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06FB4" w14:textId="42CE1636" w:rsidR="00EE37D5" w:rsidRPr="00D1410F" w:rsidRDefault="00D1410F" w:rsidP="00D1410F">
      <w:pPr>
        <w:spacing w:after="2000" w:line="360" w:lineRule="auto"/>
        <w:rPr>
          <w:color w:val="000000" w:themeColor="text1"/>
          <w:sz w:val="22"/>
          <w:szCs w:val="22"/>
        </w:rPr>
      </w:pPr>
      <w:r w:rsidRPr="00D1410F">
        <w:rPr>
          <w:noProof/>
          <w:color w:val="000000" w:themeColor="text1"/>
          <w:sz w:val="22"/>
          <w:szCs w:val="22"/>
        </w:rPr>
        <w:drawing>
          <wp:inline distT="0" distB="0" distL="0" distR="0" wp14:anchorId="7736DE5F" wp14:editId="4056D5BC">
            <wp:extent cx="1749911" cy="743712"/>
            <wp:effectExtent l="0" t="0" r="0" b="0"/>
            <wp:docPr id="8" name="Image 1" descr="/mnt/user-data/uploads/1783596860905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1" descr="/mnt/user-data/uploads/1783596860905_image.png"/>
                    <pic:cNvPicPr>
                      <a:picLocks noChangeAspect="1"/>
                    </pic:cNvPicPr>
                  </pic:nvPicPr>
                  <pic:blipFill>
                    <a:blip r:embed="rId8"/>
                    <a:stretch>
                      <a:fillRect/>
                    </a:stretch>
                  </pic:blipFill>
                  <pic:spPr>
                    <a:xfrm>
                      <a:off x="0" y="0"/>
                      <a:ext cx="1767780" cy="751306"/>
                    </a:xfrm>
                    <a:prstGeom prst="rect">
                      <a:avLst/>
                    </a:prstGeom>
                  </pic:spPr>
                </pic:pic>
              </a:graphicData>
            </a:graphic>
          </wp:inline>
        </w:drawing>
      </w:r>
    </w:p>
    <w:p w14:paraId="677A15E5" w14:textId="77777777" w:rsidR="00EE37D5" w:rsidRPr="00D1410F" w:rsidRDefault="00000000" w:rsidP="00D1410F">
      <w:pPr>
        <w:spacing w:after="400" w:line="360" w:lineRule="auto"/>
        <w:jc w:val="center"/>
        <w:rPr>
          <w:color w:val="000000" w:themeColor="text1"/>
          <w:sz w:val="22"/>
          <w:szCs w:val="22"/>
        </w:rPr>
      </w:pPr>
      <w:r w:rsidRPr="00D1410F">
        <w:rPr>
          <w:rFonts w:ascii="Arial" w:eastAsia="Arial" w:hAnsi="Arial" w:cs="Arial"/>
          <w:color w:val="000000" w:themeColor="text1"/>
          <w:sz w:val="22"/>
          <w:szCs w:val="22"/>
        </w:rPr>
        <w:t>Component 2: Research Literacy</w:t>
      </w:r>
    </w:p>
    <w:p w14:paraId="0804F40A"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Student name: Maria Judith Parreno Pearce</w:t>
      </w:r>
    </w:p>
    <w:p w14:paraId="4112C68D"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Student ID: 2544826</w:t>
      </w:r>
    </w:p>
    <w:p w14:paraId="0857DB6E"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Module: Digital Skills and Research Methods</w:t>
      </w:r>
    </w:p>
    <w:p w14:paraId="2D89B406"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Module Code: LCHS4007</w:t>
      </w:r>
    </w:p>
    <w:p w14:paraId="16CC1257"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Lecturer: Kwame Assa-Agyei (Module Leader)</w:t>
      </w:r>
    </w:p>
    <w:p w14:paraId="2DE84403" w14:textId="77777777" w:rsidR="00EE37D5" w:rsidRPr="00D1410F" w:rsidRDefault="00000000" w:rsidP="00D1410F">
      <w:pPr>
        <w:spacing w:after="200" w:line="360" w:lineRule="auto"/>
        <w:jc w:val="center"/>
        <w:rPr>
          <w:color w:val="000000" w:themeColor="text1"/>
          <w:sz w:val="22"/>
          <w:szCs w:val="22"/>
        </w:rPr>
      </w:pPr>
      <w:r w:rsidRPr="00D1410F">
        <w:rPr>
          <w:rFonts w:ascii="Arial" w:eastAsia="Arial" w:hAnsi="Arial" w:cs="Arial"/>
          <w:color w:val="000000" w:themeColor="text1"/>
          <w:sz w:val="22"/>
          <w:szCs w:val="22"/>
        </w:rPr>
        <w:t>Assignment: Component 2 – Research Literacy Report</w:t>
      </w:r>
    </w:p>
    <w:p w14:paraId="4285E79A" w14:textId="77777777" w:rsidR="00EE37D5" w:rsidRPr="00D1410F" w:rsidRDefault="00000000" w:rsidP="00D1410F">
      <w:pPr>
        <w:spacing w:line="360" w:lineRule="auto"/>
        <w:rPr>
          <w:color w:val="000000" w:themeColor="text1"/>
          <w:sz w:val="22"/>
          <w:szCs w:val="22"/>
        </w:rPr>
      </w:pPr>
      <w:r w:rsidRPr="00D1410F">
        <w:rPr>
          <w:color w:val="000000" w:themeColor="text1"/>
          <w:sz w:val="22"/>
          <w:szCs w:val="22"/>
        </w:rPr>
        <w:br w:type="page"/>
      </w:r>
    </w:p>
    <w:sdt>
      <w:sdtPr>
        <w:id w:val="-1155992462"/>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39E72451" w14:textId="2BC91DE5" w:rsidR="007D0C3A" w:rsidRDefault="007D0C3A">
          <w:pPr>
            <w:pStyle w:val="TOCHeading"/>
          </w:pPr>
          <w:r>
            <w:t>Table of Contents</w:t>
          </w:r>
        </w:p>
        <w:p w14:paraId="5CF11F6C" w14:textId="3C90F290" w:rsidR="002808D2" w:rsidRDefault="007D0C3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7770449" w:history="1">
            <w:r w:rsidR="002808D2" w:rsidRPr="00497AB1">
              <w:rPr>
                <w:rStyle w:val="Hyperlink"/>
                <w:rFonts w:ascii="Arial" w:eastAsia="Arial" w:hAnsi="Arial" w:cs="Arial"/>
                <w:noProof/>
              </w:rPr>
              <w:t>Section 1: Introducing the Research Paper and Topic Development</w:t>
            </w:r>
            <w:r w:rsidR="002808D2">
              <w:rPr>
                <w:noProof/>
                <w:webHidden/>
              </w:rPr>
              <w:tab/>
            </w:r>
            <w:r w:rsidR="002808D2">
              <w:rPr>
                <w:noProof/>
                <w:webHidden/>
              </w:rPr>
              <w:fldChar w:fldCharType="begin"/>
            </w:r>
            <w:r w:rsidR="002808D2">
              <w:rPr>
                <w:noProof/>
                <w:webHidden/>
              </w:rPr>
              <w:instrText xml:space="preserve"> PAGEREF _Toc237770449 \h </w:instrText>
            </w:r>
            <w:r w:rsidR="002808D2">
              <w:rPr>
                <w:noProof/>
                <w:webHidden/>
              </w:rPr>
            </w:r>
            <w:r w:rsidR="002808D2">
              <w:rPr>
                <w:noProof/>
                <w:webHidden/>
              </w:rPr>
              <w:fldChar w:fldCharType="separate"/>
            </w:r>
            <w:r w:rsidR="002808D2">
              <w:rPr>
                <w:noProof/>
                <w:webHidden/>
              </w:rPr>
              <w:t>3</w:t>
            </w:r>
            <w:r w:rsidR="002808D2">
              <w:rPr>
                <w:noProof/>
                <w:webHidden/>
              </w:rPr>
              <w:fldChar w:fldCharType="end"/>
            </w:r>
          </w:hyperlink>
        </w:p>
        <w:p w14:paraId="294F518B" w14:textId="30CE0870"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0" w:history="1">
            <w:r w:rsidRPr="00497AB1">
              <w:rPr>
                <w:rStyle w:val="Hyperlink"/>
                <w:rFonts w:ascii="Arial" w:eastAsia="Arial" w:hAnsi="Arial" w:cs="Arial"/>
                <w:noProof/>
              </w:rPr>
              <w:t>1.1 Paper Details (Title, Author(s) and Year of Publication)</w:t>
            </w:r>
            <w:r>
              <w:rPr>
                <w:noProof/>
                <w:webHidden/>
              </w:rPr>
              <w:tab/>
            </w:r>
            <w:r>
              <w:rPr>
                <w:noProof/>
                <w:webHidden/>
              </w:rPr>
              <w:fldChar w:fldCharType="begin"/>
            </w:r>
            <w:r>
              <w:rPr>
                <w:noProof/>
                <w:webHidden/>
              </w:rPr>
              <w:instrText xml:space="preserve"> PAGEREF _Toc237770450 \h </w:instrText>
            </w:r>
            <w:r>
              <w:rPr>
                <w:noProof/>
                <w:webHidden/>
              </w:rPr>
            </w:r>
            <w:r>
              <w:rPr>
                <w:noProof/>
                <w:webHidden/>
              </w:rPr>
              <w:fldChar w:fldCharType="separate"/>
            </w:r>
            <w:r>
              <w:rPr>
                <w:noProof/>
                <w:webHidden/>
              </w:rPr>
              <w:t>3</w:t>
            </w:r>
            <w:r>
              <w:rPr>
                <w:noProof/>
                <w:webHidden/>
              </w:rPr>
              <w:fldChar w:fldCharType="end"/>
            </w:r>
          </w:hyperlink>
        </w:p>
        <w:p w14:paraId="62F81D22" w14:textId="3D8C7205"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1" w:history="1">
            <w:r w:rsidRPr="00497AB1">
              <w:rPr>
                <w:rStyle w:val="Hyperlink"/>
                <w:rFonts w:ascii="Arial" w:eastAsia="Arial" w:hAnsi="Arial" w:cs="Arial"/>
                <w:noProof/>
              </w:rPr>
              <w:t>1.2 Main Topic or Problem Explored in the Paper</w:t>
            </w:r>
            <w:r>
              <w:rPr>
                <w:noProof/>
                <w:webHidden/>
              </w:rPr>
              <w:tab/>
            </w:r>
            <w:r>
              <w:rPr>
                <w:noProof/>
                <w:webHidden/>
              </w:rPr>
              <w:fldChar w:fldCharType="begin"/>
            </w:r>
            <w:r>
              <w:rPr>
                <w:noProof/>
                <w:webHidden/>
              </w:rPr>
              <w:instrText xml:space="preserve"> PAGEREF _Toc237770451 \h </w:instrText>
            </w:r>
            <w:r>
              <w:rPr>
                <w:noProof/>
                <w:webHidden/>
              </w:rPr>
            </w:r>
            <w:r>
              <w:rPr>
                <w:noProof/>
                <w:webHidden/>
              </w:rPr>
              <w:fldChar w:fldCharType="separate"/>
            </w:r>
            <w:r>
              <w:rPr>
                <w:noProof/>
                <w:webHidden/>
              </w:rPr>
              <w:t>3</w:t>
            </w:r>
            <w:r>
              <w:rPr>
                <w:noProof/>
                <w:webHidden/>
              </w:rPr>
              <w:fldChar w:fldCharType="end"/>
            </w:r>
          </w:hyperlink>
        </w:p>
        <w:p w14:paraId="638280CF" w14:textId="070DC0C2"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2" w:history="1">
            <w:r w:rsidRPr="00497AB1">
              <w:rPr>
                <w:rStyle w:val="Hyperlink"/>
                <w:rFonts w:ascii="Arial" w:eastAsia="Arial" w:hAnsi="Arial" w:cs="Arial"/>
                <w:noProof/>
              </w:rPr>
              <w:t>1.3 Who Is the Research About?</w:t>
            </w:r>
            <w:r>
              <w:rPr>
                <w:noProof/>
                <w:webHidden/>
              </w:rPr>
              <w:tab/>
            </w:r>
            <w:r>
              <w:rPr>
                <w:noProof/>
                <w:webHidden/>
              </w:rPr>
              <w:fldChar w:fldCharType="begin"/>
            </w:r>
            <w:r>
              <w:rPr>
                <w:noProof/>
                <w:webHidden/>
              </w:rPr>
              <w:instrText xml:space="preserve"> PAGEREF _Toc237770452 \h </w:instrText>
            </w:r>
            <w:r>
              <w:rPr>
                <w:noProof/>
                <w:webHidden/>
              </w:rPr>
            </w:r>
            <w:r>
              <w:rPr>
                <w:noProof/>
                <w:webHidden/>
              </w:rPr>
              <w:fldChar w:fldCharType="separate"/>
            </w:r>
            <w:r>
              <w:rPr>
                <w:noProof/>
                <w:webHidden/>
              </w:rPr>
              <w:t>3</w:t>
            </w:r>
            <w:r>
              <w:rPr>
                <w:noProof/>
                <w:webHidden/>
              </w:rPr>
              <w:fldChar w:fldCharType="end"/>
            </w:r>
          </w:hyperlink>
        </w:p>
        <w:p w14:paraId="20946EC7" w14:textId="1AC64EBB"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3" w:history="1">
            <w:r w:rsidRPr="00497AB1">
              <w:rPr>
                <w:rStyle w:val="Hyperlink"/>
                <w:rFonts w:ascii="Arial" w:eastAsia="Arial" w:hAnsi="Arial" w:cs="Arial"/>
                <w:noProof/>
              </w:rPr>
              <w:t>1.4 Why Is This Topic Important in UK Health and Social Care?</w:t>
            </w:r>
            <w:r>
              <w:rPr>
                <w:noProof/>
                <w:webHidden/>
              </w:rPr>
              <w:tab/>
            </w:r>
            <w:r>
              <w:rPr>
                <w:noProof/>
                <w:webHidden/>
              </w:rPr>
              <w:fldChar w:fldCharType="begin"/>
            </w:r>
            <w:r>
              <w:rPr>
                <w:noProof/>
                <w:webHidden/>
              </w:rPr>
              <w:instrText xml:space="preserve"> PAGEREF _Toc237770453 \h </w:instrText>
            </w:r>
            <w:r>
              <w:rPr>
                <w:noProof/>
                <w:webHidden/>
              </w:rPr>
            </w:r>
            <w:r>
              <w:rPr>
                <w:noProof/>
                <w:webHidden/>
              </w:rPr>
              <w:fldChar w:fldCharType="separate"/>
            </w:r>
            <w:r>
              <w:rPr>
                <w:noProof/>
                <w:webHidden/>
              </w:rPr>
              <w:t>3</w:t>
            </w:r>
            <w:r>
              <w:rPr>
                <w:noProof/>
                <w:webHidden/>
              </w:rPr>
              <w:fldChar w:fldCharType="end"/>
            </w:r>
          </w:hyperlink>
        </w:p>
        <w:p w14:paraId="796A7925" w14:textId="28080E62" w:rsidR="002808D2" w:rsidRDefault="002808D2">
          <w:pPr>
            <w:pStyle w:val="TOC1"/>
            <w:tabs>
              <w:tab w:val="right" w:leader="dot" w:pos="9016"/>
            </w:tabs>
            <w:rPr>
              <w:rFonts w:eastAsiaTheme="minorEastAsia" w:cstheme="minorBidi"/>
              <w:b w:val="0"/>
              <w:bCs w:val="0"/>
              <w:i w:val="0"/>
              <w:iCs w:val="0"/>
              <w:noProof/>
              <w:kern w:val="2"/>
              <w14:ligatures w14:val="standardContextual"/>
            </w:rPr>
          </w:pPr>
          <w:hyperlink w:anchor="_Toc237770454" w:history="1">
            <w:r w:rsidRPr="00497AB1">
              <w:rPr>
                <w:rStyle w:val="Hyperlink"/>
                <w:rFonts w:ascii="Arial" w:eastAsia="Arial" w:hAnsi="Arial" w:cs="Arial"/>
                <w:noProof/>
              </w:rPr>
              <w:t>Section 2: Understanding the Purpose and Research Question</w:t>
            </w:r>
            <w:r>
              <w:rPr>
                <w:noProof/>
                <w:webHidden/>
              </w:rPr>
              <w:tab/>
            </w:r>
            <w:r>
              <w:rPr>
                <w:noProof/>
                <w:webHidden/>
              </w:rPr>
              <w:fldChar w:fldCharType="begin"/>
            </w:r>
            <w:r>
              <w:rPr>
                <w:noProof/>
                <w:webHidden/>
              </w:rPr>
              <w:instrText xml:space="preserve"> PAGEREF _Toc237770454 \h </w:instrText>
            </w:r>
            <w:r>
              <w:rPr>
                <w:noProof/>
                <w:webHidden/>
              </w:rPr>
            </w:r>
            <w:r>
              <w:rPr>
                <w:noProof/>
                <w:webHidden/>
              </w:rPr>
              <w:fldChar w:fldCharType="separate"/>
            </w:r>
            <w:r>
              <w:rPr>
                <w:noProof/>
                <w:webHidden/>
              </w:rPr>
              <w:t>4</w:t>
            </w:r>
            <w:r>
              <w:rPr>
                <w:noProof/>
                <w:webHidden/>
              </w:rPr>
              <w:fldChar w:fldCharType="end"/>
            </w:r>
          </w:hyperlink>
        </w:p>
        <w:p w14:paraId="04B66AC5" w14:textId="57E7BFBB"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5" w:history="1">
            <w:r w:rsidRPr="00497AB1">
              <w:rPr>
                <w:rStyle w:val="Hyperlink"/>
                <w:rFonts w:ascii="Arial" w:eastAsia="Arial" w:hAnsi="Arial" w:cs="Arial"/>
                <w:noProof/>
              </w:rPr>
              <w:t>2.1 Research Question(s) or Objectives</w:t>
            </w:r>
            <w:r>
              <w:rPr>
                <w:noProof/>
                <w:webHidden/>
              </w:rPr>
              <w:tab/>
            </w:r>
            <w:r>
              <w:rPr>
                <w:noProof/>
                <w:webHidden/>
              </w:rPr>
              <w:fldChar w:fldCharType="begin"/>
            </w:r>
            <w:r>
              <w:rPr>
                <w:noProof/>
                <w:webHidden/>
              </w:rPr>
              <w:instrText xml:space="preserve"> PAGEREF _Toc237770455 \h </w:instrText>
            </w:r>
            <w:r>
              <w:rPr>
                <w:noProof/>
                <w:webHidden/>
              </w:rPr>
            </w:r>
            <w:r>
              <w:rPr>
                <w:noProof/>
                <w:webHidden/>
              </w:rPr>
              <w:fldChar w:fldCharType="separate"/>
            </w:r>
            <w:r>
              <w:rPr>
                <w:noProof/>
                <w:webHidden/>
              </w:rPr>
              <w:t>4</w:t>
            </w:r>
            <w:r>
              <w:rPr>
                <w:noProof/>
                <w:webHidden/>
              </w:rPr>
              <w:fldChar w:fldCharType="end"/>
            </w:r>
          </w:hyperlink>
        </w:p>
        <w:p w14:paraId="652AB173" w14:textId="271E42BA" w:rsidR="002808D2" w:rsidRDefault="002808D2">
          <w:pPr>
            <w:pStyle w:val="TOC1"/>
            <w:tabs>
              <w:tab w:val="right" w:leader="dot" w:pos="9016"/>
            </w:tabs>
            <w:rPr>
              <w:rFonts w:eastAsiaTheme="minorEastAsia" w:cstheme="minorBidi"/>
              <w:b w:val="0"/>
              <w:bCs w:val="0"/>
              <w:i w:val="0"/>
              <w:iCs w:val="0"/>
              <w:noProof/>
              <w:kern w:val="2"/>
              <w14:ligatures w14:val="standardContextual"/>
            </w:rPr>
          </w:pPr>
          <w:hyperlink w:anchor="_Toc237770456" w:history="1">
            <w:r w:rsidRPr="00497AB1">
              <w:rPr>
                <w:rStyle w:val="Hyperlink"/>
                <w:rFonts w:ascii="Arial" w:eastAsia="Arial" w:hAnsi="Arial" w:cs="Arial"/>
                <w:noProof/>
              </w:rPr>
              <w:t>Section 3: Understanding the Research Methods</w:t>
            </w:r>
            <w:r>
              <w:rPr>
                <w:noProof/>
                <w:webHidden/>
              </w:rPr>
              <w:tab/>
            </w:r>
            <w:r>
              <w:rPr>
                <w:noProof/>
                <w:webHidden/>
              </w:rPr>
              <w:fldChar w:fldCharType="begin"/>
            </w:r>
            <w:r>
              <w:rPr>
                <w:noProof/>
                <w:webHidden/>
              </w:rPr>
              <w:instrText xml:space="preserve"> PAGEREF _Toc237770456 \h </w:instrText>
            </w:r>
            <w:r>
              <w:rPr>
                <w:noProof/>
                <w:webHidden/>
              </w:rPr>
            </w:r>
            <w:r>
              <w:rPr>
                <w:noProof/>
                <w:webHidden/>
              </w:rPr>
              <w:fldChar w:fldCharType="separate"/>
            </w:r>
            <w:r>
              <w:rPr>
                <w:noProof/>
                <w:webHidden/>
              </w:rPr>
              <w:t>4</w:t>
            </w:r>
            <w:r>
              <w:rPr>
                <w:noProof/>
                <w:webHidden/>
              </w:rPr>
              <w:fldChar w:fldCharType="end"/>
            </w:r>
          </w:hyperlink>
        </w:p>
        <w:p w14:paraId="31E67739" w14:textId="4B674807"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7" w:history="1">
            <w:r w:rsidRPr="00497AB1">
              <w:rPr>
                <w:rStyle w:val="Hyperlink"/>
                <w:rFonts w:ascii="Arial" w:eastAsia="Arial" w:hAnsi="Arial" w:cs="Arial"/>
                <w:noProof/>
              </w:rPr>
              <w:t>3.1 Overview of Quantitative, Qualitative, and Mixed-Methods Research</w:t>
            </w:r>
            <w:r>
              <w:rPr>
                <w:noProof/>
                <w:webHidden/>
              </w:rPr>
              <w:tab/>
            </w:r>
            <w:r>
              <w:rPr>
                <w:noProof/>
                <w:webHidden/>
              </w:rPr>
              <w:fldChar w:fldCharType="begin"/>
            </w:r>
            <w:r>
              <w:rPr>
                <w:noProof/>
                <w:webHidden/>
              </w:rPr>
              <w:instrText xml:space="preserve"> PAGEREF _Toc237770457 \h </w:instrText>
            </w:r>
            <w:r>
              <w:rPr>
                <w:noProof/>
                <w:webHidden/>
              </w:rPr>
            </w:r>
            <w:r>
              <w:rPr>
                <w:noProof/>
                <w:webHidden/>
              </w:rPr>
              <w:fldChar w:fldCharType="separate"/>
            </w:r>
            <w:r>
              <w:rPr>
                <w:noProof/>
                <w:webHidden/>
              </w:rPr>
              <w:t>4</w:t>
            </w:r>
            <w:r>
              <w:rPr>
                <w:noProof/>
                <w:webHidden/>
              </w:rPr>
              <w:fldChar w:fldCharType="end"/>
            </w:r>
          </w:hyperlink>
        </w:p>
        <w:p w14:paraId="71789581" w14:textId="2E93B45B"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8" w:history="1">
            <w:r w:rsidRPr="00497AB1">
              <w:rPr>
                <w:rStyle w:val="Hyperlink"/>
                <w:rFonts w:ascii="Arial" w:eastAsia="Arial" w:hAnsi="Arial" w:cs="Arial"/>
                <w:noProof/>
              </w:rPr>
              <w:t>3.2 Research Methodology Used in Your Chosen Paper and Why</w:t>
            </w:r>
            <w:r>
              <w:rPr>
                <w:noProof/>
                <w:webHidden/>
              </w:rPr>
              <w:tab/>
            </w:r>
            <w:r>
              <w:rPr>
                <w:noProof/>
                <w:webHidden/>
              </w:rPr>
              <w:fldChar w:fldCharType="begin"/>
            </w:r>
            <w:r>
              <w:rPr>
                <w:noProof/>
                <w:webHidden/>
              </w:rPr>
              <w:instrText xml:space="preserve"> PAGEREF _Toc237770458 \h </w:instrText>
            </w:r>
            <w:r>
              <w:rPr>
                <w:noProof/>
                <w:webHidden/>
              </w:rPr>
            </w:r>
            <w:r>
              <w:rPr>
                <w:noProof/>
                <w:webHidden/>
              </w:rPr>
              <w:fldChar w:fldCharType="separate"/>
            </w:r>
            <w:r>
              <w:rPr>
                <w:noProof/>
                <w:webHidden/>
              </w:rPr>
              <w:t>5</w:t>
            </w:r>
            <w:r>
              <w:rPr>
                <w:noProof/>
                <w:webHidden/>
              </w:rPr>
              <w:fldChar w:fldCharType="end"/>
            </w:r>
          </w:hyperlink>
        </w:p>
        <w:p w14:paraId="3A0C60DD" w14:textId="4BFBAA43" w:rsidR="002808D2" w:rsidRDefault="002808D2">
          <w:pPr>
            <w:pStyle w:val="TOC2"/>
            <w:tabs>
              <w:tab w:val="right" w:leader="dot" w:pos="9016"/>
            </w:tabs>
            <w:rPr>
              <w:rFonts w:eastAsiaTheme="minorEastAsia" w:cstheme="minorBidi"/>
              <w:b w:val="0"/>
              <w:bCs w:val="0"/>
              <w:noProof/>
              <w:kern w:val="2"/>
              <w:sz w:val="24"/>
              <w:szCs w:val="24"/>
              <w14:ligatures w14:val="standardContextual"/>
            </w:rPr>
          </w:pPr>
          <w:hyperlink w:anchor="_Toc237770459" w:history="1">
            <w:r w:rsidRPr="00497AB1">
              <w:rPr>
                <w:rStyle w:val="Hyperlink"/>
                <w:rFonts w:ascii="Arial" w:eastAsia="Arial" w:hAnsi="Arial" w:cs="Arial"/>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_Toc237770459 \h </w:instrText>
            </w:r>
            <w:r>
              <w:rPr>
                <w:noProof/>
                <w:webHidden/>
              </w:rPr>
            </w:r>
            <w:r>
              <w:rPr>
                <w:noProof/>
                <w:webHidden/>
              </w:rPr>
              <w:fldChar w:fldCharType="separate"/>
            </w:r>
            <w:r>
              <w:rPr>
                <w:noProof/>
                <w:webHidden/>
              </w:rPr>
              <w:t>5</w:t>
            </w:r>
            <w:r>
              <w:rPr>
                <w:noProof/>
                <w:webHidden/>
              </w:rPr>
              <w:fldChar w:fldCharType="end"/>
            </w:r>
          </w:hyperlink>
        </w:p>
        <w:p w14:paraId="07ECC073" w14:textId="2276CE79" w:rsidR="002808D2" w:rsidRDefault="002808D2">
          <w:pPr>
            <w:pStyle w:val="TOC1"/>
            <w:tabs>
              <w:tab w:val="right" w:leader="dot" w:pos="9016"/>
            </w:tabs>
            <w:rPr>
              <w:rFonts w:eastAsiaTheme="minorEastAsia" w:cstheme="minorBidi"/>
              <w:b w:val="0"/>
              <w:bCs w:val="0"/>
              <w:i w:val="0"/>
              <w:iCs w:val="0"/>
              <w:noProof/>
              <w:kern w:val="2"/>
              <w14:ligatures w14:val="standardContextual"/>
            </w:rPr>
          </w:pPr>
          <w:hyperlink w:anchor="_Toc237770460" w:history="1">
            <w:r w:rsidRPr="00497AB1">
              <w:rPr>
                <w:rStyle w:val="Hyperlink"/>
                <w:rFonts w:ascii="Arial" w:eastAsia="Arial" w:hAnsi="Arial" w:cs="Arial"/>
                <w:noProof/>
              </w:rPr>
              <w:t>Section 4: Conclusion</w:t>
            </w:r>
            <w:r>
              <w:rPr>
                <w:noProof/>
                <w:webHidden/>
              </w:rPr>
              <w:tab/>
            </w:r>
            <w:r>
              <w:rPr>
                <w:noProof/>
                <w:webHidden/>
              </w:rPr>
              <w:fldChar w:fldCharType="begin"/>
            </w:r>
            <w:r>
              <w:rPr>
                <w:noProof/>
                <w:webHidden/>
              </w:rPr>
              <w:instrText xml:space="preserve"> PAGEREF _Toc237770460 \h </w:instrText>
            </w:r>
            <w:r>
              <w:rPr>
                <w:noProof/>
                <w:webHidden/>
              </w:rPr>
            </w:r>
            <w:r>
              <w:rPr>
                <w:noProof/>
                <w:webHidden/>
              </w:rPr>
              <w:fldChar w:fldCharType="separate"/>
            </w:r>
            <w:r>
              <w:rPr>
                <w:noProof/>
                <w:webHidden/>
              </w:rPr>
              <w:t>6</w:t>
            </w:r>
            <w:r>
              <w:rPr>
                <w:noProof/>
                <w:webHidden/>
              </w:rPr>
              <w:fldChar w:fldCharType="end"/>
            </w:r>
          </w:hyperlink>
        </w:p>
        <w:p w14:paraId="209FBE2B" w14:textId="0268FAB0" w:rsidR="002808D2" w:rsidRDefault="002808D2">
          <w:pPr>
            <w:pStyle w:val="TOC1"/>
            <w:tabs>
              <w:tab w:val="right" w:leader="dot" w:pos="9016"/>
            </w:tabs>
            <w:rPr>
              <w:rFonts w:eastAsiaTheme="minorEastAsia" w:cstheme="minorBidi"/>
              <w:b w:val="0"/>
              <w:bCs w:val="0"/>
              <w:i w:val="0"/>
              <w:iCs w:val="0"/>
              <w:noProof/>
              <w:kern w:val="2"/>
              <w14:ligatures w14:val="standardContextual"/>
            </w:rPr>
          </w:pPr>
          <w:hyperlink w:anchor="_Toc237770461" w:history="1">
            <w:r w:rsidRPr="00497AB1">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_Toc237770461 \h </w:instrText>
            </w:r>
            <w:r>
              <w:rPr>
                <w:noProof/>
                <w:webHidden/>
              </w:rPr>
            </w:r>
            <w:r>
              <w:rPr>
                <w:noProof/>
                <w:webHidden/>
              </w:rPr>
              <w:fldChar w:fldCharType="separate"/>
            </w:r>
            <w:r>
              <w:rPr>
                <w:noProof/>
                <w:webHidden/>
              </w:rPr>
              <w:t>7</w:t>
            </w:r>
            <w:r>
              <w:rPr>
                <w:noProof/>
                <w:webHidden/>
              </w:rPr>
              <w:fldChar w:fldCharType="end"/>
            </w:r>
          </w:hyperlink>
        </w:p>
        <w:p w14:paraId="7368FFF4" w14:textId="2B4F288D" w:rsidR="007D0C3A" w:rsidRDefault="007D0C3A">
          <w:r>
            <w:rPr>
              <w:b/>
              <w:bCs/>
              <w:noProof/>
            </w:rPr>
            <w:fldChar w:fldCharType="end"/>
          </w:r>
        </w:p>
      </w:sdtContent>
    </w:sdt>
    <w:p w14:paraId="445337EC"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3F40FFEA"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7F493340"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557572F5"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35A10E9D"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51193070"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6EDA25B7"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274BB8CB"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6C4E58BA"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0FE3D7C6"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2612E7D9" w14:textId="367A61FB" w:rsidR="00EE37D5" w:rsidRPr="00D1410F" w:rsidRDefault="00000000" w:rsidP="00D1410F">
      <w:pPr>
        <w:pStyle w:val="Heading1"/>
        <w:spacing w:before="400" w:after="200" w:line="360" w:lineRule="auto"/>
        <w:rPr>
          <w:color w:val="000000" w:themeColor="text1"/>
          <w:sz w:val="22"/>
          <w:szCs w:val="22"/>
        </w:rPr>
      </w:pPr>
      <w:bookmarkStart w:id="0" w:name="_Toc237770449"/>
      <w:r w:rsidRPr="00D1410F">
        <w:rPr>
          <w:rFonts w:ascii="Arial" w:eastAsia="Arial" w:hAnsi="Arial" w:cs="Arial"/>
          <w:color w:val="000000" w:themeColor="text1"/>
          <w:sz w:val="22"/>
          <w:szCs w:val="22"/>
        </w:rPr>
        <w:lastRenderedPageBreak/>
        <w:t>Section 1: Introducing the Research Paper and Topic Development</w:t>
      </w:r>
      <w:bookmarkEnd w:id="0"/>
    </w:p>
    <w:p w14:paraId="3E552EB3" w14:textId="77777777" w:rsidR="00EE37D5" w:rsidRPr="00D1410F" w:rsidRDefault="00000000" w:rsidP="00D1410F">
      <w:pPr>
        <w:pStyle w:val="Heading2"/>
        <w:spacing w:before="300" w:after="150" w:line="360" w:lineRule="auto"/>
        <w:rPr>
          <w:color w:val="000000" w:themeColor="text1"/>
          <w:sz w:val="22"/>
          <w:szCs w:val="22"/>
        </w:rPr>
      </w:pPr>
      <w:bookmarkStart w:id="1" w:name="_Toc237770450"/>
      <w:r w:rsidRPr="00D1410F">
        <w:rPr>
          <w:rFonts w:ascii="Arial" w:eastAsia="Arial" w:hAnsi="Arial" w:cs="Arial"/>
          <w:color w:val="000000" w:themeColor="text1"/>
          <w:sz w:val="22"/>
          <w:szCs w:val="22"/>
        </w:rPr>
        <w:t>1.1 Paper Details (Title, Author(s) and Year of Publication)</w:t>
      </w:r>
      <w:bookmarkEnd w:id="1"/>
    </w:p>
    <w:p w14:paraId="64ED4BB6"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 xml:space="preserve">This report reviews the peer-reviewed journal article 'A cross-sectional study of discipline-based self-perceived digital literacy competencies of nursing students', authored by </w:t>
      </w:r>
      <w:proofErr w:type="spellStart"/>
      <w:r w:rsidRPr="00D1410F">
        <w:rPr>
          <w:rFonts w:ascii="Arial" w:eastAsia="Arial" w:hAnsi="Arial" w:cs="Arial"/>
          <w:color w:val="000000" w:themeColor="text1"/>
          <w:sz w:val="22"/>
          <w:szCs w:val="22"/>
        </w:rPr>
        <w:t>Martzoukou</w:t>
      </w:r>
      <w:proofErr w:type="spellEnd"/>
      <w:r w:rsidRPr="00D1410F">
        <w:rPr>
          <w:rFonts w:ascii="Arial" w:eastAsia="Arial" w:hAnsi="Arial" w:cs="Arial"/>
          <w:color w:val="000000" w:themeColor="text1"/>
          <w:sz w:val="22"/>
          <w:szCs w:val="22"/>
        </w:rPr>
        <w:t xml:space="preserve"> et al. (2024) and published in the Journal of Advanced Nursing, volume 80, issue 2, pages 656 to 672.</w:t>
      </w:r>
    </w:p>
    <w:p w14:paraId="7E7E7847" w14:textId="77777777" w:rsidR="00EE37D5" w:rsidRPr="00D1410F" w:rsidRDefault="00000000" w:rsidP="00D1410F">
      <w:pPr>
        <w:pStyle w:val="Heading2"/>
        <w:spacing w:before="300" w:after="150" w:line="360" w:lineRule="auto"/>
        <w:rPr>
          <w:color w:val="000000" w:themeColor="text1"/>
          <w:sz w:val="22"/>
          <w:szCs w:val="22"/>
        </w:rPr>
      </w:pPr>
      <w:bookmarkStart w:id="2" w:name="_Toc237770451"/>
      <w:r w:rsidRPr="00D1410F">
        <w:rPr>
          <w:rFonts w:ascii="Arial" w:eastAsia="Arial" w:hAnsi="Arial" w:cs="Arial"/>
          <w:color w:val="000000" w:themeColor="text1"/>
          <w:sz w:val="22"/>
          <w:szCs w:val="22"/>
        </w:rPr>
        <w:t>1.2 Main Topic or Problem Explored in the Paper</w:t>
      </w:r>
      <w:bookmarkEnd w:id="2"/>
    </w:p>
    <w:p w14:paraId="54D942F6"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The study investigates how confident nursing, midwifery and paramedic students feel about their digital abilities across fourteen areas of competence, spanning basic technology use through to more specialist skills such as evaluating research online and building a professional online presence. The authors took an existing, broad digital-skills questionnaire and reworked it with academic staff and a student representative so it captured resources and scenarios relevant to nursing training, including CINAHL and Medline, the BNF app, and simulated practice environments. The revised tool was then used to pinpoint where students already felt capable and where gaps existed, and whether these varied by age or stage of training.</w:t>
      </w:r>
    </w:p>
    <w:p w14:paraId="2DEACB48" w14:textId="77777777" w:rsidR="00EE37D5" w:rsidRPr="00D1410F" w:rsidRDefault="00000000" w:rsidP="00D1410F">
      <w:pPr>
        <w:pStyle w:val="Heading2"/>
        <w:spacing w:before="300" w:after="150" w:line="360" w:lineRule="auto"/>
        <w:rPr>
          <w:color w:val="000000" w:themeColor="text1"/>
          <w:sz w:val="22"/>
          <w:szCs w:val="22"/>
        </w:rPr>
      </w:pPr>
      <w:bookmarkStart w:id="3" w:name="_Toc237770452"/>
      <w:r w:rsidRPr="00D1410F">
        <w:rPr>
          <w:rFonts w:ascii="Arial" w:eastAsia="Arial" w:hAnsi="Arial" w:cs="Arial"/>
          <w:color w:val="000000" w:themeColor="text1"/>
          <w:sz w:val="22"/>
          <w:szCs w:val="22"/>
        </w:rPr>
        <w:t>1.3 Who Is the Research About?</w:t>
      </w:r>
      <w:bookmarkEnd w:id="3"/>
    </w:p>
    <w:p w14:paraId="238562EC"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The sample was drawn from nursing, midwifery and paramedic practice students at one Scottish university. Of around 1,200 students contacted, 182 responded, and this group was largely female, mainly undergraduate, mostly first-year, and predominantly on pre-registration nursing programmes. Nursing students were the focus because they represent the next generation of 'e-nurses' expected to work confidently with technology in clinical settings, despite programmes not always building these skills in deliberately.</w:t>
      </w:r>
    </w:p>
    <w:p w14:paraId="4F30C270" w14:textId="77777777" w:rsidR="00EE37D5" w:rsidRPr="00D1410F" w:rsidRDefault="00000000" w:rsidP="00D1410F">
      <w:pPr>
        <w:pStyle w:val="Heading2"/>
        <w:spacing w:before="300" w:after="150" w:line="360" w:lineRule="auto"/>
        <w:rPr>
          <w:color w:val="000000" w:themeColor="text1"/>
          <w:sz w:val="22"/>
          <w:szCs w:val="22"/>
        </w:rPr>
      </w:pPr>
      <w:bookmarkStart w:id="4" w:name="_Toc237770453"/>
      <w:r w:rsidRPr="00D1410F">
        <w:rPr>
          <w:rFonts w:ascii="Arial" w:eastAsia="Arial" w:hAnsi="Arial" w:cs="Arial"/>
          <w:color w:val="000000" w:themeColor="text1"/>
          <w:sz w:val="22"/>
          <w:szCs w:val="22"/>
        </w:rPr>
        <w:t>1.4 Why Is This Topic Important in UK Health and Social Care?</w:t>
      </w:r>
      <w:bookmarkEnd w:id="4"/>
    </w:p>
    <w:p w14:paraId="1CA02033"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Digital capability is now viewed as a fundamental requirement for UK nursing practice rather than a bonus skill. The Royal College of Nursing (2021) sets out digital competence as central to safe, contemporary care, covering areas such as electronic health records and helping patients interpret online health information. This shift was accelerated by the COVID-19 pandemic, as teaching and clinical support moved online, leaving less confident students exposed at a critical stage of training. Where newly qualified staff enter practice with inconsistent digital ability, this affects patient safety and evidence-informed decision-making, so identifying where students' gaps lie has a direct bearing on how nurse education should be structured.</w:t>
      </w:r>
    </w:p>
    <w:p w14:paraId="46001261" w14:textId="77777777" w:rsidR="00EE37D5" w:rsidRPr="00D1410F" w:rsidRDefault="00000000" w:rsidP="00D1410F">
      <w:pPr>
        <w:pStyle w:val="Heading1"/>
        <w:spacing w:before="400" w:after="200" w:line="360" w:lineRule="auto"/>
        <w:rPr>
          <w:color w:val="000000" w:themeColor="text1"/>
          <w:sz w:val="22"/>
          <w:szCs w:val="22"/>
        </w:rPr>
      </w:pPr>
      <w:bookmarkStart w:id="5" w:name="_Toc237770454"/>
      <w:r w:rsidRPr="00D1410F">
        <w:rPr>
          <w:rFonts w:ascii="Arial" w:eastAsia="Arial" w:hAnsi="Arial" w:cs="Arial"/>
          <w:color w:val="000000" w:themeColor="text1"/>
          <w:sz w:val="22"/>
          <w:szCs w:val="22"/>
        </w:rPr>
        <w:lastRenderedPageBreak/>
        <w:t>Section 2: Understanding the Purpose and Research Question</w:t>
      </w:r>
      <w:bookmarkEnd w:id="5"/>
    </w:p>
    <w:p w14:paraId="0BCDE284" w14:textId="77777777" w:rsidR="00EE37D5" w:rsidRPr="00D1410F" w:rsidRDefault="00000000" w:rsidP="00D1410F">
      <w:pPr>
        <w:pStyle w:val="Heading2"/>
        <w:spacing w:before="300" w:after="150" w:line="360" w:lineRule="auto"/>
        <w:rPr>
          <w:color w:val="000000" w:themeColor="text1"/>
          <w:sz w:val="22"/>
          <w:szCs w:val="22"/>
        </w:rPr>
      </w:pPr>
      <w:bookmarkStart w:id="6" w:name="_Toc237770455"/>
      <w:r w:rsidRPr="00D1410F">
        <w:rPr>
          <w:rFonts w:ascii="Arial" w:eastAsia="Arial" w:hAnsi="Arial" w:cs="Arial"/>
          <w:color w:val="000000" w:themeColor="text1"/>
          <w:sz w:val="22"/>
          <w:szCs w:val="22"/>
        </w:rPr>
        <w:t>2.1 Research Question(s) or Objectives</w:t>
      </w:r>
      <w:bookmarkEnd w:id="6"/>
    </w:p>
    <w:p w14:paraId="74779C2B"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Instead of a single research question, the study was guided by four broad objectives: reworking a general digital-competence questionnaire so it applied to specific disciplines; using the adapted questionnaire to explore students' digital competence and any variation linked to demographic factors or type of course; discussing directly with students how they had developed their digital skills and what obstacles they had faced; and producing recommendations tailored to each discipline. This report concentrates on the nursing sample and the two working hypotheses attached to it, namely that self-rated digital competence would vary according to a student's generational age group and according to whether they were on a pre-registration or post-registration pathway.</w:t>
      </w:r>
    </w:p>
    <w:p w14:paraId="2BAF22FF" w14:textId="77777777" w:rsidR="00EE37D5" w:rsidRPr="00D1410F" w:rsidRDefault="00000000" w:rsidP="00D1410F">
      <w:pPr>
        <w:pStyle w:val="Heading1"/>
        <w:spacing w:before="400" w:after="200" w:line="360" w:lineRule="auto"/>
        <w:rPr>
          <w:color w:val="000000" w:themeColor="text1"/>
          <w:sz w:val="22"/>
          <w:szCs w:val="22"/>
        </w:rPr>
      </w:pPr>
      <w:bookmarkStart w:id="7" w:name="_Toc237770456"/>
      <w:r w:rsidRPr="00D1410F">
        <w:rPr>
          <w:rFonts w:ascii="Arial" w:eastAsia="Arial" w:hAnsi="Arial" w:cs="Arial"/>
          <w:color w:val="000000" w:themeColor="text1"/>
          <w:sz w:val="22"/>
          <w:szCs w:val="22"/>
        </w:rPr>
        <w:t>Section 3: Understanding the Research Methods</w:t>
      </w:r>
      <w:bookmarkEnd w:id="7"/>
    </w:p>
    <w:p w14:paraId="78DE5066" w14:textId="77777777" w:rsidR="00EE37D5" w:rsidRPr="00D1410F" w:rsidRDefault="00000000" w:rsidP="00D1410F">
      <w:pPr>
        <w:pStyle w:val="Heading2"/>
        <w:spacing w:before="300" w:after="150" w:line="360" w:lineRule="auto"/>
        <w:rPr>
          <w:color w:val="000000" w:themeColor="text1"/>
          <w:sz w:val="22"/>
          <w:szCs w:val="22"/>
        </w:rPr>
      </w:pPr>
      <w:bookmarkStart w:id="8" w:name="_Toc237770457"/>
      <w:r w:rsidRPr="00D1410F">
        <w:rPr>
          <w:rFonts w:ascii="Arial" w:eastAsia="Arial" w:hAnsi="Arial" w:cs="Arial"/>
          <w:color w:val="000000" w:themeColor="text1"/>
          <w:sz w:val="22"/>
          <w:szCs w:val="22"/>
        </w:rPr>
        <w:t>3.1 Overview of Quantitative, Qualitative, and Mixed-Methods Research</w:t>
      </w:r>
      <w:bookmarkEnd w:id="8"/>
    </w:p>
    <w:p w14:paraId="03BF4900"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 xml:space="preserve">Quantitative research centres on measuring phenomena in numerical terms and using statistical procedures to test how variables relate to one another, commonly through structured instruments such as questionnaires, rating scales or controlled experiments (Bryman, 2016). Because the data usually comes from a reasonably sized sample, findings such as averages, proportions or the results of a statistical test can often be applied more broadly than just to the individuals who took part. This makes the approach well matched to health and social care questions that ask how widespread a problem is, or whether one group differs measurably from another, such as comparing infection rates before and after a new hygiene procedure is introduced. Qualitative research instead prioritises understanding people's lived experiences, viewpoints and the meanings they attach to situations, typically gathered through interviews, focus groups or open-ended questions, with the resulting text examined for recurring ideas or themes rather than converted into numbers (Creswell and Creswell, 2018). This suits questions such as how care home residents feel about changes to visiting arrangements, where the aim is descriptive depth rather than a numerical score. Mixed-methods research brings both traditions together within one project, gathering and analysing numerical and narrative data side by side so that statistical trends can be explained and given context through participants' own accounts (Creswell and Creswell, 2018). Within health and social care, an example would be surveying staff about workload using scaled ratings and then conducting interviews afterwards to understand the reasoning behind </w:t>
      </w:r>
      <w:proofErr w:type="gramStart"/>
      <w:r w:rsidRPr="00D1410F">
        <w:rPr>
          <w:rFonts w:ascii="Arial" w:eastAsia="Arial" w:hAnsi="Arial" w:cs="Arial"/>
          <w:color w:val="000000" w:themeColor="text1"/>
          <w:sz w:val="22"/>
          <w:szCs w:val="22"/>
        </w:rPr>
        <w:t>particular scores</w:t>
      </w:r>
      <w:proofErr w:type="gramEnd"/>
      <w:r w:rsidRPr="00D1410F">
        <w:rPr>
          <w:rFonts w:ascii="Arial" w:eastAsia="Arial" w:hAnsi="Arial" w:cs="Arial"/>
          <w:color w:val="000000" w:themeColor="text1"/>
          <w:sz w:val="22"/>
          <w:szCs w:val="22"/>
        </w:rPr>
        <w:t>, producing a more rounded picture than either method alone could offer.</w:t>
      </w:r>
    </w:p>
    <w:p w14:paraId="5C6046B6" w14:textId="77777777" w:rsidR="00EE37D5" w:rsidRPr="00D1410F" w:rsidRDefault="00000000" w:rsidP="00D1410F">
      <w:pPr>
        <w:pStyle w:val="Heading2"/>
        <w:spacing w:before="300" w:after="150" w:line="360" w:lineRule="auto"/>
        <w:rPr>
          <w:color w:val="000000" w:themeColor="text1"/>
          <w:sz w:val="22"/>
          <w:szCs w:val="22"/>
        </w:rPr>
      </w:pPr>
      <w:bookmarkStart w:id="9" w:name="_Toc237770458"/>
      <w:r w:rsidRPr="00D1410F">
        <w:rPr>
          <w:rFonts w:ascii="Arial" w:eastAsia="Arial" w:hAnsi="Arial" w:cs="Arial"/>
          <w:color w:val="000000" w:themeColor="text1"/>
          <w:sz w:val="22"/>
          <w:szCs w:val="22"/>
        </w:rPr>
        <w:lastRenderedPageBreak/>
        <w:t>3.2 Research Methodology Used in Your Chosen Paper and Why</w:t>
      </w:r>
      <w:bookmarkEnd w:id="9"/>
    </w:p>
    <w:p w14:paraId="7485996B"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The article under review is largely quantitative in nature. Participants rated their own competence using a five-point Likert scale running from 'Novice' to 'Expert' across the fourteen dimensions of the questionnaire, and these numerical ratings were processed statistically in IBM SPSS, generating frequencies, percentages, means, medians and modes. As Kolmogorov-Smirnov and Shapiro-Wilk normality checks indicated the data was not normally distributed, the research team turned to non-parametric statistical tests, namely the Mann-Whitney U-test and the Kruskal-Wallis H-test, to establish whether competence scores varied significantly by age group and by course type, applying a significance threshold of p&lt;.05. Cronbach's alpha was additionally used to confirm the internal reliability of the questionnaire, verifying that items grouped under each dimension were consistently measuring the same underlying skill area. A numerical, hypothesis-testing design was appropriate here because the researchers were comparing clearly defined subgroups drawn from a sizeable sample and wanted patterns that could be discussed in relation to the wider nursing student population, rather than examining a handful of individual accounts in detail. It should be noted that the broader survey also contained a small set of open-ended questions, which were examined thematically and touched on within the results, giving the overall project some mixed-methods qualities; nonetheless, the article itself is presented and structured as a quantitative, cross-sectional piece of research, with the qualitative material serving mainly to add colour to the statistical findings rather than shape the study's core conclusions.</w:t>
      </w:r>
    </w:p>
    <w:p w14:paraId="445B8DE4" w14:textId="77777777" w:rsidR="00EE37D5" w:rsidRPr="00D1410F" w:rsidRDefault="00000000" w:rsidP="00D1410F">
      <w:pPr>
        <w:pStyle w:val="Heading2"/>
        <w:spacing w:before="300" w:after="150" w:line="360" w:lineRule="auto"/>
        <w:rPr>
          <w:color w:val="000000" w:themeColor="text1"/>
          <w:sz w:val="22"/>
          <w:szCs w:val="22"/>
        </w:rPr>
      </w:pPr>
      <w:bookmarkStart w:id="10" w:name="_Toc237770459"/>
      <w:r w:rsidRPr="00D1410F">
        <w:rPr>
          <w:rFonts w:ascii="Arial" w:eastAsia="Arial" w:hAnsi="Arial" w:cs="Arial"/>
          <w:color w:val="000000" w:themeColor="text1"/>
          <w:sz w:val="22"/>
          <w:szCs w:val="22"/>
        </w:rPr>
        <w:t>3.3 Primary and Secondary Data: Definitions, Differences, and Application to Your Paper</w:t>
      </w:r>
      <w:bookmarkEnd w:id="10"/>
    </w:p>
    <w:p w14:paraId="075F2C96"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Primary data refers to information a researcher gathers directly for the purposes of their own study, whereas secondary data consists of pre-existing material, originally produced by someone else or for an unrelated purpose, that a researcher later draws on, such as patient records, official statistics or datasets from earlier surveys (Saunders, Lewis and Thornhill, 2019). Collecting primary data allows the researcher to decide precisely what is measured and how questions are phrased, while secondary data tends to be faster and less costly to obtain but may not align perfectly with a new research question, given that it was compiled with a different aim originally in mind.</w:t>
      </w:r>
    </w:p>
    <w:p w14:paraId="693E3847"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 xml:space="preserve">In this instance, the researchers worked with primary data. An anonymous online questionnaire was built using JISC Online Surveys, a GDPR-compliant platform, and circulated to nursing, midwifery and paramedic students between November and December 2021, with every student across the school invited by email under a total-population sampling approach. The questionnaire paired closed Likert-scale items relating to the fourteen digital-competence dimensions with a handful of open-ended questions asking how students had </w:t>
      </w:r>
      <w:r w:rsidRPr="00D1410F">
        <w:rPr>
          <w:rFonts w:ascii="Arial" w:eastAsia="Arial" w:hAnsi="Arial" w:cs="Arial"/>
          <w:color w:val="000000" w:themeColor="text1"/>
          <w:sz w:val="22"/>
          <w:szCs w:val="22"/>
        </w:rPr>
        <w:lastRenderedPageBreak/>
        <w:t>picked up their digital skills, how they kept those skills current, and how digital tools had helped them overcome academic difficulties. This generated both structured numerical results and short written responses produced specifically for the project, both classed as primary data since they were created directly for this research rather than taken from an existing source. In terms of analysis, the closed quantitative items went through SPSS for descriptive statistics and the non-parametric group comparisons outlined earlier, while the brief open-ended answers were coded by hand and sorted into themes through thematic analysis, enabling the researchers to back up their statistical results with direct examples of students' own comments.</w:t>
      </w:r>
    </w:p>
    <w:p w14:paraId="1301E811" w14:textId="77777777" w:rsidR="00EE37D5" w:rsidRPr="00D1410F" w:rsidRDefault="00000000" w:rsidP="00D1410F">
      <w:pPr>
        <w:pStyle w:val="Heading1"/>
        <w:spacing w:before="400" w:after="200" w:line="360" w:lineRule="auto"/>
        <w:rPr>
          <w:color w:val="000000" w:themeColor="text1"/>
          <w:sz w:val="22"/>
          <w:szCs w:val="22"/>
        </w:rPr>
      </w:pPr>
      <w:bookmarkStart w:id="11" w:name="_Toc237770460"/>
      <w:r w:rsidRPr="00D1410F">
        <w:rPr>
          <w:rFonts w:ascii="Arial" w:eastAsia="Arial" w:hAnsi="Arial" w:cs="Arial"/>
          <w:color w:val="000000" w:themeColor="text1"/>
          <w:sz w:val="22"/>
          <w:szCs w:val="22"/>
        </w:rPr>
        <w:t>Section 4: Conclusion</w:t>
      </w:r>
      <w:bookmarkEnd w:id="11"/>
    </w:p>
    <w:p w14:paraId="4B3099B5"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This report has broken down a 2024 study of self-perceived digital literacy among nursing, midwifery and paramedic students into its component parts. The article explored how confident students at one UK university felt across fourteen distinct areas of digital competence, with particular attention paid to nursing students given the growing digital demands placed on modern healthcare practice. Its objectives centred on reshaping a general digital-skills questionnaire for a nursing-specific context and on testing whether reported competence varied with age and with stage of training. In methodological terms, the study took the form of a quantitative, cross-sectional survey built around a Likert-scale instrument, analysed through descriptive statistics and non-parametric tests, and grounded in primary data gathered directly from students via an online questionnaire, with a modest qualitative element adding further depth to some findings.</w:t>
      </w:r>
    </w:p>
    <w:p w14:paraId="2285A42D" w14:textId="77777777" w:rsidR="00EE37D5" w:rsidRPr="00D1410F" w:rsidRDefault="00000000" w:rsidP="00D1410F">
      <w:pPr>
        <w:spacing w:after="200" w:line="360" w:lineRule="auto"/>
        <w:jc w:val="both"/>
        <w:rPr>
          <w:color w:val="000000" w:themeColor="text1"/>
          <w:sz w:val="22"/>
          <w:szCs w:val="22"/>
        </w:rPr>
      </w:pPr>
      <w:r w:rsidRPr="00D1410F">
        <w:rPr>
          <w:rFonts w:ascii="Arial" w:eastAsia="Arial" w:hAnsi="Arial" w:cs="Arial"/>
          <w:color w:val="000000" w:themeColor="text1"/>
          <w:sz w:val="22"/>
          <w:szCs w:val="22"/>
        </w:rPr>
        <w:t xml:space="preserve">Working through this article in a structured, section-by-section way has clarified for me how the different components of a research paper connect, from the way a research question shapes the choice of method, to how the nature of the data collected determines which statistical tests can legitimately be applied. Unpicking the article in this manner also made clear why researchers describe their methods in such detail, since it is that level of transparency which allows a reader to judge whether the conclusions drawn are genuinely supported by the evidence presented. I now feel more assured in telling apart quantitative, qualitative and </w:t>
      </w:r>
      <w:proofErr w:type="gramStart"/>
      <w:r w:rsidRPr="00D1410F">
        <w:rPr>
          <w:rFonts w:ascii="Arial" w:eastAsia="Arial" w:hAnsi="Arial" w:cs="Arial"/>
          <w:color w:val="000000" w:themeColor="text1"/>
          <w:sz w:val="22"/>
          <w:szCs w:val="22"/>
        </w:rPr>
        <w:t>mixed-methods</w:t>
      </w:r>
      <w:proofErr w:type="gramEnd"/>
      <w:r w:rsidRPr="00D1410F">
        <w:rPr>
          <w:rFonts w:ascii="Arial" w:eastAsia="Arial" w:hAnsi="Arial" w:cs="Arial"/>
          <w:color w:val="000000" w:themeColor="text1"/>
          <w:sz w:val="22"/>
          <w:szCs w:val="22"/>
        </w:rPr>
        <w:t xml:space="preserve"> designs, and in distinguishing primary from secondary data when reading other studies. These research literacy skills should serve me well when critically appraising evidence throughout the rest of my studies and in evidence-based practice within health and social care.</w:t>
      </w:r>
    </w:p>
    <w:p w14:paraId="3888E470" w14:textId="77777777" w:rsidR="00D1410F" w:rsidRDefault="00D1410F" w:rsidP="00D1410F">
      <w:pPr>
        <w:pStyle w:val="Heading1"/>
        <w:spacing w:before="400" w:after="200" w:line="360" w:lineRule="auto"/>
        <w:rPr>
          <w:rFonts w:ascii="Arial" w:eastAsia="Arial" w:hAnsi="Arial" w:cs="Arial"/>
          <w:color w:val="000000" w:themeColor="text1"/>
          <w:sz w:val="22"/>
          <w:szCs w:val="22"/>
        </w:rPr>
      </w:pPr>
    </w:p>
    <w:p w14:paraId="3C1C65EA"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1C86C17F"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10808521"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1FE892DF"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061D2E08"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26904B47"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32612A79"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2E931170" w14:textId="77777777" w:rsidR="007D0C3A" w:rsidRDefault="007D0C3A" w:rsidP="00D1410F">
      <w:pPr>
        <w:pStyle w:val="Heading1"/>
        <w:spacing w:before="400" w:after="200" w:line="360" w:lineRule="auto"/>
        <w:rPr>
          <w:rFonts w:ascii="Arial" w:eastAsia="Arial" w:hAnsi="Arial" w:cs="Arial"/>
          <w:color w:val="000000" w:themeColor="text1"/>
          <w:sz w:val="22"/>
          <w:szCs w:val="22"/>
        </w:rPr>
      </w:pPr>
    </w:p>
    <w:p w14:paraId="7BF809A4" w14:textId="5B10C9FB" w:rsidR="00EE37D5" w:rsidRPr="00D1410F" w:rsidRDefault="00000000" w:rsidP="00D1410F">
      <w:pPr>
        <w:pStyle w:val="Heading1"/>
        <w:spacing w:before="400" w:after="200" w:line="360" w:lineRule="auto"/>
        <w:rPr>
          <w:color w:val="000000" w:themeColor="text1"/>
          <w:sz w:val="22"/>
          <w:szCs w:val="22"/>
        </w:rPr>
      </w:pPr>
      <w:bookmarkStart w:id="12" w:name="_Toc237770461"/>
      <w:r w:rsidRPr="00D1410F">
        <w:rPr>
          <w:rFonts w:ascii="Arial" w:eastAsia="Arial" w:hAnsi="Arial" w:cs="Arial"/>
          <w:color w:val="000000" w:themeColor="text1"/>
          <w:sz w:val="22"/>
          <w:szCs w:val="22"/>
        </w:rPr>
        <w:t>References</w:t>
      </w:r>
      <w:bookmarkEnd w:id="12"/>
    </w:p>
    <w:p w14:paraId="7596DABA" w14:textId="77777777" w:rsidR="00EE37D5" w:rsidRPr="00D1410F" w:rsidRDefault="00000000" w:rsidP="00D1410F">
      <w:pPr>
        <w:spacing w:after="160" w:line="360" w:lineRule="auto"/>
        <w:ind w:left="720" w:hanging="720"/>
        <w:rPr>
          <w:color w:val="000000" w:themeColor="text1"/>
          <w:sz w:val="22"/>
          <w:szCs w:val="22"/>
        </w:rPr>
      </w:pPr>
      <w:r w:rsidRPr="00D1410F">
        <w:rPr>
          <w:rFonts w:ascii="Arial" w:eastAsia="Arial" w:hAnsi="Arial" w:cs="Arial"/>
          <w:color w:val="000000" w:themeColor="text1"/>
          <w:sz w:val="22"/>
          <w:szCs w:val="22"/>
        </w:rPr>
        <w:t xml:space="preserve">Bryman, A. (2016) Social Research Methods. 5th </w:t>
      </w:r>
      <w:proofErr w:type="spellStart"/>
      <w:r w:rsidRPr="00D1410F">
        <w:rPr>
          <w:rFonts w:ascii="Arial" w:eastAsia="Arial" w:hAnsi="Arial" w:cs="Arial"/>
          <w:color w:val="000000" w:themeColor="text1"/>
          <w:sz w:val="22"/>
          <w:szCs w:val="22"/>
        </w:rPr>
        <w:t>edn</w:t>
      </w:r>
      <w:proofErr w:type="spellEnd"/>
      <w:r w:rsidRPr="00D1410F">
        <w:rPr>
          <w:rFonts w:ascii="Arial" w:eastAsia="Arial" w:hAnsi="Arial" w:cs="Arial"/>
          <w:color w:val="000000" w:themeColor="text1"/>
          <w:sz w:val="22"/>
          <w:szCs w:val="22"/>
        </w:rPr>
        <w:t>. Oxford: Oxford University Press.</w:t>
      </w:r>
    </w:p>
    <w:p w14:paraId="3751FF0B" w14:textId="77777777" w:rsidR="00EE37D5" w:rsidRPr="00D1410F" w:rsidRDefault="00000000" w:rsidP="00D1410F">
      <w:pPr>
        <w:spacing w:after="160" w:line="360" w:lineRule="auto"/>
        <w:ind w:left="720" w:hanging="720"/>
        <w:rPr>
          <w:color w:val="000000" w:themeColor="text1"/>
          <w:sz w:val="22"/>
          <w:szCs w:val="22"/>
        </w:rPr>
      </w:pPr>
      <w:r w:rsidRPr="00D1410F">
        <w:rPr>
          <w:rFonts w:ascii="Arial" w:eastAsia="Arial" w:hAnsi="Arial" w:cs="Arial"/>
          <w:color w:val="000000" w:themeColor="text1"/>
          <w:sz w:val="22"/>
          <w:szCs w:val="22"/>
        </w:rPr>
        <w:t xml:space="preserve">Creswell, J.W. and Creswell, J.D. (2018) Research Design: Qualitative, Quantitative, and Mixed Methods Approaches. 5th </w:t>
      </w:r>
      <w:proofErr w:type="spellStart"/>
      <w:r w:rsidRPr="00D1410F">
        <w:rPr>
          <w:rFonts w:ascii="Arial" w:eastAsia="Arial" w:hAnsi="Arial" w:cs="Arial"/>
          <w:color w:val="000000" w:themeColor="text1"/>
          <w:sz w:val="22"/>
          <w:szCs w:val="22"/>
        </w:rPr>
        <w:t>edn</w:t>
      </w:r>
      <w:proofErr w:type="spellEnd"/>
      <w:r w:rsidRPr="00D1410F">
        <w:rPr>
          <w:rFonts w:ascii="Arial" w:eastAsia="Arial" w:hAnsi="Arial" w:cs="Arial"/>
          <w:color w:val="000000" w:themeColor="text1"/>
          <w:sz w:val="22"/>
          <w:szCs w:val="22"/>
        </w:rPr>
        <w:t>. Thousand Oaks, CA: Sage.</w:t>
      </w:r>
    </w:p>
    <w:p w14:paraId="5FB20B02" w14:textId="77777777" w:rsidR="00EE37D5" w:rsidRPr="00D1410F" w:rsidRDefault="00000000" w:rsidP="00D1410F">
      <w:pPr>
        <w:spacing w:after="160" w:line="360" w:lineRule="auto"/>
        <w:ind w:left="720" w:hanging="720"/>
        <w:rPr>
          <w:color w:val="000000" w:themeColor="text1"/>
          <w:sz w:val="22"/>
          <w:szCs w:val="22"/>
        </w:rPr>
      </w:pPr>
      <w:r w:rsidRPr="00D1410F">
        <w:rPr>
          <w:rFonts w:ascii="Arial" w:eastAsia="Arial" w:hAnsi="Arial" w:cs="Arial"/>
          <w:color w:val="000000" w:themeColor="text1"/>
          <w:sz w:val="22"/>
          <w:szCs w:val="22"/>
        </w:rPr>
        <w:t>Health Education England (2019) The Topol Review: Preparing the Healthcare Workforce to Deliver the Digital Future. Available at: https://topol.hee.nhs.uk/ (Accessed: 16 August 2026).</w:t>
      </w:r>
    </w:p>
    <w:p w14:paraId="4C5D268A" w14:textId="77777777" w:rsidR="00EE37D5" w:rsidRPr="00D1410F" w:rsidRDefault="00000000" w:rsidP="00D1410F">
      <w:pPr>
        <w:spacing w:after="160" w:line="360" w:lineRule="auto"/>
        <w:ind w:left="720" w:hanging="720"/>
        <w:rPr>
          <w:color w:val="000000" w:themeColor="text1"/>
          <w:sz w:val="22"/>
          <w:szCs w:val="22"/>
        </w:rPr>
      </w:pPr>
      <w:proofErr w:type="spellStart"/>
      <w:r w:rsidRPr="00D1410F">
        <w:rPr>
          <w:rFonts w:ascii="Arial" w:eastAsia="Arial" w:hAnsi="Arial" w:cs="Arial"/>
          <w:color w:val="000000" w:themeColor="text1"/>
          <w:sz w:val="22"/>
          <w:szCs w:val="22"/>
        </w:rPr>
        <w:t>Martzoukou</w:t>
      </w:r>
      <w:proofErr w:type="spellEnd"/>
      <w:r w:rsidRPr="00D1410F">
        <w:rPr>
          <w:rFonts w:ascii="Arial" w:eastAsia="Arial" w:hAnsi="Arial" w:cs="Arial"/>
          <w:color w:val="000000" w:themeColor="text1"/>
          <w:sz w:val="22"/>
          <w:szCs w:val="22"/>
        </w:rPr>
        <w:t xml:space="preserve">, K., Luders, E.S., Mair, J., </w:t>
      </w:r>
      <w:proofErr w:type="spellStart"/>
      <w:r w:rsidRPr="00D1410F">
        <w:rPr>
          <w:rFonts w:ascii="Arial" w:eastAsia="Arial" w:hAnsi="Arial" w:cs="Arial"/>
          <w:color w:val="000000" w:themeColor="text1"/>
          <w:sz w:val="22"/>
          <w:szCs w:val="22"/>
        </w:rPr>
        <w:t>Kostagiolas</w:t>
      </w:r>
      <w:proofErr w:type="spellEnd"/>
      <w:r w:rsidRPr="00D1410F">
        <w:rPr>
          <w:rFonts w:ascii="Arial" w:eastAsia="Arial" w:hAnsi="Arial" w:cs="Arial"/>
          <w:color w:val="000000" w:themeColor="text1"/>
          <w:sz w:val="22"/>
          <w:szCs w:val="22"/>
        </w:rPr>
        <w:t>, P., Johnson, N., Work, F. and Fulton, C. (2024) 'A cross-sectional study of discipline-based self-perceived digital literacy competencies of nursing students', Journal of Advanced Nursing, 80(2), pp. 656-672.</w:t>
      </w:r>
    </w:p>
    <w:p w14:paraId="2C9C5BAB" w14:textId="77777777" w:rsidR="00EE37D5" w:rsidRPr="00D1410F" w:rsidRDefault="00000000" w:rsidP="00D1410F">
      <w:pPr>
        <w:spacing w:after="160" w:line="360" w:lineRule="auto"/>
        <w:ind w:left="720" w:hanging="720"/>
        <w:rPr>
          <w:color w:val="000000" w:themeColor="text1"/>
          <w:sz w:val="22"/>
          <w:szCs w:val="22"/>
        </w:rPr>
      </w:pPr>
      <w:r w:rsidRPr="00D1410F">
        <w:rPr>
          <w:rFonts w:ascii="Arial" w:eastAsia="Arial" w:hAnsi="Arial" w:cs="Arial"/>
          <w:color w:val="000000" w:themeColor="text1"/>
          <w:sz w:val="22"/>
          <w:szCs w:val="22"/>
        </w:rPr>
        <w:t>Royal College of Nursing (2021) Digital skills. Available at: https://www.rcn.org.uk/clinical-topics/ehealth/digital-skills (Accessed: 16 August 2026).</w:t>
      </w:r>
    </w:p>
    <w:p w14:paraId="0575794E" w14:textId="77777777" w:rsidR="00EE37D5" w:rsidRPr="00D1410F" w:rsidRDefault="00000000" w:rsidP="00D1410F">
      <w:pPr>
        <w:spacing w:after="160" w:line="360" w:lineRule="auto"/>
        <w:ind w:left="720" w:hanging="720"/>
        <w:rPr>
          <w:color w:val="000000" w:themeColor="text1"/>
          <w:sz w:val="22"/>
          <w:szCs w:val="22"/>
        </w:rPr>
      </w:pPr>
      <w:r w:rsidRPr="00D1410F">
        <w:rPr>
          <w:rFonts w:ascii="Arial" w:eastAsia="Arial" w:hAnsi="Arial" w:cs="Arial"/>
          <w:color w:val="000000" w:themeColor="text1"/>
          <w:sz w:val="22"/>
          <w:szCs w:val="22"/>
        </w:rPr>
        <w:t xml:space="preserve">Saunders, M., Lewis, P. and Thornhill, A. (2019) Research Methods for Business Students. 8th </w:t>
      </w:r>
      <w:proofErr w:type="spellStart"/>
      <w:r w:rsidRPr="00D1410F">
        <w:rPr>
          <w:rFonts w:ascii="Arial" w:eastAsia="Arial" w:hAnsi="Arial" w:cs="Arial"/>
          <w:color w:val="000000" w:themeColor="text1"/>
          <w:sz w:val="22"/>
          <w:szCs w:val="22"/>
        </w:rPr>
        <w:t>edn</w:t>
      </w:r>
      <w:proofErr w:type="spellEnd"/>
      <w:r w:rsidRPr="00D1410F">
        <w:rPr>
          <w:rFonts w:ascii="Arial" w:eastAsia="Arial" w:hAnsi="Arial" w:cs="Arial"/>
          <w:color w:val="000000" w:themeColor="text1"/>
          <w:sz w:val="22"/>
          <w:szCs w:val="22"/>
        </w:rPr>
        <w:t>. Harlow: Pearson.</w:t>
      </w:r>
    </w:p>
    <w:sectPr w:rsidR="00EE37D5" w:rsidRPr="00D1410F">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801D6" w14:textId="77777777" w:rsidR="00827B3D" w:rsidRDefault="00827B3D">
      <w:r>
        <w:separator/>
      </w:r>
    </w:p>
  </w:endnote>
  <w:endnote w:type="continuationSeparator" w:id="0">
    <w:p w14:paraId="01A26051" w14:textId="77777777" w:rsidR="00827B3D" w:rsidRDefault="00827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402DC" w14:textId="77777777" w:rsidR="00EE37D5" w:rsidRDefault="00000000">
    <w:pPr>
      <w:jc w:val="center"/>
    </w:pPr>
    <w:r>
      <w:rPr>
        <w:rFonts w:ascii="Arial" w:eastAsia="Arial" w:hAnsi="Arial" w:cs="Arial"/>
        <w:sz w:val="22"/>
        <w:szCs w:val="22"/>
      </w:rPr>
      <w:t xml:space="preserve">Page </w:t>
    </w: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D1410F">
      <w:rPr>
        <w:rFonts w:ascii="Arial" w:eastAsia="Arial" w:hAnsi="Arial" w:cs="Arial"/>
        <w:noProof/>
        <w:sz w:val="22"/>
        <w:szCs w:val="22"/>
      </w:rPr>
      <w:t>1</w:t>
    </w:r>
    <w:r>
      <w:rPr>
        <w:rFonts w:ascii="Arial" w:eastAsia="Arial" w:hAnsi="Arial" w:cs="Arial"/>
        <w:sz w:val="22"/>
        <w:szCs w:val="22"/>
      </w:rPr>
      <w:fldChar w:fldCharType="end"/>
    </w:r>
    <w:r>
      <w:rPr>
        <w:rFonts w:ascii="Arial" w:eastAsia="Arial" w:hAnsi="Arial" w:cs="Arial"/>
        <w:sz w:val="22"/>
        <w:szCs w:val="22"/>
      </w:rPr>
      <w:t xml:space="preserve"> of </w:t>
    </w:r>
    <w:r>
      <w:rPr>
        <w:rFonts w:ascii="Arial" w:eastAsia="Arial" w:hAnsi="Arial" w:cs="Arial"/>
        <w:sz w:val="22"/>
        <w:szCs w:val="22"/>
      </w:rPr>
      <w:fldChar w:fldCharType="begin"/>
    </w:r>
    <w:r>
      <w:rPr>
        <w:rFonts w:ascii="Arial" w:eastAsia="Arial" w:hAnsi="Arial" w:cs="Arial"/>
        <w:sz w:val="22"/>
        <w:szCs w:val="22"/>
      </w:rPr>
      <w:instrText>NUMPAGES</w:instrText>
    </w:r>
    <w:r>
      <w:rPr>
        <w:rFonts w:ascii="Arial" w:eastAsia="Arial" w:hAnsi="Arial" w:cs="Arial"/>
        <w:sz w:val="22"/>
        <w:szCs w:val="22"/>
      </w:rPr>
      <w:fldChar w:fldCharType="separate"/>
    </w:r>
    <w:r w:rsidR="00D1410F">
      <w:rPr>
        <w:rFonts w:ascii="Arial" w:eastAsia="Arial" w:hAnsi="Arial" w:cs="Arial"/>
        <w:noProof/>
        <w:sz w:val="22"/>
        <w:szCs w:val="22"/>
      </w:rPr>
      <w:t>2</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6ED5D" w14:textId="77777777" w:rsidR="00827B3D" w:rsidRDefault="00827B3D">
      <w:r>
        <w:separator/>
      </w:r>
    </w:p>
  </w:footnote>
  <w:footnote w:type="continuationSeparator" w:id="0">
    <w:p w14:paraId="23BD2A32" w14:textId="77777777" w:rsidR="00827B3D" w:rsidRDefault="00827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E4F73" w14:textId="77777777" w:rsidR="00EE37D5" w:rsidRDefault="00EE37D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83E66"/>
    <w:multiLevelType w:val="hybridMultilevel"/>
    <w:tmpl w:val="19040F40"/>
    <w:lvl w:ilvl="0" w:tplc="6B7000A2">
      <w:start w:val="1"/>
      <w:numFmt w:val="bullet"/>
      <w:lvlText w:val="●"/>
      <w:lvlJc w:val="left"/>
      <w:pPr>
        <w:ind w:left="720" w:hanging="360"/>
      </w:pPr>
    </w:lvl>
    <w:lvl w:ilvl="1" w:tplc="A09C033A">
      <w:start w:val="1"/>
      <w:numFmt w:val="bullet"/>
      <w:lvlText w:val="○"/>
      <w:lvlJc w:val="left"/>
      <w:pPr>
        <w:ind w:left="1440" w:hanging="360"/>
      </w:pPr>
    </w:lvl>
    <w:lvl w:ilvl="2" w:tplc="33E66DD4">
      <w:start w:val="1"/>
      <w:numFmt w:val="bullet"/>
      <w:lvlText w:val="■"/>
      <w:lvlJc w:val="left"/>
      <w:pPr>
        <w:ind w:left="2160" w:hanging="360"/>
      </w:pPr>
    </w:lvl>
    <w:lvl w:ilvl="3" w:tplc="C682043E">
      <w:start w:val="1"/>
      <w:numFmt w:val="bullet"/>
      <w:lvlText w:val="●"/>
      <w:lvlJc w:val="left"/>
      <w:pPr>
        <w:ind w:left="2880" w:hanging="360"/>
      </w:pPr>
    </w:lvl>
    <w:lvl w:ilvl="4" w:tplc="2D0ED160">
      <w:start w:val="1"/>
      <w:numFmt w:val="bullet"/>
      <w:lvlText w:val="○"/>
      <w:lvlJc w:val="left"/>
      <w:pPr>
        <w:ind w:left="3600" w:hanging="360"/>
      </w:pPr>
    </w:lvl>
    <w:lvl w:ilvl="5" w:tplc="C50AB6DE">
      <w:start w:val="1"/>
      <w:numFmt w:val="bullet"/>
      <w:lvlText w:val="■"/>
      <w:lvlJc w:val="left"/>
      <w:pPr>
        <w:ind w:left="4320" w:hanging="360"/>
      </w:pPr>
    </w:lvl>
    <w:lvl w:ilvl="6" w:tplc="F730AAE8">
      <w:start w:val="1"/>
      <w:numFmt w:val="bullet"/>
      <w:lvlText w:val="●"/>
      <w:lvlJc w:val="left"/>
      <w:pPr>
        <w:ind w:left="5040" w:hanging="360"/>
      </w:pPr>
    </w:lvl>
    <w:lvl w:ilvl="7" w:tplc="FCBAFB3A">
      <w:start w:val="1"/>
      <w:numFmt w:val="bullet"/>
      <w:lvlText w:val="●"/>
      <w:lvlJc w:val="left"/>
      <w:pPr>
        <w:ind w:left="5760" w:hanging="360"/>
      </w:pPr>
    </w:lvl>
    <w:lvl w:ilvl="8" w:tplc="66C89062">
      <w:start w:val="1"/>
      <w:numFmt w:val="bullet"/>
      <w:lvlText w:val="●"/>
      <w:lvlJc w:val="left"/>
      <w:pPr>
        <w:ind w:left="6480" w:hanging="360"/>
      </w:pPr>
    </w:lvl>
  </w:abstractNum>
  <w:num w:numId="1" w16cid:durableId="53813301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7D5"/>
    <w:rsid w:val="002808D2"/>
    <w:rsid w:val="002E0FA8"/>
    <w:rsid w:val="007D0C3A"/>
    <w:rsid w:val="00827B3D"/>
    <w:rsid w:val="00A74DD0"/>
    <w:rsid w:val="00AF44AA"/>
    <w:rsid w:val="00D1410F"/>
    <w:rsid w:val="00EE3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8E515"/>
  <w15:docId w15:val="{3C55E4E7-DDEE-AB40-9ED2-501CB3BA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7D0C3A"/>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7D0C3A"/>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7D0C3A"/>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7D0C3A"/>
    <w:pPr>
      <w:ind w:left="400"/>
    </w:pPr>
    <w:rPr>
      <w:rFonts w:asciiTheme="minorHAnsi" w:hAnsiTheme="minorHAnsi"/>
    </w:rPr>
  </w:style>
  <w:style w:type="paragraph" w:styleId="TOC4">
    <w:name w:val="toc 4"/>
    <w:basedOn w:val="Normal"/>
    <w:next w:val="Normal"/>
    <w:autoRedefine/>
    <w:uiPriority w:val="39"/>
    <w:semiHidden/>
    <w:unhideWhenUsed/>
    <w:rsid w:val="007D0C3A"/>
    <w:pPr>
      <w:ind w:left="600"/>
    </w:pPr>
    <w:rPr>
      <w:rFonts w:asciiTheme="minorHAnsi" w:hAnsiTheme="minorHAnsi"/>
    </w:rPr>
  </w:style>
  <w:style w:type="paragraph" w:styleId="TOC5">
    <w:name w:val="toc 5"/>
    <w:basedOn w:val="Normal"/>
    <w:next w:val="Normal"/>
    <w:autoRedefine/>
    <w:uiPriority w:val="39"/>
    <w:semiHidden/>
    <w:unhideWhenUsed/>
    <w:rsid w:val="007D0C3A"/>
    <w:pPr>
      <w:ind w:left="800"/>
    </w:pPr>
    <w:rPr>
      <w:rFonts w:asciiTheme="minorHAnsi" w:hAnsiTheme="minorHAnsi"/>
    </w:rPr>
  </w:style>
  <w:style w:type="paragraph" w:styleId="TOC6">
    <w:name w:val="toc 6"/>
    <w:basedOn w:val="Normal"/>
    <w:next w:val="Normal"/>
    <w:autoRedefine/>
    <w:uiPriority w:val="39"/>
    <w:semiHidden/>
    <w:unhideWhenUsed/>
    <w:rsid w:val="007D0C3A"/>
    <w:pPr>
      <w:ind w:left="1000"/>
    </w:pPr>
    <w:rPr>
      <w:rFonts w:asciiTheme="minorHAnsi" w:hAnsiTheme="minorHAnsi"/>
    </w:rPr>
  </w:style>
  <w:style w:type="paragraph" w:styleId="TOC7">
    <w:name w:val="toc 7"/>
    <w:basedOn w:val="Normal"/>
    <w:next w:val="Normal"/>
    <w:autoRedefine/>
    <w:uiPriority w:val="39"/>
    <w:semiHidden/>
    <w:unhideWhenUsed/>
    <w:rsid w:val="007D0C3A"/>
    <w:pPr>
      <w:ind w:left="1200"/>
    </w:pPr>
    <w:rPr>
      <w:rFonts w:asciiTheme="minorHAnsi" w:hAnsiTheme="minorHAnsi"/>
    </w:rPr>
  </w:style>
  <w:style w:type="paragraph" w:styleId="TOC8">
    <w:name w:val="toc 8"/>
    <w:basedOn w:val="Normal"/>
    <w:next w:val="Normal"/>
    <w:autoRedefine/>
    <w:uiPriority w:val="39"/>
    <w:semiHidden/>
    <w:unhideWhenUsed/>
    <w:rsid w:val="007D0C3A"/>
    <w:pPr>
      <w:ind w:left="1400"/>
    </w:pPr>
    <w:rPr>
      <w:rFonts w:asciiTheme="minorHAnsi" w:hAnsiTheme="minorHAnsi"/>
    </w:rPr>
  </w:style>
  <w:style w:type="paragraph" w:styleId="TOC9">
    <w:name w:val="toc 9"/>
    <w:basedOn w:val="Normal"/>
    <w:next w:val="Normal"/>
    <w:autoRedefine/>
    <w:uiPriority w:val="39"/>
    <w:semiHidden/>
    <w:unhideWhenUsed/>
    <w:rsid w:val="007D0C3A"/>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99366-7102-7A49-9506-14B6C7447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1970</Words>
  <Characters>11862</Characters>
  <Application>Microsoft Office Word</Application>
  <DocSecurity>0</DocSecurity>
  <Lines>188</Lines>
  <Paragraphs>48</Paragraphs>
  <ScaleCrop>false</ScaleCrop>
  <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Sojib Ahmed Raj</cp:lastModifiedBy>
  <cp:revision>5</cp:revision>
  <dcterms:created xsi:type="dcterms:W3CDTF">2026-08-16T09:50:00Z</dcterms:created>
  <dcterms:modified xsi:type="dcterms:W3CDTF">2026-08-16T10:00:00Z</dcterms:modified>
</cp:coreProperties>
</file>