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F0617" w14:textId="77777777" w:rsidR="00AE4387" w:rsidRDefault="00AE4387">
      <w:pPr>
        <w:pStyle w:val="Heading1"/>
        <w:jc w:val="both"/>
        <w:rPr>
          <w:rFonts w:asciiTheme="minorHAnsi" w:eastAsia="Times New Roman" w:hAnsiTheme="minorHAnsi" w:cstheme="minorHAnsi"/>
          <w:sz w:val="22"/>
          <w:szCs w:val="22"/>
          <w:lang w:eastAsia="en-GB"/>
        </w:rPr>
      </w:pPr>
    </w:p>
    <w:p w14:paraId="77BF0618" w14:textId="77777777" w:rsidR="00AE4387" w:rsidRDefault="00AE4387">
      <w:pPr>
        <w:rPr>
          <w:lang w:eastAsia="en-GB"/>
        </w:rPr>
      </w:pPr>
    </w:p>
    <w:p w14:paraId="77BF061A" w14:textId="77777777" w:rsidR="00AE4387" w:rsidRDefault="00AE4387">
      <w:pPr>
        <w:rPr>
          <w:lang w:eastAsia="en-GB"/>
        </w:rPr>
      </w:pPr>
    </w:p>
    <w:p w14:paraId="77BF061B" w14:textId="77777777" w:rsidR="00AE4387" w:rsidRDefault="00AE4387">
      <w:pPr>
        <w:rPr>
          <w:lang w:eastAsia="en-GB"/>
        </w:rPr>
      </w:pPr>
    </w:p>
    <w:p w14:paraId="77BF061C" w14:textId="77777777" w:rsidR="00AE4387" w:rsidRPr="00737297" w:rsidRDefault="00455FC1">
      <w:pPr>
        <w:jc w:val="center"/>
        <w:rPr>
          <w:sz w:val="32"/>
          <w:szCs w:val="32"/>
          <w:lang w:eastAsia="en-GB"/>
        </w:rPr>
      </w:pPr>
      <w:r w:rsidRPr="00737297">
        <w:rPr>
          <w:sz w:val="32"/>
          <w:szCs w:val="32"/>
          <w:lang w:eastAsia="en-GB"/>
        </w:rPr>
        <w:t xml:space="preserve">NAME: </w:t>
      </w:r>
      <w:r w:rsidRPr="00737297">
        <w:rPr>
          <w:b/>
          <w:bCs/>
          <w:sz w:val="32"/>
          <w:szCs w:val="32"/>
          <w:lang w:eastAsia="en-GB"/>
        </w:rPr>
        <w:t>Nunzia Lomonaco</w:t>
      </w:r>
    </w:p>
    <w:p w14:paraId="77BF061D" w14:textId="77777777" w:rsidR="00AE4387" w:rsidRPr="00737297" w:rsidRDefault="00455FC1">
      <w:pPr>
        <w:jc w:val="center"/>
        <w:rPr>
          <w:b/>
          <w:bCs/>
          <w:sz w:val="32"/>
          <w:szCs w:val="32"/>
          <w:lang w:eastAsia="en-GB"/>
        </w:rPr>
      </w:pPr>
      <w:r w:rsidRPr="00737297">
        <w:rPr>
          <w:sz w:val="32"/>
          <w:szCs w:val="32"/>
          <w:lang w:eastAsia="en-GB"/>
        </w:rPr>
        <w:t xml:space="preserve">STUDENT NUMBER: </w:t>
      </w:r>
      <w:r w:rsidRPr="00737297">
        <w:rPr>
          <w:b/>
          <w:bCs/>
          <w:sz w:val="32"/>
          <w:szCs w:val="32"/>
          <w:lang w:eastAsia="en-GB"/>
        </w:rPr>
        <w:t>2123363</w:t>
      </w:r>
    </w:p>
    <w:p w14:paraId="77BF061E" w14:textId="77777777" w:rsidR="00AE4387" w:rsidRPr="00737297" w:rsidRDefault="00455FC1">
      <w:pPr>
        <w:jc w:val="center"/>
        <w:rPr>
          <w:sz w:val="32"/>
          <w:szCs w:val="32"/>
          <w:lang w:eastAsia="en-GB"/>
        </w:rPr>
      </w:pPr>
      <w:r w:rsidRPr="00737297">
        <w:rPr>
          <w:sz w:val="32"/>
          <w:szCs w:val="32"/>
          <w:lang w:eastAsia="en-GB"/>
        </w:rPr>
        <w:t xml:space="preserve">MODULE: </w:t>
      </w:r>
      <w:r w:rsidRPr="00737297">
        <w:rPr>
          <w:b/>
          <w:bCs/>
          <w:sz w:val="32"/>
          <w:szCs w:val="32"/>
          <w:lang w:eastAsia="en-GB"/>
        </w:rPr>
        <w:t>LCMB7001</w:t>
      </w:r>
    </w:p>
    <w:p w14:paraId="77BF061F" w14:textId="77777777" w:rsidR="00AE4387" w:rsidRPr="00737297" w:rsidRDefault="00455FC1">
      <w:pPr>
        <w:jc w:val="center"/>
        <w:rPr>
          <w:sz w:val="32"/>
          <w:szCs w:val="32"/>
          <w:lang w:eastAsia="en-GB"/>
        </w:rPr>
      </w:pPr>
      <w:r w:rsidRPr="00737297">
        <w:rPr>
          <w:sz w:val="32"/>
          <w:szCs w:val="32"/>
          <w:lang w:eastAsia="en-GB"/>
        </w:rPr>
        <w:t xml:space="preserve">LECTURER: </w:t>
      </w:r>
      <w:r w:rsidRPr="00737297">
        <w:rPr>
          <w:b/>
          <w:bCs/>
          <w:sz w:val="32"/>
          <w:szCs w:val="32"/>
          <w:lang w:eastAsia="en-GB"/>
        </w:rPr>
        <w:t xml:space="preserve">Tushara </w:t>
      </w:r>
      <w:proofErr w:type="spellStart"/>
      <w:r w:rsidRPr="00737297">
        <w:rPr>
          <w:b/>
          <w:bCs/>
          <w:sz w:val="32"/>
          <w:szCs w:val="32"/>
          <w:lang w:eastAsia="en-GB"/>
        </w:rPr>
        <w:t>Balendran</w:t>
      </w:r>
      <w:proofErr w:type="spellEnd"/>
    </w:p>
    <w:p w14:paraId="77BF0620" w14:textId="77777777" w:rsidR="00AE4387" w:rsidRPr="00737297" w:rsidRDefault="00455FC1">
      <w:pPr>
        <w:jc w:val="center"/>
        <w:rPr>
          <w:sz w:val="32"/>
          <w:szCs w:val="32"/>
          <w:lang w:eastAsia="en-GB"/>
        </w:rPr>
      </w:pPr>
      <w:r w:rsidRPr="00737297">
        <w:rPr>
          <w:sz w:val="32"/>
          <w:szCs w:val="32"/>
          <w:lang w:eastAsia="en-GB"/>
        </w:rPr>
        <w:t xml:space="preserve">COURSE: </w:t>
      </w:r>
      <w:r w:rsidRPr="00737297">
        <w:rPr>
          <w:b/>
          <w:bCs/>
          <w:sz w:val="32"/>
          <w:szCs w:val="32"/>
          <w:lang w:eastAsia="en-GB"/>
        </w:rPr>
        <w:t>Master’s in business administration</w:t>
      </w:r>
    </w:p>
    <w:p w14:paraId="77BF0621" w14:textId="77777777" w:rsidR="00AE4387" w:rsidRPr="00737297" w:rsidRDefault="00455FC1">
      <w:pPr>
        <w:jc w:val="center"/>
        <w:rPr>
          <w:b/>
          <w:bCs/>
          <w:sz w:val="32"/>
          <w:szCs w:val="32"/>
          <w:lang w:eastAsia="en-GB"/>
        </w:rPr>
      </w:pPr>
      <w:r w:rsidRPr="00737297">
        <w:rPr>
          <w:sz w:val="32"/>
          <w:szCs w:val="32"/>
          <w:lang w:eastAsia="en-GB"/>
        </w:rPr>
        <w:t xml:space="preserve">SUBMISSION DATE: </w:t>
      </w:r>
      <w:r w:rsidRPr="00737297">
        <w:rPr>
          <w:b/>
          <w:bCs/>
          <w:sz w:val="32"/>
          <w:szCs w:val="32"/>
          <w:lang w:eastAsia="en-GB"/>
        </w:rPr>
        <w:t>28/04/2022</w:t>
      </w:r>
    </w:p>
    <w:p w14:paraId="77BF0622" w14:textId="77777777" w:rsidR="00AE4387" w:rsidRDefault="00AE4387">
      <w:pPr>
        <w:jc w:val="center"/>
        <w:rPr>
          <w:sz w:val="28"/>
          <w:szCs w:val="28"/>
          <w:lang w:eastAsia="en-GB"/>
        </w:rPr>
      </w:pPr>
    </w:p>
    <w:p w14:paraId="77BF0623" w14:textId="77777777" w:rsidR="00AE4387" w:rsidRDefault="00AE4387">
      <w:pPr>
        <w:rPr>
          <w:lang w:eastAsia="en-GB"/>
        </w:rPr>
      </w:pPr>
    </w:p>
    <w:p w14:paraId="77BF0624" w14:textId="77777777" w:rsidR="00AE4387" w:rsidRDefault="00AE4387">
      <w:pPr>
        <w:rPr>
          <w:lang w:eastAsia="en-GB"/>
        </w:rPr>
      </w:pPr>
    </w:p>
    <w:p w14:paraId="77BF0625" w14:textId="77777777" w:rsidR="00AE4387" w:rsidRDefault="00AE4387">
      <w:pPr>
        <w:rPr>
          <w:lang w:eastAsia="en-GB"/>
        </w:rPr>
      </w:pPr>
    </w:p>
    <w:p w14:paraId="77BF0626" w14:textId="77777777" w:rsidR="00AE4387" w:rsidRDefault="00AE4387">
      <w:pPr>
        <w:rPr>
          <w:lang w:eastAsia="en-GB"/>
        </w:rPr>
      </w:pPr>
    </w:p>
    <w:p w14:paraId="77BF0627" w14:textId="77777777" w:rsidR="00AE4387" w:rsidRDefault="00AE4387">
      <w:pPr>
        <w:rPr>
          <w:lang w:eastAsia="en-GB"/>
        </w:rPr>
      </w:pPr>
    </w:p>
    <w:p w14:paraId="77BF0628" w14:textId="77777777" w:rsidR="00AE4387" w:rsidRDefault="00AE4387">
      <w:pPr>
        <w:rPr>
          <w:lang w:eastAsia="en-GB"/>
        </w:rPr>
      </w:pPr>
    </w:p>
    <w:p w14:paraId="77BF0629" w14:textId="77777777" w:rsidR="00AE4387" w:rsidRDefault="00AE4387">
      <w:pPr>
        <w:rPr>
          <w:lang w:eastAsia="en-GB"/>
        </w:rPr>
      </w:pPr>
    </w:p>
    <w:p w14:paraId="77BF062A" w14:textId="77777777" w:rsidR="00AE4387" w:rsidRDefault="00AE4387">
      <w:pPr>
        <w:rPr>
          <w:lang w:eastAsia="en-GB"/>
        </w:rPr>
      </w:pPr>
    </w:p>
    <w:p w14:paraId="77BF062B" w14:textId="77777777" w:rsidR="00AE4387" w:rsidRDefault="00AE4387">
      <w:pPr>
        <w:rPr>
          <w:lang w:eastAsia="en-GB"/>
        </w:rPr>
      </w:pPr>
    </w:p>
    <w:p w14:paraId="77BF062C" w14:textId="77777777" w:rsidR="00AE4387" w:rsidRDefault="00AE4387">
      <w:pPr>
        <w:rPr>
          <w:lang w:eastAsia="en-GB"/>
        </w:rPr>
      </w:pPr>
    </w:p>
    <w:p w14:paraId="77BF062D" w14:textId="77777777" w:rsidR="00AE4387" w:rsidRDefault="00AE4387">
      <w:pPr>
        <w:rPr>
          <w:lang w:eastAsia="en-GB"/>
        </w:rPr>
      </w:pPr>
    </w:p>
    <w:p w14:paraId="77BF062E" w14:textId="77777777" w:rsidR="00AE4387" w:rsidRDefault="00AE4387">
      <w:pPr>
        <w:rPr>
          <w:lang w:eastAsia="en-GB"/>
        </w:rPr>
      </w:pPr>
    </w:p>
    <w:p w14:paraId="77BF062F" w14:textId="77777777" w:rsidR="00AE4387" w:rsidRDefault="00AE4387">
      <w:pPr>
        <w:rPr>
          <w:lang w:eastAsia="en-GB"/>
        </w:rPr>
      </w:pPr>
    </w:p>
    <w:p w14:paraId="77BF0630" w14:textId="77777777" w:rsidR="00AE4387" w:rsidRDefault="00AE4387">
      <w:pPr>
        <w:rPr>
          <w:lang w:eastAsia="en-GB"/>
        </w:rPr>
      </w:pPr>
    </w:p>
    <w:p w14:paraId="77BF0631" w14:textId="77777777" w:rsidR="00AE4387" w:rsidRDefault="00AE4387">
      <w:pPr>
        <w:rPr>
          <w:lang w:eastAsia="en-GB"/>
        </w:rPr>
      </w:pPr>
    </w:p>
    <w:p w14:paraId="77BF0632" w14:textId="77777777" w:rsidR="00AE4387" w:rsidRDefault="00AE4387">
      <w:pPr>
        <w:rPr>
          <w:lang w:eastAsia="en-GB"/>
        </w:rPr>
      </w:pPr>
    </w:p>
    <w:p w14:paraId="77BF0633" w14:textId="77777777" w:rsidR="00AE4387" w:rsidRDefault="00AE4387">
      <w:pPr>
        <w:rPr>
          <w:lang w:eastAsia="en-GB"/>
        </w:rPr>
      </w:pPr>
    </w:p>
    <w:p w14:paraId="77BF0634" w14:textId="50805EB8" w:rsidR="00AE4387" w:rsidRDefault="00455FC1" w:rsidP="00635AD1">
      <w:pPr>
        <w:ind w:left="720"/>
        <w:rPr>
          <w:rFonts w:ascii="Arial Nova Light" w:hAnsi="Arial Nova Light" w:cs="Angsana New"/>
          <w:b/>
          <w:bCs/>
          <w:color w:val="000000" w:themeColor="text1"/>
          <w:sz w:val="40"/>
          <w:szCs w:val="40"/>
          <w:lang w:eastAsia="en-GB"/>
        </w:rPr>
      </w:pPr>
      <w:r>
        <w:rPr>
          <w:rFonts w:ascii="Arial Nova Light" w:hAnsi="Arial Nova Light" w:cs="Angsana New"/>
          <w:b/>
          <w:bCs/>
          <w:color w:val="000000" w:themeColor="text1"/>
          <w:sz w:val="40"/>
          <w:szCs w:val="40"/>
          <w:lang w:eastAsia="en-GB"/>
        </w:rPr>
        <w:lastRenderedPageBreak/>
        <w:t>INNOVATIVE MARKETING STRATEGIES FOR</w:t>
      </w:r>
    </w:p>
    <w:p w14:paraId="77BF0635" w14:textId="43E5587C" w:rsidR="00AE4387" w:rsidRDefault="00635AD1">
      <w:pPr>
        <w:rPr>
          <w:rFonts w:ascii="Arial Nova Light" w:hAnsi="Arial Nova Light" w:cs="Angsana New"/>
          <w:b/>
          <w:bCs/>
          <w:color w:val="000000" w:themeColor="text1"/>
          <w:sz w:val="56"/>
          <w:szCs w:val="56"/>
          <w:lang w:eastAsia="en-GB"/>
        </w:rPr>
      </w:pPr>
      <w:r>
        <w:rPr>
          <w:rFonts w:ascii="Arial Nova Light" w:hAnsi="Arial Nova Light" w:cs="Angsana New"/>
          <w:b/>
          <w:bCs/>
          <w:noProof/>
          <w:color w:val="000000" w:themeColor="text1"/>
          <w:sz w:val="56"/>
          <w:szCs w:val="56"/>
        </w:rPr>
        <w:drawing>
          <wp:anchor distT="0" distB="0" distL="114300" distR="114300" simplePos="0" relativeHeight="251665408" behindDoc="0" locked="0" layoutInCell="1" allowOverlap="1" wp14:anchorId="77BF0760" wp14:editId="4F5CF686">
            <wp:simplePos x="0" y="0"/>
            <wp:positionH relativeFrom="column">
              <wp:posOffset>1708785</wp:posOffset>
            </wp:positionH>
            <wp:positionV relativeFrom="paragraph">
              <wp:posOffset>25400</wp:posOffset>
            </wp:positionV>
            <wp:extent cx="1768475" cy="1712595"/>
            <wp:effectExtent l="0" t="0" r="14605" b="9525"/>
            <wp:wrapSquare wrapText="bothSides"/>
            <wp:docPr id="16" name="Picture 1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Logo, company nam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768475" cy="1712595"/>
                    </a:xfrm>
                    <a:prstGeom prst="rect">
                      <a:avLst/>
                    </a:prstGeom>
                    <a:noFill/>
                    <a:ln>
                      <a:noFill/>
                    </a:ln>
                  </pic:spPr>
                </pic:pic>
              </a:graphicData>
            </a:graphic>
          </wp:anchor>
        </w:drawing>
      </w:r>
      <w:r w:rsidR="00455FC1">
        <w:rPr>
          <w:rFonts w:ascii="Arial Nova Light" w:hAnsi="Arial Nova Light" w:cs="Angsana New"/>
          <w:b/>
          <w:bCs/>
          <w:color w:val="000000" w:themeColor="text1"/>
          <w:sz w:val="56"/>
          <w:szCs w:val="56"/>
          <w:lang w:eastAsia="en-GB"/>
        </w:rPr>
        <w:t xml:space="preserve"> </w:t>
      </w:r>
    </w:p>
    <w:p w14:paraId="77BF0636" w14:textId="77777777" w:rsidR="00AE4387" w:rsidRDefault="00AE4387">
      <w:pPr>
        <w:rPr>
          <w:color w:val="000000" w:themeColor="text1"/>
          <w:lang w:eastAsia="en-GB"/>
        </w:rPr>
      </w:pPr>
    </w:p>
    <w:p w14:paraId="77BF0637" w14:textId="77777777" w:rsidR="00AE4387" w:rsidRDefault="00AE4387">
      <w:pPr>
        <w:rPr>
          <w:color w:val="000000" w:themeColor="text1"/>
          <w:lang w:eastAsia="en-GB"/>
        </w:rPr>
      </w:pPr>
    </w:p>
    <w:p w14:paraId="77BF0638" w14:textId="77777777" w:rsidR="00AE4387" w:rsidRDefault="00AE4387">
      <w:pPr>
        <w:rPr>
          <w:b/>
          <w:bCs/>
          <w:color w:val="000000" w:themeColor="text1"/>
          <w:sz w:val="28"/>
          <w:szCs w:val="28"/>
          <w:lang w:eastAsia="en-GB"/>
        </w:rPr>
      </w:pPr>
    </w:p>
    <w:p w14:paraId="77BF0639" w14:textId="77777777" w:rsidR="00AE4387" w:rsidRDefault="00455FC1">
      <w:pPr>
        <w:rPr>
          <w:b/>
          <w:bCs/>
          <w:color w:val="000000" w:themeColor="text1"/>
          <w:sz w:val="28"/>
          <w:szCs w:val="28"/>
          <w:lang w:eastAsia="en-GB"/>
        </w:rPr>
      </w:pPr>
      <w:r>
        <w:rPr>
          <w:b/>
          <w:bCs/>
          <w:color w:val="000000" w:themeColor="text1"/>
          <w:sz w:val="28"/>
          <w:szCs w:val="28"/>
          <w:lang w:eastAsia="en-GB"/>
        </w:rPr>
        <w:t>TABLE OF CONTENTS:</w:t>
      </w:r>
    </w:p>
    <w:p w14:paraId="77BF063A"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I</w:t>
      </w:r>
      <w:r>
        <w:rPr>
          <w:color w:val="000000" w:themeColor="text1"/>
          <w:sz w:val="24"/>
          <w:szCs w:val="24"/>
          <w:lang w:val="en-US" w:eastAsia="en-GB"/>
        </w:rPr>
        <w:t>NTRODUCTION</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t xml:space="preserve">                           </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lang w:val="en-US" w:eastAsia="en-GB"/>
        </w:rPr>
        <w:t>3</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p>
    <w:p w14:paraId="77BF063B"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COMPANY BACKGROUND</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lang w:val="en-US" w:eastAsia="en-GB"/>
        </w:rPr>
        <w:t>3</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p>
    <w:p w14:paraId="77BF063C"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 xml:space="preserve">COMMUNICATION </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lang w:val="en-US" w:eastAsia="en-GB"/>
        </w:rPr>
        <w:t>4</w:t>
      </w:r>
    </w:p>
    <w:p w14:paraId="77BF063D" w14:textId="77777777" w:rsidR="00AE4387" w:rsidRDefault="00455FC1">
      <w:pPr>
        <w:pStyle w:val="ListParagraph"/>
        <w:ind w:firstLine="720"/>
        <w:rPr>
          <w:color w:val="000000" w:themeColor="text1"/>
          <w:lang w:val="en-US" w:eastAsia="en-GB"/>
        </w:rPr>
      </w:pPr>
      <w:r>
        <w:rPr>
          <w:color w:val="000000" w:themeColor="text1"/>
          <w:lang w:eastAsia="en-GB"/>
        </w:rPr>
        <w:t>DEFINITION OF COMMUNICATION</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4</w:t>
      </w:r>
    </w:p>
    <w:p w14:paraId="77BF063E" w14:textId="77777777" w:rsidR="00AE4387" w:rsidRDefault="00455FC1">
      <w:pPr>
        <w:pStyle w:val="ListParagraph"/>
        <w:ind w:firstLine="720"/>
        <w:rPr>
          <w:color w:val="000000" w:themeColor="text1"/>
          <w:lang w:val="en-US" w:eastAsia="en-GB"/>
        </w:rPr>
      </w:pPr>
      <w:r>
        <w:rPr>
          <w:color w:val="000000" w:themeColor="text1"/>
          <w:lang w:eastAsia="en-GB"/>
        </w:rPr>
        <w:t>SHANNON AND WEAVER COMMUNICATION MODEL</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4</w:t>
      </w:r>
    </w:p>
    <w:p w14:paraId="77BF063F" w14:textId="77777777" w:rsidR="00AE4387" w:rsidRDefault="00455FC1">
      <w:pPr>
        <w:pStyle w:val="ListParagraph"/>
        <w:ind w:firstLine="720"/>
        <w:rPr>
          <w:color w:val="000000" w:themeColor="text1"/>
          <w:lang w:val="en-US" w:eastAsia="en-GB"/>
        </w:rPr>
      </w:pPr>
      <w:r>
        <w:rPr>
          <w:color w:val="000000" w:themeColor="text1"/>
          <w:lang w:val="en-US" w:eastAsia="en-GB"/>
        </w:rPr>
        <w:t>I</w:t>
      </w:r>
      <w:r>
        <w:rPr>
          <w:color w:val="000000" w:themeColor="text1"/>
          <w:lang w:eastAsia="en-GB"/>
        </w:rPr>
        <w:t>NTEGRATED MARKETING COMMUNICATION</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5</w:t>
      </w:r>
    </w:p>
    <w:p w14:paraId="77BF0640" w14:textId="77777777" w:rsidR="00AE4387" w:rsidRDefault="00AE4387">
      <w:pPr>
        <w:pStyle w:val="ListParagraph"/>
        <w:ind w:left="2408"/>
        <w:rPr>
          <w:color w:val="000000" w:themeColor="text1"/>
          <w:lang w:eastAsia="en-GB"/>
        </w:rPr>
      </w:pPr>
    </w:p>
    <w:p w14:paraId="77BF0641"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NEW PROMOTIONAL STRATEGIES</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lang w:val="en-US" w:eastAsia="en-GB"/>
        </w:rPr>
        <w:t>6</w:t>
      </w:r>
    </w:p>
    <w:p w14:paraId="77BF0642" w14:textId="77777777" w:rsidR="00AE4387" w:rsidRDefault="00455FC1">
      <w:pPr>
        <w:pStyle w:val="ListParagraph"/>
        <w:ind w:firstLine="720"/>
        <w:rPr>
          <w:color w:val="000000" w:themeColor="text1"/>
          <w:lang w:val="en-US" w:eastAsia="en-GB"/>
        </w:rPr>
      </w:pPr>
      <w:r>
        <w:rPr>
          <w:color w:val="000000" w:themeColor="text1"/>
          <w:lang w:eastAsia="en-GB"/>
        </w:rPr>
        <w:t>ONLINE PROMOTION</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6</w:t>
      </w:r>
    </w:p>
    <w:p w14:paraId="77BF0643" w14:textId="77777777" w:rsidR="00AE4387" w:rsidRDefault="00455FC1">
      <w:pPr>
        <w:pStyle w:val="ListParagraph"/>
        <w:ind w:firstLine="720"/>
        <w:rPr>
          <w:color w:val="000000" w:themeColor="text1"/>
          <w:lang w:val="en-US" w:eastAsia="en-GB"/>
        </w:rPr>
      </w:pPr>
      <w:r>
        <w:rPr>
          <w:color w:val="000000" w:themeColor="text1"/>
          <w:lang w:eastAsia="en-GB"/>
        </w:rPr>
        <w:t>OFFLINE PROMOTION</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7</w:t>
      </w:r>
    </w:p>
    <w:p w14:paraId="77BF0644" w14:textId="77777777" w:rsidR="00AE4387" w:rsidRDefault="00AE4387">
      <w:pPr>
        <w:pStyle w:val="ListParagraph"/>
        <w:ind w:left="2699"/>
        <w:rPr>
          <w:color w:val="000000" w:themeColor="text1"/>
          <w:lang w:eastAsia="en-GB"/>
        </w:rPr>
      </w:pPr>
    </w:p>
    <w:p w14:paraId="77BF0645"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BRAND AND BRAND EQUITY</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lang w:val="en-US" w:eastAsia="en-GB"/>
        </w:rPr>
        <w:t>8</w:t>
      </w:r>
    </w:p>
    <w:p w14:paraId="77BF0646" w14:textId="77777777" w:rsidR="00AE4387" w:rsidRDefault="00455FC1">
      <w:pPr>
        <w:pStyle w:val="ListParagraph"/>
        <w:ind w:firstLine="720"/>
        <w:rPr>
          <w:color w:val="000000" w:themeColor="text1"/>
          <w:lang w:val="en-US" w:eastAsia="en-GB"/>
        </w:rPr>
      </w:pPr>
      <w:r>
        <w:rPr>
          <w:color w:val="000000" w:themeColor="text1"/>
          <w:lang w:eastAsia="en-GB"/>
        </w:rPr>
        <w:t>BRAND</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 xml:space="preserve">              </w:t>
      </w:r>
      <w:r>
        <w:rPr>
          <w:color w:val="000000" w:themeColor="text1"/>
          <w:lang w:val="en-US" w:eastAsia="en-GB"/>
        </w:rPr>
        <w:tab/>
        <w:t>8</w:t>
      </w:r>
      <w:r>
        <w:rPr>
          <w:color w:val="000000" w:themeColor="text1"/>
          <w:lang w:val="en-US" w:eastAsia="en-GB"/>
        </w:rPr>
        <w:tab/>
      </w:r>
      <w:r>
        <w:rPr>
          <w:color w:val="000000" w:themeColor="text1"/>
          <w:lang w:eastAsia="en-GB"/>
        </w:rPr>
        <w:t>BRAND EQUITY</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8</w:t>
      </w:r>
    </w:p>
    <w:p w14:paraId="77BF0647" w14:textId="77777777" w:rsidR="00AE4387" w:rsidRDefault="00455FC1">
      <w:pPr>
        <w:pStyle w:val="ListParagraph"/>
        <w:ind w:firstLine="720"/>
        <w:rPr>
          <w:color w:val="000000" w:themeColor="text1"/>
          <w:lang w:val="en-US" w:eastAsia="en-GB"/>
        </w:rPr>
      </w:pPr>
      <w:r>
        <w:rPr>
          <w:color w:val="000000" w:themeColor="text1"/>
          <w:lang w:eastAsia="en-GB"/>
        </w:rPr>
        <w:t>KELLER’S BRAND EQUITY MODEL</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9</w:t>
      </w:r>
    </w:p>
    <w:p w14:paraId="77BF0648" w14:textId="77777777" w:rsidR="00AE4387" w:rsidRDefault="00455FC1">
      <w:pPr>
        <w:pStyle w:val="ListParagraph"/>
        <w:ind w:firstLine="720"/>
        <w:rPr>
          <w:color w:val="000000" w:themeColor="text1"/>
          <w:lang w:val="en-US" w:eastAsia="en-GB"/>
        </w:rPr>
      </w:pPr>
      <w:r>
        <w:rPr>
          <w:color w:val="000000" w:themeColor="text1"/>
          <w:lang w:eastAsia="en-GB"/>
        </w:rPr>
        <w:t>KELLER’S BRAND EQUITY MODEL RELATED TO ARMANI GROUP</w:t>
      </w:r>
      <w:r>
        <w:rPr>
          <w:color w:val="000000" w:themeColor="text1"/>
          <w:lang w:val="en-US" w:eastAsia="en-GB"/>
        </w:rPr>
        <w:tab/>
      </w:r>
      <w:r>
        <w:rPr>
          <w:color w:val="000000" w:themeColor="text1"/>
          <w:lang w:val="en-US" w:eastAsia="en-GB"/>
        </w:rPr>
        <w:tab/>
      </w:r>
      <w:r>
        <w:rPr>
          <w:color w:val="000000" w:themeColor="text1"/>
          <w:lang w:val="en-US" w:eastAsia="en-GB"/>
        </w:rPr>
        <w:tab/>
        <w:t>9</w:t>
      </w:r>
    </w:p>
    <w:p w14:paraId="77BF0649" w14:textId="77777777" w:rsidR="00AE4387" w:rsidRDefault="00455FC1">
      <w:pPr>
        <w:pStyle w:val="ListParagraph"/>
        <w:ind w:firstLine="720"/>
        <w:rPr>
          <w:color w:val="000000" w:themeColor="text1"/>
          <w:lang w:val="en-US" w:eastAsia="en-GB"/>
        </w:rPr>
      </w:pPr>
      <w:r>
        <w:rPr>
          <w:color w:val="000000" w:themeColor="text1"/>
          <w:lang w:eastAsia="en-GB"/>
        </w:rPr>
        <w:t>ADVANTAGES AND DISADVANTAGES OF KELLER’S BRAND EQUITY MODEL</w:t>
      </w:r>
      <w:r>
        <w:rPr>
          <w:color w:val="000000" w:themeColor="text1"/>
          <w:lang w:val="en-US" w:eastAsia="en-GB"/>
        </w:rPr>
        <w:t xml:space="preserve">            10</w:t>
      </w:r>
    </w:p>
    <w:p w14:paraId="77BF064A" w14:textId="77777777" w:rsidR="00AE4387" w:rsidRDefault="00AE4387">
      <w:pPr>
        <w:pStyle w:val="ListParagraph"/>
        <w:ind w:left="2552"/>
        <w:rPr>
          <w:color w:val="000000" w:themeColor="text1"/>
          <w:lang w:eastAsia="en-GB"/>
        </w:rPr>
      </w:pPr>
    </w:p>
    <w:p w14:paraId="77BF064B"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CUSTOMER JOURNEY</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t xml:space="preserve">            </w:t>
      </w:r>
      <w:r>
        <w:rPr>
          <w:color w:val="000000" w:themeColor="text1"/>
          <w:lang w:val="en-US" w:eastAsia="en-GB"/>
        </w:rPr>
        <w:t>11</w:t>
      </w:r>
    </w:p>
    <w:p w14:paraId="77BF064C" w14:textId="77777777" w:rsidR="00AE4387" w:rsidRDefault="00455FC1">
      <w:pPr>
        <w:pStyle w:val="ListParagraph"/>
        <w:ind w:firstLine="720"/>
        <w:rPr>
          <w:color w:val="000000" w:themeColor="text1"/>
          <w:lang w:val="en-US" w:eastAsia="en-GB"/>
        </w:rPr>
      </w:pPr>
      <w:r>
        <w:rPr>
          <w:color w:val="000000" w:themeColor="text1"/>
          <w:lang w:eastAsia="en-GB"/>
        </w:rPr>
        <w:t>STAGES OF CUSTOMER JOURNEY MAP</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 xml:space="preserve">             11</w:t>
      </w:r>
    </w:p>
    <w:p w14:paraId="77BF064D" w14:textId="77777777" w:rsidR="00AE4387" w:rsidRDefault="00AE4387">
      <w:pPr>
        <w:pStyle w:val="ListParagraph"/>
        <w:ind w:left="2849"/>
        <w:rPr>
          <w:color w:val="000000" w:themeColor="text1"/>
          <w:lang w:eastAsia="en-GB"/>
        </w:rPr>
      </w:pPr>
    </w:p>
    <w:p w14:paraId="77BF064E"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CUSTOMER TOUCHPOINTS</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t xml:space="preserve">            </w:t>
      </w:r>
      <w:r>
        <w:rPr>
          <w:color w:val="000000" w:themeColor="text1"/>
          <w:lang w:val="en-US" w:eastAsia="en-GB"/>
        </w:rPr>
        <w:t>13</w:t>
      </w:r>
    </w:p>
    <w:p w14:paraId="77BF064F" w14:textId="77777777" w:rsidR="00AE4387" w:rsidRDefault="00455FC1">
      <w:pPr>
        <w:pStyle w:val="ListParagraph"/>
        <w:ind w:firstLine="720"/>
        <w:rPr>
          <w:color w:val="000000" w:themeColor="text1"/>
          <w:lang w:val="en-US" w:eastAsia="en-GB"/>
        </w:rPr>
      </w:pPr>
      <w:r>
        <w:rPr>
          <w:color w:val="000000" w:themeColor="text1"/>
          <w:lang w:eastAsia="en-GB"/>
        </w:rPr>
        <w:t>PRE-PURCHASE TOUCHPOINTS</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 xml:space="preserve">             14</w:t>
      </w:r>
    </w:p>
    <w:p w14:paraId="77BF0650" w14:textId="77777777" w:rsidR="00AE4387" w:rsidRDefault="00455FC1">
      <w:pPr>
        <w:pStyle w:val="ListParagraph"/>
        <w:ind w:firstLine="720"/>
        <w:rPr>
          <w:color w:val="000000" w:themeColor="text1"/>
          <w:lang w:val="en-US" w:eastAsia="en-GB"/>
        </w:rPr>
      </w:pPr>
      <w:r>
        <w:rPr>
          <w:color w:val="000000" w:themeColor="text1"/>
          <w:lang w:eastAsia="en-GB"/>
        </w:rPr>
        <w:t>PURCHASE TOUCHPOINTS</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 xml:space="preserve">             14</w:t>
      </w:r>
    </w:p>
    <w:p w14:paraId="77BF0651" w14:textId="77777777" w:rsidR="00AE4387" w:rsidRDefault="00455FC1">
      <w:pPr>
        <w:pStyle w:val="ListParagraph"/>
        <w:ind w:firstLine="720"/>
        <w:rPr>
          <w:color w:val="000000" w:themeColor="text1"/>
          <w:sz w:val="24"/>
          <w:szCs w:val="24"/>
          <w:lang w:val="en-US" w:eastAsia="en-GB"/>
        </w:rPr>
      </w:pPr>
      <w:r>
        <w:rPr>
          <w:color w:val="000000" w:themeColor="text1"/>
          <w:lang w:eastAsia="en-GB"/>
        </w:rPr>
        <w:t>AFTER-PURCHASE TOUCHPOINTS</w:t>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r>
      <w:r>
        <w:rPr>
          <w:color w:val="000000" w:themeColor="text1"/>
          <w:lang w:val="en-US" w:eastAsia="en-GB"/>
        </w:rPr>
        <w:tab/>
        <w:t xml:space="preserve">             14</w:t>
      </w:r>
    </w:p>
    <w:p w14:paraId="77BF0652" w14:textId="77777777" w:rsidR="00AE4387" w:rsidRDefault="00AE4387">
      <w:pPr>
        <w:pStyle w:val="ListParagraph"/>
        <w:ind w:left="2849"/>
        <w:rPr>
          <w:color w:val="000000" w:themeColor="text1"/>
          <w:sz w:val="24"/>
          <w:szCs w:val="24"/>
          <w:lang w:eastAsia="en-GB"/>
        </w:rPr>
      </w:pPr>
    </w:p>
    <w:p w14:paraId="77BF0653"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CUSTOMER JOURNEY MAP</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t xml:space="preserve">            </w:t>
      </w:r>
      <w:r>
        <w:rPr>
          <w:color w:val="000000" w:themeColor="text1"/>
          <w:lang w:val="en-US" w:eastAsia="en-GB"/>
        </w:rPr>
        <w:t>15</w:t>
      </w:r>
    </w:p>
    <w:p w14:paraId="77BF0654" w14:textId="77777777" w:rsidR="00AE4387" w:rsidRDefault="00455FC1">
      <w:pPr>
        <w:pStyle w:val="ListParagraph"/>
        <w:ind w:firstLine="720"/>
        <w:rPr>
          <w:color w:val="000000" w:themeColor="text1"/>
          <w:lang w:val="en-US" w:eastAsia="en-GB"/>
        </w:rPr>
      </w:pPr>
      <w:r>
        <w:rPr>
          <w:color w:val="000000" w:themeColor="text1"/>
          <w:lang w:eastAsia="en-GB"/>
        </w:rPr>
        <w:t>STRENGHTS AND WEAKNESSES OF ARMANI CUSTOMER JOURNEY MA</w:t>
      </w:r>
      <w:r>
        <w:rPr>
          <w:color w:val="000000" w:themeColor="text1"/>
          <w:lang w:val="en-US" w:eastAsia="en-GB"/>
        </w:rPr>
        <w:t>P</w:t>
      </w:r>
      <w:r>
        <w:rPr>
          <w:color w:val="000000" w:themeColor="text1"/>
          <w:lang w:val="en-US" w:eastAsia="en-GB"/>
        </w:rPr>
        <w:tab/>
        <w:t xml:space="preserve">             16</w:t>
      </w:r>
    </w:p>
    <w:p w14:paraId="77BF0655" w14:textId="77777777" w:rsidR="00AE4387" w:rsidRDefault="00AE4387">
      <w:pPr>
        <w:pStyle w:val="ListParagraph"/>
        <w:ind w:left="3107"/>
        <w:rPr>
          <w:color w:val="000000" w:themeColor="text1"/>
          <w:lang w:eastAsia="en-GB"/>
        </w:rPr>
      </w:pPr>
    </w:p>
    <w:p w14:paraId="77BF0656" w14:textId="77777777" w:rsidR="00AE4387" w:rsidRDefault="00455FC1">
      <w:pPr>
        <w:pStyle w:val="ListParagraph"/>
        <w:numPr>
          <w:ilvl w:val="0"/>
          <w:numId w:val="1"/>
        </w:numPr>
        <w:rPr>
          <w:color w:val="000000" w:themeColor="text1"/>
          <w:sz w:val="24"/>
          <w:szCs w:val="24"/>
          <w:lang w:eastAsia="en-GB"/>
        </w:rPr>
      </w:pPr>
      <w:r>
        <w:rPr>
          <w:color w:val="000000" w:themeColor="text1"/>
          <w:sz w:val="24"/>
          <w:szCs w:val="24"/>
          <w:lang w:eastAsia="en-GB"/>
        </w:rPr>
        <w:t>THE TOTAL ENGAGEMENT MODEL</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t xml:space="preserve">            </w:t>
      </w:r>
      <w:r>
        <w:rPr>
          <w:color w:val="000000" w:themeColor="text1"/>
          <w:lang w:val="en-US" w:eastAsia="en-GB"/>
        </w:rPr>
        <w:t>16</w:t>
      </w:r>
    </w:p>
    <w:p w14:paraId="77BF0657" w14:textId="77777777" w:rsidR="00AE4387" w:rsidRDefault="00AE4387">
      <w:pPr>
        <w:pStyle w:val="ListParagraph"/>
        <w:ind w:left="360"/>
        <w:rPr>
          <w:color w:val="000000" w:themeColor="text1"/>
          <w:sz w:val="24"/>
          <w:szCs w:val="24"/>
          <w:lang w:eastAsia="en-GB"/>
        </w:rPr>
      </w:pPr>
    </w:p>
    <w:p w14:paraId="77BF065A" w14:textId="0740488B" w:rsidR="00AE4387" w:rsidRPr="003770D0" w:rsidRDefault="00455FC1" w:rsidP="003770D0">
      <w:pPr>
        <w:pStyle w:val="ListParagraph"/>
        <w:numPr>
          <w:ilvl w:val="0"/>
          <w:numId w:val="1"/>
        </w:numPr>
        <w:rPr>
          <w:color w:val="000000" w:themeColor="text1"/>
          <w:sz w:val="24"/>
          <w:szCs w:val="24"/>
          <w:lang w:eastAsia="en-GB"/>
        </w:rPr>
      </w:pPr>
      <w:r>
        <w:rPr>
          <w:color w:val="000000" w:themeColor="text1"/>
          <w:sz w:val="24"/>
          <w:szCs w:val="24"/>
          <w:lang w:eastAsia="en-GB"/>
        </w:rPr>
        <w:t>CONCLUSION AND RECOMMENDATIONS</w:t>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r>
      <w:r>
        <w:rPr>
          <w:color w:val="000000" w:themeColor="text1"/>
          <w:sz w:val="24"/>
          <w:szCs w:val="24"/>
          <w:lang w:val="en-US" w:eastAsia="en-GB"/>
        </w:rPr>
        <w:tab/>
        <w:t xml:space="preserve">            </w:t>
      </w:r>
      <w:r>
        <w:rPr>
          <w:color w:val="000000" w:themeColor="text1"/>
          <w:lang w:val="en-US" w:eastAsia="en-GB"/>
        </w:rPr>
        <w:t>1</w:t>
      </w:r>
    </w:p>
    <w:p w14:paraId="77BF065B" w14:textId="77777777" w:rsidR="00AE4387" w:rsidRDefault="00455FC1">
      <w:pPr>
        <w:pStyle w:val="Heading1"/>
        <w:jc w:val="both"/>
        <w:rPr>
          <w:rFonts w:asciiTheme="minorHAnsi" w:eastAsia="Times New Roman" w:hAnsiTheme="minorHAnsi" w:cstheme="minorHAnsi"/>
          <w:b/>
          <w:bCs/>
          <w:color w:val="000000" w:themeColor="text1"/>
          <w:sz w:val="28"/>
          <w:szCs w:val="28"/>
          <w:lang w:eastAsia="en-GB"/>
          <w14:shadow w14:blurRad="38100" w14:dist="19050" w14:dir="2700000" w14:sx="100000" w14:sy="100000" w14:kx="0" w14:ky="0" w14:algn="tl">
            <w14:schemeClr w14:val="dk1">
              <w14:alpha w14:val="60000"/>
            </w14:schemeClr>
          </w14:shadow>
        </w:rPr>
      </w:pPr>
      <w:r>
        <w:rPr>
          <w:rFonts w:asciiTheme="minorHAnsi" w:eastAsia="Times New Roman" w:hAnsiTheme="minorHAnsi" w:cstheme="minorHAnsi"/>
          <w:b/>
          <w:bCs/>
          <w:color w:val="000000" w:themeColor="text1"/>
          <w:sz w:val="28"/>
          <w:szCs w:val="28"/>
          <w:lang w:eastAsia="en-GB"/>
          <w14:shadow w14:blurRad="38100" w14:dist="19050" w14:dir="2700000" w14:sx="100000" w14:sy="100000" w14:kx="0" w14:ky="0" w14:algn="tl">
            <w14:schemeClr w14:val="dk1">
              <w14:alpha w14:val="60000"/>
            </w14:schemeClr>
          </w14:shadow>
        </w:rPr>
        <w:lastRenderedPageBreak/>
        <w:t xml:space="preserve">INTRODUCTION: </w:t>
      </w:r>
    </w:p>
    <w:p w14:paraId="77BF065C" w14:textId="77777777" w:rsidR="00AE4387" w:rsidRDefault="00AE4387">
      <w:pPr>
        <w:jc w:val="both"/>
        <w:rPr>
          <w:rFonts w:cstheme="minorHAnsi"/>
          <w:color w:val="000000" w:themeColor="text1"/>
          <w:lang w:eastAsia="en-GB"/>
        </w:rPr>
      </w:pPr>
    </w:p>
    <w:p w14:paraId="77BF065D" w14:textId="541E1014" w:rsidR="00AE4387" w:rsidRDefault="00455FC1">
      <w:pPr>
        <w:pStyle w:val="NoSpacing"/>
        <w:jc w:val="both"/>
        <w:rPr>
          <w:rFonts w:cstheme="minorHAnsi"/>
          <w:color w:val="000000" w:themeColor="text1"/>
          <w:lang w:eastAsia="en-GB"/>
        </w:rPr>
      </w:pPr>
      <w:r>
        <w:rPr>
          <w:rFonts w:cstheme="minorHAnsi"/>
          <w:color w:val="000000" w:themeColor="text1"/>
          <w:lang w:eastAsia="en-GB"/>
        </w:rPr>
        <w:t xml:space="preserve">Most companies </w:t>
      </w:r>
      <w:r w:rsidR="00B5251E">
        <w:rPr>
          <w:rFonts w:cstheme="minorHAnsi"/>
          <w:color w:val="000000" w:themeColor="text1"/>
          <w:lang w:eastAsia="en-GB"/>
        </w:rPr>
        <w:t>turned their attention</w:t>
      </w:r>
      <w:r w:rsidR="00B31AC8">
        <w:rPr>
          <w:rFonts w:cstheme="minorHAnsi"/>
          <w:color w:val="000000" w:themeColor="text1"/>
          <w:lang w:eastAsia="en-GB"/>
        </w:rPr>
        <w:t xml:space="preserve"> to</w:t>
      </w:r>
      <w:r>
        <w:rPr>
          <w:rFonts w:cstheme="minorHAnsi"/>
          <w:color w:val="000000" w:themeColor="text1"/>
          <w:lang w:eastAsia="en-GB"/>
        </w:rPr>
        <w:t xml:space="preserve"> the customer experience and </w:t>
      </w:r>
      <w:r w:rsidR="008E1677">
        <w:rPr>
          <w:rFonts w:cstheme="minorHAnsi"/>
          <w:color w:val="000000" w:themeColor="text1"/>
          <w:lang w:eastAsia="en-GB"/>
        </w:rPr>
        <w:t>regard</w:t>
      </w:r>
      <w:r>
        <w:rPr>
          <w:rFonts w:cstheme="minorHAnsi"/>
          <w:color w:val="000000" w:themeColor="text1"/>
          <w:lang w:eastAsia="en-GB"/>
        </w:rPr>
        <w:t xml:space="preserve"> touchpoints as an essential technique for maximising customer satisfaction. They aim to ensure that their customers are satisfied through the interactions with their product, customer support</w:t>
      </w:r>
      <w:r w:rsidR="00FA6DC5">
        <w:rPr>
          <w:rFonts w:cstheme="minorHAnsi"/>
          <w:color w:val="000000" w:themeColor="text1"/>
          <w:lang w:eastAsia="en-GB"/>
        </w:rPr>
        <w:t xml:space="preserve"> service</w:t>
      </w:r>
      <w:r>
        <w:rPr>
          <w:rFonts w:cstheme="minorHAnsi"/>
          <w:color w:val="000000" w:themeColor="text1"/>
          <w:lang w:eastAsia="en-GB"/>
        </w:rPr>
        <w:t xml:space="preserve">, retail staff, </w:t>
      </w:r>
      <w:r w:rsidR="00876EFB">
        <w:rPr>
          <w:rFonts w:cstheme="minorHAnsi"/>
          <w:color w:val="000000" w:themeColor="text1"/>
          <w:lang w:eastAsia="en-GB"/>
        </w:rPr>
        <w:t xml:space="preserve">and </w:t>
      </w:r>
      <w:r>
        <w:rPr>
          <w:rFonts w:cstheme="minorHAnsi"/>
          <w:color w:val="000000" w:themeColor="text1"/>
          <w:lang w:eastAsia="en-GB"/>
        </w:rPr>
        <w:t>marketing content. But, by looking only at the touchpoints</w:t>
      </w:r>
      <w:r w:rsidR="00876EFB">
        <w:rPr>
          <w:rFonts w:cstheme="minorHAnsi"/>
          <w:color w:val="000000" w:themeColor="text1"/>
          <w:lang w:eastAsia="en-GB"/>
        </w:rPr>
        <w:t>,</w:t>
      </w:r>
      <w:r>
        <w:rPr>
          <w:rFonts w:cstheme="minorHAnsi"/>
          <w:color w:val="000000" w:themeColor="text1"/>
          <w:lang w:eastAsia="en-GB"/>
        </w:rPr>
        <w:t xml:space="preserve"> companies miss </w:t>
      </w:r>
      <w:r w:rsidR="006E2364">
        <w:rPr>
          <w:rFonts w:cstheme="minorHAnsi"/>
          <w:color w:val="000000" w:themeColor="text1"/>
          <w:lang w:eastAsia="en-GB"/>
        </w:rPr>
        <w:t>delivering</w:t>
      </w:r>
      <w:r>
        <w:rPr>
          <w:rFonts w:cstheme="minorHAnsi"/>
          <w:color w:val="000000" w:themeColor="text1"/>
          <w:lang w:eastAsia="en-GB"/>
        </w:rPr>
        <w:t xml:space="preserve"> the </w:t>
      </w:r>
      <w:r w:rsidR="00AA77BA">
        <w:rPr>
          <w:rFonts w:cstheme="minorHAnsi"/>
          <w:color w:val="000000" w:themeColor="text1"/>
          <w:lang w:eastAsia="en-GB"/>
        </w:rPr>
        <w:t xml:space="preserve">comprehensive </w:t>
      </w:r>
      <w:r>
        <w:rPr>
          <w:rFonts w:cstheme="minorHAnsi"/>
          <w:color w:val="000000" w:themeColor="text1"/>
          <w:lang w:eastAsia="en-GB"/>
        </w:rPr>
        <w:t>experience of purchasing a good; it is only by keeping this essential component in mind that a company can improve its brand performance</w:t>
      </w:r>
      <w:sdt>
        <w:sdtPr>
          <w:rPr>
            <w:rFonts w:cstheme="minorHAnsi"/>
            <w:color w:val="000000" w:themeColor="text1"/>
            <w:lang w:eastAsia="en-GB"/>
          </w:rPr>
          <w:id w:val="-98340937"/>
        </w:sdtPr>
        <w:sdtEndPr/>
        <w:sdtContent>
          <w:r>
            <w:rPr>
              <w:rFonts w:cstheme="minorHAnsi"/>
              <w:color w:val="000000" w:themeColor="text1"/>
              <w:lang w:eastAsia="en-GB"/>
            </w:rPr>
            <w:fldChar w:fldCharType="begin"/>
          </w:r>
          <w:r>
            <w:rPr>
              <w:rFonts w:cstheme="minorHAnsi"/>
              <w:color w:val="000000" w:themeColor="text1"/>
              <w:lang w:eastAsia="en-GB"/>
            </w:rPr>
            <w:instrText xml:space="preserve">CITATION Neh16 \l 2057 </w:instrText>
          </w:r>
          <w:r>
            <w:rPr>
              <w:rFonts w:cstheme="minorHAnsi"/>
              <w:color w:val="000000" w:themeColor="text1"/>
              <w:lang w:eastAsia="en-GB"/>
            </w:rPr>
            <w:fldChar w:fldCharType="separate"/>
          </w:r>
          <w:r>
            <w:rPr>
              <w:rFonts w:cstheme="minorHAnsi"/>
              <w:color w:val="000000" w:themeColor="text1"/>
              <w:lang w:eastAsia="en-GB"/>
            </w:rPr>
            <w:t xml:space="preserve"> (Neher, et al., 2016)</w:t>
          </w:r>
          <w:r>
            <w:rPr>
              <w:rFonts w:cstheme="minorHAnsi"/>
              <w:color w:val="000000" w:themeColor="text1"/>
              <w:lang w:eastAsia="en-GB"/>
            </w:rPr>
            <w:fldChar w:fldCharType="end"/>
          </w:r>
        </w:sdtContent>
      </w:sdt>
      <w:r>
        <w:rPr>
          <w:rFonts w:cstheme="minorHAnsi"/>
          <w:color w:val="000000" w:themeColor="text1"/>
          <w:lang w:eastAsia="en-GB"/>
        </w:rPr>
        <w:t>.</w:t>
      </w:r>
    </w:p>
    <w:p w14:paraId="77BF065E" w14:textId="2325A136" w:rsidR="00AE4387" w:rsidRDefault="00455FC1">
      <w:pPr>
        <w:jc w:val="both"/>
        <w:rPr>
          <w:rFonts w:cstheme="minorHAnsi"/>
          <w:color w:val="000000" w:themeColor="text1"/>
          <w:lang w:eastAsia="en-GB"/>
        </w:rPr>
      </w:pPr>
      <w:r>
        <w:rPr>
          <w:rFonts w:cstheme="minorHAnsi"/>
          <w:color w:val="000000" w:themeColor="text1"/>
          <w:lang w:eastAsia="en-GB"/>
        </w:rPr>
        <w:t>This report critically appraises how Armani Group can develop innovative marketing strategies</w:t>
      </w:r>
      <w:r w:rsidR="00B720CC">
        <w:rPr>
          <w:rFonts w:cstheme="minorHAnsi"/>
          <w:color w:val="000000" w:themeColor="text1"/>
          <w:lang w:eastAsia="en-GB"/>
        </w:rPr>
        <w:t>,</w:t>
      </w:r>
      <w:r>
        <w:rPr>
          <w:rFonts w:cstheme="minorHAnsi"/>
          <w:color w:val="000000" w:themeColor="text1"/>
          <w:lang w:eastAsia="en-GB"/>
        </w:rPr>
        <w:t xml:space="preserve"> </w:t>
      </w:r>
      <w:r w:rsidR="00B720CC">
        <w:rPr>
          <w:rFonts w:cstheme="minorHAnsi"/>
          <w:color w:val="000000" w:themeColor="text1"/>
          <w:lang w:eastAsia="en-GB"/>
        </w:rPr>
        <w:t>aimed at</w:t>
      </w:r>
      <w:r>
        <w:rPr>
          <w:rFonts w:cstheme="minorHAnsi"/>
          <w:color w:val="000000" w:themeColor="text1"/>
          <w:lang w:eastAsia="en-GB"/>
        </w:rPr>
        <w:t xml:space="preserve"> increasing brand awareness</w:t>
      </w:r>
      <w:r w:rsidR="00D91018">
        <w:rPr>
          <w:rFonts w:cstheme="minorHAnsi"/>
          <w:color w:val="000000" w:themeColor="text1"/>
          <w:lang w:eastAsia="en-GB"/>
        </w:rPr>
        <w:t>,</w:t>
      </w:r>
      <w:r w:rsidR="00B720CC">
        <w:rPr>
          <w:rFonts w:cstheme="minorHAnsi"/>
          <w:color w:val="000000" w:themeColor="text1"/>
          <w:lang w:eastAsia="en-GB"/>
        </w:rPr>
        <w:t xml:space="preserve"> </w:t>
      </w:r>
      <w:r w:rsidR="006E2364">
        <w:rPr>
          <w:rFonts w:cstheme="minorHAnsi"/>
          <w:color w:val="000000" w:themeColor="text1"/>
          <w:lang w:eastAsia="en-GB"/>
        </w:rPr>
        <w:t>improving</w:t>
      </w:r>
      <w:r w:rsidR="003876B0">
        <w:rPr>
          <w:rFonts w:cstheme="minorHAnsi"/>
          <w:color w:val="000000" w:themeColor="text1"/>
          <w:lang w:eastAsia="en-GB"/>
        </w:rPr>
        <w:t xml:space="preserve"> </w:t>
      </w:r>
      <w:r>
        <w:rPr>
          <w:rFonts w:cstheme="minorHAnsi"/>
          <w:color w:val="000000" w:themeColor="text1"/>
          <w:lang w:eastAsia="en-GB"/>
        </w:rPr>
        <w:t>brand value, as well as managing the customer journey through a variety of communication channels</w:t>
      </w:r>
      <w:r w:rsidR="001C3A2F">
        <w:rPr>
          <w:rFonts w:cstheme="minorHAnsi"/>
          <w:color w:val="000000" w:themeColor="text1"/>
          <w:lang w:eastAsia="en-GB"/>
        </w:rPr>
        <w:t>,</w:t>
      </w:r>
      <w:r>
        <w:rPr>
          <w:rFonts w:cstheme="minorHAnsi"/>
          <w:color w:val="000000" w:themeColor="text1"/>
          <w:lang w:eastAsia="en-GB"/>
        </w:rPr>
        <w:t xml:space="preserve"> to ensure that </w:t>
      </w:r>
      <w:r w:rsidR="0005794E">
        <w:rPr>
          <w:rFonts w:cstheme="minorHAnsi"/>
          <w:color w:val="000000" w:themeColor="text1"/>
          <w:lang w:eastAsia="en-GB"/>
        </w:rPr>
        <w:t>current</w:t>
      </w:r>
      <w:r>
        <w:rPr>
          <w:rFonts w:cstheme="minorHAnsi"/>
          <w:color w:val="000000" w:themeColor="text1"/>
          <w:lang w:eastAsia="en-GB"/>
        </w:rPr>
        <w:t xml:space="preserve"> and future customers' requirements are fulfilled. </w:t>
      </w:r>
    </w:p>
    <w:p w14:paraId="77BF065F" w14:textId="77777777" w:rsidR="00AE4387" w:rsidRDefault="00AE4387">
      <w:pPr>
        <w:jc w:val="both"/>
        <w:rPr>
          <w:rFonts w:cstheme="minorHAnsi"/>
          <w:b/>
          <w:bCs/>
          <w:color w:val="000000" w:themeColor="text1"/>
          <w:sz w:val="28"/>
          <w:szCs w:val="28"/>
          <w:lang w:eastAsia="en-GB"/>
        </w:rPr>
      </w:pPr>
    </w:p>
    <w:p w14:paraId="77BF0660" w14:textId="77777777" w:rsidR="00AE4387" w:rsidRDefault="00455FC1">
      <w:pPr>
        <w:jc w:val="both"/>
        <w:rPr>
          <w:rFonts w:cstheme="minorHAnsi"/>
          <w:b/>
          <w:bCs/>
          <w:color w:val="000000" w:themeColor="text1"/>
          <w:sz w:val="28"/>
          <w:szCs w:val="28"/>
          <w:lang w:eastAsia="en-GB"/>
        </w:rPr>
      </w:pPr>
      <w:r>
        <w:rPr>
          <w:rFonts w:cstheme="minorHAnsi"/>
          <w:b/>
          <w:bCs/>
          <w:color w:val="000000" w:themeColor="text1"/>
          <w:sz w:val="28"/>
          <w:szCs w:val="28"/>
          <w:lang w:eastAsia="en-GB"/>
        </w:rPr>
        <w:t>COMPANY BACKGROUND</w:t>
      </w:r>
    </w:p>
    <w:p w14:paraId="77BF0661" w14:textId="1802AB2A" w:rsidR="00AE4387" w:rsidRDefault="00455FC1">
      <w:pPr>
        <w:pStyle w:val="Heading1"/>
        <w:jc w:val="both"/>
        <w:rPr>
          <w:rFonts w:asciiTheme="minorHAnsi" w:eastAsia="Times New Roman" w:hAnsiTheme="minorHAnsi" w:cstheme="minorHAnsi"/>
          <w:color w:val="000000" w:themeColor="text1"/>
          <w:sz w:val="22"/>
          <w:szCs w:val="22"/>
          <w:lang w:eastAsia="en-GB"/>
          <w14:shadow w14:blurRad="38100" w14:dist="19050" w14:dir="2700000" w14:sx="100000" w14:sy="100000" w14:kx="0" w14:ky="0" w14:algn="tl">
            <w14:schemeClr w14:val="dk1">
              <w14:alpha w14:val="60000"/>
            </w14:schemeClr>
          </w14:shadow>
        </w:rPr>
      </w:pPr>
      <w:r>
        <w:rPr>
          <w:rFonts w:asciiTheme="minorHAnsi" w:hAnsiTheme="minorHAnsi" w:cstheme="minorHAnsi"/>
          <w:color w:val="000000" w:themeColor="text1"/>
          <w:sz w:val="22"/>
          <w:szCs w:val="22"/>
          <w:lang w:eastAsia="en-GB"/>
        </w:rPr>
        <w:t>Giorgio Armani is the fashion designer and founder of Armani Group, an Italian company known world</w:t>
      </w:r>
      <w:r w:rsidR="00E14156">
        <w:rPr>
          <w:rFonts w:asciiTheme="minorHAnsi" w:hAnsiTheme="minorHAnsi" w:cstheme="minorHAnsi"/>
          <w:color w:val="000000" w:themeColor="text1"/>
          <w:sz w:val="22"/>
          <w:szCs w:val="22"/>
          <w:lang w:eastAsia="en-GB"/>
        </w:rPr>
        <w:t>wide</w:t>
      </w:r>
      <w:r>
        <w:rPr>
          <w:rFonts w:asciiTheme="minorHAnsi" w:hAnsiTheme="minorHAnsi" w:cstheme="minorHAnsi"/>
          <w:color w:val="000000" w:themeColor="text1"/>
          <w:sz w:val="22"/>
          <w:szCs w:val="22"/>
          <w:lang w:eastAsia="en-GB"/>
        </w:rPr>
        <w:t xml:space="preserve"> for its luxury fashion products. </w:t>
      </w:r>
    </w:p>
    <w:p w14:paraId="77BF0662" w14:textId="3CBA512D" w:rsidR="00AE4387" w:rsidRDefault="00455FC1">
      <w:pPr>
        <w:jc w:val="both"/>
        <w:rPr>
          <w:rFonts w:cstheme="minorHAnsi"/>
          <w:color w:val="000000" w:themeColor="text1"/>
          <w:lang w:eastAsia="en-GB"/>
        </w:rPr>
      </w:pPr>
      <w:r>
        <w:rPr>
          <w:rFonts w:cstheme="minorHAnsi"/>
          <w:color w:val="000000" w:themeColor="text1"/>
          <w:lang w:eastAsia="en-GB"/>
        </w:rPr>
        <w:t>Armani was the first to tailor the revolutionary women’s jacket</w:t>
      </w:r>
      <w:r w:rsidR="001B12BA">
        <w:rPr>
          <w:rFonts w:cstheme="minorHAnsi"/>
          <w:color w:val="000000" w:themeColor="text1"/>
          <w:lang w:eastAsia="en-GB"/>
        </w:rPr>
        <w:t xml:space="preserve"> wh</w:t>
      </w:r>
      <w:r>
        <w:rPr>
          <w:rFonts w:cstheme="minorHAnsi"/>
          <w:color w:val="000000" w:themeColor="text1"/>
          <w:lang w:eastAsia="en-GB"/>
        </w:rPr>
        <w:t>ich</w:t>
      </w:r>
      <w:r w:rsidR="00BB5B89">
        <w:rPr>
          <w:rFonts w:cstheme="minorHAnsi"/>
          <w:color w:val="000000" w:themeColor="text1"/>
          <w:lang w:eastAsia="en-GB"/>
        </w:rPr>
        <w:t xml:space="preserve"> has</w:t>
      </w:r>
      <w:r>
        <w:rPr>
          <w:rFonts w:cstheme="minorHAnsi"/>
          <w:color w:val="000000" w:themeColor="text1"/>
          <w:lang w:eastAsia="en-GB"/>
        </w:rPr>
        <w:t xml:space="preserve"> bec</w:t>
      </w:r>
      <w:r w:rsidR="00473264">
        <w:rPr>
          <w:rFonts w:cstheme="minorHAnsi"/>
          <w:color w:val="000000" w:themeColor="text1"/>
          <w:lang w:eastAsia="en-GB"/>
        </w:rPr>
        <w:t>o</w:t>
      </w:r>
      <w:r>
        <w:rPr>
          <w:rFonts w:cstheme="minorHAnsi"/>
          <w:color w:val="000000" w:themeColor="text1"/>
          <w:lang w:eastAsia="en-GB"/>
        </w:rPr>
        <w:t xml:space="preserve">me the uniform of the new career women, </w:t>
      </w:r>
      <w:r w:rsidR="001B12BA">
        <w:rPr>
          <w:rFonts w:cstheme="minorHAnsi"/>
          <w:color w:val="000000" w:themeColor="text1"/>
          <w:lang w:eastAsia="en-GB"/>
        </w:rPr>
        <w:t xml:space="preserve">in pursuit </w:t>
      </w:r>
      <w:r>
        <w:rPr>
          <w:rFonts w:cstheme="minorHAnsi"/>
          <w:color w:val="000000" w:themeColor="text1"/>
          <w:lang w:eastAsia="en-GB"/>
        </w:rPr>
        <w:t xml:space="preserve">of </w:t>
      </w:r>
      <w:r w:rsidR="00FF7FE8">
        <w:rPr>
          <w:rFonts w:cstheme="minorHAnsi"/>
          <w:color w:val="000000" w:themeColor="text1"/>
          <w:lang w:eastAsia="en-GB"/>
        </w:rPr>
        <w:t>practicality</w:t>
      </w:r>
      <w:r>
        <w:rPr>
          <w:rFonts w:cstheme="minorHAnsi"/>
          <w:color w:val="000000" w:themeColor="text1"/>
          <w:lang w:eastAsia="en-GB"/>
        </w:rPr>
        <w:t xml:space="preserve"> and elegance. Giorgio Armani opened the first store in Milan in 1975 </w:t>
      </w:r>
      <w:sdt>
        <w:sdtPr>
          <w:rPr>
            <w:rFonts w:cstheme="minorHAnsi"/>
            <w:color w:val="000000" w:themeColor="text1"/>
            <w:lang w:eastAsia="en-GB"/>
          </w:rPr>
          <w:id w:val="102241581"/>
        </w:sdtPr>
        <w:sdtEndPr/>
        <w:sdtContent>
          <w:r>
            <w:rPr>
              <w:rFonts w:cstheme="minorHAnsi"/>
              <w:color w:val="000000" w:themeColor="text1"/>
              <w:lang w:eastAsia="en-GB"/>
            </w:rPr>
            <w:fldChar w:fldCharType="begin"/>
          </w:r>
          <w:r>
            <w:rPr>
              <w:rFonts w:cstheme="minorHAnsi"/>
              <w:color w:val="000000" w:themeColor="text1"/>
              <w:lang w:eastAsia="en-GB"/>
            </w:rPr>
            <w:instrText xml:space="preserve">CITATION Vig12 \l 2057 </w:instrText>
          </w:r>
          <w:r>
            <w:rPr>
              <w:rFonts w:cstheme="minorHAnsi"/>
              <w:color w:val="000000" w:themeColor="text1"/>
              <w:lang w:eastAsia="en-GB"/>
            </w:rPr>
            <w:fldChar w:fldCharType="separate"/>
          </w:r>
          <w:r>
            <w:rPr>
              <w:rFonts w:cstheme="minorHAnsi"/>
              <w:color w:val="000000" w:themeColor="text1"/>
              <w:lang w:eastAsia="en-GB"/>
            </w:rPr>
            <w:t>(Vigneri, 2012)</w:t>
          </w:r>
          <w:r>
            <w:rPr>
              <w:rFonts w:cstheme="minorHAnsi"/>
              <w:color w:val="000000" w:themeColor="text1"/>
              <w:lang w:eastAsia="en-GB"/>
            </w:rPr>
            <w:fldChar w:fldCharType="end"/>
          </w:r>
          <w:r w:rsidR="00C464AF">
            <w:rPr>
              <w:rFonts w:cstheme="minorHAnsi"/>
              <w:color w:val="000000" w:themeColor="text1"/>
              <w:lang w:eastAsia="en-GB"/>
            </w:rPr>
            <w:t xml:space="preserve"> </w:t>
          </w:r>
        </w:sdtContent>
      </w:sdt>
      <w:r>
        <w:rPr>
          <w:rFonts w:cstheme="minorHAnsi"/>
          <w:color w:val="000000" w:themeColor="text1"/>
          <w:lang w:eastAsia="en-GB"/>
        </w:rPr>
        <w:t xml:space="preserve">and his international success didn't take long to arrive. In 1978 Diane Keaton picked up an Oscar wearing an Armani jacket. In 1980 Armani’s clothes were worn by Richard Gere in "American Gigolo". So, he became </w:t>
      </w:r>
      <w:r w:rsidR="00885137">
        <w:rPr>
          <w:rFonts w:cstheme="minorHAnsi"/>
          <w:color w:val="000000" w:themeColor="text1"/>
          <w:lang w:eastAsia="en-GB"/>
        </w:rPr>
        <w:t>a</w:t>
      </w:r>
      <w:r>
        <w:rPr>
          <w:rFonts w:cstheme="minorHAnsi"/>
          <w:color w:val="000000" w:themeColor="text1"/>
          <w:lang w:eastAsia="en-GB"/>
        </w:rPr>
        <w:t xml:space="preserve"> popular designer all over the world </w:t>
      </w:r>
      <w:sdt>
        <w:sdtPr>
          <w:rPr>
            <w:rFonts w:cstheme="minorHAnsi"/>
            <w:color w:val="000000" w:themeColor="text1"/>
            <w:lang w:eastAsia="en-GB"/>
          </w:rPr>
          <w:id w:val="1248619660"/>
        </w:sdtPr>
        <w:sdtEndPr/>
        <w:sdtContent>
          <w:r>
            <w:rPr>
              <w:rFonts w:cstheme="minorHAnsi"/>
              <w:color w:val="000000" w:themeColor="text1"/>
              <w:lang w:eastAsia="en-GB"/>
            </w:rPr>
            <w:fldChar w:fldCharType="begin"/>
          </w:r>
          <w:r>
            <w:rPr>
              <w:rFonts w:cstheme="minorHAnsi"/>
              <w:color w:val="000000" w:themeColor="text1"/>
              <w:lang w:eastAsia="en-GB"/>
            </w:rPr>
            <w:instrText xml:space="preserve">CITATION Can20 \l 2057 </w:instrText>
          </w:r>
          <w:r>
            <w:rPr>
              <w:rFonts w:cstheme="minorHAnsi"/>
              <w:color w:val="000000" w:themeColor="text1"/>
              <w:lang w:eastAsia="en-GB"/>
            </w:rPr>
            <w:fldChar w:fldCharType="separate"/>
          </w:r>
          <w:r>
            <w:rPr>
              <w:rFonts w:cstheme="minorHAnsi"/>
              <w:color w:val="000000" w:themeColor="text1"/>
              <w:lang w:eastAsia="en-GB"/>
            </w:rPr>
            <w:t>(Cantarini, 2020)</w:t>
          </w:r>
          <w:r>
            <w:rPr>
              <w:rFonts w:cstheme="minorHAnsi"/>
              <w:color w:val="000000" w:themeColor="text1"/>
              <w:lang w:eastAsia="en-GB"/>
            </w:rPr>
            <w:fldChar w:fldCharType="end"/>
          </w:r>
        </w:sdtContent>
      </w:sdt>
      <w:r>
        <w:rPr>
          <w:rFonts w:cstheme="minorHAnsi"/>
          <w:color w:val="000000" w:themeColor="text1"/>
          <w:lang w:eastAsia="en-GB"/>
        </w:rPr>
        <w:t xml:space="preserve">. </w:t>
      </w:r>
    </w:p>
    <w:p w14:paraId="77BF0663" w14:textId="6B356CD5" w:rsidR="00AE4387" w:rsidRDefault="00455FC1">
      <w:pPr>
        <w:jc w:val="both"/>
        <w:rPr>
          <w:rFonts w:cstheme="minorHAnsi"/>
          <w:color w:val="000000" w:themeColor="text1"/>
          <w:lang w:eastAsia="en-GB"/>
        </w:rPr>
      </w:pPr>
      <w:r>
        <w:rPr>
          <w:rFonts w:cstheme="minorHAnsi"/>
          <w:color w:val="000000" w:themeColor="text1"/>
          <w:lang w:eastAsia="en-GB"/>
        </w:rPr>
        <w:t xml:space="preserve">In 1981 Giorgio Armani created the </w:t>
      </w:r>
      <w:proofErr w:type="spellStart"/>
      <w:r>
        <w:rPr>
          <w:rFonts w:cstheme="minorHAnsi"/>
          <w:color w:val="000000" w:themeColor="text1"/>
          <w:lang w:eastAsia="en-GB"/>
        </w:rPr>
        <w:t>Emporio</w:t>
      </w:r>
      <w:proofErr w:type="spellEnd"/>
      <w:r>
        <w:rPr>
          <w:rFonts w:cstheme="minorHAnsi"/>
          <w:color w:val="000000" w:themeColor="text1"/>
          <w:lang w:eastAsia="en-GB"/>
        </w:rPr>
        <w:t xml:space="preserve"> Armani brand with </w:t>
      </w:r>
      <w:r w:rsidR="00CB6C8B">
        <w:rPr>
          <w:rFonts w:cstheme="minorHAnsi"/>
          <w:color w:val="000000" w:themeColor="text1"/>
          <w:lang w:eastAsia="en-GB"/>
        </w:rPr>
        <w:t xml:space="preserve">its </w:t>
      </w:r>
      <w:r>
        <w:rPr>
          <w:rFonts w:cstheme="minorHAnsi"/>
          <w:color w:val="000000" w:themeColor="text1"/>
          <w:lang w:eastAsia="en-GB"/>
        </w:rPr>
        <w:t>famous eagle logo, and the Armani Jeans denim line. In 1991</w:t>
      </w:r>
      <w:r w:rsidR="005915FB">
        <w:rPr>
          <w:rFonts w:cstheme="minorHAnsi"/>
          <w:color w:val="000000" w:themeColor="text1"/>
          <w:lang w:eastAsia="en-GB"/>
        </w:rPr>
        <w:t>,</w:t>
      </w:r>
      <w:r>
        <w:rPr>
          <w:rFonts w:cstheme="minorHAnsi"/>
          <w:color w:val="000000" w:themeColor="text1"/>
          <w:lang w:eastAsia="en-GB"/>
        </w:rPr>
        <w:t xml:space="preserve"> the Armani Exchange fast fashion line.</w:t>
      </w:r>
      <w:r>
        <w:rPr>
          <w:rFonts w:cstheme="minorHAnsi"/>
          <w:color w:val="000000" w:themeColor="text1"/>
        </w:rPr>
        <w:t xml:space="preserve"> </w:t>
      </w:r>
    </w:p>
    <w:p w14:paraId="77BF0664" w14:textId="3DE8D79B" w:rsidR="00AE4387" w:rsidRDefault="00455FC1">
      <w:pPr>
        <w:jc w:val="both"/>
        <w:rPr>
          <w:rFonts w:cstheme="minorHAnsi"/>
          <w:color w:val="000000" w:themeColor="text1"/>
          <w:lang w:eastAsia="en-GB"/>
        </w:rPr>
      </w:pPr>
      <w:r>
        <w:rPr>
          <w:rFonts w:cstheme="minorHAnsi"/>
          <w:color w:val="000000" w:themeColor="text1"/>
          <w:lang w:eastAsia="en-GB"/>
        </w:rPr>
        <w:t>In 2002 he entrusted his eyewear line to Luxottica and expanded into beauty and Armani Casa</w:t>
      </w:r>
      <w:r w:rsidR="00406C8F">
        <w:rPr>
          <w:rFonts w:cstheme="minorHAnsi"/>
          <w:color w:val="000000" w:themeColor="text1"/>
          <w:lang w:eastAsia="en-GB"/>
        </w:rPr>
        <w:t xml:space="preserve">, </w:t>
      </w:r>
      <w:r>
        <w:rPr>
          <w:rFonts w:cstheme="minorHAnsi"/>
          <w:color w:val="000000" w:themeColor="text1"/>
          <w:lang w:eastAsia="en-GB"/>
        </w:rPr>
        <w:t>shortly afterwards. In 2004, he further</w:t>
      </w:r>
      <w:r w:rsidR="000754FC">
        <w:rPr>
          <w:rFonts w:cstheme="minorHAnsi"/>
          <w:color w:val="000000" w:themeColor="text1"/>
          <w:lang w:eastAsia="en-GB"/>
        </w:rPr>
        <w:t xml:space="preserve"> diversified </w:t>
      </w:r>
      <w:r>
        <w:rPr>
          <w:rFonts w:cstheme="minorHAnsi"/>
          <w:color w:val="000000" w:themeColor="text1"/>
          <w:lang w:eastAsia="en-GB"/>
        </w:rPr>
        <w:t xml:space="preserve">his offer, </w:t>
      </w:r>
      <w:r w:rsidR="00E93F3D">
        <w:rPr>
          <w:rFonts w:cstheme="minorHAnsi"/>
          <w:color w:val="000000" w:themeColor="text1"/>
          <w:lang w:eastAsia="en-GB"/>
        </w:rPr>
        <w:t>entering</w:t>
      </w:r>
      <w:r w:rsidR="000754FC">
        <w:rPr>
          <w:rFonts w:cstheme="minorHAnsi"/>
          <w:color w:val="000000" w:themeColor="text1"/>
          <w:lang w:eastAsia="en-GB"/>
        </w:rPr>
        <w:t xml:space="preserve"> the</w:t>
      </w:r>
      <w:r>
        <w:rPr>
          <w:rFonts w:cstheme="minorHAnsi"/>
          <w:color w:val="000000" w:themeColor="text1"/>
          <w:lang w:eastAsia="en-GB"/>
        </w:rPr>
        <w:t xml:space="preserve"> world of hospitality and catering, the first Armani Hotel in Dubai </w:t>
      </w:r>
      <w:sdt>
        <w:sdtPr>
          <w:rPr>
            <w:rFonts w:cstheme="minorHAnsi"/>
            <w:color w:val="000000" w:themeColor="text1"/>
            <w:lang w:eastAsia="en-GB"/>
          </w:rPr>
          <w:id w:val="311216740"/>
        </w:sdtPr>
        <w:sdtEndPr/>
        <w:sdtContent>
          <w:r>
            <w:rPr>
              <w:rFonts w:cstheme="minorHAnsi"/>
              <w:color w:val="000000" w:themeColor="text1"/>
              <w:lang w:eastAsia="en-GB"/>
            </w:rPr>
            <w:fldChar w:fldCharType="begin"/>
          </w:r>
          <w:r>
            <w:rPr>
              <w:rFonts w:cstheme="minorHAnsi"/>
              <w:color w:val="000000" w:themeColor="text1"/>
              <w:lang w:eastAsia="en-GB"/>
            </w:rPr>
            <w:instrText xml:space="preserve">CITATION Vig12 \l 2057 </w:instrText>
          </w:r>
          <w:r>
            <w:rPr>
              <w:rFonts w:cstheme="minorHAnsi"/>
              <w:color w:val="000000" w:themeColor="text1"/>
              <w:lang w:eastAsia="en-GB"/>
            </w:rPr>
            <w:fldChar w:fldCharType="separate"/>
          </w:r>
          <w:r>
            <w:rPr>
              <w:rFonts w:cstheme="minorHAnsi"/>
              <w:color w:val="000000" w:themeColor="text1"/>
              <w:lang w:eastAsia="en-GB"/>
            </w:rPr>
            <w:t>(Vigneri, 2012)</w:t>
          </w:r>
          <w:r>
            <w:rPr>
              <w:rFonts w:cstheme="minorHAnsi"/>
              <w:color w:val="000000" w:themeColor="text1"/>
              <w:lang w:eastAsia="en-GB"/>
            </w:rPr>
            <w:fldChar w:fldCharType="end"/>
          </w:r>
        </w:sdtContent>
      </w:sdt>
      <w:r>
        <w:rPr>
          <w:rFonts w:cstheme="minorHAnsi"/>
          <w:color w:val="000000" w:themeColor="text1"/>
          <w:lang w:eastAsia="en-GB"/>
        </w:rPr>
        <w:t xml:space="preserve">. In 2015, Armani inaugurated Armani Silos, a museum of the company </w:t>
      </w:r>
      <w:sdt>
        <w:sdtPr>
          <w:rPr>
            <w:rFonts w:cstheme="minorHAnsi"/>
            <w:color w:val="000000" w:themeColor="text1"/>
            <w:lang w:eastAsia="en-GB"/>
          </w:rPr>
          <w:id w:val="2070308448"/>
        </w:sdtPr>
        <w:sdtEndPr/>
        <w:sdtContent>
          <w:r>
            <w:rPr>
              <w:rFonts w:cstheme="minorHAnsi"/>
              <w:color w:val="000000" w:themeColor="text1"/>
              <w:lang w:eastAsia="en-GB"/>
            </w:rPr>
            <w:fldChar w:fldCharType="begin"/>
          </w:r>
          <w:r>
            <w:rPr>
              <w:rFonts w:cstheme="minorHAnsi"/>
              <w:color w:val="000000" w:themeColor="text1"/>
              <w:lang w:eastAsia="en-GB"/>
            </w:rPr>
            <w:instrText xml:space="preserve"> CITATION Arm22 \l 2057 </w:instrText>
          </w:r>
          <w:r>
            <w:rPr>
              <w:rFonts w:cstheme="minorHAnsi"/>
              <w:color w:val="000000" w:themeColor="text1"/>
              <w:lang w:eastAsia="en-GB"/>
            </w:rPr>
            <w:fldChar w:fldCharType="separate"/>
          </w:r>
          <w:r>
            <w:rPr>
              <w:rFonts w:cstheme="minorHAnsi"/>
              <w:color w:val="000000" w:themeColor="text1"/>
              <w:lang w:eastAsia="en-GB"/>
            </w:rPr>
            <w:t>(Armani Group, 2022)</w:t>
          </w:r>
          <w:r>
            <w:rPr>
              <w:rFonts w:cstheme="minorHAnsi"/>
              <w:color w:val="000000" w:themeColor="text1"/>
              <w:lang w:eastAsia="en-GB"/>
            </w:rPr>
            <w:fldChar w:fldCharType="end"/>
          </w:r>
        </w:sdtContent>
      </w:sdt>
      <w:r>
        <w:rPr>
          <w:rFonts w:cstheme="minorHAnsi"/>
          <w:color w:val="000000" w:themeColor="text1"/>
          <w:lang w:eastAsia="en-GB"/>
        </w:rPr>
        <w:t xml:space="preserve">. </w:t>
      </w:r>
    </w:p>
    <w:p w14:paraId="77BF0665" w14:textId="77777777" w:rsidR="00AE4387" w:rsidRDefault="00455FC1">
      <w:pPr>
        <w:jc w:val="both"/>
        <w:rPr>
          <w:rStyle w:val="Hyperlink"/>
          <w:rFonts w:cstheme="minorHAnsi"/>
          <w:color w:val="000000" w:themeColor="text1"/>
          <w:u w:val="none"/>
          <w:lang w:eastAsia="en-GB"/>
        </w:rPr>
      </w:pPr>
      <w:r>
        <w:rPr>
          <w:rFonts w:cstheme="minorHAnsi"/>
          <w:color w:val="000000" w:themeColor="text1"/>
          <w:lang w:eastAsia="en-GB"/>
        </w:rPr>
        <w:t xml:space="preserve">Today Armani group is a company with 9.729 employees worldwide, 623 directly managed sales outlets worldwide, 1.594 million euros in economic value generated, 2.000 million euros in assets, 6 industrial sites, 10 brands: Giorgio Armani Prive’, Giorgio Amani, Armani Casa, </w:t>
      </w:r>
      <w:proofErr w:type="spellStart"/>
      <w:r>
        <w:rPr>
          <w:rFonts w:cstheme="minorHAnsi"/>
          <w:color w:val="000000" w:themeColor="text1"/>
          <w:lang w:eastAsia="en-GB"/>
        </w:rPr>
        <w:t>Emporio</w:t>
      </w:r>
      <w:proofErr w:type="spellEnd"/>
      <w:r>
        <w:rPr>
          <w:rFonts w:cstheme="minorHAnsi"/>
          <w:color w:val="000000" w:themeColor="text1"/>
          <w:lang w:eastAsia="en-GB"/>
        </w:rPr>
        <w:t xml:space="preserve"> Armani, EA7 </w:t>
      </w:r>
      <w:proofErr w:type="spellStart"/>
      <w:r>
        <w:rPr>
          <w:rFonts w:cstheme="minorHAnsi"/>
          <w:color w:val="000000" w:themeColor="text1"/>
          <w:lang w:eastAsia="en-GB"/>
        </w:rPr>
        <w:t>Emporio</w:t>
      </w:r>
      <w:proofErr w:type="spellEnd"/>
      <w:r>
        <w:rPr>
          <w:rFonts w:cstheme="minorHAnsi"/>
          <w:color w:val="000000" w:themeColor="text1"/>
          <w:lang w:eastAsia="en-GB"/>
        </w:rPr>
        <w:t xml:space="preserve"> Armani, AX Armani Exchange, Giorgio Armani Beauty, Armani Hotels &amp; Resorts, Armani Fiori, Armani Dolci, Food &amp; beverage </w:t>
      </w:r>
      <w:sdt>
        <w:sdtPr>
          <w:rPr>
            <w:rFonts w:cstheme="minorHAnsi"/>
            <w:color w:val="000000" w:themeColor="text1"/>
            <w:lang w:eastAsia="en-GB"/>
          </w:rPr>
          <w:id w:val="-931816067"/>
        </w:sdtPr>
        <w:sdtEndPr/>
        <w:sdtContent>
          <w:r>
            <w:rPr>
              <w:rFonts w:cstheme="minorHAnsi"/>
              <w:color w:val="000000" w:themeColor="text1"/>
              <w:lang w:eastAsia="en-GB"/>
            </w:rPr>
            <w:fldChar w:fldCharType="begin"/>
          </w:r>
          <w:r>
            <w:rPr>
              <w:rFonts w:cstheme="minorHAnsi"/>
              <w:color w:val="000000" w:themeColor="text1"/>
              <w:lang w:eastAsia="en-GB"/>
            </w:rPr>
            <w:instrText xml:space="preserve">CITATION Arm21 \l 2057 </w:instrText>
          </w:r>
          <w:r>
            <w:rPr>
              <w:rFonts w:cstheme="minorHAnsi"/>
              <w:color w:val="000000" w:themeColor="text1"/>
              <w:lang w:eastAsia="en-GB"/>
            </w:rPr>
            <w:fldChar w:fldCharType="separate"/>
          </w:r>
          <w:r>
            <w:rPr>
              <w:rFonts w:cstheme="minorHAnsi"/>
              <w:color w:val="000000" w:themeColor="text1"/>
              <w:lang w:eastAsia="en-GB"/>
            </w:rPr>
            <w:t>(Armani, 2021)</w:t>
          </w:r>
          <w:r>
            <w:rPr>
              <w:rFonts w:cstheme="minorHAnsi"/>
              <w:color w:val="000000" w:themeColor="text1"/>
              <w:lang w:eastAsia="en-GB"/>
            </w:rPr>
            <w:fldChar w:fldCharType="end"/>
          </w:r>
        </w:sdtContent>
      </w:sdt>
      <w:r>
        <w:rPr>
          <w:rFonts w:cstheme="minorHAnsi"/>
          <w:color w:val="000000" w:themeColor="text1"/>
          <w:lang w:eastAsia="en-GB"/>
        </w:rPr>
        <w:t xml:space="preserve">. </w:t>
      </w:r>
    </w:p>
    <w:p w14:paraId="77BF0666" w14:textId="77777777" w:rsidR="00AE4387" w:rsidRDefault="00AE4387">
      <w:pPr>
        <w:pStyle w:val="Heading1"/>
        <w:jc w:val="both"/>
        <w:rPr>
          <w:rFonts w:asciiTheme="minorHAnsi" w:eastAsia="Times New Roman" w:hAnsiTheme="minorHAnsi" w:cstheme="minorHAnsi"/>
          <w:color w:val="000000" w:themeColor="text1"/>
          <w:sz w:val="22"/>
          <w:szCs w:val="22"/>
          <w:lang w:eastAsia="en-GB"/>
        </w:rPr>
      </w:pPr>
    </w:p>
    <w:p w14:paraId="77BF0667" w14:textId="77777777" w:rsidR="00AE4387" w:rsidRDefault="00AE4387">
      <w:pPr>
        <w:pStyle w:val="Heading1"/>
        <w:jc w:val="both"/>
        <w:rPr>
          <w:rFonts w:asciiTheme="minorHAnsi" w:eastAsia="Times New Roman" w:hAnsiTheme="minorHAnsi" w:cstheme="minorHAnsi"/>
          <w:b/>
          <w:bCs/>
          <w:color w:val="000000" w:themeColor="text1"/>
          <w:sz w:val="28"/>
          <w:szCs w:val="28"/>
          <w:lang w:val="en-US" w:eastAsia="en-GB"/>
        </w:rPr>
      </w:pPr>
    </w:p>
    <w:p w14:paraId="77BF0668" w14:textId="77777777" w:rsidR="00AE4387" w:rsidRDefault="00AE4387">
      <w:pPr>
        <w:rPr>
          <w:color w:val="000000" w:themeColor="text1"/>
          <w:lang w:val="en-US" w:eastAsia="en-GB"/>
        </w:rPr>
      </w:pPr>
    </w:p>
    <w:p w14:paraId="77BF0669" w14:textId="77777777" w:rsidR="00AE4387" w:rsidRDefault="00AE4387">
      <w:pPr>
        <w:pStyle w:val="Heading1"/>
        <w:jc w:val="both"/>
        <w:rPr>
          <w:rFonts w:asciiTheme="minorHAnsi" w:eastAsia="Times New Roman" w:hAnsiTheme="minorHAnsi" w:cstheme="minorHAnsi"/>
          <w:b/>
          <w:bCs/>
          <w:color w:val="000000" w:themeColor="text1"/>
          <w:sz w:val="28"/>
          <w:szCs w:val="28"/>
          <w:lang w:eastAsia="en-GB"/>
        </w:rPr>
      </w:pPr>
    </w:p>
    <w:p w14:paraId="099B54BA" w14:textId="77777777" w:rsidR="0051557F" w:rsidRDefault="0051557F" w:rsidP="0051557F">
      <w:pPr>
        <w:rPr>
          <w:lang w:eastAsia="en-GB"/>
        </w:rPr>
      </w:pPr>
    </w:p>
    <w:p w14:paraId="64D01F6C" w14:textId="77777777" w:rsidR="0051557F" w:rsidRPr="0051557F" w:rsidRDefault="0051557F" w:rsidP="0051557F">
      <w:pPr>
        <w:rPr>
          <w:lang w:eastAsia="en-GB"/>
        </w:rPr>
      </w:pPr>
    </w:p>
    <w:p w14:paraId="77BF066A" w14:textId="77777777" w:rsidR="00AE4387" w:rsidRDefault="00455FC1">
      <w:pPr>
        <w:pStyle w:val="Heading1"/>
        <w:jc w:val="both"/>
        <w:rPr>
          <w:rFonts w:asciiTheme="minorHAnsi" w:eastAsia="Times New Roman" w:hAnsiTheme="minorHAnsi" w:cstheme="minorHAnsi"/>
          <w:b/>
          <w:bCs/>
          <w:color w:val="000000" w:themeColor="text1"/>
          <w:sz w:val="28"/>
          <w:szCs w:val="28"/>
          <w:lang w:eastAsia="en-GB"/>
        </w:rPr>
      </w:pPr>
      <w:r>
        <w:rPr>
          <w:rFonts w:asciiTheme="minorHAnsi" w:eastAsia="Times New Roman" w:hAnsiTheme="minorHAnsi" w:cstheme="minorHAnsi"/>
          <w:b/>
          <w:bCs/>
          <w:color w:val="000000" w:themeColor="text1"/>
          <w:sz w:val="28"/>
          <w:szCs w:val="28"/>
          <w:lang w:eastAsia="en-GB"/>
        </w:rPr>
        <w:lastRenderedPageBreak/>
        <w:t>COMMUNICATION</w:t>
      </w:r>
    </w:p>
    <w:p w14:paraId="77BF066B" w14:textId="77777777" w:rsidR="00AE4387" w:rsidRDefault="00AE4387">
      <w:pPr>
        <w:rPr>
          <w:color w:val="000000" w:themeColor="text1"/>
          <w:lang w:eastAsia="en-GB"/>
        </w:rPr>
      </w:pPr>
    </w:p>
    <w:p w14:paraId="77BF066C" w14:textId="77777777" w:rsidR="00AE4387" w:rsidRDefault="00455FC1">
      <w:pPr>
        <w:jc w:val="both"/>
        <w:rPr>
          <w:rFonts w:cstheme="minorHAnsi"/>
          <w:b/>
          <w:bCs/>
          <w:color w:val="000000" w:themeColor="text1"/>
          <w:sz w:val="24"/>
          <w:szCs w:val="24"/>
          <w:lang w:eastAsia="en-GB"/>
        </w:rPr>
      </w:pPr>
      <w:r>
        <w:rPr>
          <w:rFonts w:cstheme="minorHAnsi"/>
          <w:b/>
          <w:bCs/>
          <w:color w:val="000000" w:themeColor="text1"/>
          <w:sz w:val="24"/>
          <w:szCs w:val="24"/>
          <w:lang w:eastAsia="en-GB"/>
        </w:rPr>
        <w:t>DEFINITION OF COMMUNICATION</w:t>
      </w:r>
    </w:p>
    <w:p w14:paraId="77BF066D" w14:textId="050A0C9E" w:rsidR="00AE4387" w:rsidRDefault="00455FC1">
      <w:pPr>
        <w:shd w:val="clear" w:color="auto" w:fill="FFFFFF"/>
        <w:spacing w:after="0"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Communication is a word descendant from the Latin noun '</w:t>
      </w:r>
      <w:proofErr w:type="spellStart"/>
      <w:r>
        <w:rPr>
          <w:rFonts w:eastAsia="Times New Roman" w:cstheme="minorHAnsi"/>
          <w:color w:val="000000" w:themeColor="text1"/>
          <w:lang w:eastAsia="en-GB"/>
        </w:rPr>
        <w:t>Communicatio</w:t>
      </w:r>
      <w:proofErr w:type="spellEnd"/>
      <w:r>
        <w:rPr>
          <w:rFonts w:eastAsia="Times New Roman" w:cstheme="minorHAnsi"/>
          <w:color w:val="000000" w:themeColor="text1"/>
          <w:lang w:eastAsia="en-GB"/>
        </w:rPr>
        <w:t xml:space="preserve">' and the Latin verb </w:t>
      </w:r>
      <w:proofErr w:type="spellStart"/>
      <w:r>
        <w:rPr>
          <w:rFonts w:eastAsia="Times New Roman" w:cstheme="minorHAnsi"/>
          <w:color w:val="000000" w:themeColor="text1"/>
          <w:lang w:eastAsia="en-GB"/>
        </w:rPr>
        <w:t>Communicare</w:t>
      </w:r>
      <w:proofErr w:type="spellEnd"/>
      <w:r>
        <w:rPr>
          <w:rFonts w:eastAsia="Times New Roman" w:cstheme="minorHAnsi"/>
          <w:color w:val="000000" w:themeColor="text1"/>
          <w:lang w:eastAsia="en-GB"/>
        </w:rPr>
        <w:t xml:space="preserve"> (cum meaning “with”, Commune meaning “to do their duty”). It simply means: to share. Communication is </w:t>
      </w:r>
      <w:r w:rsidR="001C24CB">
        <w:rPr>
          <w:rFonts w:eastAsia="Times New Roman" w:cstheme="minorHAnsi"/>
          <w:color w:val="000000" w:themeColor="text1"/>
          <w:lang w:eastAsia="en-GB"/>
        </w:rPr>
        <w:t>transfer</w:t>
      </w:r>
      <w:r>
        <w:rPr>
          <w:rFonts w:eastAsia="Times New Roman" w:cstheme="minorHAnsi"/>
          <w:color w:val="000000" w:themeColor="text1"/>
          <w:lang w:eastAsia="en-GB"/>
        </w:rPr>
        <w:t xml:space="preserve"> information from one person to another. It is a way </w:t>
      </w:r>
      <w:r w:rsidR="005B714B">
        <w:rPr>
          <w:rFonts w:eastAsia="Times New Roman" w:cstheme="minorHAnsi"/>
          <w:color w:val="000000" w:themeColor="text1"/>
          <w:lang w:eastAsia="en-GB"/>
        </w:rPr>
        <w:t>to reach</w:t>
      </w:r>
      <w:r>
        <w:rPr>
          <w:rFonts w:eastAsia="Times New Roman" w:cstheme="minorHAnsi"/>
          <w:color w:val="000000" w:themeColor="text1"/>
          <w:lang w:eastAsia="en-GB"/>
        </w:rPr>
        <w:t xml:space="preserve"> others </w:t>
      </w:r>
      <w:r w:rsidR="009E333D">
        <w:rPr>
          <w:rFonts w:eastAsia="Times New Roman" w:cstheme="minorHAnsi"/>
          <w:color w:val="000000" w:themeColor="text1"/>
          <w:lang w:eastAsia="en-GB"/>
        </w:rPr>
        <w:t xml:space="preserve">through the </w:t>
      </w:r>
      <w:r>
        <w:rPr>
          <w:rFonts w:eastAsia="Times New Roman" w:cstheme="minorHAnsi"/>
          <w:color w:val="000000" w:themeColor="text1"/>
          <w:lang w:eastAsia="en-GB"/>
        </w:rPr>
        <w:t>transmi</w:t>
      </w:r>
      <w:r w:rsidR="009E333D">
        <w:rPr>
          <w:rFonts w:eastAsia="Times New Roman" w:cstheme="minorHAnsi"/>
          <w:color w:val="000000" w:themeColor="text1"/>
          <w:lang w:eastAsia="en-GB"/>
        </w:rPr>
        <w:t>ssion of</w:t>
      </w:r>
      <w:r>
        <w:rPr>
          <w:rFonts w:eastAsia="Times New Roman" w:cstheme="minorHAnsi"/>
          <w:color w:val="000000" w:themeColor="text1"/>
          <w:lang w:eastAsia="en-GB"/>
        </w:rPr>
        <w:t xml:space="preserve"> ideas, feelings, thoughts, facts, and values</w:t>
      </w:r>
      <w:sdt>
        <w:sdtPr>
          <w:rPr>
            <w:rFonts w:eastAsia="Times New Roman" w:cstheme="minorHAnsi"/>
            <w:color w:val="000000" w:themeColor="text1"/>
            <w:lang w:eastAsia="en-GB"/>
          </w:rPr>
          <w:id w:val="-1490243972"/>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New01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 xml:space="preserve"> (Newstrom &amp; Keith, 2001)</w:t>
          </w:r>
          <w:r>
            <w:rPr>
              <w:rFonts w:eastAsia="Times New Roman" w:cstheme="minorHAnsi"/>
              <w:color w:val="000000" w:themeColor="text1"/>
              <w:lang w:eastAsia="en-GB"/>
            </w:rPr>
            <w:fldChar w:fldCharType="end"/>
          </w:r>
        </w:sdtContent>
      </w:sdt>
    </w:p>
    <w:p w14:paraId="77BF066E" w14:textId="77777777" w:rsidR="00AE4387" w:rsidRDefault="00455FC1">
      <w:pPr>
        <w:shd w:val="clear" w:color="auto" w:fill="FFFFFF"/>
        <w:spacing w:after="0"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Communication is an interactive exchange between at least two people, who have the mutual intention and communicative awareness, and who share a certain meaning based on conventional symbolic systems </w:t>
      </w:r>
      <w:sdt>
        <w:sdtPr>
          <w:rPr>
            <w:rFonts w:eastAsia="Times New Roman" w:cstheme="minorHAnsi"/>
            <w:color w:val="000000" w:themeColor="text1"/>
            <w:lang w:eastAsia="en-GB"/>
          </w:rPr>
          <w:id w:val="1870871581"/>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Wat14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(Watzlawick, et al., 2014)</w:t>
          </w:r>
          <w:r>
            <w:rPr>
              <w:rFonts w:eastAsia="Times New Roman" w:cstheme="minorHAnsi"/>
              <w:color w:val="000000" w:themeColor="text1"/>
              <w:lang w:eastAsia="en-GB"/>
            </w:rPr>
            <w:fldChar w:fldCharType="end"/>
          </w:r>
        </w:sdtContent>
      </w:sdt>
      <w:r>
        <w:rPr>
          <w:rFonts w:eastAsia="Times New Roman" w:cstheme="minorHAnsi"/>
          <w:color w:val="000000" w:themeColor="text1"/>
          <w:lang w:eastAsia="en-GB"/>
        </w:rPr>
        <w:t>.</w:t>
      </w:r>
    </w:p>
    <w:p w14:paraId="77BF066F" w14:textId="77777777" w:rsidR="00AE4387" w:rsidRDefault="00455FC1">
      <w:pPr>
        <w:shd w:val="clear" w:color="auto" w:fill="FFFFFF"/>
        <w:spacing w:after="0"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Communication is the most important process in human society because it allows you to get in touch with others and establish relationships.</w:t>
      </w:r>
    </w:p>
    <w:p w14:paraId="77BF0670" w14:textId="77777777" w:rsidR="00AE4387" w:rsidRDefault="00AE4387">
      <w:pPr>
        <w:shd w:val="clear" w:color="auto" w:fill="FFFFFF"/>
        <w:spacing w:after="0" w:line="240" w:lineRule="auto"/>
        <w:jc w:val="both"/>
        <w:rPr>
          <w:rFonts w:eastAsia="Times New Roman" w:cstheme="minorHAnsi"/>
          <w:color w:val="000000" w:themeColor="text1"/>
          <w:lang w:eastAsia="en-GB"/>
        </w:rPr>
      </w:pPr>
    </w:p>
    <w:p w14:paraId="77BF0671" w14:textId="77777777" w:rsidR="00AE4387" w:rsidRDefault="00AE4387">
      <w:pPr>
        <w:shd w:val="clear" w:color="auto" w:fill="FFFFFF"/>
        <w:spacing w:after="0" w:line="240" w:lineRule="auto"/>
        <w:jc w:val="both"/>
        <w:rPr>
          <w:rFonts w:eastAsia="Times New Roman" w:cstheme="minorHAnsi"/>
          <w:color w:val="000000" w:themeColor="text1"/>
          <w:lang w:eastAsia="en-GB"/>
        </w:rPr>
      </w:pPr>
    </w:p>
    <w:p w14:paraId="77BF0672" w14:textId="77777777" w:rsidR="00AE4387" w:rsidRDefault="00455FC1">
      <w:pPr>
        <w:shd w:val="clear" w:color="auto" w:fill="FFFFFF"/>
        <w:spacing w:after="0" w:line="240" w:lineRule="auto"/>
        <w:jc w:val="both"/>
        <w:rPr>
          <w:rFonts w:eastAsia="Times New Roman" w:cstheme="minorHAnsi"/>
          <w:color w:val="000000" w:themeColor="text1"/>
          <w:sz w:val="24"/>
          <w:szCs w:val="24"/>
          <w:lang w:eastAsia="en-GB"/>
        </w:rPr>
      </w:pPr>
      <w:r>
        <w:rPr>
          <w:rFonts w:eastAsia="Times New Roman" w:cstheme="minorHAnsi"/>
          <w:b/>
          <w:bCs/>
          <w:color w:val="000000" w:themeColor="text1"/>
          <w:sz w:val="24"/>
          <w:szCs w:val="24"/>
          <w:lang w:eastAsia="en-GB"/>
        </w:rPr>
        <w:t>SHANNON AND WEAVER’S COMMUNICATION MODEL</w:t>
      </w:r>
    </w:p>
    <w:p w14:paraId="77BF0673" w14:textId="21B9254E" w:rsidR="00AE4387" w:rsidRDefault="00455FC1">
      <w:pPr>
        <w:jc w:val="both"/>
        <w:rPr>
          <w:rFonts w:eastAsia="Times New Roman" w:cstheme="minorHAnsi"/>
          <w:color w:val="000000" w:themeColor="text1"/>
          <w:lang w:eastAsia="en-GB"/>
        </w:rPr>
      </w:pPr>
      <w:r>
        <w:rPr>
          <w:rFonts w:cstheme="minorHAnsi"/>
          <w:color w:val="000000" w:themeColor="text1"/>
          <w:shd w:val="clear" w:color="auto" w:fill="FFFFFF"/>
        </w:rPr>
        <w:t>In 1949 Claude Shannon and Warren Weaver developed the most well-known and influential formal model of communication. This model is the foundation</w:t>
      </w:r>
      <w:r>
        <w:rPr>
          <w:rFonts w:cstheme="minorHAnsi"/>
          <w:color w:val="000000" w:themeColor="text1"/>
        </w:rPr>
        <w:t xml:space="preserve"> of most current communication theories, and for this reason, it is sometimes referred to as “the mother of all models”</w:t>
      </w:r>
      <w:sdt>
        <w:sdtPr>
          <w:rPr>
            <w:rFonts w:eastAsia="Times New Roman" w:cstheme="minorHAnsi"/>
            <w:color w:val="000000" w:themeColor="text1"/>
            <w:lang w:eastAsia="en-GB"/>
          </w:rPr>
          <w:id w:val="-1179962035"/>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Cha11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 xml:space="preserve"> (Chandler &amp; Munday, 2011)</w:t>
          </w:r>
          <w:r>
            <w:rPr>
              <w:rFonts w:eastAsia="Times New Roman" w:cstheme="minorHAnsi"/>
              <w:color w:val="000000" w:themeColor="text1"/>
              <w:lang w:eastAsia="en-GB"/>
            </w:rPr>
            <w:fldChar w:fldCharType="end"/>
          </w:r>
        </w:sdtContent>
      </w:sdt>
      <w:r>
        <w:rPr>
          <w:rFonts w:eastAsia="Times New Roman" w:cstheme="minorHAnsi"/>
          <w:color w:val="000000" w:themeColor="text1"/>
          <w:lang w:eastAsia="en-GB"/>
        </w:rPr>
        <w:t xml:space="preserve">. The model is based on the concept of "signal transmission" from an information source (sender) to a receiver through a communication channel. The output message is transformed into a signal, transmitted through a channel, </w:t>
      </w:r>
      <w:r w:rsidR="00C5262D">
        <w:rPr>
          <w:rFonts w:eastAsia="Times New Roman" w:cstheme="minorHAnsi"/>
          <w:color w:val="000000" w:themeColor="text1"/>
          <w:lang w:eastAsia="en-GB"/>
        </w:rPr>
        <w:t>received,</w:t>
      </w:r>
      <w:r>
        <w:rPr>
          <w:rFonts w:eastAsia="Times New Roman" w:cstheme="minorHAnsi"/>
          <w:color w:val="000000" w:themeColor="text1"/>
          <w:lang w:eastAsia="en-GB"/>
        </w:rPr>
        <w:t xml:space="preserve"> and decoded by a source. Within th</w:t>
      </w:r>
      <w:r w:rsidR="00700E1F">
        <w:rPr>
          <w:rFonts w:eastAsia="Times New Roman" w:cstheme="minorHAnsi"/>
          <w:color w:val="000000" w:themeColor="text1"/>
          <w:lang w:eastAsia="en-GB"/>
        </w:rPr>
        <w:t xml:space="preserve">is </w:t>
      </w:r>
      <w:r>
        <w:rPr>
          <w:rFonts w:eastAsia="Times New Roman" w:cstheme="minorHAnsi"/>
          <w:color w:val="000000" w:themeColor="text1"/>
          <w:lang w:eastAsia="en-GB"/>
        </w:rPr>
        <w:t xml:space="preserve">process, there are interferences (noise) at various points, especially on the channel, distortions and degradation of information, and a feedback mechanism (feedback), in which the receiver returns information to the information source </w:t>
      </w:r>
      <w:sdt>
        <w:sdtPr>
          <w:rPr>
            <w:rFonts w:eastAsia="Times New Roman" w:cstheme="minorHAnsi"/>
            <w:color w:val="000000" w:themeColor="text1"/>
            <w:lang w:eastAsia="en-GB"/>
          </w:rPr>
          <w:id w:val="-132562693"/>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Kot09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(Kotler, et al., 2009)</w:t>
          </w:r>
          <w:r>
            <w:rPr>
              <w:rFonts w:eastAsia="Times New Roman" w:cstheme="minorHAnsi"/>
              <w:color w:val="000000" w:themeColor="text1"/>
              <w:lang w:eastAsia="en-GB"/>
            </w:rPr>
            <w:fldChar w:fldCharType="end"/>
          </w:r>
        </w:sdtContent>
      </w:sdt>
      <w:r>
        <w:rPr>
          <w:rFonts w:eastAsia="Times New Roman" w:cstheme="minorHAnsi"/>
          <w:color w:val="000000" w:themeColor="text1"/>
          <w:lang w:eastAsia="en-GB"/>
        </w:rPr>
        <w:t>.</w:t>
      </w:r>
    </w:p>
    <w:p w14:paraId="77BF0674" w14:textId="77777777" w:rsidR="00AE4387" w:rsidRDefault="00455FC1">
      <w:pPr>
        <w:jc w:val="both"/>
        <w:rPr>
          <w:rFonts w:eastAsia="Times New Roman" w:cstheme="minorHAnsi"/>
          <w:color w:val="000000" w:themeColor="text1"/>
          <w:lang w:eastAsia="en-GB"/>
        </w:rPr>
      </w:pPr>
      <w:r>
        <w:rPr>
          <w:rFonts w:cstheme="minorHAnsi"/>
          <w:noProof/>
          <w:color w:val="000000" w:themeColor="text1"/>
        </w:rPr>
        <w:drawing>
          <wp:anchor distT="0" distB="0" distL="0" distR="0" simplePos="0" relativeHeight="251666432" behindDoc="0" locked="0" layoutInCell="1" allowOverlap="1" wp14:anchorId="77BF0762" wp14:editId="77BF0763">
            <wp:simplePos x="0" y="0"/>
            <wp:positionH relativeFrom="column">
              <wp:posOffset>0</wp:posOffset>
            </wp:positionH>
            <wp:positionV relativeFrom="paragraph">
              <wp:posOffset>0</wp:posOffset>
            </wp:positionV>
            <wp:extent cx="5969000" cy="1949450"/>
            <wp:effectExtent l="0" t="0" r="5080" b="127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969000" cy="1949450"/>
                    </a:xfrm>
                    <a:prstGeom prst="rect">
                      <a:avLst/>
                    </a:prstGeom>
                    <a:noFill/>
                    <a:ln>
                      <a:noFill/>
                    </a:ln>
                  </pic:spPr>
                </pic:pic>
              </a:graphicData>
            </a:graphic>
          </wp:anchor>
        </w:drawing>
      </w:r>
      <w:sdt>
        <w:sdtPr>
          <w:rPr>
            <w:rFonts w:eastAsia="Times New Roman" w:cstheme="minorHAnsi"/>
            <w:color w:val="000000" w:themeColor="text1"/>
            <w:lang w:eastAsia="en-GB"/>
          </w:rPr>
          <w:id w:val="-1440281511"/>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Kot09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 xml:space="preserve"> (Kotler, et al., 2009)</w:t>
          </w:r>
          <w:r>
            <w:rPr>
              <w:rFonts w:eastAsia="Times New Roman" w:cstheme="minorHAnsi"/>
              <w:color w:val="000000" w:themeColor="text1"/>
              <w:lang w:eastAsia="en-GB"/>
            </w:rPr>
            <w:fldChar w:fldCharType="end"/>
          </w:r>
        </w:sdtContent>
      </w:sdt>
    </w:p>
    <w:p w14:paraId="77BF0675" w14:textId="77777777" w:rsidR="00AE4387" w:rsidRDefault="00AE4387">
      <w:pPr>
        <w:jc w:val="both"/>
        <w:rPr>
          <w:rFonts w:eastAsia="Times New Roman" w:cstheme="minorHAnsi"/>
          <w:color w:val="000000" w:themeColor="text1"/>
          <w:lang w:eastAsia="en-GB"/>
        </w:rPr>
      </w:pPr>
    </w:p>
    <w:p w14:paraId="77BF0676" w14:textId="77777777" w:rsidR="00AE4387" w:rsidRDefault="00AE4387">
      <w:pPr>
        <w:jc w:val="both"/>
        <w:rPr>
          <w:rFonts w:eastAsia="Times New Roman" w:cstheme="minorHAnsi"/>
          <w:color w:val="000000" w:themeColor="text1"/>
          <w:lang w:eastAsia="en-GB"/>
        </w:rPr>
      </w:pPr>
    </w:p>
    <w:p w14:paraId="77BF0677" w14:textId="5F6D7694" w:rsidR="00AE4387" w:rsidRDefault="00455FC1">
      <w:pPr>
        <w:shd w:val="clear" w:color="auto" w:fill="FFFFFF"/>
        <w:spacing w:after="0"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This model</w:t>
      </w:r>
      <w:r w:rsidR="00B31CB0">
        <w:rPr>
          <w:rFonts w:eastAsia="Times New Roman" w:cstheme="minorHAnsi"/>
          <w:color w:val="000000" w:themeColor="text1"/>
          <w:lang w:eastAsia="en-GB"/>
        </w:rPr>
        <w:t>,</w:t>
      </w:r>
      <w:r>
        <w:rPr>
          <w:rFonts w:eastAsia="Times New Roman" w:cstheme="minorHAnsi"/>
          <w:color w:val="000000" w:themeColor="text1"/>
          <w:lang w:eastAsia="en-GB"/>
        </w:rPr>
        <w:t xml:space="preserve"> related to the marketing process</w:t>
      </w:r>
      <w:r w:rsidR="00B31CB0">
        <w:rPr>
          <w:rFonts w:eastAsia="Times New Roman" w:cstheme="minorHAnsi"/>
          <w:color w:val="000000" w:themeColor="text1"/>
          <w:lang w:eastAsia="en-GB"/>
        </w:rPr>
        <w:t>,</w:t>
      </w:r>
      <w:r>
        <w:rPr>
          <w:rFonts w:eastAsia="Times New Roman" w:cstheme="minorHAnsi"/>
          <w:color w:val="000000" w:themeColor="text1"/>
          <w:lang w:eastAsia="en-GB"/>
        </w:rPr>
        <w:t xml:space="preserve"> is to be intended in this way: the sender is the Company or advertiser, and the receiver is the consumer/ target market. The information source sends a message through a channel (website, radio, tv, newspaper, billboards, etc), and the receiver receives and decodes the message. Then</w:t>
      </w:r>
      <w:r w:rsidR="00D24D99">
        <w:rPr>
          <w:rFonts w:eastAsia="Times New Roman" w:cstheme="minorHAnsi"/>
          <w:color w:val="000000" w:themeColor="text1"/>
          <w:lang w:eastAsia="en-GB"/>
        </w:rPr>
        <w:t>,</w:t>
      </w:r>
      <w:r>
        <w:rPr>
          <w:rFonts w:eastAsia="Times New Roman" w:cstheme="minorHAnsi"/>
          <w:color w:val="000000" w:themeColor="text1"/>
          <w:lang w:eastAsia="en-GB"/>
        </w:rPr>
        <w:t xml:space="preserve"> the receiver could give feedback to the sender, positive or negative. But there is another important element to </w:t>
      </w:r>
      <w:r w:rsidR="00D24D99">
        <w:rPr>
          <w:rFonts w:eastAsia="Times New Roman" w:cstheme="minorHAnsi"/>
          <w:color w:val="000000" w:themeColor="text1"/>
          <w:lang w:eastAsia="en-GB"/>
        </w:rPr>
        <w:t xml:space="preserve">be </w:t>
      </w:r>
      <w:r>
        <w:rPr>
          <w:rFonts w:eastAsia="Times New Roman" w:cstheme="minorHAnsi"/>
          <w:color w:val="000000" w:themeColor="text1"/>
          <w:lang w:eastAsia="en-GB"/>
        </w:rPr>
        <w:t>consider</w:t>
      </w:r>
      <w:r w:rsidR="00D24D99">
        <w:rPr>
          <w:rFonts w:eastAsia="Times New Roman" w:cstheme="minorHAnsi"/>
          <w:color w:val="000000" w:themeColor="text1"/>
          <w:lang w:eastAsia="en-GB"/>
        </w:rPr>
        <w:t>ed</w:t>
      </w:r>
      <w:r>
        <w:rPr>
          <w:rFonts w:eastAsia="Times New Roman" w:cstheme="minorHAnsi"/>
          <w:color w:val="000000" w:themeColor="text1"/>
          <w:lang w:eastAsia="en-GB"/>
        </w:rPr>
        <w:t>: the noise, something that disturbs the understanding of the message.</w:t>
      </w:r>
    </w:p>
    <w:p w14:paraId="77BF0678" w14:textId="77777777" w:rsidR="00AE4387" w:rsidRDefault="00AE4387">
      <w:pPr>
        <w:shd w:val="clear" w:color="auto" w:fill="FFFFFF"/>
        <w:spacing w:after="0" w:line="240" w:lineRule="auto"/>
        <w:jc w:val="both"/>
        <w:rPr>
          <w:rFonts w:eastAsia="Times New Roman" w:cstheme="minorHAnsi"/>
          <w:color w:val="000000" w:themeColor="text1"/>
          <w:lang w:eastAsia="en-GB"/>
        </w:rPr>
      </w:pPr>
    </w:p>
    <w:p w14:paraId="77BF0679" w14:textId="77777777" w:rsidR="00AE4387" w:rsidRDefault="00AE4387">
      <w:pPr>
        <w:shd w:val="clear" w:color="auto" w:fill="FFFFFF"/>
        <w:spacing w:after="0" w:line="240" w:lineRule="auto"/>
        <w:jc w:val="both"/>
        <w:rPr>
          <w:rFonts w:eastAsia="Times New Roman" w:cstheme="minorHAnsi"/>
          <w:color w:val="000000" w:themeColor="text1"/>
          <w:lang w:eastAsia="en-GB"/>
        </w:rPr>
      </w:pPr>
    </w:p>
    <w:p w14:paraId="77BF067A" w14:textId="77777777" w:rsidR="00AE4387" w:rsidRDefault="00455FC1">
      <w:pPr>
        <w:shd w:val="clear" w:color="auto" w:fill="FFFFFF"/>
        <w:spacing w:after="0" w:line="240" w:lineRule="auto"/>
        <w:jc w:val="both"/>
        <w:rPr>
          <w:rFonts w:eastAsia="Times New Roman" w:cstheme="minorHAnsi"/>
          <w:b/>
          <w:bCs/>
          <w:color w:val="000000" w:themeColor="text1"/>
          <w:sz w:val="24"/>
          <w:szCs w:val="24"/>
          <w:lang w:eastAsia="en-GB"/>
        </w:rPr>
      </w:pPr>
      <w:r>
        <w:rPr>
          <w:rFonts w:eastAsia="Times New Roman" w:cstheme="minorHAnsi"/>
          <w:b/>
          <w:bCs/>
          <w:color w:val="000000" w:themeColor="text1"/>
          <w:sz w:val="24"/>
          <w:szCs w:val="24"/>
          <w:lang w:eastAsia="en-GB"/>
        </w:rPr>
        <w:lastRenderedPageBreak/>
        <w:t>INTEGRATED MARKETING COMMUNICATION</w:t>
      </w:r>
    </w:p>
    <w:p w14:paraId="77BF067B" w14:textId="1989C54E" w:rsidR="00AE4387" w:rsidRDefault="00455FC1">
      <w:p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Integrated marketing is a management and organisation process that involves all individuals in the analysis, planning, implementation, and control of all marketing communication contacts, media, and communication technologies</w:t>
      </w:r>
      <w:r w:rsidR="00AF1519">
        <w:rPr>
          <w:rFonts w:eastAsia="Times New Roman" w:cstheme="minorHAnsi"/>
          <w:color w:val="000000" w:themeColor="text1"/>
          <w:lang w:eastAsia="en-GB"/>
        </w:rPr>
        <w:t>,</w:t>
      </w:r>
      <w:r>
        <w:rPr>
          <w:rFonts w:eastAsia="Times New Roman" w:cstheme="minorHAnsi"/>
          <w:color w:val="000000" w:themeColor="text1"/>
          <w:lang w:eastAsia="en-GB"/>
        </w:rPr>
        <w:t xml:space="preserve"> targeted at a specific target audience to achieve maximum brand value and coherence.</w:t>
      </w:r>
      <w:sdt>
        <w:sdtPr>
          <w:rPr>
            <w:rFonts w:eastAsia="Times New Roman" w:cstheme="minorHAnsi"/>
            <w:color w:val="000000" w:themeColor="text1"/>
            <w:lang w:eastAsia="en-GB"/>
          </w:rPr>
          <w:id w:val="2126421558"/>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Pic04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 xml:space="preserve"> (Pickton &amp; Broderick, 2004)</w:t>
          </w:r>
          <w:r>
            <w:rPr>
              <w:rFonts w:eastAsia="Times New Roman" w:cstheme="minorHAnsi"/>
              <w:color w:val="000000" w:themeColor="text1"/>
              <w:lang w:eastAsia="en-GB"/>
            </w:rPr>
            <w:fldChar w:fldCharType="end"/>
          </w:r>
        </w:sdtContent>
      </w:sdt>
      <w:r>
        <w:rPr>
          <w:rFonts w:eastAsia="Times New Roman" w:cstheme="minorHAnsi"/>
          <w:color w:val="000000" w:themeColor="text1"/>
          <w:lang w:eastAsia="en-GB"/>
        </w:rPr>
        <w:t xml:space="preserve">.                                                                                                                              </w:t>
      </w:r>
    </w:p>
    <w:p w14:paraId="7F9D9093" w14:textId="77777777" w:rsidR="00B64B6E" w:rsidRDefault="00455FC1">
      <w:pPr>
        <w:shd w:val="clear" w:color="auto" w:fill="FEFEFE"/>
        <w:spacing w:after="0"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Changes in</w:t>
      </w:r>
      <w:r w:rsidR="001F3838">
        <w:rPr>
          <w:rFonts w:eastAsia="Times New Roman" w:cstheme="minorHAnsi"/>
          <w:color w:val="000000" w:themeColor="text1"/>
          <w:lang w:eastAsia="en-GB"/>
        </w:rPr>
        <w:t xml:space="preserve"> methods of</w:t>
      </w:r>
      <w:r>
        <w:rPr>
          <w:rFonts w:eastAsia="Times New Roman" w:cstheme="minorHAnsi"/>
          <w:color w:val="000000" w:themeColor="text1"/>
          <w:lang w:eastAsia="en-GB"/>
        </w:rPr>
        <w:t xml:space="preserve"> marketer and consumer communication</w:t>
      </w:r>
      <w:r w:rsidR="002D23AD">
        <w:rPr>
          <w:rFonts w:eastAsia="Times New Roman" w:cstheme="minorHAnsi"/>
          <w:color w:val="000000" w:themeColor="text1"/>
          <w:lang w:eastAsia="en-GB"/>
        </w:rPr>
        <w:t>,</w:t>
      </w:r>
      <w:r>
        <w:rPr>
          <w:rFonts w:eastAsia="Times New Roman" w:cstheme="minorHAnsi"/>
          <w:color w:val="000000" w:themeColor="text1"/>
          <w:lang w:eastAsia="en-GB"/>
        </w:rPr>
        <w:t xml:space="preserve"> and rapid advancements in communications technology</w:t>
      </w:r>
      <w:r w:rsidR="002D23AD">
        <w:rPr>
          <w:rFonts w:eastAsia="Times New Roman" w:cstheme="minorHAnsi"/>
          <w:color w:val="000000" w:themeColor="text1"/>
          <w:lang w:eastAsia="en-GB"/>
        </w:rPr>
        <w:t xml:space="preserve">, </w:t>
      </w:r>
      <w:r>
        <w:rPr>
          <w:rFonts w:eastAsia="Times New Roman" w:cstheme="minorHAnsi"/>
          <w:color w:val="000000" w:themeColor="text1"/>
          <w:lang w:eastAsia="en-GB"/>
        </w:rPr>
        <w:t>have had a significant impact on marketing communications. Advertisers are increasingly using a diverse range of more specialised and highly targeted media and content</w:t>
      </w:r>
      <w:r w:rsidR="00485AD8">
        <w:rPr>
          <w:rFonts w:eastAsia="Times New Roman" w:cstheme="minorHAnsi"/>
          <w:color w:val="000000" w:themeColor="text1"/>
          <w:lang w:eastAsia="en-GB"/>
        </w:rPr>
        <w:t>s</w:t>
      </w:r>
      <w:r>
        <w:rPr>
          <w:rFonts w:eastAsia="Times New Roman" w:cstheme="minorHAnsi"/>
          <w:color w:val="000000" w:themeColor="text1"/>
          <w:lang w:eastAsia="en-GB"/>
        </w:rPr>
        <w:t>, such as web, mobile, and social media, to reach smaller client segments</w:t>
      </w:r>
      <w:r w:rsidR="00485AD8">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008B22CF">
        <w:rPr>
          <w:rFonts w:eastAsia="Times New Roman" w:cstheme="minorHAnsi"/>
          <w:color w:val="000000" w:themeColor="text1"/>
          <w:lang w:eastAsia="en-GB"/>
        </w:rPr>
        <w:t>valued with</w:t>
      </w:r>
      <w:r>
        <w:rPr>
          <w:rFonts w:eastAsia="Times New Roman" w:cstheme="minorHAnsi"/>
          <w:color w:val="000000" w:themeColor="text1"/>
          <w:lang w:eastAsia="en-GB"/>
        </w:rPr>
        <w:t xml:space="preserve"> more personalised, interactive messaging. </w:t>
      </w:r>
    </w:p>
    <w:p w14:paraId="77BF067D" w14:textId="52292E72" w:rsidR="00AE4387" w:rsidRDefault="00455FC1" w:rsidP="006D1C2D">
      <w:pPr>
        <w:shd w:val="clear" w:color="auto" w:fill="FEFEFE"/>
        <w:spacing w:after="0"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br/>
      </w:r>
      <w:r w:rsidR="00383941">
        <w:rPr>
          <w:rFonts w:eastAsia="Times New Roman" w:cstheme="minorHAnsi"/>
          <w:color w:val="000000" w:themeColor="text1"/>
          <w:lang w:eastAsia="en-GB"/>
        </w:rPr>
        <w:t xml:space="preserve">Marketers are taking their own risks. Aiming to target </w:t>
      </w:r>
      <w:r w:rsidR="00F55AB4">
        <w:rPr>
          <w:rFonts w:eastAsia="Times New Roman" w:cstheme="minorHAnsi"/>
          <w:color w:val="000000" w:themeColor="text1"/>
          <w:lang w:eastAsia="en-GB"/>
        </w:rPr>
        <w:t xml:space="preserve">and catch </w:t>
      </w:r>
      <w:r w:rsidR="002B5111">
        <w:rPr>
          <w:rFonts w:eastAsia="Times New Roman" w:cstheme="minorHAnsi"/>
          <w:color w:val="000000" w:themeColor="text1"/>
          <w:lang w:eastAsia="en-GB"/>
        </w:rPr>
        <w:t xml:space="preserve">a large variety of audience, </w:t>
      </w:r>
      <w:r w:rsidR="00F55AB4">
        <w:rPr>
          <w:rFonts w:eastAsia="Times New Roman" w:cstheme="minorHAnsi"/>
          <w:color w:val="000000" w:themeColor="text1"/>
          <w:lang w:eastAsia="en-GB"/>
        </w:rPr>
        <w:t>this huge mix of fragmented media and promotional channels</w:t>
      </w:r>
      <w:r w:rsidR="00F068BA">
        <w:rPr>
          <w:rFonts w:eastAsia="Times New Roman" w:cstheme="minorHAnsi"/>
          <w:color w:val="000000" w:themeColor="text1"/>
          <w:lang w:eastAsia="en-GB"/>
        </w:rPr>
        <w:t xml:space="preserve"> result in creating </w:t>
      </w:r>
      <w:r w:rsidR="00484C0E">
        <w:rPr>
          <w:rFonts w:eastAsia="Times New Roman" w:cstheme="minorHAnsi"/>
          <w:color w:val="000000" w:themeColor="text1"/>
          <w:lang w:eastAsia="en-GB"/>
        </w:rPr>
        <w:t>a</w:t>
      </w:r>
      <w:r w:rsidR="00F068BA">
        <w:rPr>
          <w:rFonts w:eastAsia="Times New Roman" w:cstheme="minorHAnsi"/>
          <w:color w:val="000000" w:themeColor="text1"/>
          <w:lang w:eastAsia="en-GB"/>
        </w:rPr>
        <w:t xml:space="preserve"> hotchpotch of communication channels which end up </w:t>
      </w:r>
      <w:r w:rsidR="00C502F0">
        <w:rPr>
          <w:rFonts w:eastAsia="Times New Roman" w:cstheme="minorHAnsi"/>
          <w:color w:val="000000" w:themeColor="text1"/>
          <w:lang w:eastAsia="en-GB"/>
        </w:rPr>
        <w:t xml:space="preserve">in facing customers confused </w:t>
      </w:r>
      <w:r w:rsidR="006E20D0">
        <w:rPr>
          <w:rFonts w:eastAsia="Times New Roman" w:cstheme="minorHAnsi"/>
          <w:color w:val="000000" w:themeColor="text1"/>
          <w:lang w:eastAsia="en-GB"/>
        </w:rPr>
        <w:t>and unable to understand advertisements</w:t>
      </w:r>
      <w:r w:rsidR="00AA66E0">
        <w:rPr>
          <w:rFonts w:eastAsia="Times New Roman" w:cstheme="minorHAnsi"/>
          <w:color w:val="000000" w:themeColor="text1"/>
          <w:lang w:eastAsia="en-GB"/>
        </w:rPr>
        <w:t xml:space="preserve">, messages, and ultimately stuck in </w:t>
      </w:r>
      <w:r w:rsidR="00B85898">
        <w:rPr>
          <w:rFonts w:eastAsia="Times New Roman" w:cstheme="minorHAnsi"/>
          <w:color w:val="000000" w:themeColor="text1"/>
          <w:lang w:eastAsia="en-GB"/>
        </w:rPr>
        <w:t xml:space="preserve">making their own choices </w:t>
      </w:r>
      <w:r w:rsidR="00AA3355">
        <w:rPr>
          <w:rFonts w:eastAsia="Times New Roman" w:cstheme="minorHAnsi"/>
          <w:color w:val="000000" w:themeColor="text1"/>
          <w:lang w:val="en-US" w:eastAsia="en-GB"/>
        </w:rPr>
        <w:t>(Kotler, et al.,2020)</w:t>
      </w:r>
      <w:r w:rsidR="00D939A8">
        <w:rPr>
          <w:rFonts w:eastAsia="Times New Roman" w:cstheme="minorHAnsi"/>
          <w:color w:val="000000" w:themeColor="text1"/>
          <w:lang w:val="en-US" w:eastAsia="en-GB"/>
        </w:rPr>
        <w:t>.</w:t>
      </w:r>
    </w:p>
    <w:p w14:paraId="59845C97" w14:textId="77777777" w:rsidR="003A69E3" w:rsidRDefault="003A69E3" w:rsidP="006D1C2D">
      <w:pPr>
        <w:shd w:val="clear" w:color="auto" w:fill="FEFEFE"/>
        <w:spacing w:after="0" w:line="240" w:lineRule="auto"/>
        <w:jc w:val="both"/>
        <w:rPr>
          <w:rFonts w:eastAsia="Times New Roman" w:cstheme="minorHAnsi"/>
          <w:color w:val="000000" w:themeColor="text1"/>
          <w:lang w:eastAsia="en-GB"/>
        </w:rPr>
      </w:pPr>
    </w:p>
    <w:p w14:paraId="77BF067E" w14:textId="51D4B9AC" w:rsidR="00AE4387" w:rsidRDefault="00455FC1" w:rsidP="006D1C2D">
      <w:pPr>
        <w:shd w:val="clear" w:color="auto" w:fill="FEFEFE"/>
        <w:spacing w:after="0"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Companies have used the tool of </w:t>
      </w:r>
      <w:r w:rsidR="00CD451B">
        <w:rPr>
          <w:rFonts w:eastAsia="Times New Roman" w:cstheme="minorHAnsi"/>
          <w:color w:val="000000" w:themeColor="text1"/>
          <w:lang w:eastAsia="en-GB"/>
        </w:rPr>
        <w:t>I</w:t>
      </w:r>
      <w:r>
        <w:rPr>
          <w:rFonts w:eastAsia="Times New Roman" w:cstheme="minorHAnsi"/>
          <w:color w:val="000000" w:themeColor="text1"/>
          <w:lang w:eastAsia="en-GB"/>
        </w:rPr>
        <w:t xml:space="preserve">ntegrated </w:t>
      </w:r>
      <w:r w:rsidR="00CD451B">
        <w:rPr>
          <w:rFonts w:eastAsia="Times New Roman" w:cstheme="minorHAnsi"/>
          <w:color w:val="000000" w:themeColor="text1"/>
          <w:lang w:eastAsia="en-GB"/>
        </w:rPr>
        <w:t>M</w:t>
      </w:r>
      <w:r>
        <w:rPr>
          <w:rFonts w:eastAsia="Times New Roman" w:cstheme="minorHAnsi"/>
          <w:color w:val="000000" w:themeColor="text1"/>
          <w:lang w:eastAsia="en-GB"/>
        </w:rPr>
        <w:t xml:space="preserve">arketing </w:t>
      </w:r>
      <w:r w:rsidR="00CD451B">
        <w:rPr>
          <w:rFonts w:eastAsia="Times New Roman" w:cstheme="minorHAnsi"/>
          <w:color w:val="000000" w:themeColor="text1"/>
          <w:lang w:eastAsia="en-GB"/>
        </w:rPr>
        <w:t>C</w:t>
      </w:r>
      <w:r>
        <w:rPr>
          <w:rFonts w:eastAsia="Times New Roman" w:cstheme="minorHAnsi"/>
          <w:color w:val="000000" w:themeColor="text1"/>
          <w:lang w:eastAsia="en-GB"/>
        </w:rPr>
        <w:t>ommunications (IMC) to avoid this</w:t>
      </w:r>
      <w:r w:rsidR="00CD451B">
        <w:rPr>
          <w:rFonts w:eastAsia="Times New Roman" w:cstheme="minorHAnsi"/>
          <w:color w:val="000000" w:themeColor="text1"/>
          <w:lang w:eastAsia="en-GB"/>
        </w:rPr>
        <w:t xml:space="preserve"> issue. </w:t>
      </w:r>
    </w:p>
    <w:p w14:paraId="77BF067F" w14:textId="5F608F3F" w:rsidR="00AE4387" w:rsidRDefault="00455FC1" w:rsidP="006D1C2D">
      <w:pPr>
        <w:shd w:val="clear" w:color="auto" w:fill="FEFEFE"/>
        <w:spacing w:after="0" w:line="240" w:lineRule="auto"/>
        <w:jc w:val="both"/>
        <w:rPr>
          <w:rFonts w:eastAsia="Times New Roman" w:cstheme="minorHAnsi"/>
          <w:color w:val="000000" w:themeColor="text1"/>
          <w:lang w:val="en-US" w:eastAsia="en-GB"/>
        </w:rPr>
      </w:pPr>
      <w:r>
        <w:rPr>
          <w:rFonts w:eastAsia="Times New Roman" w:cstheme="minorHAnsi"/>
          <w:color w:val="000000" w:themeColor="text1"/>
          <w:lang w:eastAsia="en-GB"/>
        </w:rPr>
        <w:t>The company determines the roles that various promotional methods and marketing content will play</w:t>
      </w:r>
      <w:r w:rsidR="0018162B">
        <w:rPr>
          <w:rFonts w:eastAsia="Times New Roman" w:cstheme="minorHAnsi"/>
          <w:color w:val="000000" w:themeColor="text1"/>
          <w:lang w:eastAsia="en-GB"/>
        </w:rPr>
        <w:t>,</w:t>
      </w:r>
      <w:r>
        <w:rPr>
          <w:rFonts w:eastAsia="Times New Roman" w:cstheme="minorHAnsi"/>
          <w:color w:val="000000" w:themeColor="text1"/>
          <w:lang w:eastAsia="en-GB"/>
        </w:rPr>
        <w:t xml:space="preserve"> and the level to which each will be used, based on an overarching IMC strategy. </w:t>
      </w:r>
      <w:r w:rsidR="0018162B">
        <w:rPr>
          <w:rFonts w:eastAsia="Times New Roman" w:cstheme="minorHAnsi"/>
          <w:color w:val="000000" w:themeColor="text1"/>
          <w:lang w:eastAsia="en-GB"/>
        </w:rPr>
        <w:t>This</w:t>
      </w:r>
      <w:r>
        <w:rPr>
          <w:rFonts w:eastAsia="Times New Roman" w:cstheme="minorHAnsi"/>
          <w:color w:val="000000" w:themeColor="text1"/>
          <w:lang w:eastAsia="en-GB"/>
        </w:rPr>
        <w:t xml:space="preserve"> meticulously coordinates promotional operations</w:t>
      </w:r>
      <w:r w:rsidR="0018162B">
        <w:rPr>
          <w:rFonts w:eastAsia="Times New Roman" w:cstheme="minorHAnsi"/>
          <w:color w:val="000000" w:themeColor="text1"/>
          <w:lang w:eastAsia="en-GB"/>
        </w:rPr>
        <w:t>,</w:t>
      </w:r>
      <w:r>
        <w:rPr>
          <w:rFonts w:eastAsia="Times New Roman" w:cstheme="minorHAnsi"/>
          <w:color w:val="000000" w:themeColor="text1"/>
          <w:lang w:eastAsia="en-GB"/>
        </w:rPr>
        <w:t xml:space="preserve"> as well as the scheduling of key campaigns</w:t>
      </w:r>
      <w:r w:rsidR="0018162B">
        <w:rPr>
          <w:rFonts w:eastAsia="Times New Roman" w:cstheme="minorHAnsi"/>
          <w:color w:val="000000" w:themeColor="text1"/>
          <w:lang w:eastAsia="en-GB"/>
        </w:rPr>
        <w:t xml:space="preserve"> </w:t>
      </w:r>
      <w:r>
        <w:rPr>
          <w:rFonts w:eastAsia="Times New Roman" w:cstheme="minorHAnsi"/>
          <w:color w:val="000000" w:themeColor="text1"/>
          <w:lang w:val="en-US" w:eastAsia="en-GB"/>
        </w:rPr>
        <w:t>(Kotler, et al., 2020)</w:t>
      </w:r>
      <w:r w:rsidR="005F7981">
        <w:rPr>
          <w:rFonts w:eastAsia="Times New Roman" w:cstheme="minorHAnsi"/>
          <w:color w:val="000000" w:themeColor="text1"/>
          <w:lang w:val="en-US" w:eastAsia="en-GB"/>
        </w:rPr>
        <w:t>.</w:t>
      </w:r>
    </w:p>
    <w:p w14:paraId="77BF0681" w14:textId="5ACF8890" w:rsidR="00AE4387" w:rsidRPr="0018162B" w:rsidRDefault="00455FC1" w:rsidP="006D1C2D">
      <w:pPr>
        <w:shd w:val="clear" w:color="auto" w:fill="FEFEFE"/>
        <w:spacing w:after="0"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br/>
      </w:r>
    </w:p>
    <w:p w14:paraId="77BF0682"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3"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4"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5"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6"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7"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8"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9"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A"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B"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64C24787" w14:textId="77777777" w:rsidR="006D1C2D" w:rsidRDefault="006D1C2D">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C" w14:textId="77777777" w:rsidR="00AE4387" w:rsidRDefault="00AE4387">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p>
    <w:p w14:paraId="77BF068D" w14:textId="77777777" w:rsidR="00AE4387" w:rsidRDefault="00455FC1">
      <w:pPr>
        <w:shd w:val="clear" w:color="auto" w:fill="FEFEFE"/>
        <w:spacing w:before="100" w:beforeAutospacing="1" w:after="100" w:afterAutospacing="1" w:line="240" w:lineRule="auto"/>
        <w:rPr>
          <w:rFonts w:eastAsia="Times New Roman" w:cstheme="minorHAnsi"/>
          <w:b/>
          <w:bCs/>
          <w:color w:val="000000" w:themeColor="text1"/>
          <w:sz w:val="28"/>
          <w:szCs w:val="28"/>
          <w:lang w:eastAsia="en-GB"/>
        </w:rPr>
      </w:pPr>
      <w:r>
        <w:rPr>
          <w:rFonts w:eastAsia="Times New Roman" w:cstheme="minorHAnsi"/>
          <w:b/>
          <w:bCs/>
          <w:color w:val="000000" w:themeColor="text1"/>
          <w:sz w:val="28"/>
          <w:szCs w:val="28"/>
          <w:lang w:eastAsia="en-GB"/>
        </w:rPr>
        <w:lastRenderedPageBreak/>
        <w:t>NEW PROMOTIONAL STRATEGIES FOR THE ARMANI GROUP</w:t>
      </w:r>
    </w:p>
    <w:p w14:paraId="77BF068E" w14:textId="77777777" w:rsidR="00AE4387" w:rsidRDefault="00AE4387">
      <w:pPr>
        <w:shd w:val="clear" w:color="auto" w:fill="FEFEFE"/>
        <w:spacing w:before="100" w:beforeAutospacing="1" w:after="100" w:afterAutospacing="1" w:line="240" w:lineRule="auto"/>
        <w:jc w:val="both"/>
        <w:rPr>
          <w:rFonts w:eastAsia="Times New Roman" w:cstheme="minorHAnsi"/>
          <w:b/>
          <w:bCs/>
          <w:color w:val="000000" w:themeColor="text1"/>
          <w:sz w:val="24"/>
          <w:szCs w:val="24"/>
          <w:lang w:eastAsia="en-GB"/>
        </w:rPr>
      </w:pPr>
    </w:p>
    <w:p w14:paraId="77BF068F" w14:textId="77777777" w:rsidR="00AE4387" w:rsidRDefault="00455FC1">
      <w:pPr>
        <w:shd w:val="clear" w:color="auto" w:fill="FEFEFE"/>
        <w:spacing w:before="100" w:beforeAutospacing="1" w:after="100" w:afterAutospacing="1" w:line="240" w:lineRule="auto"/>
        <w:jc w:val="both"/>
        <w:rPr>
          <w:rFonts w:eastAsia="Times New Roman" w:cstheme="minorHAnsi"/>
          <w:b/>
          <w:bCs/>
          <w:color w:val="000000" w:themeColor="text1"/>
          <w:sz w:val="24"/>
          <w:szCs w:val="24"/>
          <w:lang w:eastAsia="en-GB"/>
        </w:rPr>
      </w:pPr>
      <w:r>
        <w:rPr>
          <w:rFonts w:eastAsia="Times New Roman" w:cstheme="minorHAnsi"/>
          <w:b/>
          <w:bCs/>
          <w:color w:val="000000" w:themeColor="text1"/>
          <w:sz w:val="24"/>
          <w:szCs w:val="24"/>
          <w:lang w:eastAsia="en-GB"/>
        </w:rPr>
        <w:t>ONLINE PROMOTION</w:t>
      </w:r>
    </w:p>
    <w:p w14:paraId="77BF0690" w14:textId="74BFE2CD" w:rsidR="00AE4387" w:rsidRDefault="00455FC1">
      <w:p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There is still a gap between the online experience and the in-store experience at Armani group, and this results in an issue during th</w:t>
      </w:r>
      <w:r w:rsidR="00993F4F">
        <w:rPr>
          <w:rFonts w:eastAsia="Times New Roman" w:cstheme="minorHAnsi"/>
          <w:color w:val="000000" w:themeColor="text1"/>
          <w:lang w:eastAsia="en-GB"/>
        </w:rPr>
        <w:t>is</w:t>
      </w:r>
      <w:r>
        <w:rPr>
          <w:rFonts w:eastAsia="Times New Roman" w:cstheme="minorHAnsi"/>
          <w:color w:val="000000" w:themeColor="text1"/>
          <w:lang w:eastAsia="en-GB"/>
        </w:rPr>
        <w:t xml:space="preserve"> digital era, where everything </w:t>
      </w:r>
      <w:r w:rsidR="00E736CF">
        <w:rPr>
          <w:rFonts w:eastAsia="Times New Roman" w:cstheme="minorHAnsi"/>
          <w:color w:val="000000" w:themeColor="text1"/>
          <w:lang w:eastAsia="en-GB"/>
        </w:rPr>
        <w:t xml:space="preserve">is </w:t>
      </w:r>
      <w:r w:rsidR="00CC7394">
        <w:rPr>
          <w:rFonts w:eastAsia="Times New Roman" w:cstheme="minorHAnsi"/>
          <w:color w:val="000000" w:themeColor="text1"/>
          <w:lang w:eastAsia="en-GB"/>
        </w:rPr>
        <w:t>accessed</w:t>
      </w:r>
      <w:r>
        <w:rPr>
          <w:rFonts w:eastAsia="Times New Roman" w:cstheme="minorHAnsi"/>
          <w:color w:val="000000" w:themeColor="text1"/>
          <w:lang w:eastAsia="en-GB"/>
        </w:rPr>
        <w:t xml:space="preserve"> </w:t>
      </w:r>
      <w:r w:rsidR="004C1075">
        <w:rPr>
          <w:rFonts w:eastAsia="Times New Roman" w:cstheme="minorHAnsi"/>
          <w:color w:val="000000" w:themeColor="text1"/>
          <w:lang w:eastAsia="en-GB"/>
        </w:rPr>
        <w:t>with just</w:t>
      </w:r>
      <w:r>
        <w:rPr>
          <w:rFonts w:eastAsia="Times New Roman" w:cstheme="minorHAnsi"/>
          <w:color w:val="000000" w:themeColor="text1"/>
          <w:lang w:eastAsia="en-GB"/>
        </w:rPr>
        <w:t xml:space="preserve"> one</w:t>
      </w:r>
      <w:r w:rsidR="00E736CF">
        <w:rPr>
          <w:rFonts w:eastAsia="Times New Roman" w:cstheme="minorHAnsi"/>
          <w:color w:val="000000" w:themeColor="text1"/>
          <w:lang w:eastAsia="en-GB"/>
        </w:rPr>
        <w:t xml:space="preserve"> </w:t>
      </w:r>
      <w:r>
        <w:rPr>
          <w:rFonts w:eastAsia="Times New Roman" w:cstheme="minorHAnsi"/>
          <w:color w:val="000000" w:themeColor="text1"/>
          <w:lang w:eastAsia="en-GB"/>
        </w:rPr>
        <w:t>click. Furthermore, this is the era of common people</w:t>
      </w:r>
      <w:r w:rsidR="00D35C23">
        <w:rPr>
          <w:rFonts w:eastAsia="Times New Roman" w:cstheme="minorHAnsi"/>
          <w:color w:val="000000" w:themeColor="text1"/>
          <w:lang w:eastAsia="en-GB"/>
        </w:rPr>
        <w:t>. E</w:t>
      </w:r>
      <w:r>
        <w:rPr>
          <w:rFonts w:eastAsia="Times New Roman" w:cstheme="minorHAnsi"/>
          <w:color w:val="000000" w:themeColor="text1"/>
          <w:lang w:eastAsia="en-GB"/>
        </w:rPr>
        <w:t>xperts say that young people are the new unique protagonists of the fashion world, as digital native</w:t>
      </w:r>
      <w:r w:rsidR="00EC2A76">
        <w:rPr>
          <w:rFonts w:eastAsia="Times New Roman" w:cstheme="minorHAnsi"/>
          <w:color w:val="000000" w:themeColor="text1"/>
          <w:lang w:eastAsia="en-GB"/>
        </w:rPr>
        <w:t xml:space="preserve"> users</w:t>
      </w:r>
      <w:r>
        <w:rPr>
          <w:rFonts w:eastAsia="Times New Roman" w:cstheme="minorHAnsi"/>
          <w:color w:val="000000" w:themeColor="text1"/>
          <w:lang w:eastAsia="en-GB"/>
        </w:rPr>
        <w:t xml:space="preserve">, </w:t>
      </w:r>
      <w:r w:rsidR="00855C4C">
        <w:rPr>
          <w:rFonts w:eastAsia="Times New Roman" w:cstheme="minorHAnsi"/>
          <w:color w:val="000000" w:themeColor="text1"/>
          <w:lang w:eastAsia="en-GB"/>
        </w:rPr>
        <w:t>and those</w:t>
      </w:r>
      <w:r>
        <w:rPr>
          <w:rFonts w:eastAsia="Times New Roman" w:cstheme="minorHAnsi"/>
          <w:color w:val="000000" w:themeColor="text1"/>
          <w:lang w:eastAsia="en-GB"/>
        </w:rPr>
        <w:t xml:space="preserve"> </w:t>
      </w:r>
      <w:r w:rsidR="007B5B5E">
        <w:rPr>
          <w:rFonts w:eastAsia="Times New Roman" w:cstheme="minorHAnsi"/>
          <w:color w:val="000000" w:themeColor="text1"/>
          <w:lang w:eastAsia="en-GB"/>
        </w:rPr>
        <w:t xml:space="preserve">who are </w:t>
      </w:r>
      <w:r>
        <w:rPr>
          <w:rFonts w:eastAsia="Times New Roman" w:cstheme="minorHAnsi"/>
          <w:color w:val="000000" w:themeColor="text1"/>
          <w:lang w:eastAsia="en-GB"/>
        </w:rPr>
        <w:t xml:space="preserve">most likely </w:t>
      </w:r>
      <w:r w:rsidR="00B41BF6">
        <w:rPr>
          <w:rFonts w:eastAsia="Times New Roman" w:cstheme="minorHAnsi"/>
          <w:color w:val="000000" w:themeColor="text1"/>
          <w:lang w:eastAsia="en-GB"/>
        </w:rPr>
        <w:t xml:space="preserve">happy to </w:t>
      </w:r>
      <w:r>
        <w:rPr>
          <w:rFonts w:eastAsia="Times New Roman" w:cstheme="minorHAnsi"/>
          <w:color w:val="000000" w:themeColor="text1"/>
          <w:lang w:eastAsia="en-GB"/>
        </w:rPr>
        <w:t>spend</w:t>
      </w:r>
      <w:r w:rsidR="00B41BF6">
        <w:rPr>
          <w:rFonts w:eastAsia="Times New Roman" w:cstheme="minorHAnsi"/>
          <w:color w:val="000000" w:themeColor="text1"/>
          <w:lang w:eastAsia="en-GB"/>
        </w:rPr>
        <w:t xml:space="preserve"> </w:t>
      </w:r>
      <w:r>
        <w:rPr>
          <w:rFonts w:eastAsia="Times New Roman" w:cstheme="minorHAnsi"/>
          <w:color w:val="000000" w:themeColor="text1"/>
          <w:lang w:eastAsia="en-GB"/>
        </w:rPr>
        <w:t>money</w:t>
      </w:r>
      <w:r w:rsidR="00092BAC">
        <w:rPr>
          <w:rFonts w:eastAsia="Times New Roman" w:cstheme="minorHAnsi"/>
          <w:color w:val="000000" w:themeColor="text1"/>
          <w:lang w:eastAsia="en-GB"/>
        </w:rPr>
        <w:t xml:space="preserve"> in excess</w:t>
      </w:r>
      <w:r>
        <w:rPr>
          <w:rFonts w:eastAsia="Times New Roman" w:cstheme="minorHAnsi"/>
          <w:color w:val="000000" w:themeColor="text1"/>
          <w:lang w:eastAsia="en-GB"/>
        </w:rPr>
        <w:t xml:space="preserve"> on ostentation and notoriety. Although Armani group has</w:t>
      </w:r>
      <w:r w:rsidR="00092BAC">
        <w:rPr>
          <w:rFonts w:eastAsia="Times New Roman" w:cstheme="minorHAnsi"/>
          <w:color w:val="000000" w:themeColor="text1"/>
          <w:lang w:eastAsia="en-GB"/>
        </w:rPr>
        <w:t xml:space="preserve"> primarily</w:t>
      </w:r>
      <w:r>
        <w:rPr>
          <w:rFonts w:eastAsia="Times New Roman" w:cstheme="minorHAnsi"/>
          <w:color w:val="000000" w:themeColor="text1"/>
          <w:lang w:eastAsia="en-GB"/>
        </w:rPr>
        <w:t xml:space="preserve"> built its own </w:t>
      </w:r>
      <w:r w:rsidR="00E736CF">
        <w:rPr>
          <w:rFonts w:eastAsia="Times New Roman" w:cstheme="minorHAnsi"/>
          <w:color w:val="000000" w:themeColor="text1"/>
          <w:lang w:eastAsia="en-GB"/>
        </w:rPr>
        <w:t>marketing focus</w:t>
      </w:r>
      <w:r>
        <w:rPr>
          <w:rFonts w:eastAsia="Times New Roman" w:cstheme="minorHAnsi"/>
          <w:color w:val="000000" w:themeColor="text1"/>
          <w:lang w:eastAsia="en-GB"/>
        </w:rPr>
        <w:t xml:space="preserve"> on the young customers, it is missing to reach those customers target by using social media channels, which proved in the last ten years</w:t>
      </w:r>
      <w:r w:rsidR="00E733A3">
        <w:rPr>
          <w:rFonts w:eastAsia="Times New Roman" w:cstheme="minorHAnsi"/>
          <w:color w:val="000000" w:themeColor="text1"/>
          <w:lang w:eastAsia="en-GB"/>
        </w:rPr>
        <w:t>,</w:t>
      </w:r>
      <w:r>
        <w:rPr>
          <w:rFonts w:eastAsia="Times New Roman" w:cstheme="minorHAnsi"/>
          <w:color w:val="000000" w:themeColor="text1"/>
          <w:lang w:eastAsia="en-GB"/>
        </w:rPr>
        <w:t xml:space="preserve"> at least</w:t>
      </w:r>
      <w:r w:rsidR="00E733A3">
        <w:rPr>
          <w:rFonts w:eastAsia="Times New Roman" w:cstheme="minorHAnsi"/>
          <w:color w:val="000000" w:themeColor="text1"/>
          <w:lang w:eastAsia="en-GB"/>
        </w:rPr>
        <w:t>,</w:t>
      </w:r>
      <w:r>
        <w:rPr>
          <w:rFonts w:eastAsia="Times New Roman" w:cstheme="minorHAnsi"/>
          <w:color w:val="000000" w:themeColor="text1"/>
          <w:lang w:eastAsia="en-GB"/>
        </w:rPr>
        <w:t xml:space="preserve"> to be the most powerful channel for the youngers. Below are some ideas for online promotional strategies </w:t>
      </w:r>
      <w:r w:rsidR="00E733A3">
        <w:rPr>
          <w:rFonts w:eastAsia="Times New Roman" w:cstheme="minorHAnsi"/>
          <w:color w:val="000000" w:themeColor="text1"/>
          <w:lang w:eastAsia="en-GB"/>
        </w:rPr>
        <w:t>to</w:t>
      </w:r>
      <w:r>
        <w:rPr>
          <w:rFonts w:eastAsia="Times New Roman" w:cstheme="minorHAnsi"/>
          <w:color w:val="000000" w:themeColor="text1"/>
          <w:lang w:eastAsia="en-GB"/>
        </w:rPr>
        <w:t xml:space="preserve"> improve the digital marketing of Armani: </w:t>
      </w:r>
    </w:p>
    <w:p w14:paraId="77BF0691" w14:textId="77777777" w:rsidR="00AE4387" w:rsidRDefault="00AE4387">
      <w:pPr>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92" w14:textId="77777777" w:rsidR="00AE4387" w:rsidRDefault="00455FC1">
      <w:pPr>
        <w:pStyle w:val="ListParagraph"/>
        <w:numPr>
          <w:ilvl w:val="0"/>
          <w:numId w:val="2"/>
        </w:num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Creating a more </w:t>
      </w:r>
      <w:r>
        <w:rPr>
          <w:rFonts w:eastAsia="Times New Roman" w:cstheme="minorHAnsi"/>
          <w:b/>
          <w:bCs/>
          <w:i/>
          <w:iCs/>
          <w:color w:val="000000" w:themeColor="text1"/>
          <w:lang w:eastAsia="en-GB"/>
        </w:rPr>
        <w:t>interactive and attractive website</w:t>
      </w:r>
      <w:r>
        <w:rPr>
          <w:rFonts w:eastAsia="Times New Roman" w:cstheme="minorHAnsi"/>
          <w:color w:val="000000" w:themeColor="text1"/>
          <w:lang w:eastAsia="en-GB"/>
        </w:rPr>
        <w:t xml:space="preserve"> that offers more options like a virtual visit to a physical store, perhaps a sartorial lab. </w:t>
      </w:r>
    </w:p>
    <w:p w14:paraId="77BF0693" w14:textId="77777777" w:rsidR="00AE4387" w:rsidRDefault="00455FC1">
      <w:pPr>
        <w:pStyle w:val="ListParagraph"/>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The website could provide a digital experience showroom for the customers: a client-advisor could show the product in a video call one-to-one with the customer, and give advice, as it is possible to see on the Gucci website, one of the Armani’s competitors.</w:t>
      </w:r>
    </w:p>
    <w:p w14:paraId="77BF0694" w14:textId="77777777" w:rsidR="00AE4387" w:rsidRDefault="00455FC1">
      <w:pPr>
        <w:pStyle w:val="ListParagraph"/>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cstheme="minorHAnsi"/>
          <w:noProof/>
          <w:color w:val="000000" w:themeColor="text1"/>
        </w:rPr>
        <w:drawing>
          <wp:inline distT="0" distB="0" distL="0" distR="0" wp14:anchorId="77BF0764" wp14:editId="77BF0765">
            <wp:extent cx="5071110" cy="1809750"/>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131138" cy="1831067"/>
                    </a:xfrm>
                    <a:prstGeom prst="rect">
                      <a:avLst/>
                    </a:prstGeom>
                    <a:noFill/>
                    <a:ln>
                      <a:noFill/>
                    </a:ln>
                  </pic:spPr>
                </pic:pic>
              </a:graphicData>
            </a:graphic>
          </wp:inline>
        </w:drawing>
      </w:r>
    </w:p>
    <w:p w14:paraId="77BF0695" w14:textId="6AF2B8FE" w:rsidR="00AE4387" w:rsidRDefault="00AE4387">
      <w:pPr>
        <w:pStyle w:val="ListParagraph"/>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96" w14:textId="77777777" w:rsidR="00AE4387" w:rsidRDefault="00455FC1">
      <w:pPr>
        <w:pStyle w:val="ListParagraph"/>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Source: Gucci website </w:t>
      </w:r>
    </w:p>
    <w:p w14:paraId="77BF0697" w14:textId="77777777" w:rsidR="00AE4387" w:rsidRDefault="00AE4387">
      <w:pPr>
        <w:pStyle w:val="ListParagraph"/>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98" w14:textId="3DC9EBCD" w:rsidR="00AE4387" w:rsidRDefault="00455FC1">
      <w:pPr>
        <w:pStyle w:val="ListParagraph"/>
        <w:numPr>
          <w:ilvl w:val="0"/>
          <w:numId w:val="2"/>
        </w:num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Armani should make </w:t>
      </w:r>
      <w:r w:rsidR="00470A8A">
        <w:rPr>
          <w:rFonts w:eastAsia="Times New Roman" w:cstheme="minorHAnsi"/>
          <w:color w:val="000000" w:themeColor="text1"/>
          <w:lang w:eastAsia="en-GB"/>
        </w:rPr>
        <w:t>more interesting</w:t>
      </w:r>
      <w:r w:rsidR="00470A8A">
        <w:rPr>
          <w:rFonts w:eastAsia="Times New Roman" w:cstheme="minorHAnsi"/>
          <w:b/>
          <w:bCs/>
          <w:i/>
          <w:iCs/>
          <w:color w:val="000000" w:themeColor="text1"/>
          <w:lang w:eastAsia="en-GB"/>
        </w:rPr>
        <w:t xml:space="preserve"> </w:t>
      </w:r>
      <w:r>
        <w:rPr>
          <w:rFonts w:eastAsia="Times New Roman" w:cstheme="minorHAnsi"/>
          <w:b/>
          <w:bCs/>
          <w:i/>
          <w:iCs/>
          <w:color w:val="000000" w:themeColor="text1"/>
          <w:lang w:eastAsia="en-GB"/>
        </w:rPr>
        <w:t>social media contents</w:t>
      </w:r>
      <w:r>
        <w:rPr>
          <w:rFonts w:eastAsia="Times New Roman" w:cstheme="minorHAnsi"/>
          <w:color w:val="000000" w:themeColor="text1"/>
          <w:lang w:eastAsia="en-GB"/>
        </w:rPr>
        <w:t>: for example, in 2021 Armani just celebrated the 40</w:t>
      </w:r>
      <w:r>
        <w:rPr>
          <w:rFonts w:eastAsia="Times New Roman" w:cstheme="minorHAnsi"/>
          <w:color w:val="000000" w:themeColor="text1"/>
          <w:vertAlign w:val="superscript"/>
          <w:lang w:eastAsia="en-GB"/>
        </w:rPr>
        <w:t>th</w:t>
      </w:r>
      <w:r>
        <w:rPr>
          <w:rFonts w:eastAsia="Times New Roman" w:cstheme="minorHAnsi"/>
          <w:color w:val="000000" w:themeColor="text1"/>
          <w:lang w:eastAsia="en-GB"/>
        </w:rPr>
        <w:t xml:space="preserve"> anniversary of the Maison, so Armani </w:t>
      </w:r>
      <w:r w:rsidR="009E3C80">
        <w:rPr>
          <w:rFonts w:eastAsia="Times New Roman" w:cstheme="minorHAnsi"/>
          <w:color w:val="000000" w:themeColor="text1"/>
          <w:lang w:eastAsia="en-GB"/>
        </w:rPr>
        <w:t>might have</w:t>
      </w:r>
      <w:r>
        <w:rPr>
          <w:rFonts w:eastAsia="Times New Roman" w:cstheme="minorHAnsi"/>
          <w:color w:val="000000" w:themeColor="text1"/>
          <w:lang w:eastAsia="en-GB"/>
        </w:rPr>
        <w:t xml:space="preserve"> </w:t>
      </w:r>
      <w:r w:rsidR="009E3C80">
        <w:rPr>
          <w:rFonts w:eastAsia="Times New Roman" w:cstheme="minorHAnsi"/>
          <w:color w:val="000000" w:themeColor="text1"/>
          <w:lang w:eastAsia="en-GB"/>
        </w:rPr>
        <w:t>chosen one of its</w:t>
      </w:r>
      <w:r>
        <w:rPr>
          <w:rFonts w:eastAsia="Times New Roman" w:cstheme="minorHAnsi"/>
          <w:color w:val="000000" w:themeColor="text1"/>
          <w:lang w:eastAsia="en-GB"/>
        </w:rPr>
        <w:t xml:space="preserve"> iconic product</w:t>
      </w:r>
      <w:r w:rsidR="009E3C80">
        <w:rPr>
          <w:rFonts w:eastAsia="Times New Roman" w:cstheme="minorHAnsi"/>
          <w:color w:val="000000" w:themeColor="text1"/>
          <w:lang w:eastAsia="en-GB"/>
        </w:rPr>
        <w:t>s</w:t>
      </w:r>
      <w:r>
        <w:rPr>
          <w:rFonts w:eastAsia="Times New Roman" w:cstheme="minorHAnsi"/>
          <w:color w:val="000000" w:themeColor="text1"/>
          <w:lang w:eastAsia="en-GB"/>
        </w:rPr>
        <w:t xml:space="preserve"> and share</w:t>
      </w:r>
      <w:r w:rsidR="009E3C80">
        <w:rPr>
          <w:rFonts w:eastAsia="Times New Roman" w:cstheme="minorHAnsi"/>
          <w:color w:val="000000" w:themeColor="text1"/>
          <w:lang w:eastAsia="en-GB"/>
        </w:rPr>
        <w:t>d</w:t>
      </w:r>
      <w:r>
        <w:rPr>
          <w:rFonts w:eastAsia="Times New Roman" w:cstheme="minorHAnsi"/>
          <w:color w:val="000000" w:themeColor="text1"/>
          <w:lang w:eastAsia="en-GB"/>
        </w:rPr>
        <w:t xml:space="preserve"> videos and photos made by users during the event,</w:t>
      </w:r>
      <w:r w:rsidR="00FF0983">
        <w:rPr>
          <w:rFonts w:eastAsia="Times New Roman" w:cstheme="minorHAnsi"/>
          <w:color w:val="000000" w:themeColor="text1"/>
          <w:lang w:eastAsia="en-GB"/>
        </w:rPr>
        <w:t xml:space="preserve"> resulting in</w:t>
      </w:r>
      <w:r>
        <w:rPr>
          <w:rFonts w:eastAsia="Times New Roman" w:cstheme="minorHAnsi"/>
          <w:color w:val="000000" w:themeColor="text1"/>
          <w:lang w:eastAsia="en-GB"/>
        </w:rPr>
        <w:t xml:space="preserve"> direct involvement of consumers. </w:t>
      </w:r>
    </w:p>
    <w:p w14:paraId="5B56BA45" w14:textId="4B370E10" w:rsidR="00153064" w:rsidRPr="00153064" w:rsidRDefault="00455FC1" w:rsidP="00153064">
      <w:pPr>
        <w:pStyle w:val="ListParagraph"/>
        <w:numPr>
          <w:ilvl w:val="0"/>
          <w:numId w:val="2"/>
        </w:num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Another innovative online strategy could be creating </w:t>
      </w:r>
      <w:r>
        <w:rPr>
          <w:rFonts w:eastAsia="Times New Roman" w:cstheme="minorHAnsi"/>
          <w:b/>
          <w:bCs/>
          <w:i/>
          <w:iCs/>
          <w:color w:val="000000" w:themeColor="text1"/>
          <w:lang w:eastAsia="en-GB"/>
        </w:rPr>
        <w:t>a powerful web application</w:t>
      </w:r>
      <w:r>
        <w:rPr>
          <w:rFonts w:eastAsia="Times New Roman" w:cstheme="minorHAnsi"/>
          <w:color w:val="000000" w:themeColor="text1"/>
          <w:lang w:eastAsia="en-GB"/>
        </w:rPr>
        <w:t xml:space="preserve"> where customers can create a 3D model of their body by uploading full-length photos.  So,</w:t>
      </w:r>
      <w:r w:rsidR="00D61993">
        <w:rPr>
          <w:rFonts w:eastAsia="Times New Roman" w:cstheme="minorHAnsi"/>
          <w:color w:val="000000" w:themeColor="text1"/>
          <w:lang w:eastAsia="en-GB"/>
        </w:rPr>
        <w:t xml:space="preserve"> online simulation of wearing </w:t>
      </w:r>
      <w:r>
        <w:rPr>
          <w:rFonts w:eastAsia="Times New Roman" w:cstheme="minorHAnsi"/>
          <w:color w:val="000000" w:themeColor="text1"/>
          <w:lang w:eastAsia="en-GB"/>
        </w:rPr>
        <w:t>clothes</w:t>
      </w:r>
      <w:r w:rsidR="00A3130F">
        <w:rPr>
          <w:rFonts w:eastAsia="Times New Roman" w:cstheme="minorHAnsi"/>
          <w:color w:val="000000" w:themeColor="text1"/>
          <w:lang w:eastAsia="en-GB"/>
        </w:rPr>
        <w:t>,</w:t>
      </w:r>
      <w:r>
        <w:rPr>
          <w:rFonts w:eastAsia="Times New Roman" w:cstheme="minorHAnsi"/>
          <w:color w:val="000000" w:themeColor="text1"/>
          <w:lang w:eastAsia="en-GB"/>
        </w:rPr>
        <w:t xml:space="preserve"> find the right size and model of clothes</w:t>
      </w:r>
      <w:r w:rsidR="00574B30">
        <w:rPr>
          <w:rFonts w:eastAsia="Times New Roman" w:cstheme="minorHAnsi"/>
          <w:color w:val="000000" w:themeColor="text1"/>
          <w:lang w:eastAsia="en-GB"/>
        </w:rPr>
        <w:t>.</w:t>
      </w:r>
      <w:r w:rsidR="00153064" w:rsidRPr="00153064">
        <w:rPr>
          <w:rFonts w:eastAsia="Times New Roman" w:cstheme="minorHAnsi"/>
          <w:color w:val="000000" w:themeColor="text1"/>
          <w:lang w:eastAsia="en-GB"/>
        </w:rPr>
        <w:t xml:space="preserve"> </w:t>
      </w:r>
      <w:sdt>
        <w:sdtPr>
          <w:rPr>
            <w:rFonts w:eastAsia="Times New Roman" w:cstheme="minorHAnsi"/>
            <w:color w:val="000000" w:themeColor="text1"/>
            <w:lang w:eastAsia="en-GB"/>
          </w:rPr>
          <w:id w:val="-803386653"/>
        </w:sdtPr>
        <w:sdtEndPr/>
        <w:sdtContent>
          <w:r w:rsidR="00153064">
            <w:rPr>
              <w:rFonts w:eastAsia="Times New Roman" w:cstheme="minorHAnsi"/>
              <w:color w:val="000000" w:themeColor="text1"/>
              <w:lang w:eastAsia="en-GB"/>
            </w:rPr>
            <w:fldChar w:fldCharType="begin"/>
          </w:r>
          <w:r w:rsidR="00153064">
            <w:rPr>
              <w:rFonts w:eastAsia="Times New Roman" w:cstheme="minorHAnsi"/>
              <w:color w:val="000000" w:themeColor="text1"/>
              <w:lang w:eastAsia="en-GB"/>
            </w:rPr>
            <w:instrText xml:space="preserve"> CITATION Met21 \l 2057 </w:instrText>
          </w:r>
          <w:r w:rsidR="00153064">
            <w:rPr>
              <w:rFonts w:eastAsia="Times New Roman" w:cstheme="minorHAnsi"/>
              <w:color w:val="000000" w:themeColor="text1"/>
              <w:lang w:eastAsia="en-GB"/>
            </w:rPr>
            <w:fldChar w:fldCharType="separate"/>
          </w:r>
          <w:r w:rsidR="00153064">
            <w:rPr>
              <w:rFonts w:eastAsia="Times New Roman" w:cstheme="minorHAnsi"/>
              <w:color w:val="000000" w:themeColor="text1"/>
              <w:lang w:eastAsia="en-GB"/>
            </w:rPr>
            <w:t>(Metail, 2021)</w:t>
          </w:r>
          <w:r w:rsidR="00153064">
            <w:rPr>
              <w:rFonts w:eastAsia="Times New Roman" w:cstheme="minorHAnsi"/>
              <w:color w:val="000000" w:themeColor="text1"/>
              <w:lang w:eastAsia="en-GB"/>
            </w:rPr>
            <w:fldChar w:fldCharType="end"/>
          </w:r>
        </w:sdtContent>
      </w:sdt>
      <w:r w:rsidR="00153064">
        <w:rPr>
          <w:rFonts w:eastAsia="Times New Roman" w:cstheme="minorHAnsi"/>
          <w:color w:val="000000" w:themeColor="text1"/>
          <w:lang w:eastAsia="en-GB"/>
        </w:rPr>
        <w:t>.</w:t>
      </w:r>
    </w:p>
    <w:p w14:paraId="77BF069A" w14:textId="6224B526" w:rsidR="00AE4387" w:rsidRPr="004069D2" w:rsidRDefault="00574B30" w:rsidP="004069D2">
      <w:pPr>
        <w:pStyle w:val="ListParagraph"/>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 All of this may create a unique experience </w:t>
      </w:r>
      <w:r w:rsidR="00F10C6C">
        <w:rPr>
          <w:rFonts w:eastAsia="Times New Roman" w:cstheme="minorHAnsi"/>
          <w:color w:val="000000" w:themeColor="text1"/>
          <w:lang w:eastAsia="en-GB"/>
        </w:rPr>
        <w:t>for</w:t>
      </w:r>
      <w:r>
        <w:rPr>
          <w:rFonts w:eastAsia="Times New Roman" w:cstheme="minorHAnsi"/>
          <w:color w:val="000000" w:themeColor="text1"/>
          <w:lang w:eastAsia="en-GB"/>
        </w:rPr>
        <w:t xml:space="preserve"> </w:t>
      </w:r>
      <w:r w:rsidR="00455FC1">
        <w:rPr>
          <w:rFonts w:eastAsia="Times New Roman" w:cstheme="minorHAnsi"/>
          <w:color w:val="000000" w:themeColor="text1"/>
          <w:lang w:eastAsia="en-GB"/>
        </w:rPr>
        <w:t>Armani’s customer</w:t>
      </w:r>
      <w:r w:rsidR="004757BD">
        <w:rPr>
          <w:rFonts w:eastAsia="Times New Roman" w:cstheme="minorHAnsi"/>
          <w:color w:val="000000" w:themeColor="text1"/>
          <w:lang w:eastAsia="en-GB"/>
        </w:rPr>
        <w:t>s</w:t>
      </w:r>
      <w:r w:rsidR="000746CE">
        <w:rPr>
          <w:rFonts w:eastAsia="Times New Roman" w:cstheme="minorHAnsi"/>
          <w:color w:val="000000" w:themeColor="text1"/>
          <w:lang w:eastAsia="en-GB"/>
        </w:rPr>
        <w:t xml:space="preserve">, giving </w:t>
      </w:r>
      <w:r w:rsidR="00F10C6C">
        <w:rPr>
          <w:rFonts w:eastAsia="Times New Roman" w:cstheme="minorHAnsi"/>
          <w:color w:val="000000" w:themeColor="text1"/>
          <w:lang w:eastAsia="en-GB"/>
        </w:rPr>
        <w:t xml:space="preserve">them </w:t>
      </w:r>
      <w:r w:rsidR="000746CE">
        <w:rPr>
          <w:rFonts w:eastAsia="Times New Roman" w:cstheme="minorHAnsi"/>
          <w:color w:val="000000" w:themeColor="text1"/>
          <w:lang w:eastAsia="en-GB"/>
        </w:rPr>
        <w:t>the opportunity to</w:t>
      </w:r>
      <w:r w:rsidR="00455FC1">
        <w:rPr>
          <w:rFonts w:eastAsia="Times New Roman" w:cstheme="minorHAnsi"/>
          <w:color w:val="000000" w:themeColor="text1"/>
          <w:lang w:eastAsia="en-GB"/>
        </w:rPr>
        <w:t xml:space="preserve"> evaluate which </w:t>
      </w:r>
      <w:r w:rsidR="000746CE">
        <w:rPr>
          <w:rFonts w:eastAsia="Times New Roman" w:cstheme="minorHAnsi"/>
          <w:color w:val="000000" w:themeColor="text1"/>
          <w:lang w:eastAsia="en-GB"/>
        </w:rPr>
        <w:t>produc</w:t>
      </w:r>
      <w:r w:rsidR="00455FC1">
        <w:rPr>
          <w:rFonts w:eastAsia="Times New Roman" w:cstheme="minorHAnsi"/>
          <w:color w:val="000000" w:themeColor="text1"/>
          <w:lang w:eastAsia="en-GB"/>
        </w:rPr>
        <w:t>t fits their own body's characteristics</w:t>
      </w:r>
      <w:r w:rsidR="000746CE">
        <w:rPr>
          <w:rFonts w:eastAsia="Times New Roman" w:cstheme="minorHAnsi"/>
          <w:color w:val="000000" w:themeColor="text1"/>
          <w:lang w:eastAsia="en-GB"/>
        </w:rPr>
        <w:t xml:space="preserve">, </w:t>
      </w:r>
      <w:r w:rsidR="00455FC1">
        <w:rPr>
          <w:rFonts w:eastAsia="Times New Roman" w:cstheme="minorHAnsi"/>
          <w:color w:val="000000" w:themeColor="text1"/>
          <w:lang w:eastAsia="en-GB"/>
        </w:rPr>
        <w:t xml:space="preserve">and it would be </w:t>
      </w:r>
      <w:r w:rsidR="000746CE">
        <w:rPr>
          <w:rFonts w:eastAsia="Times New Roman" w:cstheme="minorHAnsi"/>
          <w:color w:val="000000" w:themeColor="text1"/>
          <w:lang w:eastAsia="en-GB"/>
        </w:rPr>
        <w:t>enjoyable</w:t>
      </w:r>
      <w:r w:rsidR="00455FC1">
        <w:rPr>
          <w:rFonts w:eastAsia="Times New Roman" w:cstheme="minorHAnsi"/>
          <w:color w:val="000000" w:themeColor="text1"/>
          <w:lang w:eastAsia="en-GB"/>
        </w:rPr>
        <w:t xml:space="preserve">, </w:t>
      </w:r>
      <w:r w:rsidR="00153064">
        <w:rPr>
          <w:rFonts w:eastAsia="Times New Roman" w:cstheme="minorHAnsi"/>
          <w:color w:val="000000" w:themeColor="text1"/>
          <w:lang w:eastAsia="en-GB"/>
        </w:rPr>
        <w:t xml:space="preserve">as </w:t>
      </w:r>
      <w:r w:rsidR="00F10C6C">
        <w:rPr>
          <w:rFonts w:eastAsia="Times New Roman" w:cstheme="minorHAnsi"/>
          <w:color w:val="000000" w:themeColor="text1"/>
          <w:lang w:eastAsia="en-GB"/>
        </w:rPr>
        <w:t>well.</w:t>
      </w:r>
    </w:p>
    <w:p w14:paraId="77BF069B" w14:textId="77777777" w:rsidR="00AE4387" w:rsidRDefault="00AE4387">
      <w:pPr>
        <w:shd w:val="clear" w:color="auto" w:fill="FEFEFE"/>
        <w:spacing w:before="100" w:beforeAutospacing="1" w:after="100" w:afterAutospacing="1" w:line="240" w:lineRule="auto"/>
        <w:jc w:val="both"/>
        <w:rPr>
          <w:rFonts w:eastAsia="Times New Roman" w:cstheme="minorHAnsi"/>
          <w:b/>
          <w:bCs/>
          <w:color w:val="000000" w:themeColor="text1"/>
          <w:sz w:val="24"/>
          <w:szCs w:val="24"/>
          <w:lang w:eastAsia="en-GB"/>
        </w:rPr>
      </w:pPr>
    </w:p>
    <w:p w14:paraId="77BF069C" w14:textId="77777777" w:rsidR="00AE4387" w:rsidRDefault="00AE4387">
      <w:pPr>
        <w:shd w:val="clear" w:color="auto" w:fill="FEFEFE"/>
        <w:spacing w:before="100" w:beforeAutospacing="1" w:after="100" w:afterAutospacing="1" w:line="240" w:lineRule="auto"/>
        <w:jc w:val="both"/>
        <w:rPr>
          <w:rFonts w:eastAsia="Times New Roman" w:cstheme="minorHAnsi"/>
          <w:b/>
          <w:bCs/>
          <w:color w:val="000000" w:themeColor="text1"/>
          <w:sz w:val="24"/>
          <w:szCs w:val="24"/>
          <w:lang w:eastAsia="en-GB"/>
        </w:rPr>
      </w:pPr>
    </w:p>
    <w:p w14:paraId="77BF069D" w14:textId="77777777" w:rsidR="00AE4387" w:rsidRDefault="00455FC1">
      <w:pPr>
        <w:shd w:val="clear" w:color="auto" w:fill="FEFEFE"/>
        <w:spacing w:before="100" w:beforeAutospacing="1" w:after="100" w:afterAutospacing="1" w:line="240" w:lineRule="auto"/>
        <w:jc w:val="both"/>
        <w:rPr>
          <w:rFonts w:eastAsia="Times New Roman" w:cstheme="minorHAnsi"/>
          <w:b/>
          <w:bCs/>
          <w:color w:val="000000" w:themeColor="text1"/>
          <w:sz w:val="24"/>
          <w:szCs w:val="24"/>
          <w:lang w:eastAsia="en-GB"/>
        </w:rPr>
      </w:pPr>
      <w:r>
        <w:rPr>
          <w:rFonts w:eastAsia="Times New Roman" w:cstheme="minorHAnsi"/>
          <w:b/>
          <w:bCs/>
          <w:color w:val="000000" w:themeColor="text1"/>
          <w:sz w:val="24"/>
          <w:szCs w:val="24"/>
          <w:lang w:eastAsia="en-GB"/>
        </w:rPr>
        <w:lastRenderedPageBreak/>
        <w:t>OFFLINE PROMOTION</w:t>
      </w:r>
    </w:p>
    <w:p w14:paraId="77BF069E" w14:textId="169AB6AD" w:rsidR="00AE4387" w:rsidRDefault="00455FC1">
      <w:p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A luxury product is a high-quality</w:t>
      </w:r>
      <w:r w:rsidR="00332B6B">
        <w:rPr>
          <w:rFonts w:eastAsia="Times New Roman" w:cstheme="minorHAnsi"/>
          <w:color w:val="000000" w:themeColor="text1"/>
          <w:lang w:eastAsia="en-GB"/>
        </w:rPr>
        <w:t xml:space="preserve"> good</w:t>
      </w:r>
      <w:r>
        <w:rPr>
          <w:rFonts w:eastAsia="Times New Roman" w:cstheme="minorHAnsi"/>
          <w:color w:val="000000" w:themeColor="text1"/>
          <w:lang w:eastAsia="en-GB"/>
        </w:rPr>
        <w:t xml:space="preserve">, sold at a high price; typically purchased by people with a high income. Behind the purchase of a luxury item, there is the search for exclusivity, the desire to feel unique and special. Consequently, a company should try to make the purchase of a luxury item in-store original and extraordinary. Today the new luxury vogue is offline. Below are some innovative offline marketing strategies </w:t>
      </w:r>
      <w:r w:rsidR="008E3F99">
        <w:rPr>
          <w:rFonts w:eastAsia="Times New Roman" w:cstheme="minorHAnsi"/>
          <w:color w:val="000000" w:themeColor="text1"/>
          <w:lang w:eastAsia="en-GB"/>
        </w:rPr>
        <w:t>I would suggest to</w:t>
      </w:r>
      <w:r>
        <w:rPr>
          <w:rFonts w:eastAsia="Times New Roman" w:cstheme="minorHAnsi"/>
          <w:color w:val="000000" w:themeColor="text1"/>
          <w:lang w:eastAsia="en-GB"/>
        </w:rPr>
        <w:t xml:space="preserve"> the Armani group:</w:t>
      </w:r>
    </w:p>
    <w:p w14:paraId="77BF069F" w14:textId="77777777" w:rsidR="00AE4387" w:rsidRDefault="00455FC1">
      <w:pPr>
        <w:pStyle w:val="ListParagraph"/>
        <w:numPr>
          <w:ilvl w:val="0"/>
          <w:numId w:val="3"/>
        </w:num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To enhance the exclusivity of its products, Armani might offer </w:t>
      </w:r>
      <w:r>
        <w:rPr>
          <w:rFonts w:eastAsia="Times New Roman" w:cstheme="minorHAnsi"/>
          <w:b/>
          <w:bCs/>
          <w:i/>
          <w:iCs/>
          <w:color w:val="000000" w:themeColor="text1"/>
          <w:lang w:eastAsia="en-GB"/>
        </w:rPr>
        <w:t>selected perfumes</w:t>
      </w:r>
      <w:r>
        <w:rPr>
          <w:rFonts w:eastAsia="Times New Roman" w:cstheme="minorHAnsi"/>
          <w:color w:val="000000" w:themeColor="text1"/>
          <w:lang w:eastAsia="en-GB"/>
        </w:rPr>
        <w:t xml:space="preserve"> exclusively at the brand's stores; for example, more sought-after fragrances could be excluded from online sales, remaining unknown to the </w:t>
      </w:r>
      <w:proofErr w:type="gramStart"/>
      <w:r>
        <w:rPr>
          <w:rFonts w:eastAsia="Times New Roman" w:cstheme="minorHAnsi"/>
          <w:color w:val="000000" w:themeColor="text1"/>
          <w:lang w:eastAsia="en-GB"/>
        </w:rPr>
        <w:t>general public</w:t>
      </w:r>
      <w:proofErr w:type="gramEnd"/>
      <w:r>
        <w:rPr>
          <w:rFonts w:eastAsia="Times New Roman" w:cstheme="minorHAnsi"/>
          <w:color w:val="000000" w:themeColor="text1"/>
          <w:lang w:eastAsia="en-GB"/>
        </w:rPr>
        <w:t xml:space="preserve"> and thus more niche (a real initiative of Dolce &amp; Gabbana brand)</w:t>
      </w:r>
      <w:sdt>
        <w:sdtPr>
          <w:rPr>
            <w:rFonts w:eastAsia="Times New Roman" w:cstheme="minorHAnsi"/>
            <w:color w:val="000000" w:themeColor="text1"/>
            <w:lang w:eastAsia="en-GB"/>
          </w:rPr>
          <w:id w:val="510416030"/>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Dor19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 xml:space="preserve"> (Dornetti, 2019)</w:t>
          </w:r>
          <w:r>
            <w:rPr>
              <w:rFonts w:eastAsia="Times New Roman" w:cstheme="minorHAnsi"/>
              <w:color w:val="000000" w:themeColor="text1"/>
              <w:lang w:eastAsia="en-GB"/>
            </w:rPr>
            <w:fldChar w:fldCharType="end"/>
          </w:r>
        </w:sdtContent>
      </w:sdt>
      <w:r>
        <w:rPr>
          <w:rFonts w:eastAsia="Times New Roman" w:cstheme="minorHAnsi"/>
          <w:color w:val="000000" w:themeColor="text1"/>
          <w:lang w:eastAsia="en-GB"/>
        </w:rPr>
        <w:t>. The perfumes would be saleable and can be smelt live, making them original and special, maybe with a thank-you message inside the attractive packaging.</w:t>
      </w:r>
    </w:p>
    <w:p w14:paraId="77BF06A0" w14:textId="77777777" w:rsidR="00AE4387" w:rsidRDefault="00AE4387">
      <w:pPr>
        <w:pStyle w:val="ListParagraph"/>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A1" w14:textId="62E23780" w:rsidR="00AE4387" w:rsidRDefault="00455FC1">
      <w:pPr>
        <w:pStyle w:val="ListParagraph"/>
        <w:numPr>
          <w:ilvl w:val="0"/>
          <w:numId w:val="3"/>
        </w:num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Armani could make </w:t>
      </w:r>
      <w:r>
        <w:rPr>
          <w:rFonts w:eastAsia="Times New Roman" w:cstheme="minorHAnsi"/>
          <w:b/>
          <w:bCs/>
          <w:i/>
          <w:iCs/>
          <w:color w:val="000000" w:themeColor="text1"/>
          <w:lang w:eastAsia="en-GB"/>
        </w:rPr>
        <w:t>the shopping experience in-store, a sensory experience</w:t>
      </w:r>
      <w:r>
        <w:rPr>
          <w:rFonts w:eastAsia="Times New Roman" w:cstheme="minorHAnsi"/>
          <w:color w:val="000000" w:themeColor="text1"/>
          <w:lang w:eastAsia="en-GB"/>
        </w:rPr>
        <w:t xml:space="preserve">: music, an irresistible scent that pervades the store, the tactile experience of trying an exclusive dress, accompanied by a good glass of wine.  Organize special shopping moments during which the customer feels enveloped and satisfied with the situation he lives in. Buying this way </w:t>
      </w:r>
      <w:r w:rsidR="009C6184">
        <w:rPr>
          <w:rFonts w:eastAsia="Times New Roman" w:cstheme="minorHAnsi"/>
          <w:color w:val="000000" w:themeColor="text1"/>
          <w:lang w:eastAsia="en-GB"/>
        </w:rPr>
        <w:t xml:space="preserve">could </w:t>
      </w:r>
      <w:r>
        <w:rPr>
          <w:rFonts w:eastAsia="Times New Roman" w:cstheme="minorHAnsi"/>
          <w:color w:val="000000" w:themeColor="text1"/>
          <w:lang w:eastAsia="en-GB"/>
        </w:rPr>
        <w:t>become a unique experience</w:t>
      </w:r>
      <w:r w:rsidR="006166C1">
        <w:rPr>
          <w:rFonts w:eastAsia="Times New Roman" w:cstheme="minorHAnsi"/>
          <w:color w:val="000000" w:themeColor="text1"/>
          <w:lang w:eastAsia="en-GB"/>
        </w:rPr>
        <w:t>,</w:t>
      </w:r>
      <w:r>
        <w:rPr>
          <w:rFonts w:eastAsia="Times New Roman" w:cstheme="minorHAnsi"/>
          <w:color w:val="000000" w:themeColor="text1"/>
          <w:lang w:eastAsia="en-GB"/>
        </w:rPr>
        <w:t xml:space="preserve"> that leaves an indelible impression on </w:t>
      </w:r>
      <w:r w:rsidR="006166C1">
        <w:rPr>
          <w:rFonts w:eastAsia="Times New Roman" w:cstheme="minorHAnsi"/>
          <w:color w:val="000000" w:themeColor="text1"/>
          <w:lang w:eastAsia="en-GB"/>
        </w:rPr>
        <w:t>any</w:t>
      </w:r>
      <w:r>
        <w:rPr>
          <w:rFonts w:eastAsia="Times New Roman" w:cstheme="minorHAnsi"/>
          <w:color w:val="000000" w:themeColor="text1"/>
          <w:lang w:eastAsia="en-GB"/>
        </w:rPr>
        <w:t xml:space="preserve"> customer, who </w:t>
      </w:r>
      <w:r w:rsidR="00564DEE">
        <w:rPr>
          <w:rFonts w:eastAsia="Times New Roman" w:cstheme="minorHAnsi"/>
          <w:color w:val="000000" w:themeColor="text1"/>
          <w:lang w:eastAsia="en-GB"/>
        </w:rPr>
        <w:t xml:space="preserve">is likely </w:t>
      </w:r>
      <w:r w:rsidR="00E52AD2">
        <w:rPr>
          <w:rFonts w:eastAsia="Times New Roman" w:cstheme="minorHAnsi"/>
          <w:color w:val="000000" w:themeColor="text1"/>
          <w:lang w:eastAsia="en-GB"/>
        </w:rPr>
        <w:t>shall</w:t>
      </w:r>
      <w:r>
        <w:rPr>
          <w:rFonts w:eastAsia="Times New Roman" w:cstheme="minorHAnsi"/>
          <w:color w:val="000000" w:themeColor="text1"/>
          <w:lang w:eastAsia="en-GB"/>
        </w:rPr>
        <w:t xml:space="preserve"> repeat the experience, and the company will gain their loyalty as a result. The Armani group should also take care of the communication for the invitation to these events: an invitation </w:t>
      </w:r>
      <w:r w:rsidR="009B24D2">
        <w:rPr>
          <w:rFonts w:eastAsia="Times New Roman" w:cstheme="minorHAnsi"/>
          <w:color w:val="000000" w:themeColor="text1"/>
          <w:lang w:eastAsia="en-GB"/>
        </w:rPr>
        <w:t>arriving</w:t>
      </w:r>
      <w:r>
        <w:rPr>
          <w:rFonts w:eastAsia="Times New Roman" w:cstheme="minorHAnsi"/>
          <w:color w:val="000000" w:themeColor="text1"/>
          <w:lang w:eastAsia="en-GB"/>
        </w:rPr>
        <w:t xml:space="preserve"> by post, written by hand on thick paper like old-fashioned letters </w:t>
      </w:r>
      <w:sdt>
        <w:sdtPr>
          <w:rPr>
            <w:rFonts w:eastAsia="Times New Roman" w:cstheme="minorHAnsi"/>
            <w:color w:val="000000" w:themeColor="text1"/>
            <w:lang w:eastAsia="en-GB"/>
          </w:rPr>
          <w:id w:val="658352088"/>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Dor19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(Dornetti, 2019)</w:t>
          </w:r>
          <w:r>
            <w:rPr>
              <w:rFonts w:eastAsia="Times New Roman" w:cstheme="minorHAnsi"/>
              <w:color w:val="000000" w:themeColor="text1"/>
              <w:lang w:eastAsia="en-GB"/>
            </w:rPr>
            <w:fldChar w:fldCharType="end"/>
          </w:r>
        </w:sdtContent>
      </w:sdt>
      <w:r>
        <w:rPr>
          <w:rFonts w:eastAsia="Times New Roman" w:cstheme="minorHAnsi"/>
          <w:color w:val="000000" w:themeColor="text1"/>
          <w:lang w:eastAsia="en-GB"/>
        </w:rPr>
        <w:t>.</w:t>
      </w:r>
    </w:p>
    <w:p w14:paraId="77BF06A2" w14:textId="77777777" w:rsidR="00AE4387" w:rsidRDefault="00AE4387">
      <w:pPr>
        <w:pStyle w:val="ListParagraph"/>
        <w:rPr>
          <w:rFonts w:eastAsia="Times New Roman" w:cstheme="minorHAnsi"/>
          <w:color w:val="000000" w:themeColor="text1"/>
          <w:lang w:eastAsia="en-GB"/>
        </w:rPr>
      </w:pPr>
    </w:p>
    <w:p w14:paraId="77BF06A3" w14:textId="4D6E8077" w:rsidR="00AE4387" w:rsidRDefault="00455FC1">
      <w:pPr>
        <w:pStyle w:val="ListParagraph"/>
        <w:numPr>
          <w:ilvl w:val="0"/>
          <w:numId w:val="3"/>
        </w:num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 xml:space="preserve">Despite </w:t>
      </w:r>
      <w:r w:rsidR="00043787">
        <w:rPr>
          <w:rFonts w:eastAsia="Times New Roman" w:cstheme="minorHAnsi"/>
          <w:color w:val="000000" w:themeColor="text1"/>
          <w:lang w:eastAsia="en-GB"/>
        </w:rPr>
        <w:t xml:space="preserve">the </w:t>
      </w:r>
      <w:r>
        <w:rPr>
          <w:rFonts w:eastAsia="Times New Roman" w:cstheme="minorHAnsi"/>
          <w:color w:val="000000" w:themeColor="text1"/>
          <w:lang w:eastAsia="en-GB"/>
        </w:rPr>
        <w:t xml:space="preserve">lack of images, statistics show that </w:t>
      </w:r>
      <w:r w:rsidR="008D3251">
        <w:rPr>
          <w:rFonts w:eastAsia="Times New Roman" w:cstheme="minorHAnsi"/>
          <w:color w:val="000000" w:themeColor="text1"/>
          <w:lang w:eastAsia="en-GB"/>
        </w:rPr>
        <w:t xml:space="preserve">television </w:t>
      </w:r>
      <w:r w:rsidR="005F7981">
        <w:rPr>
          <w:rFonts w:eastAsia="Times New Roman" w:cstheme="minorHAnsi"/>
          <w:color w:val="000000" w:themeColor="text1"/>
          <w:lang w:eastAsia="en-GB"/>
        </w:rPr>
        <w:t>and radio</w:t>
      </w:r>
      <w:r>
        <w:rPr>
          <w:rFonts w:eastAsia="Times New Roman" w:cstheme="minorHAnsi"/>
          <w:color w:val="000000" w:themeColor="text1"/>
          <w:lang w:eastAsia="en-GB"/>
        </w:rPr>
        <w:t xml:space="preserve"> </w:t>
      </w:r>
      <w:r w:rsidR="00043787">
        <w:rPr>
          <w:rFonts w:eastAsia="Times New Roman" w:cstheme="minorHAnsi"/>
          <w:color w:val="000000" w:themeColor="text1"/>
          <w:lang w:eastAsia="en-GB"/>
        </w:rPr>
        <w:t>remain</w:t>
      </w:r>
      <w:r>
        <w:rPr>
          <w:rFonts w:eastAsia="Times New Roman" w:cstheme="minorHAnsi"/>
          <w:color w:val="000000" w:themeColor="text1"/>
          <w:lang w:eastAsia="en-GB"/>
        </w:rPr>
        <w:t xml:space="preserve"> strategic method of communication. Advertisements on television continue to be an effective approach to </w:t>
      </w:r>
      <w:r w:rsidR="00043787">
        <w:rPr>
          <w:rFonts w:eastAsia="Times New Roman" w:cstheme="minorHAnsi"/>
          <w:color w:val="000000" w:themeColor="text1"/>
          <w:lang w:eastAsia="en-GB"/>
        </w:rPr>
        <w:t>introducing</w:t>
      </w:r>
      <w:r>
        <w:rPr>
          <w:rFonts w:eastAsia="Times New Roman" w:cstheme="minorHAnsi"/>
          <w:color w:val="000000" w:themeColor="text1"/>
          <w:lang w:eastAsia="en-GB"/>
        </w:rPr>
        <w:t> a new product.</w:t>
      </w:r>
    </w:p>
    <w:p w14:paraId="77BF06A4" w14:textId="429868E6" w:rsidR="00AE4387" w:rsidRDefault="00455FC1">
      <w:pPr>
        <w:pStyle w:val="ListParagraph"/>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But newspapers turn out to be the most pervasive, because, in contrast to </w:t>
      </w:r>
      <w:r w:rsidR="005F7981">
        <w:rPr>
          <w:rFonts w:eastAsia="Times New Roman" w:cstheme="minorHAnsi"/>
          <w:color w:val="000000" w:themeColor="text1"/>
          <w:lang w:eastAsia="en-GB"/>
        </w:rPr>
        <w:t xml:space="preserve">an </w:t>
      </w:r>
      <w:r w:rsidR="00DE4100">
        <w:rPr>
          <w:rFonts w:eastAsia="Times New Roman" w:cstheme="minorHAnsi"/>
          <w:color w:val="000000" w:themeColor="text1"/>
          <w:lang w:eastAsia="en-GB"/>
        </w:rPr>
        <w:t xml:space="preserve">advertisement </w:t>
      </w:r>
      <w:r>
        <w:rPr>
          <w:rFonts w:eastAsia="Times New Roman" w:cstheme="minorHAnsi"/>
          <w:color w:val="000000" w:themeColor="text1"/>
          <w:lang w:eastAsia="en-GB"/>
        </w:rPr>
        <w:t>on radio and television, which interrupts the customer's viewing or listening to a program, newspaper advertis</w:t>
      </w:r>
      <w:r w:rsidR="00DE4100">
        <w:rPr>
          <w:rFonts w:eastAsia="Times New Roman" w:cstheme="minorHAnsi"/>
          <w:color w:val="000000" w:themeColor="text1"/>
          <w:lang w:eastAsia="en-GB"/>
        </w:rPr>
        <w:t>ement</w:t>
      </w:r>
      <w:r>
        <w:rPr>
          <w:rFonts w:eastAsia="Times New Roman" w:cstheme="minorHAnsi"/>
          <w:color w:val="000000" w:themeColor="text1"/>
          <w:lang w:eastAsia="en-GB"/>
        </w:rPr>
        <w:t xml:space="preserve"> is less annoying </w:t>
      </w:r>
      <w:sdt>
        <w:sdtPr>
          <w:rPr>
            <w:rFonts w:eastAsia="Times New Roman" w:cstheme="minorHAnsi"/>
            <w:color w:val="000000" w:themeColor="text1"/>
            <w:lang w:eastAsia="en-GB"/>
          </w:rPr>
          <w:id w:val="798412464"/>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Rob21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(Robbi, 2021)</w:t>
          </w:r>
          <w:r>
            <w:rPr>
              <w:rFonts w:eastAsia="Times New Roman" w:cstheme="minorHAnsi"/>
              <w:color w:val="000000" w:themeColor="text1"/>
              <w:lang w:eastAsia="en-GB"/>
            </w:rPr>
            <w:fldChar w:fldCharType="end"/>
          </w:r>
        </w:sdtContent>
      </w:sdt>
      <w:r>
        <w:rPr>
          <w:rFonts w:eastAsia="Times New Roman" w:cstheme="minorHAnsi"/>
          <w:color w:val="000000" w:themeColor="text1"/>
          <w:lang w:eastAsia="en-GB"/>
        </w:rPr>
        <w:t>.</w:t>
      </w:r>
    </w:p>
    <w:p w14:paraId="77BF06A5" w14:textId="77777777" w:rsidR="00AE4387" w:rsidRDefault="00AE4387">
      <w:pPr>
        <w:pStyle w:val="ListParagraph"/>
        <w:rPr>
          <w:rFonts w:eastAsia="Times New Roman" w:cstheme="minorHAnsi"/>
          <w:color w:val="000000" w:themeColor="text1"/>
          <w:lang w:eastAsia="en-GB"/>
        </w:rPr>
      </w:pPr>
    </w:p>
    <w:p w14:paraId="77BF06A6" w14:textId="77777777" w:rsidR="00AE4387" w:rsidRDefault="00455FC1" w:rsidP="006726D9">
      <w:pPr>
        <w:pStyle w:val="ListParagraph"/>
        <w:jc w:val="both"/>
        <w:rPr>
          <w:rFonts w:eastAsia="Times New Roman" w:cstheme="minorHAnsi"/>
          <w:color w:val="000000" w:themeColor="text1"/>
          <w:lang w:eastAsia="en-GB"/>
        </w:rPr>
      </w:pPr>
      <w:r>
        <w:rPr>
          <w:rFonts w:eastAsia="Times New Roman" w:cstheme="minorHAnsi"/>
          <w:color w:val="000000" w:themeColor="text1"/>
          <w:lang w:eastAsia="en-GB"/>
        </w:rPr>
        <w:t xml:space="preserve">Armani might come up with a </w:t>
      </w:r>
      <w:r>
        <w:rPr>
          <w:rFonts w:eastAsia="Times New Roman" w:cstheme="minorHAnsi"/>
          <w:b/>
          <w:bCs/>
          <w:i/>
          <w:iCs/>
          <w:color w:val="000000" w:themeColor="text1"/>
          <w:lang w:eastAsia="en-GB"/>
        </w:rPr>
        <w:t>travel-themed advertising campaign</w:t>
      </w:r>
      <w:r>
        <w:rPr>
          <w:rFonts w:eastAsia="Times New Roman" w:cstheme="minorHAnsi"/>
          <w:color w:val="000000" w:themeColor="text1"/>
          <w:lang w:eastAsia="en-GB"/>
        </w:rPr>
        <w:t>, such as a travel 'reportage' for exotic sites across the world that would provide a setting for the company's sartorial apparel or perfumes. The setting should be exotic, maybe by the sea, and depict a state of relaxation that could be warm and enveloping, stimulating the customer's desire to experience that state and subsequently to wear the item promoted. On a psychological level, it is well recognized that the desire for something drives people to get it.</w:t>
      </w:r>
    </w:p>
    <w:p w14:paraId="77BF06A7" w14:textId="77777777" w:rsidR="00AE4387" w:rsidRDefault="00AE4387">
      <w:pPr>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A8" w14:textId="77777777" w:rsidR="00AE4387" w:rsidRDefault="00AE4387">
      <w:pPr>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A9" w14:textId="77777777" w:rsidR="00AE4387" w:rsidRDefault="00AE4387">
      <w:pPr>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AA" w14:textId="77777777" w:rsidR="00AE4387" w:rsidRDefault="00AE4387">
      <w:pPr>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AB" w14:textId="77777777" w:rsidR="00AE4387" w:rsidRDefault="00AE4387">
      <w:pPr>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05EFE9C7" w14:textId="77777777" w:rsidR="00311A0A" w:rsidRDefault="00311A0A">
      <w:pPr>
        <w:shd w:val="clear" w:color="auto" w:fill="FEFEFE"/>
        <w:spacing w:before="100" w:beforeAutospacing="1" w:after="100" w:afterAutospacing="1" w:line="240" w:lineRule="auto"/>
        <w:jc w:val="both"/>
        <w:rPr>
          <w:rFonts w:eastAsia="Times New Roman" w:cstheme="minorHAnsi"/>
          <w:color w:val="000000" w:themeColor="text1"/>
          <w:lang w:eastAsia="en-GB"/>
        </w:rPr>
      </w:pPr>
    </w:p>
    <w:p w14:paraId="77BF06AC" w14:textId="77777777" w:rsidR="00AE4387" w:rsidRDefault="00455FC1">
      <w:pPr>
        <w:shd w:val="clear" w:color="auto" w:fill="FEFEFE"/>
        <w:spacing w:before="100" w:beforeAutospacing="1" w:after="100" w:afterAutospacing="1" w:line="240" w:lineRule="auto"/>
        <w:jc w:val="both"/>
        <w:rPr>
          <w:rFonts w:eastAsia="Times New Roman" w:cstheme="minorHAnsi"/>
          <w:b/>
          <w:bCs/>
          <w:color w:val="000000" w:themeColor="text1"/>
          <w:sz w:val="28"/>
          <w:szCs w:val="28"/>
          <w:lang w:eastAsia="en-GB"/>
        </w:rPr>
      </w:pPr>
      <w:r>
        <w:rPr>
          <w:rFonts w:eastAsia="Times New Roman" w:cstheme="minorHAnsi"/>
          <w:b/>
          <w:bCs/>
          <w:color w:val="000000" w:themeColor="text1"/>
          <w:sz w:val="28"/>
          <w:szCs w:val="28"/>
          <w:lang w:eastAsia="en-GB"/>
        </w:rPr>
        <w:lastRenderedPageBreak/>
        <w:t>BRAND AND BRAND EQUITY</w:t>
      </w:r>
    </w:p>
    <w:p w14:paraId="77BF06AD" w14:textId="77777777" w:rsidR="00AE4387" w:rsidRDefault="00455FC1">
      <w:pPr>
        <w:shd w:val="clear" w:color="auto" w:fill="FEFEFE"/>
        <w:spacing w:before="100" w:beforeAutospacing="1" w:after="100" w:afterAutospacing="1" w:line="240" w:lineRule="auto"/>
        <w:jc w:val="both"/>
        <w:rPr>
          <w:rFonts w:eastAsia="Times New Roman" w:cstheme="minorHAnsi"/>
          <w:b/>
          <w:bCs/>
          <w:color w:val="000000" w:themeColor="text1"/>
          <w:sz w:val="28"/>
          <w:szCs w:val="28"/>
          <w:lang w:eastAsia="en-GB"/>
        </w:rPr>
      </w:pPr>
      <w:r>
        <w:rPr>
          <w:rFonts w:eastAsia="Times New Roman" w:cstheme="minorHAnsi"/>
          <w:b/>
          <w:bCs/>
          <w:color w:val="000000" w:themeColor="text1"/>
          <w:sz w:val="28"/>
          <w:szCs w:val="28"/>
          <w:lang w:eastAsia="en-GB"/>
        </w:rPr>
        <w:t>BRAND</w:t>
      </w:r>
    </w:p>
    <w:p w14:paraId="77BF06AE" w14:textId="3EC2F86F" w:rsidR="00AE4387" w:rsidRDefault="00455FC1">
      <w:pPr>
        <w:pStyle w:val="Heading1"/>
        <w:shd w:val="clear" w:color="auto" w:fill="FFFFFF"/>
        <w:spacing w:before="0"/>
        <w:jc w:val="both"/>
        <w:rPr>
          <w:rFonts w:asciiTheme="minorHAnsi" w:hAnsiTheme="minorHAnsi" w:cstheme="minorHAnsi"/>
          <w:color w:val="000000" w:themeColor="text1"/>
          <w:sz w:val="22"/>
          <w:szCs w:val="22"/>
        </w:rPr>
      </w:pPr>
      <w:r>
        <w:rPr>
          <w:rFonts w:asciiTheme="minorHAnsi" w:eastAsia="Times New Roman" w:hAnsiTheme="minorHAnsi" w:cstheme="minorHAnsi"/>
          <w:color w:val="000000" w:themeColor="text1"/>
          <w:sz w:val="22"/>
          <w:szCs w:val="22"/>
          <w:lang w:eastAsia="en-GB"/>
        </w:rPr>
        <w:t> American Marketing Association defines (1960) brand as a name, term, design, symbol, or a combination of these intended to identify and differentiate goods or services of one seller or group of sellers from competitors (</w:t>
      </w:r>
      <w:sdt>
        <w:sdtPr>
          <w:rPr>
            <w:rFonts w:asciiTheme="minorHAnsi" w:eastAsia="Times New Roman" w:hAnsiTheme="minorHAnsi" w:cstheme="minorHAnsi"/>
            <w:color w:val="000000" w:themeColor="text1"/>
            <w:sz w:val="22"/>
            <w:szCs w:val="22"/>
            <w:lang w:eastAsia="en-GB"/>
          </w:rPr>
          <w:id w:val="-1398275141"/>
        </w:sdtPr>
        <w:sdtEndPr/>
        <w:sdtContent>
          <w:r>
            <w:rPr>
              <w:rFonts w:asciiTheme="minorHAnsi" w:eastAsia="Times New Roman" w:hAnsiTheme="minorHAnsi" w:cstheme="minorHAnsi"/>
              <w:color w:val="000000" w:themeColor="text1"/>
              <w:sz w:val="22"/>
              <w:szCs w:val="22"/>
              <w:lang w:eastAsia="en-GB"/>
            </w:rPr>
            <w:fldChar w:fldCharType="begin"/>
          </w:r>
          <w:r>
            <w:rPr>
              <w:rFonts w:asciiTheme="minorHAnsi" w:hAnsiTheme="minorHAnsi" w:cstheme="minorHAnsi"/>
              <w:color w:val="000000" w:themeColor="text1"/>
              <w:sz w:val="22"/>
              <w:szCs w:val="22"/>
            </w:rPr>
            <w:instrText xml:space="preserve"> CITATION Kel08 \l 2057 </w:instrText>
          </w:r>
          <w:r>
            <w:rPr>
              <w:rFonts w:asciiTheme="minorHAnsi" w:eastAsia="Times New Roman" w:hAnsiTheme="minorHAnsi" w:cstheme="minorHAnsi"/>
              <w:color w:val="000000" w:themeColor="text1"/>
              <w:sz w:val="22"/>
              <w:szCs w:val="22"/>
              <w:lang w:eastAsia="en-GB"/>
            </w:rPr>
            <w:fldChar w:fldCharType="separate"/>
          </w:r>
          <w:r>
            <w:rPr>
              <w:rFonts w:asciiTheme="minorHAnsi" w:hAnsiTheme="minorHAnsi" w:cstheme="minorHAnsi"/>
              <w:color w:val="000000" w:themeColor="text1"/>
              <w:sz w:val="22"/>
              <w:szCs w:val="22"/>
            </w:rPr>
            <w:t xml:space="preserve"> (Keller, et al., 2008)</w:t>
          </w:r>
          <w:r>
            <w:rPr>
              <w:rFonts w:asciiTheme="minorHAnsi" w:eastAsia="Times New Roman" w:hAnsiTheme="minorHAnsi" w:cstheme="minorHAnsi"/>
              <w:color w:val="000000" w:themeColor="text1"/>
              <w:sz w:val="22"/>
              <w:szCs w:val="22"/>
              <w:lang w:eastAsia="en-GB"/>
            </w:rPr>
            <w:fldChar w:fldCharType="end"/>
          </w:r>
        </w:sdtContent>
      </w:sdt>
      <w:bookmarkStart w:id="0" w:name="_Hlk99532770"/>
      <w:r>
        <w:rPr>
          <w:rFonts w:asciiTheme="minorHAnsi" w:eastAsia="Times New Roman" w:hAnsiTheme="minorHAnsi" w:cstheme="minorHAnsi"/>
          <w:color w:val="000000" w:themeColor="text1"/>
          <w:sz w:val="22"/>
          <w:szCs w:val="22"/>
          <w:lang w:eastAsia="en-GB"/>
        </w:rPr>
        <w:t xml:space="preserve">. It refers to a business and marketing idea that allows consumers to recognise a specific firm, product, or person. A company's brand is recognized as one of </w:t>
      </w:r>
      <w:r w:rsidRPr="00C81AC7">
        <w:rPr>
          <w:rFonts w:asciiTheme="minorHAnsi" w:eastAsia="Times New Roman" w:hAnsiTheme="minorHAnsi" w:cstheme="minorHAnsi"/>
          <w:color w:val="000000" w:themeColor="text1"/>
          <w:sz w:val="22"/>
          <w:szCs w:val="22"/>
          <w:lang w:eastAsia="en-GB"/>
        </w:rPr>
        <w:t>its</w:t>
      </w:r>
      <w:r>
        <w:rPr>
          <w:rFonts w:asciiTheme="minorHAnsi" w:eastAsia="Times New Roman" w:hAnsiTheme="minorHAnsi" w:cstheme="minorHAnsi"/>
          <w:color w:val="000000" w:themeColor="text1"/>
          <w:sz w:val="22"/>
          <w:szCs w:val="22"/>
          <w:lang w:eastAsia="en-GB"/>
        </w:rPr>
        <w:t xml:space="preserve"> most valuable and crucial assets</w:t>
      </w:r>
      <w:r w:rsidRPr="00407B6A">
        <w:rPr>
          <w:rFonts w:asciiTheme="minorHAnsi" w:eastAsia="Times New Roman" w:hAnsiTheme="minorHAnsi" w:cstheme="minorHAnsi"/>
          <w:color w:val="000000" w:themeColor="text1"/>
          <w:sz w:val="22"/>
          <w:szCs w:val="22"/>
          <w:lang w:eastAsia="en-GB"/>
        </w:rPr>
        <w:t>. Many businesses are re</w:t>
      </w:r>
      <w:r w:rsidR="00407B6A" w:rsidRPr="00407B6A">
        <w:rPr>
          <w:rFonts w:asciiTheme="minorHAnsi" w:eastAsia="Times New Roman" w:hAnsiTheme="minorHAnsi" w:cstheme="minorHAnsi"/>
          <w:color w:val="000000" w:themeColor="text1"/>
          <w:sz w:val="22"/>
          <w:szCs w:val="22"/>
          <w:lang w:eastAsia="en-GB"/>
        </w:rPr>
        <w:t>cognized</w:t>
      </w:r>
      <w:r w:rsidRPr="00407B6A">
        <w:rPr>
          <w:rFonts w:asciiTheme="minorHAnsi" w:eastAsia="Times New Roman" w:hAnsiTheme="minorHAnsi" w:cstheme="minorHAnsi"/>
          <w:color w:val="000000" w:themeColor="text1"/>
          <w:sz w:val="22"/>
          <w:szCs w:val="22"/>
          <w:lang w:eastAsia="en-GB"/>
        </w:rPr>
        <w:t xml:space="preserve"> by their brand, meaning</w:t>
      </w:r>
      <w:r>
        <w:rPr>
          <w:rFonts w:asciiTheme="minorHAnsi" w:eastAsia="Times New Roman" w:hAnsiTheme="minorHAnsi" w:cstheme="minorHAnsi"/>
          <w:color w:val="000000" w:themeColor="text1"/>
          <w:sz w:val="22"/>
          <w:szCs w:val="22"/>
          <w:lang w:eastAsia="en-GB"/>
        </w:rPr>
        <w:t xml:space="preserve"> that they are often indistinguishable, integrating into one entity</w:t>
      </w:r>
      <w:bookmarkEnd w:id="0"/>
      <w:sdt>
        <w:sdtPr>
          <w:rPr>
            <w:rFonts w:asciiTheme="minorHAnsi" w:eastAsia="Times New Roman" w:hAnsiTheme="minorHAnsi" w:cstheme="minorHAnsi"/>
            <w:color w:val="000000" w:themeColor="text1"/>
            <w:sz w:val="22"/>
            <w:szCs w:val="22"/>
            <w:lang w:eastAsia="en-GB"/>
          </w:rPr>
          <w:id w:val="1757931237"/>
        </w:sdtPr>
        <w:sdtEndPr/>
        <w:sdtContent>
          <w:r>
            <w:rPr>
              <w:rFonts w:asciiTheme="minorHAnsi" w:eastAsia="Times New Roman" w:hAnsiTheme="minorHAnsi" w:cstheme="minorHAnsi"/>
              <w:color w:val="000000" w:themeColor="text1"/>
              <w:sz w:val="22"/>
              <w:szCs w:val="22"/>
              <w:lang w:eastAsia="en-GB"/>
            </w:rPr>
            <w:fldChar w:fldCharType="begin"/>
          </w:r>
          <w:r>
            <w:rPr>
              <w:rFonts w:asciiTheme="minorHAnsi" w:eastAsia="Times New Roman" w:hAnsiTheme="minorHAnsi" w:cstheme="minorHAnsi"/>
              <w:color w:val="000000" w:themeColor="text1"/>
              <w:sz w:val="22"/>
              <w:szCs w:val="22"/>
              <w:lang w:eastAsia="en-GB"/>
            </w:rPr>
            <w:instrText xml:space="preserve">CITATION Car22 \l 2057 </w:instrText>
          </w:r>
          <w:r>
            <w:rPr>
              <w:rFonts w:asciiTheme="minorHAnsi" w:eastAsia="Times New Roman" w:hAnsiTheme="minorHAnsi" w:cstheme="minorHAnsi"/>
              <w:color w:val="000000" w:themeColor="text1"/>
              <w:sz w:val="22"/>
              <w:szCs w:val="22"/>
              <w:lang w:eastAsia="en-GB"/>
            </w:rPr>
            <w:fldChar w:fldCharType="separate"/>
          </w:r>
          <w:r>
            <w:rPr>
              <w:rFonts w:asciiTheme="minorHAnsi" w:eastAsia="Times New Roman" w:hAnsiTheme="minorHAnsi" w:cstheme="minorHAnsi"/>
              <w:color w:val="000000" w:themeColor="text1"/>
              <w:sz w:val="22"/>
              <w:szCs w:val="22"/>
              <w:lang w:eastAsia="en-GB"/>
            </w:rPr>
            <w:t xml:space="preserve"> (Kopp, 2022)</w:t>
          </w:r>
          <w:r>
            <w:rPr>
              <w:rFonts w:asciiTheme="minorHAnsi" w:eastAsia="Times New Roman" w:hAnsiTheme="minorHAnsi" w:cstheme="minorHAnsi"/>
              <w:color w:val="000000" w:themeColor="text1"/>
              <w:sz w:val="22"/>
              <w:szCs w:val="22"/>
              <w:lang w:eastAsia="en-GB"/>
            </w:rPr>
            <w:fldChar w:fldCharType="end"/>
          </w:r>
        </w:sdtContent>
      </w:sdt>
      <w:r>
        <w:rPr>
          <w:rFonts w:asciiTheme="minorHAnsi" w:eastAsia="Times New Roman" w:hAnsiTheme="minorHAnsi" w:cstheme="minorHAnsi"/>
          <w:color w:val="000000" w:themeColor="text1"/>
          <w:sz w:val="22"/>
          <w:szCs w:val="22"/>
          <w:lang w:eastAsia="en-GB"/>
        </w:rPr>
        <w:t xml:space="preserve">. The brand plays an </w:t>
      </w:r>
      <w:r w:rsidRPr="00407B6A">
        <w:rPr>
          <w:rFonts w:asciiTheme="minorHAnsi" w:eastAsia="Times New Roman" w:hAnsiTheme="minorHAnsi" w:cstheme="minorHAnsi"/>
          <w:color w:val="000000" w:themeColor="text1"/>
          <w:sz w:val="22"/>
          <w:szCs w:val="22"/>
          <w:lang w:eastAsia="en-GB"/>
        </w:rPr>
        <w:t xml:space="preserve">important role in consumer evaluation and, above all, in creating, </w:t>
      </w:r>
      <w:proofErr w:type="gramStart"/>
      <w:r w:rsidRPr="00407B6A">
        <w:rPr>
          <w:rFonts w:asciiTheme="minorHAnsi" w:eastAsia="Times New Roman" w:hAnsiTheme="minorHAnsi" w:cstheme="minorHAnsi"/>
          <w:color w:val="000000" w:themeColor="text1"/>
          <w:sz w:val="22"/>
          <w:szCs w:val="22"/>
          <w:lang w:eastAsia="en-GB"/>
        </w:rPr>
        <w:t>maintaining</w:t>
      </w:r>
      <w:proofErr w:type="gramEnd"/>
      <w:r w:rsidRPr="00407B6A">
        <w:rPr>
          <w:rFonts w:asciiTheme="minorHAnsi" w:eastAsia="Times New Roman" w:hAnsiTheme="minorHAnsi" w:cstheme="minorHAnsi"/>
          <w:color w:val="000000" w:themeColor="text1"/>
          <w:sz w:val="22"/>
          <w:szCs w:val="22"/>
          <w:lang w:eastAsia="en-GB"/>
        </w:rPr>
        <w:t xml:space="preserve"> and strengthening</w:t>
      </w:r>
      <w:r>
        <w:rPr>
          <w:rFonts w:asciiTheme="minorHAnsi" w:eastAsia="Times New Roman" w:hAnsiTheme="minorHAnsi" w:cstheme="minorHAnsi"/>
          <w:color w:val="000000" w:themeColor="text1"/>
          <w:sz w:val="22"/>
          <w:szCs w:val="22"/>
          <w:lang w:eastAsia="en-GB"/>
        </w:rPr>
        <w:t xml:space="preserve"> relationships.</w:t>
      </w:r>
    </w:p>
    <w:p w14:paraId="77BF06AF" w14:textId="77777777" w:rsidR="00AE4387" w:rsidRDefault="00455FC1">
      <w:pPr>
        <w:shd w:val="clear" w:color="auto" w:fill="FEFEFE"/>
        <w:spacing w:before="100" w:beforeAutospacing="1" w:after="100" w:afterAutospacing="1" w:line="240" w:lineRule="auto"/>
        <w:jc w:val="both"/>
        <w:rPr>
          <w:rFonts w:eastAsia="Times New Roman" w:cstheme="minorHAnsi"/>
          <w:b/>
          <w:bCs/>
          <w:color w:val="000000" w:themeColor="text1"/>
          <w:sz w:val="28"/>
          <w:szCs w:val="28"/>
          <w:lang w:eastAsia="en-GB"/>
        </w:rPr>
      </w:pPr>
      <w:r w:rsidRPr="00407B6A">
        <w:rPr>
          <w:rFonts w:eastAsia="Times New Roman" w:cstheme="minorHAnsi"/>
          <w:b/>
          <w:bCs/>
          <w:color w:val="000000" w:themeColor="text1"/>
          <w:sz w:val="28"/>
          <w:szCs w:val="28"/>
          <w:lang w:eastAsia="en-GB"/>
        </w:rPr>
        <w:t>BRAND EQUITY</w:t>
      </w:r>
    </w:p>
    <w:p w14:paraId="77BF06B0" w14:textId="014ED18A"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eastAsia="Times New Roman" w:cstheme="minorHAnsi"/>
          <w:color w:val="000000" w:themeColor="text1"/>
          <w:lang w:eastAsia="en-GB"/>
        </w:rPr>
        <w:t>Brand equity, also known as brand value, depends on consumers' perception of the brand and the relationship they establish with the company</w:t>
      </w:r>
      <w:r w:rsidR="00243C87">
        <w:rPr>
          <w:rFonts w:eastAsia="Times New Roman" w:cstheme="minorHAnsi"/>
          <w:color w:val="000000" w:themeColor="text1"/>
          <w:lang w:eastAsia="en-GB"/>
        </w:rPr>
        <w:t>,</w:t>
      </w:r>
      <w:r>
        <w:rPr>
          <w:rFonts w:eastAsia="Times New Roman" w:cstheme="minorHAnsi"/>
          <w:color w:val="000000" w:themeColor="text1"/>
          <w:lang w:eastAsia="en-GB"/>
        </w:rPr>
        <w:t xml:space="preserve"> over time. It refers, therefore, to the ability of a brand to </w:t>
      </w:r>
      <w:r w:rsidR="00243C87">
        <w:rPr>
          <w:rFonts w:eastAsia="Times New Roman" w:cstheme="minorHAnsi"/>
          <w:color w:val="000000" w:themeColor="text1"/>
          <w:lang w:eastAsia="en-GB"/>
        </w:rPr>
        <w:t>drive</w:t>
      </w:r>
      <w:r>
        <w:rPr>
          <w:rFonts w:eastAsia="Times New Roman" w:cstheme="minorHAnsi"/>
          <w:color w:val="000000" w:themeColor="text1"/>
          <w:lang w:eastAsia="en-GB"/>
        </w:rPr>
        <w:t xml:space="preserve"> the choice of purchase, not based on tangible characteristics or the </w:t>
      </w:r>
      <w:r w:rsidRPr="00407B6A">
        <w:rPr>
          <w:rFonts w:eastAsia="Times New Roman" w:cstheme="minorHAnsi"/>
          <w:color w:val="000000" w:themeColor="text1"/>
          <w:lang w:eastAsia="en-GB"/>
        </w:rPr>
        <w:t>actual quality</w:t>
      </w:r>
      <w:r>
        <w:rPr>
          <w:rFonts w:eastAsia="Times New Roman" w:cstheme="minorHAnsi"/>
          <w:color w:val="000000" w:themeColor="text1"/>
          <w:lang w:eastAsia="en-GB"/>
        </w:rPr>
        <w:t xml:space="preserve"> of the products, but based on recognition, knowledge of the brand and all the </w:t>
      </w:r>
      <w:r w:rsidRPr="00407B6A">
        <w:rPr>
          <w:rFonts w:eastAsia="Times New Roman" w:cstheme="minorHAnsi"/>
          <w:color w:val="000000" w:themeColor="text1"/>
          <w:lang w:eastAsia="en-GB"/>
        </w:rPr>
        <w:t>associations</w:t>
      </w:r>
      <w:r>
        <w:rPr>
          <w:rFonts w:eastAsia="Times New Roman" w:cstheme="minorHAnsi"/>
          <w:color w:val="000000" w:themeColor="text1"/>
          <w:lang w:eastAsia="en-GB"/>
        </w:rPr>
        <w:t xml:space="preserve"> made with it</w:t>
      </w:r>
      <w:sdt>
        <w:sdtPr>
          <w:rPr>
            <w:rFonts w:eastAsia="Times New Roman" w:cstheme="minorHAnsi"/>
            <w:color w:val="000000" w:themeColor="text1"/>
            <w:lang w:eastAsia="en-GB"/>
          </w:rPr>
          <w:id w:val="1793633495"/>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Kot09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 xml:space="preserve"> (Kotler, et al., 2009)</w:t>
          </w:r>
          <w:r>
            <w:rPr>
              <w:rFonts w:eastAsia="Times New Roman" w:cstheme="minorHAnsi"/>
              <w:color w:val="000000" w:themeColor="text1"/>
              <w:lang w:eastAsia="en-GB"/>
            </w:rPr>
            <w:fldChar w:fldCharType="end"/>
          </w:r>
        </w:sdtContent>
      </w:sdt>
      <w:r>
        <w:rPr>
          <w:rFonts w:eastAsia="Times New Roman" w:cstheme="minorHAnsi"/>
          <w:color w:val="000000" w:themeColor="text1"/>
          <w:lang w:eastAsia="en-GB"/>
        </w:rPr>
        <w:t xml:space="preserve">. </w:t>
      </w:r>
      <w:r>
        <w:rPr>
          <w:rFonts w:cstheme="minorHAnsi"/>
          <w:color w:val="000000" w:themeColor="text1"/>
        </w:rPr>
        <w:t xml:space="preserve">Customer-based brand equity occurs when the consumer has a high level of awareness and familiarity with the brand and holds some strong, favourable, and unique brand associations in memory </w:t>
      </w:r>
      <w:sdt>
        <w:sdtPr>
          <w:rPr>
            <w:rFonts w:cstheme="minorHAnsi"/>
            <w:color w:val="000000" w:themeColor="text1"/>
          </w:rPr>
          <w:id w:val="582726625"/>
        </w:sdtPr>
        <w:sdtEndPr/>
        <w:sdtContent>
          <w:r>
            <w:rPr>
              <w:rFonts w:cstheme="minorHAnsi"/>
              <w:color w:val="000000" w:themeColor="text1"/>
            </w:rPr>
            <w:fldChar w:fldCharType="begin"/>
          </w:r>
          <w:r>
            <w:rPr>
              <w:rFonts w:cstheme="minorHAnsi"/>
              <w:color w:val="000000" w:themeColor="text1"/>
            </w:rPr>
            <w:instrText xml:space="preserve"> CITATION Kel08 \l 2057 </w:instrText>
          </w:r>
          <w:r>
            <w:rPr>
              <w:rFonts w:cstheme="minorHAnsi"/>
              <w:color w:val="000000" w:themeColor="text1"/>
            </w:rPr>
            <w:fldChar w:fldCharType="separate"/>
          </w:r>
          <w:r>
            <w:rPr>
              <w:rFonts w:cstheme="minorHAnsi"/>
              <w:color w:val="000000" w:themeColor="text1"/>
            </w:rPr>
            <w:t>(Keller, et al., 2008)</w:t>
          </w:r>
          <w:r>
            <w:rPr>
              <w:rFonts w:cstheme="minorHAnsi"/>
              <w:color w:val="000000" w:themeColor="text1"/>
            </w:rPr>
            <w:fldChar w:fldCharType="end"/>
          </w:r>
        </w:sdtContent>
      </w:sdt>
      <w:r>
        <w:rPr>
          <w:rFonts w:cstheme="minorHAnsi"/>
          <w:color w:val="000000" w:themeColor="text1"/>
        </w:rPr>
        <w:t xml:space="preserve">. </w:t>
      </w:r>
    </w:p>
    <w:p w14:paraId="77BF06B1" w14:textId="77777777" w:rsidR="00AE4387" w:rsidRDefault="00455FC1">
      <w:pPr>
        <w:shd w:val="clear" w:color="auto" w:fill="FEFEFE"/>
        <w:spacing w:before="100" w:beforeAutospacing="1" w:after="100" w:afterAutospacing="1" w:line="240" w:lineRule="auto"/>
        <w:jc w:val="both"/>
        <w:rPr>
          <w:rFonts w:eastAsia="Times New Roman" w:cstheme="minorHAnsi"/>
          <w:color w:val="000000" w:themeColor="text1"/>
          <w:lang w:eastAsia="en-GB"/>
        </w:rPr>
      </w:pPr>
      <w:r>
        <w:rPr>
          <w:rFonts w:eastAsia="Times New Roman" w:cstheme="minorHAnsi"/>
          <w:color w:val="000000" w:themeColor="text1"/>
          <w:lang w:eastAsia="en-GB"/>
        </w:rPr>
        <w:t>Companies with a strong brand, and with very positive brand equity, can benefit a lot from brand value because consumers are willing to pay more for that product (with the same characteristics and quality as a competitor) just for the brand value.</w:t>
      </w:r>
      <w:r>
        <w:rPr>
          <w:rFonts w:eastAsia="Times New Roman" w:cstheme="minorHAnsi"/>
          <w:color w:val="000000" w:themeColor="text1"/>
          <w:shd w:val="clear" w:color="auto" w:fill="FFFFFF"/>
          <w:lang w:eastAsia="en-GB"/>
        </w:rPr>
        <w:t xml:space="preserve"> </w:t>
      </w:r>
      <w:r>
        <w:rPr>
          <w:rFonts w:eastAsia="Times New Roman" w:cstheme="minorHAnsi"/>
          <w:color w:val="000000" w:themeColor="text1"/>
          <w:lang w:eastAsia="en-GB"/>
        </w:rPr>
        <w:t xml:space="preserve">Apple is an example of a brand with strong brand equity. Even though Apple's products are quite like those of other brands, in terms of features, the company's demand, customer loyalty, and price premium are among the highest in the consumer electronics industry. </w:t>
      </w:r>
    </w:p>
    <w:p w14:paraId="77BF06B2" w14:textId="1597EE17" w:rsidR="00AE4387" w:rsidRDefault="00455FC1">
      <w:pPr>
        <w:shd w:val="clear" w:color="auto" w:fill="FEFEFE"/>
        <w:spacing w:before="100" w:beforeAutospacing="1" w:after="100" w:afterAutospacing="1" w:line="240" w:lineRule="auto"/>
        <w:jc w:val="both"/>
        <w:rPr>
          <w:rFonts w:eastAsia="Times New Roman" w:cstheme="minorHAnsi"/>
          <w:color w:val="000000" w:themeColor="text1"/>
          <w:shd w:val="clear" w:color="auto" w:fill="FFFFFF"/>
          <w:lang w:eastAsia="en-GB"/>
        </w:rPr>
      </w:pPr>
      <w:r>
        <w:rPr>
          <w:rFonts w:eastAsia="Times New Roman" w:cstheme="minorHAnsi"/>
          <w:color w:val="000000" w:themeColor="text1"/>
          <w:lang w:eastAsia="en-GB"/>
        </w:rPr>
        <w:t>Apple is constantly ranked as one of the world's most valuable brands.</w:t>
      </w:r>
      <w:r>
        <w:rPr>
          <w:rFonts w:eastAsia="Times New Roman" w:cstheme="minorHAnsi"/>
          <w:color w:val="000000" w:themeColor="text1"/>
          <w:shd w:val="clear" w:color="auto" w:fill="FFFFFF"/>
          <w:lang w:eastAsia="en-GB"/>
        </w:rPr>
        <w:t xml:space="preserve"> </w:t>
      </w:r>
      <w:r>
        <w:rPr>
          <w:rFonts w:eastAsia="Times New Roman" w:cstheme="minorHAnsi"/>
          <w:color w:val="000000" w:themeColor="text1"/>
          <w:lang w:eastAsia="en-GB"/>
        </w:rPr>
        <w:t xml:space="preserve">Brand equity is an intangible resource that expresses the strength and recognition of a particular brand on the market. From a marketing point of view, it is the value that a brand has managed to create both in terms of quality and quantity based on consumer behaviour. It refers, therefore, to the ability of a brand to orient the choices of consumers based on intangible elements </w:t>
      </w:r>
      <w:r w:rsidR="00407B6A">
        <w:rPr>
          <w:rFonts w:eastAsia="Times New Roman" w:cstheme="minorHAnsi"/>
          <w:color w:val="000000" w:themeColor="text1"/>
          <w:lang w:eastAsia="en-GB"/>
        </w:rPr>
        <w:t xml:space="preserve">rather </w:t>
      </w:r>
      <w:r>
        <w:rPr>
          <w:rFonts w:eastAsia="Times New Roman" w:cstheme="minorHAnsi"/>
          <w:color w:val="000000" w:themeColor="text1"/>
          <w:lang w:eastAsia="en-GB"/>
        </w:rPr>
        <w:t>than tangible characteristics. In</w:t>
      </w:r>
      <w:r w:rsidR="009F2CB1">
        <w:rPr>
          <w:rFonts w:eastAsia="Times New Roman" w:cstheme="minorHAnsi"/>
          <w:color w:val="000000" w:themeColor="text1"/>
          <w:lang w:eastAsia="en-GB"/>
        </w:rPr>
        <w:t xml:space="preserve"> a nutshell</w:t>
      </w:r>
      <w:r>
        <w:rPr>
          <w:rFonts w:eastAsia="Times New Roman" w:cstheme="minorHAnsi"/>
          <w:color w:val="000000" w:themeColor="text1"/>
          <w:lang w:eastAsia="en-GB"/>
        </w:rPr>
        <w:t xml:space="preserve">, the added value that the brand brings to the product. Brand equity is therefore defined as the set of resources linked to the name or symbol that are added to the value that a good or service provides to the customers of a company and the company itself </w:t>
      </w:r>
      <w:sdt>
        <w:sdtPr>
          <w:rPr>
            <w:rFonts w:eastAsia="Times New Roman" w:cstheme="minorHAnsi"/>
            <w:color w:val="000000" w:themeColor="text1"/>
            <w:lang w:eastAsia="en-GB"/>
          </w:rPr>
          <w:id w:val="2109379869"/>
        </w:sdtPr>
        <w:sdtEndPr/>
        <w:sdtContent>
          <w:r>
            <w:rPr>
              <w:rFonts w:eastAsia="Times New Roman" w:cstheme="minorHAnsi"/>
              <w:color w:val="000000" w:themeColor="text1"/>
              <w:lang w:eastAsia="en-GB"/>
            </w:rPr>
            <w:fldChar w:fldCharType="begin"/>
          </w:r>
          <w:r>
            <w:rPr>
              <w:rFonts w:eastAsia="Times New Roman" w:cstheme="minorHAnsi"/>
              <w:color w:val="000000" w:themeColor="text1"/>
              <w:lang w:eastAsia="en-GB"/>
            </w:rPr>
            <w:instrText xml:space="preserve"> CITATION Azi20 \l 2057 </w:instrText>
          </w:r>
          <w:r>
            <w:rPr>
              <w:rFonts w:eastAsia="Times New Roman" w:cstheme="minorHAnsi"/>
              <w:color w:val="000000" w:themeColor="text1"/>
              <w:lang w:eastAsia="en-GB"/>
            </w:rPr>
            <w:fldChar w:fldCharType="separate"/>
          </w:r>
          <w:r>
            <w:rPr>
              <w:rFonts w:eastAsia="Times New Roman" w:cstheme="minorHAnsi"/>
              <w:color w:val="000000" w:themeColor="text1"/>
              <w:lang w:eastAsia="en-GB"/>
            </w:rPr>
            <w:t>(Azimut, 2020)</w:t>
          </w:r>
          <w:r>
            <w:rPr>
              <w:rFonts w:eastAsia="Times New Roman" w:cstheme="minorHAnsi"/>
              <w:color w:val="000000" w:themeColor="text1"/>
              <w:lang w:eastAsia="en-GB"/>
            </w:rPr>
            <w:fldChar w:fldCharType="end"/>
          </w:r>
        </w:sdtContent>
      </w:sdt>
    </w:p>
    <w:p w14:paraId="77BF06B3"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sz w:val="24"/>
          <w:szCs w:val="24"/>
        </w:rPr>
      </w:pPr>
      <w:r>
        <w:rPr>
          <w:rFonts w:eastAsia="Times New Roman" w:cstheme="minorHAnsi"/>
          <w:color w:val="000000" w:themeColor="text1"/>
          <w:lang w:eastAsia="en-GB"/>
        </w:rPr>
        <w:br/>
      </w:r>
    </w:p>
    <w:p w14:paraId="77BF06B4"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4"/>
          <w:szCs w:val="24"/>
        </w:rPr>
      </w:pPr>
    </w:p>
    <w:p w14:paraId="77BF06B5"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4"/>
          <w:szCs w:val="24"/>
        </w:rPr>
      </w:pPr>
    </w:p>
    <w:p w14:paraId="77BF06B6"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4"/>
          <w:szCs w:val="24"/>
        </w:rPr>
      </w:pPr>
    </w:p>
    <w:p w14:paraId="77BF06B7"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4"/>
          <w:szCs w:val="24"/>
        </w:rPr>
      </w:pPr>
    </w:p>
    <w:p w14:paraId="2321FF2D" w14:textId="1F1583DC" w:rsidR="00E27B21" w:rsidRDefault="00D21B54">
      <w:pPr>
        <w:shd w:val="clear" w:color="auto" w:fill="FEFEFE"/>
        <w:spacing w:before="100" w:beforeAutospacing="1" w:after="100" w:afterAutospacing="1" w:line="240" w:lineRule="auto"/>
        <w:jc w:val="both"/>
        <w:rPr>
          <w:rFonts w:cstheme="minorHAnsi"/>
          <w:b/>
          <w:bCs/>
          <w:color w:val="000000" w:themeColor="text1"/>
          <w:sz w:val="24"/>
          <w:szCs w:val="24"/>
        </w:rPr>
      </w:pPr>
      <w:r>
        <w:rPr>
          <w:rFonts w:cstheme="minorHAnsi"/>
          <w:b/>
          <w:bCs/>
          <w:color w:val="000000" w:themeColor="text1"/>
          <w:sz w:val="24"/>
          <w:szCs w:val="24"/>
        </w:rPr>
        <w:lastRenderedPageBreak/>
        <w:t xml:space="preserve"> </w:t>
      </w:r>
    </w:p>
    <w:p w14:paraId="77BF06B8" w14:textId="7D6EEA5D" w:rsidR="00AE4387" w:rsidRDefault="00455FC1">
      <w:pPr>
        <w:shd w:val="clear" w:color="auto" w:fill="FEFEFE"/>
        <w:spacing w:before="100" w:beforeAutospacing="1" w:after="100" w:afterAutospacing="1" w:line="240" w:lineRule="auto"/>
        <w:jc w:val="both"/>
        <w:rPr>
          <w:rFonts w:cstheme="minorHAnsi"/>
          <w:b/>
          <w:bCs/>
          <w:color w:val="000000" w:themeColor="text1"/>
          <w:sz w:val="24"/>
          <w:szCs w:val="24"/>
        </w:rPr>
      </w:pPr>
      <w:r>
        <w:rPr>
          <w:rFonts w:cstheme="minorHAnsi"/>
          <w:b/>
          <w:bCs/>
          <w:color w:val="000000" w:themeColor="text1"/>
          <w:sz w:val="24"/>
          <w:szCs w:val="24"/>
        </w:rPr>
        <w:t xml:space="preserve">KELLER’S BRAND EQUITY MODEL </w:t>
      </w:r>
    </w:p>
    <w:p w14:paraId="77BF06B9" w14:textId="2FB4C9BB"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 One of the most important and substantial contributions to the development of brand value theories was by the American professor Kevin Lane Keller. Keller focused his studies on the importance of brand marketing for the success of a </w:t>
      </w:r>
      <w:r w:rsidR="00700716">
        <w:rPr>
          <w:rFonts w:cstheme="minorHAnsi"/>
          <w:color w:val="000000" w:themeColor="text1"/>
        </w:rPr>
        <w:t>company and</w:t>
      </w:r>
      <w:r>
        <w:rPr>
          <w:rFonts w:cstheme="minorHAnsi"/>
          <w:color w:val="000000" w:themeColor="text1"/>
        </w:rPr>
        <w:t xml:space="preserve"> describes in th</w:t>
      </w:r>
      <w:r w:rsidR="00F9416D">
        <w:rPr>
          <w:rFonts w:cstheme="minorHAnsi"/>
          <w:color w:val="000000" w:themeColor="text1"/>
        </w:rPr>
        <w:t>is</w:t>
      </w:r>
      <w:r>
        <w:rPr>
          <w:rFonts w:cstheme="minorHAnsi"/>
          <w:color w:val="000000" w:themeColor="text1"/>
        </w:rPr>
        <w:t xml:space="preserve"> Brand resonance model ‘how to create intense, active loyalty relationships with customers’  </w:t>
      </w:r>
      <w:sdt>
        <w:sdtPr>
          <w:rPr>
            <w:rFonts w:cstheme="minorHAnsi"/>
            <w:color w:val="000000" w:themeColor="text1"/>
          </w:rPr>
          <w:id w:val="1292407055"/>
        </w:sdtPr>
        <w:sdtEndPr/>
        <w:sdtContent>
          <w:r>
            <w:rPr>
              <w:rFonts w:cstheme="minorHAnsi"/>
              <w:color w:val="000000" w:themeColor="text1"/>
            </w:rPr>
            <w:fldChar w:fldCharType="begin"/>
          </w:r>
          <w:r>
            <w:rPr>
              <w:rFonts w:cstheme="minorHAnsi"/>
              <w:color w:val="000000" w:themeColor="text1"/>
            </w:rPr>
            <w:instrText xml:space="preserve"> CITATION Kel13 \l 2057 </w:instrText>
          </w:r>
          <w:r>
            <w:rPr>
              <w:rFonts w:cstheme="minorHAnsi"/>
              <w:color w:val="000000" w:themeColor="text1"/>
            </w:rPr>
            <w:fldChar w:fldCharType="separate"/>
          </w:r>
          <w:r>
            <w:rPr>
              <w:rFonts w:cstheme="minorHAnsi"/>
              <w:color w:val="000000" w:themeColor="text1"/>
            </w:rPr>
            <w:t>(Keller, 2013)</w:t>
          </w:r>
          <w:r>
            <w:rPr>
              <w:rFonts w:cstheme="minorHAnsi"/>
              <w:color w:val="000000" w:themeColor="text1"/>
            </w:rPr>
            <w:fldChar w:fldCharType="end"/>
          </w:r>
        </w:sdtContent>
      </w:sdt>
      <w:r>
        <w:rPr>
          <w:rFonts w:cstheme="minorHAnsi"/>
          <w:color w:val="000000" w:themeColor="text1"/>
        </w:rPr>
        <w:t xml:space="preserve">. </w:t>
      </w:r>
    </w:p>
    <w:p w14:paraId="77BF06BA" w14:textId="6A53FF83"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The model considers how brand positioning influences what consumers think, feel, and do, as well as how much they resonate or connect with a brand. So, when a company has </w:t>
      </w:r>
      <w:r w:rsidR="00B40F1B">
        <w:rPr>
          <w:rFonts w:cstheme="minorHAnsi"/>
          <w:color w:val="000000" w:themeColor="text1"/>
        </w:rPr>
        <w:t xml:space="preserve">a </w:t>
      </w:r>
      <w:r>
        <w:rPr>
          <w:rFonts w:cstheme="minorHAnsi"/>
          <w:color w:val="000000" w:themeColor="text1"/>
        </w:rPr>
        <w:t>strong brand equity, the customers will be more loyal, and they will recommend the products to others. Keller describes his theory</w:t>
      </w:r>
      <w:r w:rsidR="00700716">
        <w:rPr>
          <w:rFonts w:cstheme="minorHAnsi"/>
          <w:color w:val="000000" w:themeColor="text1"/>
        </w:rPr>
        <w:t xml:space="preserve"> </w:t>
      </w:r>
      <w:r>
        <w:rPr>
          <w:rFonts w:cstheme="minorHAnsi"/>
          <w:color w:val="000000" w:themeColor="text1"/>
        </w:rPr>
        <w:t>how to build a strong relationship with the customer from the ground to the top/apex in a resonance pyramid.</w:t>
      </w:r>
    </w:p>
    <w:p w14:paraId="77BF06BB" w14:textId="77777777"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noProof/>
          <w:color w:val="000000" w:themeColor="text1"/>
        </w:rPr>
        <w:drawing>
          <wp:inline distT="0" distB="0" distL="0" distR="0" wp14:anchorId="77BF0766" wp14:editId="77BF0767">
            <wp:extent cx="5636260" cy="2900045"/>
            <wp:effectExtent l="0" t="0" r="2540" b="0"/>
            <wp:docPr id="5" name="Picture 5" descr="The Customer-Based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he Customer-Based Brand Equity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657500" cy="2910861"/>
                    </a:xfrm>
                    <a:prstGeom prst="rect">
                      <a:avLst/>
                    </a:prstGeom>
                    <a:noFill/>
                    <a:ln>
                      <a:noFill/>
                    </a:ln>
                  </pic:spPr>
                </pic:pic>
              </a:graphicData>
            </a:graphic>
          </wp:inline>
        </w:drawing>
      </w:r>
    </w:p>
    <w:p w14:paraId="77BF06BC"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BD" w14:textId="4E7578DC" w:rsidR="00AE4387" w:rsidRDefault="00BA226A">
      <w:pPr>
        <w:shd w:val="clear" w:color="auto" w:fill="FEFEFE"/>
        <w:spacing w:before="100" w:beforeAutospacing="1" w:after="100" w:afterAutospacing="1" w:line="240" w:lineRule="auto"/>
        <w:jc w:val="both"/>
        <w:rPr>
          <w:rFonts w:cstheme="minorHAnsi"/>
          <w:color w:val="000000" w:themeColor="text1"/>
        </w:rPr>
      </w:pPr>
      <w:sdt>
        <w:sdtPr>
          <w:rPr>
            <w:rFonts w:cstheme="minorHAnsi"/>
            <w:color w:val="000000" w:themeColor="text1"/>
          </w:rPr>
          <w:id w:val="353775607"/>
        </w:sdtPr>
        <w:sdtEndPr/>
        <w:sdtContent>
          <w:r w:rsidR="00B0304D">
            <w:rPr>
              <w:rFonts w:cstheme="minorHAnsi"/>
              <w:color w:val="000000" w:themeColor="text1"/>
            </w:rPr>
            <w:t xml:space="preserve">Source: </w:t>
          </w:r>
          <w:r w:rsidR="00455FC1">
            <w:rPr>
              <w:rFonts w:cstheme="minorHAnsi"/>
              <w:color w:val="000000" w:themeColor="text1"/>
            </w:rPr>
            <w:fldChar w:fldCharType="begin"/>
          </w:r>
          <w:r w:rsidR="00455FC1">
            <w:rPr>
              <w:rFonts w:cstheme="minorHAnsi"/>
              <w:color w:val="000000" w:themeColor="text1"/>
            </w:rPr>
            <w:instrText xml:space="preserve"> CITATION Kel13 \l 2057 </w:instrText>
          </w:r>
          <w:r w:rsidR="00455FC1">
            <w:rPr>
              <w:rFonts w:cstheme="minorHAnsi"/>
              <w:color w:val="000000" w:themeColor="text1"/>
            </w:rPr>
            <w:fldChar w:fldCharType="separate"/>
          </w:r>
          <w:r w:rsidR="00455FC1">
            <w:rPr>
              <w:rFonts w:cstheme="minorHAnsi"/>
              <w:color w:val="000000" w:themeColor="text1"/>
            </w:rPr>
            <w:t>(Keller, 2013)</w:t>
          </w:r>
          <w:r w:rsidR="00455FC1">
            <w:rPr>
              <w:rFonts w:cstheme="minorHAnsi"/>
              <w:color w:val="000000" w:themeColor="text1"/>
            </w:rPr>
            <w:fldChar w:fldCharType="end"/>
          </w:r>
        </w:sdtContent>
      </w:sdt>
    </w:p>
    <w:p w14:paraId="77BF06BE" w14:textId="10CCE4FB" w:rsidR="00AE4387" w:rsidRPr="00495AA6" w:rsidRDefault="00455FC1">
      <w:pPr>
        <w:shd w:val="clear" w:color="auto" w:fill="FEFEFE"/>
        <w:spacing w:before="100" w:beforeAutospacing="1" w:after="100" w:afterAutospacing="1" w:line="240" w:lineRule="auto"/>
        <w:jc w:val="both"/>
        <w:rPr>
          <w:rFonts w:cstheme="minorHAnsi"/>
          <w:color w:val="000000" w:themeColor="text1"/>
          <w:highlight w:val="yellow"/>
        </w:rPr>
      </w:pPr>
      <w:r>
        <w:rPr>
          <w:rFonts w:cstheme="minorHAnsi"/>
          <w:color w:val="000000" w:themeColor="text1"/>
        </w:rPr>
        <w:t xml:space="preserve">The resonance pyramid consists of four </w:t>
      </w:r>
      <w:r w:rsidRPr="00253060">
        <w:rPr>
          <w:rFonts w:cstheme="minorHAnsi"/>
          <w:color w:val="000000" w:themeColor="text1"/>
        </w:rPr>
        <w:t>steps</w:t>
      </w:r>
      <w:r w:rsidR="00433D68">
        <w:rPr>
          <w:rFonts w:cstheme="minorHAnsi"/>
          <w:color w:val="000000" w:themeColor="text1"/>
        </w:rPr>
        <w:t>:</w:t>
      </w:r>
      <w:r w:rsidR="00433D68" w:rsidRPr="00433D68">
        <w:rPr>
          <w:rFonts w:cstheme="minorHAnsi"/>
          <w:color w:val="000000" w:themeColor="text1"/>
        </w:rPr>
        <w:t xml:space="preserve"> </w:t>
      </w:r>
      <w:r w:rsidR="00433D68">
        <w:rPr>
          <w:rFonts w:cstheme="minorHAnsi"/>
          <w:color w:val="000000" w:themeColor="text1"/>
        </w:rPr>
        <w:t xml:space="preserve">1 Brand identity, 2. Brand meaning, 3. Brand responses, 4. Brand relationships. Process consists in moving to the next step, once you have </w:t>
      </w:r>
      <w:r w:rsidR="00495AA6">
        <w:rPr>
          <w:rFonts w:cstheme="minorHAnsi"/>
          <w:color w:val="000000" w:themeColor="text1"/>
        </w:rPr>
        <w:t>accomplished</w:t>
      </w:r>
      <w:r w:rsidR="00433D68">
        <w:rPr>
          <w:rFonts w:cstheme="minorHAnsi"/>
          <w:color w:val="000000" w:themeColor="text1"/>
        </w:rPr>
        <w:t xml:space="preserve"> the previous one, in a way that can be considered successful. </w:t>
      </w:r>
      <w:r w:rsidR="00495AA6">
        <w:rPr>
          <w:rFonts w:cstheme="minorHAnsi"/>
          <w:color w:val="000000" w:themeColor="text1"/>
        </w:rPr>
        <w:t xml:space="preserve">This is the core of building a strong brand. </w:t>
      </w:r>
      <w:sdt>
        <w:sdtPr>
          <w:rPr>
            <w:color w:val="000000" w:themeColor="text1"/>
          </w:rPr>
          <w:id w:val="1883373588"/>
        </w:sdtPr>
        <w:sdtEndPr/>
        <w:sdtContent>
          <w:r>
            <w:rPr>
              <w:rFonts w:cstheme="minorHAnsi"/>
              <w:color w:val="000000" w:themeColor="text1"/>
            </w:rPr>
            <w:fldChar w:fldCharType="begin"/>
          </w:r>
          <w:r>
            <w:rPr>
              <w:rFonts w:cstheme="minorHAnsi"/>
              <w:color w:val="000000" w:themeColor="text1"/>
            </w:rPr>
            <w:instrText xml:space="preserve"> CITATION Kel13 \l 2057 </w:instrText>
          </w:r>
          <w:r>
            <w:rPr>
              <w:rFonts w:cstheme="minorHAnsi"/>
              <w:color w:val="000000" w:themeColor="text1"/>
            </w:rPr>
            <w:fldChar w:fldCharType="separate"/>
          </w:r>
          <w:r>
            <w:rPr>
              <w:rFonts w:cstheme="minorHAnsi"/>
              <w:color w:val="000000" w:themeColor="text1"/>
            </w:rPr>
            <w:t xml:space="preserve"> (Keller, 2013)</w:t>
          </w:r>
          <w:r>
            <w:rPr>
              <w:rFonts w:cstheme="minorHAnsi"/>
              <w:color w:val="000000" w:themeColor="text1"/>
            </w:rPr>
            <w:fldChar w:fldCharType="end"/>
          </w:r>
        </w:sdtContent>
      </w:sdt>
      <w:r>
        <w:rPr>
          <w:color w:val="000000" w:themeColor="text1"/>
        </w:rPr>
        <w:t>.</w:t>
      </w:r>
    </w:p>
    <w:p w14:paraId="77BF06BF" w14:textId="77777777" w:rsidR="00AE4387" w:rsidRPr="00A7529D" w:rsidRDefault="00455FC1">
      <w:pPr>
        <w:shd w:val="clear" w:color="auto" w:fill="FEFEFE"/>
        <w:spacing w:before="100" w:beforeAutospacing="1" w:after="100" w:afterAutospacing="1" w:line="240" w:lineRule="auto"/>
        <w:jc w:val="both"/>
        <w:rPr>
          <w:rFonts w:cstheme="minorHAnsi"/>
          <w:color w:val="000000" w:themeColor="text1"/>
          <w:sz w:val="24"/>
          <w:szCs w:val="24"/>
        </w:rPr>
      </w:pPr>
      <w:r w:rsidRPr="00A7529D">
        <w:rPr>
          <w:rFonts w:cstheme="minorHAnsi"/>
          <w:b/>
          <w:bCs/>
          <w:color w:val="000000" w:themeColor="text1"/>
          <w:sz w:val="24"/>
          <w:szCs w:val="24"/>
        </w:rPr>
        <w:t>KELLER’S BRAND EQUITY MODEL RELATED TO ARMANI GROUP</w:t>
      </w:r>
    </w:p>
    <w:p w14:paraId="77BF06C0" w14:textId="761EAE76" w:rsidR="00AE4387" w:rsidRDefault="00455FC1">
      <w:pPr>
        <w:pStyle w:val="ListParagraph"/>
        <w:numPr>
          <w:ilvl w:val="0"/>
          <w:numId w:val="4"/>
        </w:numPr>
        <w:shd w:val="clear" w:color="auto" w:fill="FEFEFE"/>
        <w:spacing w:before="100" w:beforeAutospacing="1" w:after="100" w:afterAutospacing="1" w:line="240" w:lineRule="auto"/>
        <w:jc w:val="both"/>
        <w:rPr>
          <w:rFonts w:cstheme="minorHAnsi"/>
          <w:color w:val="000000" w:themeColor="text1"/>
        </w:rPr>
      </w:pPr>
      <w:r w:rsidRPr="00A7529D">
        <w:rPr>
          <w:rFonts w:cstheme="minorHAnsi"/>
          <w:b/>
          <w:bCs/>
          <w:color w:val="000000" w:themeColor="text1"/>
        </w:rPr>
        <w:t xml:space="preserve">Brand salience: </w:t>
      </w:r>
      <w:r w:rsidRPr="00A7529D">
        <w:rPr>
          <w:rFonts w:cstheme="minorHAnsi"/>
          <w:color w:val="000000" w:themeColor="text1"/>
        </w:rPr>
        <w:t>Who are you? It refers to the ease with which customers think of the brand in various situations</w:t>
      </w:r>
      <w:r>
        <w:rPr>
          <w:rFonts w:cstheme="minorHAnsi"/>
          <w:color w:val="000000" w:themeColor="text1"/>
        </w:rPr>
        <w:t xml:space="preserve"> </w:t>
      </w:r>
      <w:sdt>
        <w:sdtPr>
          <w:rPr>
            <w:rFonts w:cstheme="minorHAnsi"/>
            <w:color w:val="000000" w:themeColor="text1"/>
          </w:rPr>
          <w:id w:val="2104219048"/>
        </w:sdtPr>
        <w:sdtEndPr/>
        <w:sdtContent>
          <w:r>
            <w:rPr>
              <w:rFonts w:cstheme="minorHAnsi"/>
              <w:color w:val="000000" w:themeColor="text1"/>
            </w:rPr>
            <w:fldChar w:fldCharType="begin"/>
          </w:r>
          <w:r>
            <w:rPr>
              <w:rFonts w:cstheme="minorHAnsi"/>
              <w:color w:val="000000" w:themeColor="text1"/>
            </w:rPr>
            <w:instrText xml:space="preserve"> CITATION Kel09 \l 2057 </w:instrText>
          </w:r>
          <w:r>
            <w:rPr>
              <w:rFonts w:cstheme="minorHAnsi"/>
              <w:color w:val="000000" w:themeColor="text1"/>
            </w:rPr>
            <w:fldChar w:fldCharType="separate"/>
          </w:r>
          <w:r>
            <w:rPr>
              <w:rFonts w:cstheme="minorHAnsi"/>
              <w:color w:val="000000" w:themeColor="text1"/>
            </w:rPr>
            <w:t>(Keller, 2009)</w:t>
          </w:r>
          <w:r>
            <w:rPr>
              <w:rFonts w:cstheme="minorHAnsi"/>
              <w:color w:val="000000" w:themeColor="text1"/>
            </w:rPr>
            <w:fldChar w:fldCharType="end"/>
          </w:r>
        </w:sdtContent>
      </w:sdt>
      <w:r>
        <w:rPr>
          <w:rFonts w:cstheme="minorHAnsi"/>
          <w:color w:val="000000" w:themeColor="text1"/>
        </w:rPr>
        <w:t xml:space="preserve">. Armani designed a logo that has become iconic, a symbol of elegance and luxury over time, easily recognizable </w:t>
      </w:r>
      <w:sdt>
        <w:sdtPr>
          <w:rPr>
            <w:rFonts w:cstheme="minorHAnsi"/>
            <w:color w:val="000000" w:themeColor="text1"/>
          </w:rPr>
          <w:id w:val="-1465496842"/>
        </w:sdtPr>
        <w:sdtEndPr/>
        <w:sdtContent>
          <w:r>
            <w:rPr>
              <w:rFonts w:cstheme="minorHAnsi"/>
              <w:color w:val="000000" w:themeColor="text1"/>
            </w:rPr>
            <w:fldChar w:fldCharType="begin"/>
          </w:r>
          <w:r>
            <w:rPr>
              <w:rFonts w:cstheme="minorHAnsi"/>
              <w:color w:val="000000" w:themeColor="text1"/>
            </w:rPr>
            <w:instrText xml:space="preserve"> CITATION Vig12 \l 2057 </w:instrText>
          </w:r>
          <w:r>
            <w:rPr>
              <w:rFonts w:cstheme="minorHAnsi"/>
              <w:color w:val="000000" w:themeColor="text1"/>
            </w:rPr>
            <w:fldChar w:fldCharType="separate"/>
          </w:r>
          <w:r>
            <w:rPr>
              <w:rFonts w:cstheme="minorHAnsi"/>
              <w:color w:val="000000" w:themeColor="text1"/>
            </w:rPr>
            <w:t>(Vigneri, 2012)</w:t>
          </w:r>
          <w:r>
            <w:rPr>
              <w:rFonts w:cstheme="minorHAnsi"/>
              <w:color w:val="000000" w:themeColor="text1"/>
            </w:rPr>
            <w:fldChar w:fldCharType="end"/>
          </w:r>
        </w:sdtContent>
      </w:sdt>
      <w:r>
        <w:rPr>
          <w:rFonts w:cstheme="minorHAnsi"/>
          <w:color w:val="000000" w:themeColor="text1"/>
        </w:rPr>
        <w:t xml:space="preserve">. Being an iconic brand produces direct emotional benefits, giving people the impression to be better people, it allows a company to reach the highest level, to build a strong reputation </w:t>
      </w:r>
      <w:sdt>
        <w:sdtPr>
          <w:rPr>
            <w:rFonts w:cstheme="minorHAnsi"/>
            <w:color w:val="000000" w:themeColor="text1"/>
          </w:rPr>
          <w:id w:val="-1847622989"/>
        </w:sdtPr>
        <w:sdtEndPr/>
        <w:sdtContent>
          <w:r>
            <w:rPr>
              <w:rFonts w:cstheme="minorHAnsi"/>
              <w:color w:val="000000" w:themeColor="text1"/>
            </w:rPr>
            <w:fldChar w:fldCharType="begin"/>
          </w:r>
          <w:r>
            <w:rPr>
              <w:rFonts w:cstheme="minorHAnsi"/>
              <w:color w:val="000000" w:themeColor="text1"/>
            </w:rPr>
            <w:instrText xml:space="preserve">CITATION Dou04 \l 2057 </w:instrText>
          </w:r>
          <w:r>
            <w:rPr>
              <w:rFonts w:cstheme="minorHAnsi"/>
              <w:color w:val="000000" w:themeColor="text1"/>
            </w:rPr>
            <w:fldChar w:fldCharType="separate"/>
          </w:r>
          <w:r>
            <w:rPr>
              <w:rFonts w:cstheme="minorHAnsi"/>
              <w:color w:val="000000" w:themeColor="text1"/>
            </w:rPr>
            <w:t>(Holt, 2004)</w:t>
          </w:r>
          <w:r>
            <w:rPr>
              <w:rFonts w:cstheme="minorHAnsi"/>
              <w:color w:val="000000" w:themeColor="text1"/>
            </w:rPr>
            <w:fldChar w:fldCharType="end"/>
          </w:r>
        </w:sdtContent>
      </w:sdt>
      <w:r>
        <w:rPr>
          <w:rFonts w:cstheme="minorHAnsi"/>
          <w:color w:val="000000" w:themeColor="text1"/>
        </w:rPr>
        <w:t xml:space="preserve">. Armani's awareness has expanded thanks to advertisements in fashion magazines and TV, particularly in past decades, making it a desirable brand of elegance. Giorgio Armani created the </w:t>
      </w:r>
      <w:proofErr w:type="spellStart"/>
      <w:r>
        <w:rPr>
          <w:rFonts w:cstheme="minorHAnsi"/>
          <w:color w:val="000000" w:themeColor="text1"/>
        </w:rPr>
        <w:t>Emporio</w:t>
      </w:r>
      <w:proofErr w:type="spellEnd"/>
      <w:r>
        <w:rPr>
          <w:rFonts w:cstheme="minorHAnsi"/>
          <w:color w:val="000000" w:themeColor="text1"/>
        </w:rPr>
        <w:t xml:space="preserve"> </w:t>
      </w:r>
      <w:r>
        <w:rPr>
          <w:rFonts w:cstheme="minorHAnsi"/>
          <w:color w:val="000000" w:themeColor="text1"/>
        </w:rPr>
        <w:lastRenderedPageBreak/>
        <w:t xml:space="preserve">Armani magazine in 1988, at the height of his brand's fame and success. The magazine contained fashion articles, stunning photography, </w:t>
      </w:r>
      <w:r w:rsidR="00B0304D">
        <w:rPr>
          <w:rFonts w:cstheme="minorHAnsi"/>
          <w:color w:val="000000" w:themeColor="text1"/>
        </w:rPr>
        <w:t xml:space="preserve">and </w:t>
      </w:r>
      <w:r>
        <w:rPr>
          <w:rFonts w:cstheme="minorHAnsi"/>
          <w:color w:val="000000" w:themeColor="text1"/>
        </w:rPr>
        <w:t xml:space="preserve">Armani’s philosophy </w:t>
      </w:r>
      <w:sdt>
        <w:sdtPr>
          <w:rPr>
            <w:rFonts w:cstheme="minorHAnsi"/>
            <w:color w:val="000000" w:themeColor="text1"/>
          </w:rPr>
          <w:id w:val="-1934655851"/>
        </w:sdtPr>
        <w:sdtEndPr/>
        <w:sdtContent>
          <w:r>
            <w:rPr>
              <w:rFonts w:cstheme="minorHAnsi"/>
              <w:color w:val="000000" w:themeColor="text1"/>
            </w:rPr>
            <w:fldChar w:fldCharType="begin"/>
          </w:r>
          <w:r>
            <w:rPr>
              <w:rFonts w:cstheme="minorHAnsi"/>
              <w:color w:val="000000" w:themeColor="text1"/>
            </w:rPr>
            <w:instrText xml:space="preserve"> CITATION Tib21 \l 2057 </w:instrText>
          </w:r>
          <w:r>
            <w:rPr>
              <w:rFonts w:cstheme="minorHAnsi"/>
              <w:color w:val="000000" w:themeColor="text1"/>
            </w:rPr>
            <w:fldChar w:fldCharType="separate"/>
          </w:r>
          <w:r>
            <w:rPr>
              <w:rFonts w:cstheme="minorHAnsi"/>
              <w:color w:val="000000" w:themeColor="text1"/>
            </w:rPr>
            <w:t>(Tibaldi, 2021)</w:t>
          </w:r>
          <w:r>
            <w:rPr>
              <w:rFonts w:cstheme="minorHAnsi"/>
              <w:color w:val="000000" w:themeColor="text1"/>
            </w:rPr>
            <w:fldChar w:fldCharType="end"/>
          </w:r>
          <w:r w:rsidR="00B0304D">
            <w:rPr>
              <w:rFonts w:cstheme="minorHAnsi"/>
              <w:color w:val="000000" w:themeColor="text1"/>
            </w:rPr>
            <w:t>.</w:t>
          </w:r>
        </w:sdtContent>
      </w:sdt>
    </w:p>
    <w:p w14:paraId="77BF06C1" w14:textId="43F763E3" w:rsidR="00AE4387" w:rsidRDefault="00455FC1" w:rsidP="00DF4579">
      <w:pPr>
        <w:pStyle w:val="ListParagraph"/>
        <w:numPr>
          <w:ilvl w:val="0"/>
          <w:numId w:val="4"/>
        </w:numPr>
        <w:shd w:val="clear" w:color="auto" w:fill="FEFEFE"/>
        <w:spacing w:before="100" w:beforeAutospacing="1" w:after="100" w:afterAutospacing="1" w:line="240" w:lineRule="auto"/>
        <w:jc w:val="both"/>
        <w:rPr>
          <w:rFonts w:cstheme="minorHAnsi"/>
          <w:color w:val="000000" w:themeColor="text1"/>
        </w:rPr>
      </w:pPr>
      <w:r>
        <w:rPr>
          <w:rFonts w:cstheme="minorHAnsi"/>
          <w:b/>
          <w:bCs/>
          <w:color w:val="000000" w:themeColor="text1"/>
          <w:lang w:eastAsia="en-GB"/>
        </w:rPr>
        <w:t>Performance/ Imagery</w:t>
      </w:r>
      <w:r>
        <w:rPr>
          <w:rFonts w:cstheme="minorHAnsi"/>
          <w:color w:val="000000" w:themeColor="text1"/>
          <w:lang w:eastAsia="en-GB"/>
        </w:rPr>
        <w:t xml:space="preserve">: What are you? </w:t>
      </w:r>
      <w:r>
        <w:rPr>
          <w:rFonts w:cstheme="minorHAnsi"/>
          <w:b/>
          <w:bCs/>
          <w:color w:val="000000" w:themeColor="text1"/>
          <w:lang w:eastAsia="en-GB"/>
        </w:rPr>
        <w:t>Brand performance</w:t>
      </w:r>
      <w:r>
        <w:rPr>
          <w:rFonts w:cstheme="minorHAnsi"/>
          <w:color w:val="000000" w:themeColor="text1"/>
          <w:lang w:eastAsia="en-GB"/>
        </w:rPr>
        <w:t xml:space="preserve"> refers to how successfully a product meets the demand of consumers </w:t>
      </w:r>
      <w:sdt>
        <w:sdtPr>
          <w:rPr>
            <w:rFonts w:cstheme="minorHAnsi"/>
            <w:color w:val="000000" w:themeColor="text1"/>
            <w:lang w:eastAsia="en-GB"/>
          </w:rPr>
          <w:id w:val="1681694740"/>
        </w:sdtPr>
        <w:sdtEndPr/>
        <w:sdtContent>
          <w:r>
            <w:rPr>
              <w:rFonts w:cstheme="minorHAnsi"/>
              <w:color w:val="000000" w:themeColor="text1"/>
              <w:lang w:eastAsia="en-GB"/>
            </w:rPr>
            <w:fldChar w:fldCharType="begin"/>
          </w:r>
          <w:r>
            <w:rPr>
              <w:rFonts w:cstheme="minorHAnsi"/>
              <w:color w:val="000000" w:themeColor="text1"/>
              <w:lang w:eastAsia="en-GB"/>
            </w:rPr>
            <w:instrText xml:space="preserve"> CITATION Kel09 \l 2057 </w:instrText>
          </w:r>
          <w:r>
            <w:rPr>
              <w:rFonts w:cstheme="minorHAnsi"/>
              <w:color w:val="000000" w:themeColor="text1"/>
              <w:lang w:eastAsia="en-GB"/>
            </w:rPr>
            <w:fldChar w:fldCharType="separate"/>
          </w:r>
          <w:r>
            <w:rPr>
              <w:rFonts w:cstheme="minorHAnsi"/>
              <w:color w:val="000000" w:themeColor="text1"/>
              <w:lang w:eastAsia="en-GB"/>
            </w:rPr>
            <w:t>(Keller, 2009)</w:t>
          </w:r>
          <w:r>
            <w:rPr>
              <w:rFonts w:cstheme="minorHAnsi"/>
              <w:color w:val="000000" w:themeColor="text1"/>
              <w:lang w:eastAsia="en-GB"/>
            </w:rPr>
            <w:fldChar w:fldCharType="end"/>
          </w:r>
        </w:sdtContent>
      </w:sdt>
      <w:r>
        <w:rPr>
          <w:rFonts w:cstheme="minorHAnsi"/>
          <w:color w:val="000000" w:themeColor="text1"/>
          <w:lang w:eastAsia="en-GB"/>
        </w:rPr>
        <w:t xml:space="preserve">: Armani products stand out for their unique style and the selection of raw materials, which takes place in compliance with precise economic, ethical criteria and environmental. In recent years, the Armani Group has focused on sustainability and respect for the environment </w:t>
      </w:r>
      <w:sdt>
        <w:sdtPr>
          <w:rPr>
            <w:rFonts w:cstheme="minorHAnsi"/>
            <w:color w:val="000000" w:themeColor="text1"/>
            <w:lang w:eastAsia="en-GB"/>
          </w:rPr>
          <w:id w:val="-391965750"/>
        </w:sdtPr>
        <w:sdtEndPr/>
        <w:sdtContent>
          <w:r>
            <w:rPr>
              <w:rFonts w:cstheme="minorHAnsi"/>
              <w:color w:val="000000" w:themeColor="text1"/>
              <w:lang w:eastAsia="en-GB"/>
            </w:rPr>
            <w:fldChar w:fldCharType="begin"/>
          </w:r>
          <w:r>
            <w:rPr>
              <w:rFonts w:cstheme="minorHAnsi"/>
              <w:color w:val="000000" w:themeColor="text1"/>
              <w:lang w:eastAsia="en-GB"/>
            </w:rPr>
            <w:instrText xml:space="preserve"> CITATION Arm21 \l 2057 </w:instrText>
          </w:r>
          <w:r>
            <w:rPr>
              <w:rFonts w:cstheme="minorHAnsi"/>
              <w:color w:val="000000" w:themeColor="text1"/>
              <w:lang w:eastAsia="en-GB"/>
            </w:rPr>
            <w:fldChar w:fldCharType="separate"/>
          </w:r>
          <w:r>
            <w:rPr>
              <w:rFonts w:cstheme="minorHAnsi"/>
              <w:color w:val="000000" w:themeColor="text1"/>
              <w:lang w:eastAsia="en-GB"/>
            </w:rPr>
            <w:t>(Armani, 2021)</w:t>
          </w:r>
          <w:r>
            <w:rPr>
              <w:rFonts w:cstheme="minorHAnsi"/>
              <w:color w:val="000000" w:themeColor="text1"/>
              <w:lang w:eastAsia="en-GB"/>
            </w:rPr>
            <w:fldChar w:fldCharType="end"/>
          </w:r>
        </w:sdtContent>
      </w:sdt>
      <w:r>
        <w:rPr>
          <w:rFonts w:cstheme="minorHAnsi"/>
          <w:color w:val="000000" w:themeColor="text1"/>
          <w:lang w:eastAsia="en-GB"/>
        </w:rPr>
        <w:t xml:space="preserve">.  </w:t>
      </w:r>
      <w:r>
        <w:rPr>
          <w:rFonts w:cstheme="minorHAnsi"/>
          <w:b/>
          <w:bCs/>
          <w:color w:val="000000" w:themeColor="text1"/>
          <w:lang w:eastAsia="en-GB"/>
        </w:rPr>
        <w:t>Brand imagery</w:t>
      </w:r>
      <w:r>
        <w:rPr>
          <w:rFonts w:cstheme="minorHAnsi"/>
          <w:color w:val="000000" w:themeColor="text1"/>
          <w:lang w:eastAsia="en-GB"/>
        </w:rPr>
        <w:t xml:space="preserve"> defines the intangible characteristics of a product, such as how the brand aims </w:t>
      </w:r>
      <w:r w:rsidRPr="00B97240">
        <w:rPr>
          <w:rFonts w:cstheme="minorHAnsi"/>
          <w:color w:val="000000" w:themeColor="text1"/>
          <w:lang w:eastAsia="en-GB"/>
        </w:rPr>
        <w:t>to suit</w:t>
      </w:r>
      <w:r>
        <w:rPr>
          <w:rFonts w:cstheme="minorHAnsi"/>
          <w:color w:val="000000" w:themeColor="text1"/>
          <w:lang w:eastAsia="en-GB"/>
        </w:rPr>
        <w:t xml:space="preserve"> clients' psychological or social needs </w:t>
      </w:r>
      <w:sdt>
        <w:sdtPr>
          <w:rPr>
            <w:rFonts w:cstheme="minorHAnsi"/>
            <w:color w:val="000000" w:themeColor="text1"/>
            <w:lang w:eastAsia="en-GB"/>
          </w:rPr>
          <w:id w:val="2082711061"/>
        </w:sdtPr>
        <w:sdtEndPr/>
        <w:sdtContent>
          <w:r>
            <w:rPr>
              <w:rFonts w:cstheme="minorHAnsi"/>
              <w:color w:val="000000" w:themeColor="text1"/>
              <w:lang w:eastAsia="en-GB"/>
            </w:rPr>
            <w:fldChar w:fldCharType="begin"/>
          </w:r>
          <w:r>
            <w:rPr>
              <w:rFonts w:cstheme="minorHAnsi"/>
              <w:color w:val="000000" w:themeColor="text1"/>
              <w:lang w:eastAsia="en-GB"/>
            </w:rPr>
            <w:instrText xml:space="preserve"> CITATION Kel09 \l 2057 </w:instrText>
          </w:r>
          <w:r>
            <w:rPr>
              <w:rFonts w:cstheme="minorHAnsi"/>
              <w:color w:val="000000" w:themeColor="text1"/>
              <w:lang w:eastAsia="en-GB"/>
            </w:rPr>
            <w:fldChar w:fldCharType="separate"/>
          </w:r>
          <w:r>
            <w:rPr>
              <w:rFonts w:cstheme="minorHAnsi"/>
              <w:color w:val="000000" w:themeColor="text1"/>
              <w:lang w:eastAsia="en-GB"/>
            </w:rPr>
            <w:t>(Keller, 2009)</w:t>
          </w:r>
          <w:r>
            <w:rPr>
              <w:rFonts w:cstheme="minorHAnsi"/>
              <w:color w:val="000000" w:themeColor="text1"/>
              <w:lang w:eastAsia="en-GB"/>
            </w:rPr>
            <w:fldChar w:fldCharType="end"/>
          </w:r>
        </w:sdtContent>
      </w:sdt>
      <w:r>
        <w:rPr>
          <w:rFonts w:cstheme="minorHAnsi"/>
          <w:color w:val="000000" w:themeColor="text1"/>
          <w:lang w:eastAsia="en-GB"/>
        </w:rPr>
        <w:t>.</w:t>
      </w:r>
      <w:r w:rsidR="002C0496">
        <w:rPr>
          <w:rFonts w:cstheme="minorHAnsi"/>
          <w:color w:val="000000" w:themeColor="text1"/>
          <w:lang w:eastAsia="en-GB"/>
        </w:rPr>
        <w:t xml:space="preserve"> </w:t>
      </w:r>
      <w:r w:rsidR="00212910">
        <w:rPr>
          <w:rFonts w:cstheme="minorHAnsi"/>
          <w:color w:val="000000" w:themeColor="text1"/>
          <w:lang w:eastAsia="en-GB"/>
        </w:rPr>
        <w:t xml:space="preserve">To See </w:t>
      </w:r>
      <w:r>
        <w:rPr>
          <w:rFonts w:cstheme="minorHAnsi"/>
          <w:color w:val="000000" w:themeColor="text1"/>
          <w:lang w:eastAsia="en-GB"/>
        </w:rPr>
        <w:t xml:space="preserve">or touch a product of Armani immediately evokes elegance, glamour, and style. </w:t>
      </w:r>
      <w:r w:rsidR="00CF6278">
        <w:rPr>
          <w:rFonts w:cstheme="minorHAnsi"/>
          <w:color w:val="000000" w:themeColor="text1"/>
          <w:lang w:eastAsia="en-GB"/>
        </w:rPr>
        <w:t>This</w:t>
      </w:r>
      <w:r>
        <w:rPr>
          <w:rFonts w:cstheme="minorHAnsi"/>
          <w:color w:val="000000" w:themeColor="text1"/>
          <w:lang w:eastAsia="en-GB"/>
        </w:rPr>
        <w:t xml:space="preserve"> helps to satisfy the customer’s need for a product that makes them feel unique</w:t>
      </w:r>
      <w:r w:rsidR="00DF4579">
        <w:rPr>
          <w:rFonts w:cstheme="minorHAnsi"/>
          <w:color w:val="000000" w:themeColor="text1"/>
          <w:lang w:eastAsia="en-GB"/>
        </w:rPr>
        <w:t>.</w:t>
      </w:r>
    </w:p>
    <w:p w14:paraId="77BF06C2" w14:textId="1BF836F5" w:rsidR="00AE4387" w:rsidRDefault="00455FC1">
      <w:pPr>
        <w:pStyle w:val="ListParagraph"/>
        <w:numPr>
          <w:ilvl w:val="0"/>
          <w:numId w:val="4"/>
        </w:numPr>
        <w:shd w:val="clear" w:color="auto" w:fill="FEFEFE"/>
        <w:spacing w:before="100" w:beforeAutospacing="1" w:after="100" w:afterAutospacing="1" w:line="240" w:lineRule="auto"/>
        <w:jc w:val="both"/>
        <w:rPr>
          <w:rFonts w:cstheme="minorHAnsi"/>
          <w:color w:val="000000" w:themeColor="text1"/>
        </w:rPr>
      </w:pPr>
      <w:r>
        <w:rPr>
          <w:rFonts w:cstheme="minorHAnsi"/>
          <w:b/>
          <w:bCs/>
          <w:color w:val="000000" w:themeColor="text1"/>
          <w:lang w:eastAsia="en-GB"/>
        </w:rPr>
        <w:t>Brand Response</w:t>
      </w:r>
      <w:r>
        <w:rPr>
          <w:rFonts w:cstheme="minorHAnsi"/>
          <w:color w:val="000000" w:themeColor="text1"/>
          <w:lang w:eastAsia="en-GB"/>
        </w:rPr>
        <w:t xml:space="preserve">: What about you? </w:t>
      </w:r>
      <w:r>
        <w:rPr>
          <w:rFonts w:cstheme="minorHAnsi"/>
          <w:color w:val="000000" w:themeColor="text1"/>
        </w:rPr>
        <w:t xml:space="preserve">Brand judgments refer to the customers’ ideas and judgments; Brand feelings refer to the emotional feedback of the customers after buying the product </w:t>
      </w:r>
      <w:sdt>
        <w:sdtPr>
          <w:rPr>
            <w:rFonts w:cstheme="minorHAnsi"/>
            <w:color w:val="000000" w:themeColor="text1"/>
          </w:rPr>
          <w:id w:val="2137517974"/>
        </w:sdtPr>
        <w:sdtEndPr/>
        <w:sdtContent>
          <w:r>
            <w:rPr>
              <w:rFonts w:cstheme="minorHAnsi"/>
              <w:color w:val="000000" w:themeColor="text1"/>
            </w:rPr>
            <w:fldChar w:fldCharType="begin"/>
          </w:r>
          <w:r>
            <w:rPr>
              <w:rFonts w:cstheme="minorHAnsi"/>
              <w:color w:val="000000" w:themeColor="text1"/>
            </w:rPr>
            <w:instrText xml:space="preserve"> CITATION Kel09 \l 2057 </w:instrText>
          </w:r>
          <w:r>
            <w:rPr>
              <w:rFonts w:cstheme="minorHAnsi"/>
              <w:color w:val="000000" w:themeColor="text1"/>
            </w:rPr>
            <w:fldChar w:fldCharType="separate"/>
          </w:r>
          <w:r>
            <w:rPr>
              <w:rFonts w:cstheme="minorHAnsi"/>
              <w:color w:val="000000" w:themeColor="text1"/>
            </w:rPr>
            <w:t>(Keller, 2009)</w:t>
          </w:r>
          <w:r>
            <w:rPr>
              <w:rFonts w:cstheme="minorHAnsi"/>
              <w:color w:val="000000" w:themeColor="text1"/>
            </w:rPr>
            <w:fldChar w:fldCharType="end"/>
          </w:r>
        </w:sdtContent>
      </w:sdt>
      <w:r>
        <w:rPr>
          <w:rFonts w:cstheme="minorHAnsi"/>
          <w:color w:val="000000" w:themeColor="text1"/>
        </w:rPr>
        <w:t>. Analysing the social media pages of Armani and researching customer feedback, reveals that the feedback is generally positive, the customers highlight the clothing' freshness and appreciate the ability to understand the needs of a woman in</w:t>
      </w:r>
      <w:r w:rsidR="00E03C8D">
        <w:rPr>
          <w:rFonts w:cstheme="minorHAnsi"/>
          <w:color w:val="000000" w:themeColor="text1"/>
        </w:rPr>
        <w:t xml:space="preserve"> her</w:t>
      </w:r>
      <w:r>
        <w:rPr>
          <w:rFonts w:cstheme="minorHAnsi"/>
          <w:color w:val="000000" w:themeColor="text1"/>
        </w:rPr>
        <w:t xml:space="preserve"> everyday dressing.  The response of the customers becomes more enthusiastic for the VIP wearing Armani’s clothing on the red carpet, as well as the collaboration that Armani has always had with movies and actors </w:t>
      </w:r>
      <w:sdt>
        <w:sdtPr>
          <w:rPr>
            <w:rFonts w:cstheme="minorHAnsi"/>
            <w:color w:val="000000" w:themeColor="text1"/>
          </w:rPr>
          <w:id w:val="1175460505"/>
        </w:sdtPr>
        <w:sdtEndPr/>
        <w:sdtContent>
          <w:r>
            <w:rPr>
              <w:rFonts w:cstheme="minorHAnsi"/>
              <w:color w:val="000000" w:themeColor="text1"/>
            </w:rPr>
            <w:fldChar w:fldCharType="begin"/>
          </w:r>
          <w:r>
            <w:rPr>
              <w:rFonts w:cstheme="minorHAnsi"/>
              <w:color w:val="000000" w:themeColor="text1"/>
            </w:rPr>
            <w:instrText xml:space="preserve"> CITATION Arm22 \l 2057 </w:instrText>
          </w:r>
          <w:r>
            <w:rPr>
              <w:rFonts w:cstheme="minorHAnsi"/>
              <w:color w:val="000000" w:themeColor="text1"/>
            </w:rPr>
            <w:fldChar w:fldCharType="separate"/>
          </w:r>
          <w:r>
            <w:rPr>
              <w:rFonts w:cstheme="minorHAnsi"/>
              <w:color w:val="000000" w:themeColor="text1"/>
            </w:rPr>
            <w:t>(Armani Group, 2022)</w:t>
          </w:r>
          <w:r>
            <w:rPr>
              <w:rFonts w:cstheme="minorHAnsi"/>
              <w:color w:val="000000" w:themeColor="text1"/>
            </w:rPr>
            <w:fldChar w:fldCharType="end"/>
          </w:r>
        </w:sdtContent>
      </w:sdt>
      <w:r>
        <w:rPr>
          <w:rFonts w:cstheme="minorHAnsi"/>
          <w:color w:val="000000" w:themeColor="text1"/>
        </w:rPr>
        <w:t xml:space="preserve">. In conclusion, consumers appreciate both the brand's simplicity and the uniqueness brand </w:t>
      </w:r>
      <w:r w:rsidR="00DF4579" w:rsidRPr="00DF4579">
        <w:rPr>
          <w:rFonts w:cstheme="minorHAnsi"/>
          <w:color w:val="000000" w:themeColor="text1"/>
        </w:rPr>
        <w:t>symbolize</w:t>
      </w:r>
      <w:r w:rsidRPr="00DF4579">
        <w:rPr>
          <w:rFonts w:cstheme="minorHAnsi"/>
          <w:color w:val="000000" w:themeColor="text1"/>
        </w:rPr>
        <w:t>.</w:t>
      </w:r>
    </w:p>
    <w:p w14:paraId="77BF06C3" w14:textId="77777777" w:rsidR="00AE4387" w:rsidRDefault="00455FC1">
      <w:pPr>
        <w:pStyle w:val="ListParagraph"/>
        <w:numPr>
          <w:ilvl w:val="0"/>
          <w:numId w:val="4"/>
        </w:numPr>
        <w:shd w:val="clear" w:color="auto" w:fill="FEFEFE"/>
        <w:spacing w:before="100" w:beforeAutospacing="1" w:after="100" w:afterAutospacing="1" w:line="240" w:lineRule="auto"/>
        <w:jc w:val="both"/>
        <w:rPr>
          <w:rFonts w:cstheme="minorHAnsi"/>
          <w:color w:val="000000" w:themeColor="text1"/>
        </w:rPr>
      </w:pPr>
      <w:r>
        <w:rPr>
          <w:rFonts w:cstheme="minorHAnsi"/>
          <w:b/>
          <w:bCs/>
          <w:color w:val="000000" w:themeColor="text1"/>
        </w:rPr>
        <w:t>Brand relationship</w:t>
      </w:r>
      <w:r>
        <w:rPr>
          <w:rFonts w:cstheme="minorHAnsi"/>
          <w:color w:val="000000" w:themeColor="text1"/>
        </w:rPr>
        <w:t xml:space="preserve">: What about you and me? Brand resonance describes the engagement of the customers with the brand, and their synchronicity with the brand </w:t>
      </w:r>
      <w:sdt>
        <w:sdtPr>
          <w:rPr>
            <w:rFonts w:cstheme="minorHAnsi"/>
            <w:color w:val="000000" w:themeColor="text1"/>
          </w:rPr>
          <w:id w:val="-1489789208"/>
        </w:sdtPr>
        <w:sdtEndPr/>
        <w:sdtContent>
          <w:r>
            <w:rPr>
              <w:rFonts w:cstheme="minorHAnsi"/>
              <w:color w:val="000000" w:themeColor="text1"/>
            </w:rPr>
            <w:fldChar w:fldCharType="begin"/>
          </w:r>
          <w:r>
            <w:rPr>
              <w:rFonts w:cstheme="minorHAnsi"/>
              <w:color w:val="000000" w:themeColor="text1"/>
            </w:rPr>
            <w:instrText xml:space="preserve"> CITATION Kel09 \l 2057 </w:instrText>
          </w:r>
          <w:r>
            <w:rPr>
              <w:rFonts w:cstheme="minorHAnsi"/>
              <w:color w:val="000000" w:themeColor="text1"/>
            </w:rPr>
            <w:fldChar w:fldCharType="separate"/>
          </w:r>
          <w:r>
            <w:rPr>
              <w:rFonts w:cstheme="minorHAnsi"/>
              <w:color w:val="000000" w:themeColor="text1"/>
            </w:rPr>
            <w:t>(Keller, 2009)</w:t>
          </w:r>
          <w:r>
            <w:rPr>
              <w:rFonts w:cstheme="minorHAnsi"/>
              <w:color w:val="000000" w:themeColor="text1"/>
            </w:rPr>
            <w:fldChar w:fldCharType="end"/>
          </w:r>
        </w:sdtContent>
      </w:sdt>
      <w:r>
        <w:rPr>
          <w:rFonts w:cstheme="minorHAnsi"/>
          <w:color w:val="000000" w:themeColor="text1"/>
        </w:rPr>
        <w:t xml:space="preserve">. Armani has built a loyal relationship with customers by offering an exclusive shopping experience in its boutiques through good customer service. Armani focuses on the fashion market for young people involving stars like Lady Gaga who have an influence on young trends </w:t>
      </w:r>
      <w:sdt>
        <w:sdtPr>
          <w:rPr>
            <w:rFonts w:cstheme="minorHAnsi"/>
            <w:color w:val="000000" w:themeColor="text1"/>
          </w:rPr>
          <w:id w:val="-186843290"/>
        </w:sdtPr>
        <w:sdtEndPr/>
        <w:sdtContent>
          <w:r>
            <w:rPr>
              <w:rFonts w:cstheme="minorHAnsi"/>
              <w:color w:val="000000" w:themeColor="text1"/>
            </w:rPr>
            <w:fldChar w:fldCharType="begin"/>
          </w:r>
          <w:r>
            <w:rPr>
              <w:rFonts w:cstheme="minorHAnsi"/>
              <w:color w:val="000000" w:themeColor="text1"/>
            </w:rPr>
            <w:instrText xml:space="preserve"> CITATION Arm22 \l 2057 </w:instrText>
          </w:r>
          <w:r>
            <w:rPr>
              <w:rFonts w:cstheme="minorHAnsi"/>
              <w:color w:val="000000" w:themeColor="text1"/>
            </w:rPr>
            <w:fldChar w:fldCharType="separate"/>
          </w:r>
          <w:r>
            <w:rPr>
              <w:rFonts w:cstheme="minorHAnsi"/>
              <w:color w:val="000000" w:themeColor="text1"/>
            </w:rPr>
            <w:t>(Armani Group, 2022)</w:t>
          </w:r>
          <w:r>
            <w:rPr>
              <w:rFonts w:cstheme="minorHAnsi"/>
              <w:color w:val="000000" w:themeColor="text1"/>
            </w:rPr>
            <w:fldChar w:fldCharType="end"/>
          </w:r>
        </w:sdtContent>
      </w:sdt>
      <w:r>
        <w:rPr>
          <w:rFonts w:cstheme="minorHAnsi"/>
          <w:color w:val="000000" w:themeColor="text1"/>
        </w:rPr>
        <w:t xml:space="preserve">. Recently, Armani has given great importance to environmental projects such as ‘ACQUA FOR LIFE’ which focuses on universal access to water in areas affected by water scarcity </w:t>
      </w:r>
      <w:sdt>
        <w:sdtPr>
          <w:rPr>
            <w:rFonts w:cstheme="minorHAnsi"/>
            <w:color w:val="000000" w:themeColor="text1"/>
          </w:rPr>
          <w:id w:val="-1367522073"/>
        </w:sdtPr>
        <w:sdtEndPr/>
        <w:sdtContent>
          <w:r>
            <w:rPr>
              <w:rFonts w:cstheme="minorHAnsi"/>
              <w:color w:val="000000" w:themeColor="text1"/>
            </w:rPr>
            <w:fldChar w:fldCharType="begin"/>
          </w:r>
          <w:r>
            <w:rPr>
              <w:rFonts w:cstheme="minorHAnsi"/>
              <w:color w:val="000000" w:themeColor="text1"/>
            </w:rPr>
            <w:instrText xml:space="preserve"> CITATION Arm21 \l 2057 </w:instrText>
          </w:r>
          <w:r>
            <w:rPr>
              <w:rFonts w:cstheme="minorHAnsi"/>
              <w:color w:val="000000" w:themeColor="text1"/>
            </w:rPr>
            <w:fldChar w:fldCharType="separate"/>
          </w:r>
          <w:r>
            <w:rPr>
              <w:rFonts w:cstheme="minorHAnsi"/>
              <w:color w:val="000000" w:themeColor="text1"/>
            </w:rPr>
            <w:t>(Armani, 2021)</w:t>
          </w:r>
          <w:r>
            <w:rPr>
              <w:rFonts w:cstheme="minorHAnsi"/>
              <w:color w:val="000000" w:themeColor="text1"/>
            </w:rPr>
            <w:fldChar w:fldCharType="end"/>
          </w:r>
        </w:sdtContent>
      </w:sdt>
      <w:r>
        <w:rPr>
          <w:rFonts w:cstheme="minorHAnsi"/>
          <w:color w:val="000000" w:themeColor="text1"/>
        </w:rPr>
        <w:t xml:space="preserve">. The group has created charity projects in the sports and education sectors to be closer to young people as the ‘Armani Junior Program’ </w:t>
      </w:r>
      <w:sdt>
        <w:sdtPr>
          <w:rPr>
            <w:rFonts w:cstheme="minorHAnsi"/>
            <w:color w:val="000000" w:themeColor="text1"/>
          </w:rPr>
          <w:id w:val="52666196"/>
        </w:sdtPr>
        <w:sdtEndPr/>
        <w:sdtContent>
          <w:r>
            <w:rPr>
              <w:rFonts w:cstheme="minorHAnsi"/>
              <w:color w:val="000000" w:themeColor="text1"/>
            </w:rPr>
            <w:fldChar w:fldCharType="begin"/>
          </w:r>
          <w:r>
            <w:rPr>
              <w:rFonts w:cstheme="minorHAnsi"/>
              <w:color w:val="000000" w:themeColor="text1"/>
            </w:rPr>
            <w:instrText xml:space="preserve"> CITATION Arm21 \l 2057 </w:instrText>
          </w:r>
          <w:r>
            <w:rPr>
              <w:rFonts w:cstheme="minorHAnsi"/>
              <w:color w:val="000000" w:themeColor="text1"/>
            </w:rPr>
            <w:fldChar w:fldCharType="separate"/>
          </w:r>
          <w:r>
            <w:rPr>
              <w:rFonts w:cstheme="minorHAnsi"/>
              <w:color w:val="000000" w:themeColor="text1"/>
            </w:rPr>
            <w:t>(Armani, 2021)</w:t>
          </w:r>
          <w:r>
            <w:rPr>
              <w:rFonts w:cstheme="minorHAnsi"/>
              <w:color w:val="000000" w:themeColor="text1"/>
            </w:rPr>
            <w:fldChar w:fldCharType="end"/>
          </w:r>
        </w:sdtContent>
      </w:sdt>
      <w:r>
        <w:rPr>
          <w:rFonts w:cstheme="minorHAnsi"/>
          <w:color w:val="000000" w:themeColor="text1"/>
        </w:rPr>
        <w:t>, so the company received many awards from environmentalists.</w:t>
      </w:r>
    </w:p>
    <w:p w14:paraId="77BF06C4" w14:textId="77777777" w:rsidR="00AE4387" w:rsidRDefault="00AE4387">
      <w:pPr>
        <w:shd w:val="clear" w:color="auto" w:fill="FEFEFE"/>
        <w:spacing w:before="100" w:beforeAutospacing="1" w:after="100" w:afterAutospacing="1" w:line="240" w:lineRule="auto"/>
        <w:ind w:left="360"/>
        <w:jc w:val="both"/>
        <w:rPr>
          <w:rFonts w:cstheme="minorHAnsi"/>
          <w:color w:val="000000" w:themeColor="text1"/>
        </w:rPr>
      </w:pPr>
    </w:p>
    <w:p w14:paraId="77BF06C5"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sz w:val="24"/>
          <w:szCs w:val="24"/>
        </w:rPr>
      </w:pPr>
      <w:r>
        <w:rPr>
          <w:rFonts w:cstheme="minorHAnsi"/>
          <w:b/>
          <w:bCs/>
          <w:color w:val="000000" w:themeColor="text1"/>
          <w:sz w:val="24"/>
          <w:szCs w:val="24"/>
        </w:rPr>
        <w:t>ADVANTAGES AND DISADVANTAGES OF KELLER’S BRAND EQUITY MODEL</w:t>
      </w:r>
    </w:p>
    <w:p w14:paraId="3CD556A7" w14:textId="77777777" w:rsidR="00DC4E98"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The brand equity pyramid of Keller is an important marketing tool to raise the awareness of a company and drive sales to the top </w:t>
      </w:r>
      <w:sdt>
        <w:sdtPr>
          <w:rPr>
            <w:rFonts w:cstheme="minorHAnsi"/>
            <w:color w:val="000000" w:themeColor="text1"/>
          </w:rPr>
          <w:id w:val="1975795740"/>
        </w:sdtPr>
        <w:sdtEndPr/>
        <w:sdtContent>
          <w:r>
            <w:rPr>
              <w:rFonts w:cstheme="minorHAnsi"/>
              <w:color w:val="000000" w:themeColor="text1"/>
            </w:rPr>
            <w:fldChar w:fldCharType="begin"/>
          </w:r>
          <w:r>
            <w:rPr>
              <w:rFonts w:cstheme="minorHAnsi"/>
              <w:color w:val="000000" w:themeColor="text1"/>
            </w:rPr>
            <w:instrText xml:space="preserve"> CITATION Kel09 \l 2057 </w:instrText>
          </w:r>
          <w:r>
            <w:rPr>
              <w:rFonts w:cstheme="minorHAnsi"/>
              <w:color w:val="000000" w:themeColor="text1"/>
            </w:rPr>
            <w:fldChar w:fldCharType="separate"/>
          </w:r>
          <w:r>
            <w:rPr>
              <w:rFonts w:cstheme="minorHAnsi"/>
              <w:color w:val="000000" w:themeColor="text1"/>
            </w:rPr>
            <w:t>(Keller, 2009)</w:t>
          </w:r>
          <w:r>
            <w:rPr>
              <w:rFonts w:cstheme="minorHAnsi"/>
              <w:color w:val="000000" w:themeColor="text1"/>
            </w:rPr>
            <w:fldChar w:fldCharType="end"/>
          </w:r>
        </w:sdtContent>
      </w:sdt>
      <w:r>
        <w:rPr>
          <w:rFonts w:cstheme="minorHAnsi"/>
          <w:color w:val="000000" w:themeColor="text1"/>
        </w:rPr>
        <w:t xml:space="preserve">. </w:t>
      </w:r>
      <w:r w:rsidR="00A73C54">
        <w:rPr>
          <w:rFonts w:cstheme="minorHAnsi"/>
          <w:color w:val="000000" w:themeColor="text1"/>
        </w:rPr>
        <w:t>To</w:t>
      </w:r>
      <w:r>
        <w:rPr>
          <w:rFonts w:cstheme="minorHAnsi"/>
          <w:color w:val="000000" w:themeColor="text1"/>
        </w:rPr>
        <w:t xml:space="preserve"> get benefits by applying the model, companies </w:t>
      </w:r>
      <w:r w:rsidR="00845597">
        <w:rPr>
          <w:rFonts w:cstheme="minorHAnsi"/>
          <w:color w:val="000000" w:themeColor="text1"/>
        </w:rPr>
        <w:t xml:space="preserve">must </w:t>
      </w:r>
      <w:r>
        <w:rPr>
          <w:rFonts w:cstheme="minorHAnsi"/>
          <w:color w:val="000000" w:themeColor="text1"/>
        </w:rPr>
        <w:t xml:space="preserve">carry on and accomplish each step before moving on to the next one. If a company can reach the top of the pyramid, brand equity becomes a value to invest in. A brand that knows how to build its own identity, </w:t>
      </w:r>
      <w:r w:rsidR="00625C89">
        <w:rPr>
          <w:rFonts w:cstheme="minorHAnsi"/>
          <w:color w:val="000000" w:themeColor="text1"/>
        </w:rPr>
        <w:t>clearly communicate</w:t>
      </w:r>
      <w:r>
        <w:rPr>
          <w:rFonts w:cstheme="minorHAnsi"/>
          <w:color w:val="000000" w:themeColor="text1"/>
        </w:rPr>
        <w:t xml:space="preserve"> its objectives, and establish a relationship of loyalty with the customer is a reliable and affordable brand. </w:t>
      </w:r>
    </w:p>
    <w:p w14:paraId="0EB1B027" w14:textId="77777777" w:rsidR="00D44EDF"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Investing in a reliable brand means investing in added value. Today </w:t>
      </w:r>
      <w:r w:rsidR="00DC4E98">
        <w:rPr>
          <w:rFonts w:cstheme="minorHAnsi"/>
          <w:color w:val="000000" w:themeColor="text1"/>
        </w:rPr>
        <w:t>B</w:t>
      </w:r>
      <w:r>
        <w:rPr>
          <w:rFonts w:cstheme="minorHAnsi"/>
          <w:color w:val="000000" w:themeColor="text1"/>
        </w:rPr>
        <w:t xml:space="preserve">rand </w:t>
      </w:r>
      <w:r w:rsidR="00DC4E98">
        <w:rPr>
          <w:rFonts w:cstheme="minorHAnsi"/>
          <w:color w:val="000000" w:themeColor="text1"/>
        </w:rPr>
        <w:t>E</w:t>
      </w:r>
      <w:r>
        <w:rPr>
          <w:rFonts w:cstheme="minorHAnsi"/>
          <w:color w:val="000000" w:themeColor="text1"/>
        </w:rPr>
        <w:t xml:space="preserve">quity is considered an excellent marketing tool and a real asset that can generate profit </w:t>
      </w:r>
      <w:sdt>
        <w:sdtPr>
          <w:rPr>
            <w:rFonts w:cstheme="minorHAnsi"/>
            <w:color w:val="000000" w:themeColor="text1"/>
          </w:rPr>
          <w:id w:val="-197011509"/>
        </w:sdtPr>
        <w:sdtEndPr/>
        <w:sdtContent>
          <w:r>
            <w:rPr>
              <w:rFonts w:cstheme="minorHAnsi"/>
              <w:color w:val="000000" w:themeColor="text1"/>
            </w:rPr>
            <w:fldChar w:fldCharType="begin"/>
          </w:r>
          <w:r>
            <w:rPr>
              <w:rFonts w:cstheme="minorHAnsi"/>
              <w:color w:val="000000" w:themeColor="text1"/>
            </w:rPr>
            <w:instrText xml:space="preserve"> CITATION Azi20 \l 2057 </w:instrText>
          </w:r>
          <w:r>
            <w:rPr>
              <w:rFonts w:cstheme="minorHAnsi"/>
              <w:color w:val="000000" w:themeColor="text1"/>
            </w:rPr>
            <w:fldChar w:fldCharType="separate"/>
          </w:r>
          <w:r>
            <w:rPr>
              <w:rFonts w:cstheme="minorHAnsi"/>
              <w:color w:val="000000" w:themeColor="text1"/>
            </w:rPr>
            <w:t>(Azimut, 2020)</w:t>
          </w:r>
          <w:r>
            <w:rPr>
              <w:rFonts w:cstheme="minorHAnsi"/>
              <w:color w:val="000000" w:themeColor="text1"/>
            </w:rPr>
            <w:fldChar w:fldCharType="end"/>
          </w:r>
        </w:sdtContent>
      </w:sdt>
      <w:r>
        <w:rPr>
          <w:rFonts w:cstheme="minorHAnsi"/>
          <w:color w:val="000000" w:themeColor="text1"/>
        </w:rPr>
        <w:t xml:space="preserve">. The resonance pyramid is a way to identify how marketing communications impact brand equity and establish intense, engaging loyalty connections </w:t>
      </w:r>
      <w:sdt>
        <w:sdtPr>
          <w:rPr>
            <w:rFonts w:cstheme="minorHAnsi"/>
            <w:color w:val="000000" w:themeColor="text1"/>
          </w:rPr>
          <w:id w:val="-1502499965"/>
        </w:sdtPr>
        <w:sdtEndPr/>
        <w:sdtContent>
          <w:r>
            <w:rPr>
              <w:rFonts w:cstheme="minorHAnsi"/>
              <w:color w:val="000000" w:themeColor="text1"/>
            </w:rPr>
            <w:fldChar w:fldCharType="begin"/>
          </w:r>
          <w:r>
            <w:rPr>
              <w:rFonts w:cstheme="minorHAnsi"/>
              <w:color w:val="000000" w:themeColor="text1"/>
            </w:rPr>
            <w:instrText xml:space="preserve"> CITATION Rem21 \l 2057 </w:instrText>
          </w:r>
          <w:r>
            <w:rPr>
              <w:rFonts w:cstheme="minorHAnsi"/>
              <w:color w:val="000000" w:themeColor="text1"/>
            </w:rPr>
            <w:fldChar w:fldCharType="separate"/>
          </w:r>
          <w:r>
            <w:rPr>
              <w:rFonts w:cstheme="minorHAnsi"/>
              <w:color w:val="000000" w:themeColor="text1"/>
            </w:rPr>
            <w:t>(Remy, 2021)</w:t>
          </w:r>
          <w:r>
            <w:rPr>
              <w:rFonts w:cstheme="minorHAnsi"/>
              <w:color w:val="000000" w:themeColor="text1"/>
            </w:rPr>
            <w:fldChar w:fldCharType="end"/>
          </w:r>
        </w:sdtContent>
      </w:sdt>
      <w:r>
        <w:rPr>
          <w:rFonts w:cstheme="minorHAnsi"/>
          <w:color w:val="000000" w:themeColor="text1"/>
        </w:rPr>
        <w:t xml:space="preserve">. The pyramid helps companies to achieve success through a gradual path, and once they reach the apex, they get significant advantages such as increased </w:t>
      </w:r>
      <w:r w:rsidR="00D44EDF">
        <w:rPr>
          <w:rFonts w:cstheme="minorHAnsi"/>
          <w:color w:val="000000" w:themeColor="text1"/>
        </w:rPr>
        <w:t>earnings related</w:t>
      </w:r>
      <w:r>
        <w:rPr>
          <w:rFonts w:cstheme="minorHAnsi"/>
          <w:color w:val="000000" w:themeColor="text1"/>
        </w:rPr>
        <w:t xml:space="preserve"> to higher prices</w:t>
      </w:r>
      <w:r w:rsidR="00D44EDF">
        <w:rPr>
          <w:rFonts w:cstheme="minorHAnsi"/>
          <w:color w:val="000000" w:themeColor="text1"/>
        </w:rPr>
        <w:t xml:space="preserve">, </w:t>
      </w:r>
      <w:r>
        <w:rPr>
          <w:rFonts w:cstheme="minorHAnsi"/>
          <w:color w:val="000000" w:themeColor="text1"/>
        </w:rPr>
        <w:t>which they can maintain thanks to the recognised excellence of the brand</w:t>
      </w:r>
      <w:r w:rsidR="00D44EDF">
        <w:rPr>
          <w:rFonts w:cstheme="minorHAnsi"/>
          <w:color w:val="000000" w:themeColor="text1"/>
        </w:rPr>
        <w:t>,</w:t>
      </w:r>
      <w:r>
        <w:rPr>
          <w:rFonts w:cstheme="minorHAnsi"/>
          <w:color w:val="000000" w:themeColor="text1"/>
        </w:rPr>
        <w:t xml:space="preserve"> and more effective marketing </w:t>
      </w:r>
      <w:sdt>
        <w:sdtPr>
          <w:rPr>
            <w:rFonts w:cstheme="minorHAnsi"/>
            <w:color w:val="000000" w:themeColor="text1"/>
          </w:rPr>
          <w:id w:val="930095642"/>
        </w:sdtPr>
        <w:sdtEndPr/>
        <w:sdtContent>
          <w:r>
            <w:rPr>
              <w:rFonts w:cstheme="minorHAnsi"/>
              <w:color w:val="000000" w:themeColor="text1"/>
            </w:rPr>
            <w:fldChar w:fldCharType="begin"/>
          </w:r>
          <w:r>
            <w:rPr>
              <w:rFonts w:cstheme="minorHAnsi"/>
              <w:color w:val="000000" w:themeColor="text1"/>
            </w:rPr>
            <w:instrText xml:space="preserve"> CITATION Rem21 \l 2057 </w:instrText>
          </w:r>
          <w:r>
            <w:rPr>
              <w:rFonts w:cstheme="minorHAnsi"/>
              <w:color w:val="000000" w:themeColor="text1"/>
            </w:rPr>
            <w:fldChar w:fldCharType="separate"/>
          </w:r>
          <w:r>
            <w:rPr>
              <w:rFonts w:cstheme="minorHAnsi"/>
              <w:color w:val="000000" w:themeColor="text1"/>
            </w:rPr>
            <w:t>(Remy, 2021)</w:t>
          </w:r>
          <w:r>
            <w:rPr>
              <w:rFonts w:cstheme="minorHAnsi"/>
              <w:color w:val="000000" w:themeColor="text1"/>
            </w:rPr>
            <w:fldChar w:fldCharType="end"/>
          </w:r>
        </w:sdtContent>
      </w:sdt>
      <w:r>
        <w:rPr>
          <w:rFonts w:cstheme="minorHAnsi"/>
          <w:color w:val="000000" w:themeColor="text1"/>
        </w:rPr>
        <w:t>.  The</w:t>
      </w:r>
      <w:r w:rsidR="00D44EDF">
        <w:rPr>
          <w:rFonts w:cstheme="minorHAnsi"/>
          <w:color w:val="000000" w:themeColor="text1"/>
        </w:rPr>
        <w:t xml:space="preserve"> Pyramid shows some</w:t>
      </w:r>
      <w:r>
        <w:rPr>
          <w:rFonts w:cstheme="minorHAnsi"/>
          <w:color w:val="000000" w:themeColor="text1"/>
        </w:rPr>
        <w:t xml:space="preserve"> weaknesses; one </w:t>
      </w:r>
      <w:r w:rsidR="00D44EDF">
        <w:rPr>
          <w:rFonts w:cstheme="minorHAnsi"/>
          <w:color w:val="000000" w:themeColor="text1"/>
        </w:rPr>
        <w:t>is</w:t>
      </w:r>
      <w:r>
        <w:rPr>
          <w:rFonts w:cstheme="minorHAnsi"/>
          <w:color w:val="000000" w:themeColor="text1"/>
        </w:rPr>
        <w:t xml:space="preserve"> highlighted by a study carried out by Kuhn, which revealed that the emotional aspect does not play any role</w:t>
      </w:r>
      <w:r w:rsidR="00D44EDF">
        <w:rPr>
          <w:rFonts w:cstheme="minorHAnsi"/>
          <w:color w:val="000000" w:themeColor="text1"/>
        </w:rPr>
        <w:t xml:space="preserve"> in purchasing some products (e.g., industry and technology sectors).</w:t>
      </w:r>
    </w:p>
    <w:p w14:paraId="77BF06C6" w14:textId="2E0FB5D0"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lastRenderedPageBreak/>
        <w:t>In th</w:t>
      </w:r>
      <w:r w:rsidR="00D44EDF">
        <w:rPr>
          <w:rFonts w:cstheme="minorHAnsi"/>
          <w:color w:val="000000" w:themeColor="text1"/>
        </w:rPr>
        <w:t>is</w:t>
      </w:r>
      <w:r>
        <w:rPr>
          <w:rFonts w:cstheme="minorHAnsi"/>
          <w:color w:val="000000" w:themeColor="text1"/>
        </w:rPr>
        <w:t xml:space="preserve"> research, the interviewees underlined that they had not felt any emotion during the purchase </w:t>
      </w:r>
      <w:sdt>
        <w:sdtPr>
          <w:rPr>
            <w:rFonts w:cstheme="minorHAnsi"/>
            <w:color w:val="000000" w:themeColor="text1"/>
          </w:rPr>
          <w:id w:val="68004352"/>
        </w:sdtPr>
        <w:sdtEndPr/>
        <w:sdtContent>
          <w:r>
            <w:rPr>
              <w:rFonts w:cstheme="minorHAnsi"/>
              <w:color w:val="000000" w:themeColor="text1"/>
            </w:rPr>
            <w:fldChar w:fldCharType="begin"/>
          </w:r>
          <w:r>
            <w:rPr>
              <w:rFonts w:cstheme="minorHAnsi"/>
              <w:color w:val="000000" w:themeColor="text1"/>
            </w:rPr>
            <w:instrText xml:space="preserve"> CITATION Khu04 \l 2057 </w:instrText>
          </w:r>
          <w:r>
            <w:rPr>
              <w:rFonts w:cstheme="minorHAnsi"/>
              <w:color w:val="000000" w:themeColor="text1"/>
            </w:rPr>
            <w:fldChar w:fldCharType="separate"/>
          </w:r>
          <w:r>
            <w:rPr>
              <w:rFonts w:cstheme="minorHAnsi"/>
              <w:color w:val="000000" w:themeColor="text1"/>
            </w:rPr>
            <w:t>(Khun &amp; Alpert, 2004)</w:t>
          </w:r>
          <w:r>
            <w:rPr>
              <w:rFonts w:cstheme="minorHAnsi"/>
              <w:color w:val="000000" w:themeColor="text1"/>
            </w:rPr>
            <w:fldChar w:fldCharType="end"/>
          </w:r>
        </w:sdtContent>
      </w:sdt>
      <w:r>
        <w:rPr>
          <w:rFonts w:cstheme="minorHAnsi"/>
          <w:color w:val="000000" w:themeColor="text1"/>
        </w:rPr>
        <w:t>. In addition, Keller's Brand Equity Model is simple to apply for organisations that are well-known or have been on the market for a long time, but it is more difficult for entrants. The path to creat</w:t>
      </w:r>
      <w:r w:rsidR="00393D89">
        <w:rPr>
          <w:rFonts w:cstheme="minorHAnsi"/>
          <w:color w:val="000000" w:themeColor="text1"/>
        </w:rPr>
        <w:t>e</w:t>
      </w:r>
      <w:r>
        <w:rPr>
          <w:rFonts w:cstheme="minorHAnsi"/>
          <w:color w:val="000000" w:themeColor="text1"/>
        </w:rPr>
        <w:t xml:space="preserve"> a brand is lengthy and winding, involving a variety of issues and several efforts </w:t>
      </w:r>
      <w:sdt>
        <w:sdtPr>
          <w:rPr>
            <w:rFonts w:cstheme="minorHAnsi"/>
            <w:color w:val="000000" w:themeColor="text1"/>
          </w:rPr>
          <w:id w:val="-1422707841"/>
        </w:sdtPr>
        <w:sdtEndPr/>
        <w:sdtContent>
          <w:r>
            <w:rPr>
              <w:rFonts w:cstheme="minorHAnsi"/>
              <w:color w:val="000000" w:themeColor="text1"/>
            </w:rPr>
            <w:fldChar w:fldCharType="begin"/>
          </w:r>
          <w:r>
            <w:rPr>
              <w:rFonts w:cstheme="minorHAnsi"/>
              <w:color w:val="000000" w:themeColor="text1"/>
            </w:rPr>
            <w:instrText xml:space="preserve"> CITATION Bha19 \l 2057 </w:instrText>
          </w:r>
          <w:r>
            <w:rPr>
              <w:rFonts w:cstheme="minorHAnsi"/>
              <w:color w:val="000000" w:themeColor="text1"/>
            </w:rPr>
            <w:fldChar w:fldCharType="separate"/>
          </w:r>
          <w:r>
            <w:rPr>
              <w:rFonts w:cstheme="minorHAnsi"/>
              <w:color w:val="000000" w:themeColor="text1"/>
            </w:rPr>
            <w:t>(Bhasin, 2019)</w:t>
          </w:r>
          <w:r>
            <w:rPr>
              <w:rFonts w:cstheme="minorHAnsi"/>
              <w:color w:val="000000" w:themeColor="text1"/>
            </w:rPr>
            <w:fldChar w:fldCharType="end"/>
          </w:r>
        </w:sdtContent>
      </w:sdt>
      <w:r>
        <w:rPr>
          <w:rFonts w:cstheme="minorHAnsi"/>
          <w:color w:val="000000" w:themeColor="text1"/>
        </w:rPr>
        <w:t>.</w:t>
      </w:r>
    </w:p>
    <w:p w14:paraId="77BF06C7"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4"/>
          <w:szCs w:val="24"/>
        </w:rPr>
      </w:pPr>
    </w:p>
    <w:p w14:paraId="77BF06C8"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sz w:val="28"/>
          <w:szCs w:val="28"/>
        </w:rPr>
      </w:pPr>
      <w:r>
        <w:rPr>
          <w:rFonts w:cstheme="minorHAnsi"/>
          <w:b/>
          <w:bCs/>
          <w:color w:val="000000" w:themeColor="text1"/>
          <w:sz w:val="28"/>
          <w:szCs w:val="28"/>
        </w:rPr>
        <w:t>CUSTOMER JOURNEY</w:t>
      </w:r>
    </w:p>
    <w:p w14:paraId="0CEABFBD" w14:textId="77777777" w:rsidR="001B699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The customer journey or customer experience commonly refers to a process that a customer or potential customer goes through when they met a company, to satisfy a need or to use </w:t>
      </w:r>
      <w:r w:rsidR="00D75DF5">
        <w:rPr>
          <w:rFonts w:cstheme="minorHAnsi"/>
          <w:color w:val="000000" w:themeColor="text1"/>
        </w:rPr>
        <w:t>one service</w:t>
      </w:r>
      <w:r>
        <w:rPr>
          <w:rFonts w:cstheme="minorHAnsi"/>
          <w:color w:val="000000" w:themeColor="text1"/>
        </w:rPr>
        <w:t xml:space="preserve"> of a company </w:t>
      </w:r>
      <w:sdt>
        <w:sdtPr>
          <w:rPr>
            <w:rFonts w:cstheme="minorHAnsi"/>
            <w:color w:val="000000" w:themeColor="text1"/>
          </w:rPr>
          <w:id w:val="1539244145"/>
        </w:sdtPr>
        <w:sdtEndPr/>
        <w:sdtContent>
          <w:r>
            <w:rPr>
              <w:rFonts w:cstheme="minorHAnsi"/>
              <w:color w:val="000000" w:themeColor="text1"/>
            </w:rPr>
            <w:fldChar w:fldCharType="begin"/>
          </w:r>
          <w:r>
            <w:rPr>
              <w:rFonts w:cstheme="minorHAnsi"/>
              <w:color w:val="000000" w:themeColor="text1"/>
            </w:rPr>
            <w:instrText xml:space="preserve">CITATION App18 \l 2057 </w:instrText>
          </w:r>
          <w:r>
            <w:rPr>
              <w:rFonts w:cstheme="minorHAnsi"/>
              <w:color w:val="000000" w:themeColor="text1"/>
            </w:rPr>
            <w:fldChar w:fldCharType="separate"/>
          </w:r>
          <w:r>
            <w:rPr>
              <w:rFonts w:cstheme="minorHAnsi"/>
              <w:color w:val="000000" w:themeColor="text1"/>
            </w:rPr>
            <w:t xml:space="preserve"> (Folstad &amp; Kvale, 2018)</w:t>
          </w:r>
          <w:r>
            <w:rPr>
              <w:rFonts w:cstheme="minorHAnsi"/>
              <w:color w:val="000000" w:themeColor="text1"/>
            </w:rPr>
            <w:fldChar w:fldCharType="end"/>
          </w:r>
        </w:sdtContent>
      </w:sdt>
      <w:r>
        <w:rPr>
          <w:rFonts w:cstheme="minorHAnsi"/>
          <w:color w:val="000000" w:themeColor="text1"/>
        </w:rPr>
        <w:t xml:space="preserve">. The increasing focus on customer experience arises because customers now interact with firms through myriad </w:t>
      </w:r>
      <w:r w:rsidR="0025310A">
        <w:rPr>
          <w:rFonts w:cstheme="minorHAnsi"/>
          <w:color w:val="000000" w:themeColor="text1"/>
        </w:rPr>
        <w:t xml:space="preserve">of </w:t>
      </w:r>
      <w:r>
        <w:rPr>
          <w:rFonts w:cstheme="minorHAnsi"/>
          <w:color w:val="000000" w:themeColor="text1"/>
        </w:rPr>
        <w:t xml:space="preserve">touchpoints in multiple channels and media. These changes require firms to integrate multiple business functions, </w:t>
      </w:r>
      <w:r w:rsidR="00F664B1">
        <w:rPr>
          <w:rFonts w:cstheme="minorHAnsi"/>
          <w:color w:val="000000" w:themeColor="text1"/>
        </w:rPr>
        <w:t>involving</w:t>
      </w:r>
      <w:r>
        <w:rPr>
          <w:rFonts w:cstheme="minorHAnsi"/>
          <w:color w:val="000000" w:themeColor="text1"/>
        </w:rPr>
        <w:t xml:space="preserve"> external partners, in creating and delivering positive customer experiences. The firms should </w:t>
      </w:r>
      <w:r w:rsidR="001B6997">
        <w:rPr>
          <w:rFonts w:cstheme="minorHAnsi"/>
          <w:color w:val="000000" w:themeColor="text1"/>
        </w:rPr>
        <w:t xml:space="preserve">develop </w:t>
      </w:r>
      <w:r>
        <w:rPr>
          <w:rFonts w:cstheme="minorHAnsi"/>
          <w:color w:val="000000" w:themeColor="text1"/>
        </w:rPr>
        <w:t>a stronger understanding of customer experience and the customer journey in this era of increasingly complex customer behaviour</w:t>
      </w:r>
      <w:sdt>
        <w:sdtPr>
          <w:rPr>
            <w:rFonts w:cstheme="minorHAnsi"/>
            <w:color w:val="000000" w:themeColor="text1"/>
          </w:rPr>
          <w:id w:val="-1183976381"/>
        </w:sdtPr>
        <w:sdtEndPr/>
        <w:sdtContent>
          <w:r>
            <w:rPr>
              <w:rFonts w:cstheme="minorHAnsi"/>
              <w:color w:val="000000" w:themeColor="text1"/>
            </w:rPr>
            <w:fldChar w:fldCharType="begin"/>
          </w:r>
          <w:r>
            <w:rPr>
              <w:rFonts w:cstheme="minorHAnsi"/>
              <w:color w:val="000000" w:themeColor="text1"/>
            </w:rPr>
            <w:instrText xml:space="preserve"> CITATION Lem16 \l 2057 </w:instrText>
          </w:r>
          <w:r>
            <w:rPr>
              <w:rFonts w:cstheme="minorHAnsi"/>
              <w:color w:val="000000" w:themeColor="text1"/>
            </w:rPr>
            <w:fldChar w:fldCharType="separate"/>
          </w:r>
          <w:r>
            <w:rPr>
              <w:rFonts w:cstheme="minorHAnsi"/>
              <w:color w:val="000000" w:themeColor="text1"/>
            </w:rPr>
            <w:t xml:space="preserve"> </w:t>
          </w:r>
          <w:r w:rsidR="001B6997">
            <w:rPr>
              <w:rFonts w:cstheme="minorHAnsi"/>
              <w:color w:val="000000" w:themeColor="text1"/>
            </w:rPr>
            <w:t>(Lemon</w:t>
          </w:r>
          <w:r>
            <w:rPr>
              <w:rFonts w:cstheme="minorHAnsi"/>
              <w:color w:val="000000" w:themeColor="text1"/>
            </w:rPr>
            <w:t xml:space="preserve"> &amp; Verhoef, 2016)</w:t>
          </w:r>
          <w:r>
            <w:rPr>
              <w:rFonts w:cstheme="minorHAnsi"/>
              <w:color w:val="000000" w:themeColor="text1"/>
            </w:rPr>
            <w:fldChar w:fldCharType="end"/>
          </w:r>
        </w:sdtContent>
      </w:sdt>
      <w:r>
        <w:rPr>
          <w:rFonts w:cstheme="minorHAnsi"/>
          <w:color w:val="000000" w:themeColor="text1"/>
        </w:rPr>
        <w:t xml:space="preserve">.   </w:t>
      </w:r>
    </w:p>
    <w:p w14:paraId="77BF06C9" w14:textId="58CEB461"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Marketing experts have determined the number of fixed key moments (stages) in consumer behaviour, which together form a common thread linking the first approach to a brand, the purchase and turning the customer into a promoter of your products and services.</w:t>
      </w:r>
    </w:p>
    <w:p w14:paraId="77BF06CA"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sz w:val="24"/>
          <w:szCs w:val="24"/>
        </w:rPr>
      </w:pPr>
      <w:r>
        <w:rPr>
          <w:rFonts w:cstheme="minorHAnsi"/>
          <w:b/>
          <w:bCs/>
          <w:color w:val="000000" w:themeColor="text1"/>
          <w:sz w:val="24"/>
          <w:szCs w:val="24"/>
        </w:rPr>
        <w:t>STAGES OF CUSTOMER JOURNEY</w:t>
      </w:r>
    </w:p>
    <w:p w14:paraId="77BF06CB" w14:textId="77777777"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The stages of a customer journey are 5.</w:t>
      </w:r>
    </w:p>
    <w:p w14:paraId="77BF06CC" w14:textId="77777777"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noProof/>
          <w:color w:val="000000" w:themeColor="text1"/>
        </w:rPr>
        <w:drawing>
          <wp:inline distT="0" distB="0" distL="0" distR="0" wp14:anchorId="77BF0768" wp14:editId="77BF0769">
            <wp:extent cx="5731510" cy="2934970"/>
            <wp:effectExtent l="0" t="0" r="2540" b="0"/>
            <wp:docPr id="2" name="Picture 2" descr="Diagram, tex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text, pie ch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731510" cy="2934970"/>
                    </a:xfrm>
                    <a:prstGeom prst="rect">
                      <a:avLst/>
                    </a:prstGeom>
                    <a:noFill/>
                    <a:ln>
                      <a:noFill/>
                    </a:ln>
                  </pic:spPr>
                </pic:pic>
              </a:graphicData>
            </a:graphic>
          </wp:inline>
        </w:drawing>
      </w:r>
    </w:p>
    <w:p w14:paraId="77BF06CD"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CE" w14:textId="77777777"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First step: </w:t>
      </w:r>
      <w:r>
        <w:rPr>
          <w:rFonts w:cstheme="minorHAnsi"/>
          <w:b/>
          <w:bCs/>
          <w:color w:val="000000" w:themeColor="text1"/>
        </w:rPr>
        <w:t>AWARENESS</w:t>
      </w:r>
      <w:r>
        <w:rPr>
          <w:rFonts w:cstheme="minorHAnsi"/>
          <w:color w:val="000000" w:themeColor="text1"/>
        </w:rPr>
        <w:t xml:space="preserve">. The consumer becomes aware that he needs a product or service, so he starts to search for information to solve the problem or satisfy a need. Currently, the first source of </w:t>
      </w:r>
      <w:r>
        <w:rPr>
          <w:rFonts w:cstheme="minorHAnsi"/>
          <w:color w:val="000000" w:themeColor="text1"/>
        </w:rPr>
        <w:lastRenderedPageBreak/>
        <w:t xml:space="preserve">information for the purchase of a good is the online platform (81% of consumers research online before buying a good) </w:t>
      </w:r>
      <w:sdt>
        <w:sdtPr>
          <w:rPr>
            <w:rFonts w:cstheme="minorHAnsi"/>
            <w:color w:val="000000" w:themeColor="text1"/>
          </w:rPr>
          <w:id w:val="575856727"/>
        </w:sdtPr>
        <w:sdtEndPr/>
        <w:sdtContent>
          <w:r>
            <w:rPr>
              <w:rFonts w:cstheme="minorHAnsi"/>
              <w:color w:val="000000" w:themeColor="text1"/>
            </w:rPr>
            <w:fldChar w:fldCharType="begin"/>
          </w:r>
          <w:r>
            <w:rPr>
              <w:rFonts w:cstheme="minorHAnsi"/>
              <w:color w:val="000000" w:themeColor="text1"/>
            </w:rPr>
            <w:instrText xml:space="preserve"> CITATION Zub17 \l 2057 </w:instrText>
          </w:r>
          <w:r>
            <w:rPr>
              <w:rFonts w:cstheme="minorHAnsi"/>
              <w:color w:val="000000" w:themeColor="text1"/>
            </w:rPr>
            <w:fldChar w:fldCharType="separate"/>
          </w:r>
          <w:r>
            <w:rPr>
              <w:rFonts w:cstheme="minorHAnsi"/>
              <w:color w:val="000000" w:themeColor="text1"/>
            </w:rPr>
            <w:t>(Zubak, 2017)</w:t>
          </w:r>
          <w:r>
            <w:rPr>
              <w:rFonts w:cstheme="minorHAnsi"/>
              <w:color w:val="000000" w:themeColor="text1"/>
            </w:rPr>
            <w:fldChar w:fldCharType="end"/>
          </w:r>
        </w:sdtContent>
      </w:sdt>
      <w:r>
        <w:rPr>
          <w:rFonts w:cstheme="minorHAnsi"/>
          <w:color w:val="000000" w:themeColor="text1"/>
        </w:rPr>
        <w:t>.</w:t>
      </w:r>
    </w:p>
    <w:p w14:paraId="77BF06CF" w14:textId="1562EF75"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Second step: </w:t>
      </w:r>
      <w:r>
        <w:rPr>
          <w:rFonts w:cstheme="minorHAnsi"/>
          <w:b/>
          <w:bCs/>
          <w:color w:val="000000" w:themeColor="text1"/>
        </w:rPr>
        <w:t>CONSIDERATION</w:t>
      </w:r>
      <w:r>
        <w:rPr>
          <w:rFonts w:cstheme="minorHAnsi"/>
          <w:color w:val="000000" w:themeColor="text1"/>
        </w:rPr>
        <w:t xml:space="preserve">. After an initial informative research phase, potential customers make </w:t>
      </w:r>
      <w:r w:rsidR="00A1694A">
        <w:rPr>
          <w:rFonts w:cstheme="minorHAnsi"/>
          <w:color w:val="000000" w:themeColor="text1"/>
        </w:rPr>
        <w:t xml:space="preserve">their own </w:t>
      </w:r>
      <w:r>
        <w:rPr>
          <w:rFonts w:cstheme="minorHAnsi"/>
          <w:color w:val="000000" w:themeColor="text1"/>
        </w:rPr>
        <w:t>considerations. They consider the pros and cons of a product, the price made by a brand and th</w:t>
      </w:r>
      <w:r w:rsidR="008A2A8E">
        <w:rPr>
          <w:rFonts w:cstheme="minorHAnsi"/>
          <w:color w:val="000000" w:themeColor="text1"/>
        </w:rPr>
        <w:t>e ones offered by other</w:t>
      </w:r>
      <w:r>
        <w:rPr>
          <w:rFonts w:cstheme="minorHAnsi"/>
          <w:color w:val="000000" w:themeColor="text1"/>
        </w:rPr>
        <w:t xml:space="preserve"> competit</w:t>
      </w:r>
      <w:r w:rsidR="008A2A8E">
        <w:rPr>
          <w:rFonts w:cstheme="minorHAnsi"/>
          <w:color w:val="000000" w:themeColor="text1"/>
        </w:rPr>
        <w:t>ors.</w:t>
      </w:r>
      <w:r>
        <w:rPr>
          <w:rFonts w:cstheme="minorHAnsi"/>
          <w:color w:val="000000" w:themeColor="text1"/>
        </w:rPr>
        <w:t xml:space="preserve"> </w:t>
      </w:r>
      <w:r w:rsidR="008A2A8E">
        <w:rPr>
          <w:rFonts w:cstheme="minorHAnsi"/>
          <w:color w:val="000000" w:themeColor="text1"/>
        </w:rPr>
        <w:t>They c</w:t>
      </w:r>
      <w:r>
        <w:rPr>
          <w:rFonts w:cstheme="minorHAnsi"/>
          <w:color w:val="000000" w:themeColor="text1"/>
        </w:rPr>
        <w:t xml:space="preserve">onsider all the features of the product and compare </w:t>
      </w:r>
      <w:r w:rsidR="000A5E36">
        <w:rPr>
          <w:rFonts w:cstheme="minorHAnsi"/>
          <w:color w:val="000000" w:themeColor="text1"/>
        </w:rPr>
        <w:t xml:space="preserve">the purchase of </w:t>
      </w:r>
      <w:r>
        <w:rPr>
          <w:rFonts w:cstheme="minorHAnsi"/>
          <w:color w:val="000000" w:themeColor="text1"/>
        </w:rPr>
        <w:t xml:space="preserve">a product to other solutions </w:t>
      </w:r>
      <w:sdt>
        <w:sdtPr>
          <w:rPr>
            <w:rFonts w:cstheme="minorHAnsi"/>
            <w:color w:val="000000" w:themeColor="text1"/>
          </w:rPr>
          <w:id w:val="260272558"/>
        </w:sdtPr>
        <w:sdtEndPr/>
        <w:sdtContent>
          <w:r>
            <w:rPr>
              <w:rFonts w:cstheme="minorHAnsi"/>
              <w:color w:val="000000" w:themeColor="text1"/>
            </w:rPr>
            <w:fldChar w:fldCharType="begin"/>
          </w:r>
          <w:r>
            <w:rPr>
              <w:rFonts w:cstheme="minorHAnsi"/>
              <w:color w:val="000000" w:themeColor="text1"/>
            </w:rPr>
            <w:instrText xml:space="preserve"> CITATION Kot09 \l 2057 </w:instrText>
          </w:r>
          <w:r>
            <w:rPr>
              <w:rFonts w:cstheme="minorHAnsi"/>
              <w:color w:val="000000" w:themeColor="text1"/>
            </w:rPr>
            <w:fldChar w:fldCharType="separate"/>
          </w:r>
          <w:r>
            <w:rPr>
              <w:rFonts w:cstheme="minorHAnsi"/>
              <w:color w:val="000000" w:themeColor="text1"/>
            </w:rPr>
            <w:t>(Kotler, et al., 2009)</w:t>
          </w:r>
          <w:r>
            <w:rPr>
              <w:rFonts w:cstheme="minorHAnsi"/>
              <w:color w:val="000000" w:themeColor="text1"/>
            </w:rPr>
            <w:fldChar w:fldCharType="end"/>
          </w:r>
        </w:sdtContent>
      </w:sdt>
      <w:r>
        <w:rPr>
          <w:rFonts w:cstheme="minorHAnsi"/>
          <w:color w:val="000000" w:themeColor="text1"/>
        </w:rPr>
        <w:t xml:space="preserve">. </w:t>
      </w:r>
    </w:p>
    <w:p w14:paraId="77BF06D0" w14:textId="3426F8C9"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Third step: </w:t>
      </w:r>
      <w:r>
        <w:rPr>
          <w:rFonts w:cstheme="minorHAnsi"/>
          <w:b/>
          <w:bCs/>
          <w:color w:val="000000" w:themeColor="text1"/>
        </w:rPr>
        <w:t>DECISION</w:t>
      </w:r>
      <w:r>
        <w:rPr>
          <w:rFonts w:cstheme="minorHAnsi"/>
          <w:color w:val="000000" w:themeColor="text1"/>
        </w:rPr>
        <w:t xml:space="preserve">. This is the stage where potential buyers have all the information, </w:t>
      </w:r>
      <w:r w:rsidR="000A5E36">
        <w:rPr>
          <w:rFonts w:cstheme="minorHAnsi"/>
          <w:color w:val="000000" w:themeColor="text1"/>
        </w:rPr>
        <w:t xml:space="preserve">and </w:t>
      </w:r>
      <w:r>
        <w:rPr>
          <w:rFonts w:cstheme="minorHAnsi"/>
          <w:color w:val="000000" w:themeColor="text1"/>
        </w:rPr>
        <w:t xml:space="preserve">they </w:t>
      </w:r>
      <w:r w:rsidR="000A5E36">
        <w:rPr>
          <w:rFonts w:cstheme="minorHAnsi"/>
          <w:color w:val="000000" w:themeColor="text1"/>
        </w:rPr>
        <w:t xml:space="preserve">want </w:t>
      </w:r>
      <w:r>
        <w:rPr>
          <w:rFonts w:cstheme="minorHAnsi"/>
          <w:color w:val="000000" w:themeColor="text1"/>
        </w:rPr>
        <w:t>to make the right purchase. The customers read reviews of other customers on online surveys and make their decision (97% of customers are influenced by the reviews of other customers)</w:t>
      </w:r>
      <w:sdt>
        <w:sdtPr>
          <w:rPr>
            <w:rFonts w:cstheme="minorHAnsi"/>
            <w:color w:val="000000" w:themeColor="text1"/>
          </w:rPr>
          <w:id w:val="-842853116"/>
        </w:sdtPr>
        <w:sdtEndPr/>
        <w:sdtContent>
          <w:r>
            <w:rPr>
              <w:rFonts w:cstheme="minorHAnsi"/>
              <w:color w:val="000000" w:themeColor="text1"/>
            </w:rPr>
            <w:fldChar w:fldCharType="begin"/>
          </w:r>
          <w:r>
            <w:rPr>
              <w:rFonts w:cstheme="minorHAnsi"/>
              <w:color w:val="000000" w:themeColor="text1"/>
            </w:rPr>
            <w:instrText xml:space="preserve"> CITATION Zub17 \l 2057 </w:instrText>
          </w:r>
          <w:r>
            <w:rPr>
              <w:rFonts w:cstheme="minorHAnsi"/>
              <w:color w:val="000000" w:themeColor="text1"/>
            </w:rPr>
            <w:fldChar w:fldCharType="separate"/>
          </w:r>
          <w:r>
            <w:rPr>
              <w:rFonts w:cstheme="minorHAnsi"/>
              <w:color w:val="000000" w:themeColor="text1"/>
            </w:rPr>
            <w:t xml:space="preserve"> (Zubak, 2017)</w:t>
          </w:r>
          <w:r>
            <w:rPr>
              <w:rFonts w:cstheme="minorHAnsi"/>
              <w:color w:val="000000" w:themeColor="text1"/>
            </w:rPr>
            <w:fldChar w:fldCharType="end"/>
          </w:r>
        </w:sdtContent>
      </w:sdt>
      <w:r>
        <w:rPr>
          <w:rFonts w:cstheme="minorHAnsi"/>
          <w:color w:val="000000" w:themeColor="text1"/>
        </w:rPr>
        <w:t>. They are ready to make the purchase.</w:t>
      </w:r>
    </w:p>
    <w:p w14:paraId="77BF06D1" w14:textId="77777777"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Fourth step: </w:t>
      </w:r>
      <w:r>
        <w:rPr>
          <w:rFonts w:cstheme="minorHAnsi"/>
          <w:b/>
          <w:bCs/>
          <w:color w:val="000000" w:themeColor="text1"/>
        </w:rPr>
        <w:t>RETENTION</w:t>
      </w:r>
      <w:r>
        <w:rPr>
          <w:rFonts w:cstheme="minorHAnsi"/>
          <w:color w:val="000000" w:themeColor="text1"/>
        </w:rPr>
        <w:t xml:space="preserve">. This is a crucial stage for the company, it should maintain the trust of its customers. Research says that it is easier to maintain the loyalty of an existing customer than to acquire the loyalty of a new customer </w:t>
      </w:r>
      <w:sdt>
        <w:sdtPr>
          <w:rPr>
            <w:rFonts w:cstheme="minorHAnsi"/>
            <w:color w:val="000000" w:themeColor="text1"/>
          </w:rPr>
          <w:id w:val="-1133094924"/>
        </w:sdtPr>
        <w:sdtEndPr/>
        <w:sdtContent>
          <w:r>
            <w:rPr>
              <w:rFonts w:cstheme="minorHAnsi"/>
              <w:color w:val="000000" w:themeColor="text1"/>
            </w:rPr>
            <w:fldChar w:fldCharType="begin"/>
          </w:r>
          <w:r>
            <w:rPr>
              <w:rFonts w:cstheme="minorHAnsi"/>
              <w:color w:val="000000" w:themeColor="text1"/>
            </w:rPr>
            <w:instrText xml:space="preserve"> CITATION Bha19 \l 2057 </w:instrText>
          </w:r>
          <w:r>
            <w:rPr>
              <w:rFonts w:cstheme="minorHAnsi"/>
              <w:color w:val="000000" w:themeColor="text1"/>
            </w:rPr>
            <w:fldChar w:fldCharType="separate"/>
          </w:r>
          <w:r>
            <w:rPr>
              <w:rFonts w:cstheme="minorHAnsi"/>
              <w:color w:val="000000" w:themeColor="text1"/>
            </w:rPr>
            <w:t>(Bhasin, 2019)</w:t>
          </w:r>
          <w:r>
            <w:rPr>
              <w:rFonts w:cstheme="minorHAnsi"/>
              <w:color w:val="000000" w:themeColor="text1"/>
            </w:rPr>
            <w:fldChar w:fldCharType="end"/>
          </w:r>
        </w:sdtContent>
      </w:sdt>
      <w:r>
        <w:rPr>
          <w:rFonts w:cstheme="minorHAnsi"/>
          <w:color w:val="000000" w:themeColor="text1"/>
        </w:rPr>
        <w:t>.</w:t>
      </w:r>
    </w:p>
    <w:p w14:paraId="77BF06D2" w14:textId="50EFAA3D"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Fifth step: </w:t>
      </w:r>
      <w:r>
        <w:rPr>
          <w:rFonts w:cstheme="minorHAnsi"/>
          <w:b/>
          <w:bCs/>
          <w:color w:val="000000" w:themeColor="text1"/>
        </w:rPr>
        <w:t>ADVOCACY</w:t>
      </w:r>
      <w:r>
        <w:rPr>
          <w:rFonts w:cstheme="minorHAnsi"/>
          <w:color w:val="000000" w:themeColor="text1"/>
        </w:rPr>
        <w:t xml:space="preserve">. The customer evolves into an active advocate for a brand. The customers </w:t>
      </w:r>
      <w:r w:rsidR="00A034C3">
        <w:rPr>
          <w:rFonts w:cstheme="minorHAnsi"/>
          <w:color w:val="000000" w:themeColor="text1"/>
        </w:rPr>
        <w:t>say</w:t>
      </w:r>
      <w:r>
        <w:rPr>
          <w:rFonts w:cstheme="minorHAnsi"/>
          <w:color w:val="000000" w:themeColor="text1"/>
        </w:rPr>
        <w:t xml:space="preserve"> great things about the product and the company because they are satisfied. </w:t>
      </w:r>
      <w:r w:rsidR="00A034C3">
        <w:rPr>
          <w:rFonts w:cstheme="minorHAnsi"/>
          <w:color w:val="000000" w:themeColor="text1"/>
        </w:rPr>
        <w:t>This</w:t>
      </w:r>
      <w:r>
        <w:rPr>
          <w:rFonts w:cstheme="minorHAnsi"/>
          <w:color w:val="000000" w:themeColor="text1"/>
        </w:rPr>
        <w:t xml:space="preserve"> is the time of word-of-mouth: satisfied customers refer and recommend the company to their friends and family, and they share information and positive experience. This is the most successful type of promotion for a company </w:t>
      </w:r>
      <w:sdt>
        <w:sdtPr>
          <w:rPr>
            <w:rFonts w:cstheme="minorHAnsi"/>
            <w:color w:val="000000" w:themeColor="text1"/>
          </w:rPr>
          <w:id w:val="-1588454819"/>
        </w:sdtPr>
        <w:sdtEndPr/>
        <w:sdtContent>
          <w:r>
            <w:rPr>
              <w:rFonts w:cstheme="minorHAnsi"/>
              <w:color w:val="000000" w:themeColor="text1"/>
            </w:rPr>
            <w:fldChar w:fldCharType="begin"/>
          </w:r>
          <w:r>
            <w:rPr>
              <w:rFonts w:cstheme="minorHAnsi"/>
              <w:color w:val="000000" w:themeColor="text1"/>
            </w:rPr>
            <w:instrText xml:space="preserve"> CITATION Zub17 \l 2057 </w:instrText>
          </w:r>
          <w:r>
            <w:rPr>
              <w:rFonts w:cstheme="minorHAnsi"/>
              <w:color w:val="000000" w:themeColor="text1"/>
            </w:rPr>
            <w:fldChar w:fldCharType="separate"/>
          </w:r>
          <w:r>
            <w:rPr>
              <w:rFonts w:cstheme="minorHAnsi"/>
              <w:color w:val="000000" w:themeColor="text1"/>
            </w:rPr>
            <w:t>(Zubak, 2017)</w:t>
          </w:r>
          <w:r>
            <w:rPr>
              <w:rFonts w:cstheme="minorHAnsi"/>
              <w:color w:val="000000" w:themeColor="text1"/>
            </w:rPr>
            <w:fldChar w:fldCharType="end"/>
          </w:r>
        </w:sdtContent>
      </w:sdt>
      <w:r>
        <w:rPr>
          <w:rFonts w:cstheme="minorHAnsi"/>
          <w:color w:val="000000" w:themeColor="text1"/>
        </w:rPr>
        <w:t>.</w:t>
      </w:r>
    </w:p>
    <w:p w14:paraId="77BF06D3"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D4"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5"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6"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7"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8"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9"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A"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B"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C"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DD"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E0"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E1"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sz w:val="28"/>
          <w:szCs w:val="28"/>
        </w:rPr>
      </w:pPr>
      <w:r>
        <w:rPr>
          <w:rFonts w:cstheme="minorHAnsi"/>
          <w:b/>
          <w:bCs/>
          <w:color w:val="000000" w:themeColor="text1"/>
          <w:sz w:val="28"/>
          <w:szCs w:val="28"/>
        </w:rPr>
        <w:lastRenderedPageBreak/>
        <w:t>CUSTOMER TOUCHPOINTS</w:t>
      </w:r>
    </w:p>
    <w:p w14:paraId="77BF06E2" w14:textId="3D95A6EC" w:rsidR="00AE4387" w:rsidRDefault="00455FC1">
      <w:pPr>
        <w:shd w:val="clear" w:color="auto" w:fill="FEFEFE"/>
        <w:spacing w:before="100" w:beforeAutospacing="1" w:after="100" w:afterAutospacing="1" w:line="240" w:lineRule="auto"/>
        <w:jc w:val="both"/>
        <w:rPr>
          <w:rFonts w:cstheme="minorHAnsi"/>
          <w:color w:val="000000" w:themeColor="text1"/>
        </w:rPr>
      </w:pPr>
      <w:r>
        <w:rPr>
          <w:noProof/>
          <w:color w:val="000000" w:themeColor="text1"/>
        </w:rPr>
        <w:drawing>
          <wp:anchor distT="0" distB="0" distL="0" distR="0" simplePos="0" relativeHeight="251667456" behindDoc="0" locked="0" layoutInCell="1" allowOverlap="1" wp14:anchorId="77BF076A" wp14:editId="77BF076B">
            <wp:simplePos x="0" y="0"/>
            <wp:positionH relativeFrom="column">
              <wp:posOffset>-152400</wp:posOffset>
            </wp:positionH>
            <wp:positionV relativeFrom="paragraph">
              <wp:posOffset>2360930</wp:posOffset>
            </wp:positionV>
            <wp:extent cx="4871085" cy="3032760"/>
            <wp:effectExtent l="0" t="0" r="5715" b="0"/>
            <wp:wrapNone/>
            <wp:docPr id="13" name="Picture 13"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871085" cy="3032760"/>
                    </a:xfrm>
                    <a:prstGeom prst="rect">
                      <a:avLst/>
                    </a:prstGeom>
                    <a:noFill/>
                    <a:ln>
                      <a:noFill/>
                    </a:ln>
                  </pic:spPr>
                </pic:pic>
              </a:graphicData>
            </a:graphic>
          </wp:anchor>
        </w:drawing>
      </w:r>
      <w:r>
        <w:rPr>
          <w:rFonts w:cstheme="minorHAnsi"/>
          <w:color w:val="000000" w:themeColor="text1"/>
        </w:rPr>
        <w:t xml:space="preserve">Customer touchpoints are all the interactions between a company and customers that occur throughout the customer journey </w:t>
      </w:r>
      <w:r>
        <w:rPr>
          <w:rFonts w:cstheme="minorHAnsi"/>
          <w:color w:val="000000" w:themeColor="text1"/>
        </w:rPr>
        <w:fldChar w:fldCharType="begin"/>
      </w:r>
      <w:r>
        <w:rPr>
          <w:rFonts w:cstheme="minorHAnsi"/>
          <w:color w:val="000000" w:themeColor="text1"/>
        </w:rPr>
        <w:instrText xml:space="preserve"> CITATION Lem16 \l 2057 </w:instrText>
      </w:r>
      <w:r>
        <w:rPr>
          <w:rFonts w:cstheme="minorHAnsi"/>
          <w:color w:val="000000" w:themeColor="text1"/>
        </w:rPr>
        <w:fldChar w:fldCharType="separate"/>
      </w:r>
      <w:r>
        <w:rPr>
          <w:rFonts w:cstheme="minorHAnsi"/>
          <w:color w:val="000000" w:themeColor="text1"/>
        </w:rPr>
        <w:t>( Lemon &amp; Verhoef, 2016)</w:t>
      </w:r>
      <w:r>
        <w:rPr>
          <w:rFonts w:cstheme="minorHAnsi"/>
          <w:color w:val="000000" w:themeColor="text1"/>
        </w:rPr>
        <w:fldChar w:fldCharType="end"/>
      </w:r>
      <w:r>
        <w:rPr>
          <w:rFonts w:cstheme="minorHAnsi"/>
          <w:color w:val="000000" w:themeColor="text1"/>
        </w:rPr>
        <w:t xml:space="preserve">. These interactions can take place before, during, or after a customer purchase. Visiting the website and social media pages of the </w:t>
      </w:r>
      <w:r w:rsidR="00C94CBB">
        <w:rPr>
          <w:rFonts w:cstheme="minorHAnsi"/>
          <w:color w:val="000000" w:themeColor="text1"/>
        </w:rPr>
        <w:t xml:space="preserve">adverted or chosen </w:t>
      </w:r>
      <w:r>
        <w:rPr>
          <w:rFonts w:cstheme="minorHAnsi"/>
          <w:color w:val="000000" w:themeColor="text1"/>
        </w:rPr>
        <w:t xml:space="preserve">company, interacting with a customer assistant by phone, email, chat, reading a magazine advertisement or watching a TV advertisement, coming across the brand’s logo: these are all possible touchpoints </w:t>
      </w:r>
      <w:r>
        <w:rPr>
          <w:rFonts w:cstheme="minorHAnsi"/>
          <w:color w:val="000000" w:themeColor="text1"/>
        </w:rPr>
        <w:fldChar w:fldCharType="begin"/>
      </w:r>
      <w:r>
        <w:rPr>
          <w:rFonts w:cstheme="minorHAnsi"/>
          <w:color w:val="000000" w:themeColor="text1"/>
        </w:rPr>
        <w:instrText xml:space="preserve"> CITATION Aic17 \l 2057 </w:instrText>
      </w:r>
      <w:r>
        <w:rPr>
          <w:rFonts w:cstheme="minorHAnsi"/>
          <w:color w:val="000000" w:themeColor="text1"/>
        </w:rPr>
        <w:fldChar w:fldCharType="separate"/>
      </w:r>
      <w:r>
        <w:rPr>
          <w:rFonts w:cstheme="minorHAnsi"/>
          <w:color w:val="000000" w:themeColor="text1"/>
        </w:rPr>
        <w:t>(Aichner &amp; Gruber, 2017)</w:t>
      </w:r>
      <w:r>
        <w:rPr>
          <w:rFonts w:cstheme="minorHAnsi"/>
          <w:color w:val="000000" w:themeColor="text1"/>
        </w:rPr>
        <w:fldChar w:fldCharType="end"/>
      </w:r>
      <w:r>
        <w:rPr>
          <w:rFonts w:cstheme="minorHAnsi"/>
          <w:color w:val="000000" w:themeColor="text1"/>
        </w:rPr>
        <w:t xml:space="preserve">. Consumer experience, from a company perspective, involves many aspects like the quality of customer service, promotion, packaging, functionalities of product and reliability </w:t>
      </w:r>
      <w:r>
        <w:rPr>
          <w:rFonts w:cstheme="minorHAnsi"/>
          <w:color w:val="000000" w:themeColor="text1"/>
        </w:rPr>
        <w:fldChar w:fldCharType="begin"/>
      </w:r>
      <w:r>
        <w:rPr>
          <w:rFonts w:cstheme="minorHAnsi"/>
          <w:color w:val="000000" w:themeColor="text1"/>
        </w:rPr>
        <w:instrText xml:space="preserve"> CITATION Mey07 \l 2057 </w:instrText>
      </w:r>
      <w:r>
        <w:rPr>
          <w:rFonts w:cstheme="minorHAnsi"/>
          <w:color w:val="000000" w:themeColor="text1"/>
        </w:rPr>
        <w:fldChar w:fldCharType="separate"/>
      </w:r>
      <w:r>
        <w:rPr>
          <w:rFonts w:cstheme="minorHAnsi"/>
          <w:color w:val="000000" w:themeColor="text1"/>
        </w:rPr>
        <w:t>(Meyer, 2007 )</w:t>
      </w:r>
      <w:r>
        <w:rPr>
          <w:rFonts w:cstheme="minorHAnsi"/>
          <w:color w:val="000000" w:themeColor="text1"/>
        </w:rPr>
        <w:fldChar w:fldCharType="end"/>
      </w:r>
      <w:r>
        <w:rPr>
          <w:rFonts w:cstheme="minorHAnsi"/>
          <w:color w:val="000000" w:themeColor="text1"/>
        </w:rPr>
        <w:t>. The eff</w:t>
      </w:r>
      <w:r w:rsidR="005F6E9B">
        <w:rPr>
          <w:rFonts w:cstheme="minorHAnsi"/>
          <w:color w:val="000000" w:themeColor="text1"/>
        </w:rPr>
        <w:t>ectiveness</w:t>
      </w:r>
      <w:r>
        <w:rPr>
          <w:rFonts w:cstheme="minorHAnsi"/>
          <w:color w:val="000000" w:themeColor="text1"/>
        </w:rPr>
        <w:t xml:space="preserve"> of these interactions has an important impact on how a company or brand is perceived, as well as the customer's propensity to buy and </w:t>
      </w:r>
      <w:r w:rsidR="00532F5D">
        <w:rPr>
          <w:rFonts w:cstheme="minorHAnsi"/>
          <w:color w:val="000000" w:themeColor="text1"/>
        </w:rPr>
        <w:t xml:space="preserve">his </w:t>
      </w:r>
      <w:r>
        <w:rPr>
          <w:rFonts w:cstheme="minorHAnsi"/>
          <w:color w:val="000000" w:themeColor="text1"/>
        </w:rPr>
        <w:t xml:space="preserve">satisfaction </w:t>
      </w:r>
      <w:r>
        <w:rPr>
          <w:rFonts w:cstheme="minorHAnsi"/>
          <w:color w:val="000000" w:themeColor="text1"/>
        </w:rPr>
        <w:fldChar w:fldCharType="begin"/>
      </w:r>
      <w:r>
        <w:rPr>
          <w:rFonts w:cstheme="minorHAnsi"/>
          <w:color w:val="000000" w:themeColor="text1"/>
        </w:rPr>
        <w:instrText xml:space="preserve"> CITATION Aic17 \l 2057 </w:instrText>
      </w:r>
      <w:r>
        <w:rPr>
          <w:rFonts w:cstheme="minorHAnsi"/>
          <w:color w:val="000000" w:themeColor="text1"/>
        </w:rPr>
        <w:fldChar w:fldCharType="separate"/>
      </w:r>
      <w:r>
        <w:rPr>
          <w:rFonts w:cstheme="minorHAnsi"/>
          <w:color w:val="000000" w:themeColor="text1"/>
        </w:rPr>
        <w:t>(Aichner &amp; Gruber, 2017)</w:t>
      </w:r>
      <w:r>
        <w:rPr>
          <w:rFonts w:cstheme="minorHAnsi"/>
          <w:color w:val="000000" w:themeColor="text1"/>
        </w:rPr>
        <w:fldChar w:fldCharType="end"/>
      </w:r>
      <w:r>
        <w:rPr>
          <w:rFonts w:cstheme="minorHAnsi"/>
          <w:color w:val="000000" w:themeColor="text1"/>
        </w:rPr>
        <w:t xml:space="preserve">. High consumer satisfaction is an important objective of the company; it produces good word-of-mouth, attracts new customers, generates more </w:t>
      </w:r>
      <w:r w:rsidR="00532F5D">
        <w:rPr>
          <w:rFonts w:cstheme="minorHAnsi"/>
          <w:color w:val="000000" w:themeColor="text1"/>
        </w:rPr>
        <w:t>earnings,</w:t>
      </w:r>
      <w:r>
        <w:rPr>
          <w:rFonts w:cstheme="minorHAnsi"/>
          <w:color w:val="000000" w:themeColor="text1"/>
        </w:rPr>
        <w:t xml:space="preserve"> and increases the company value </w:t>
      </w:r>
      <w:r>
        <w:rPr>
          <w:rFonts w:cstheme="minorHAnsi"/>
          <w:color w:val="000000" w:themeColor="text1"/>
        </w:rPr>
        <w:fldChar w:fldCharType="begin"/>
      </w:r>
      <w:r>
        <w:rPr>
          <w:rFonts w:cstheme="minorHAnsi"/>
          <w:color w:val="000000" w:themeColor="text1"/>
        </w:rPr>
        <w:instrText xml:space="preserve"> CITATION Aic17 \l 2057 </w:instrText>
      </w:r>
      <w:r>
        <w:rPr>
          <w:rFonts w:cstheme="minorHAnsi"/>
          <w:color w:val="000000" w:themeColor="text1"/>
        </w:rPr>
        <w:fldChar w:fldCharType="separate"/>
      </w:r>
      <w:r>
        <w:rPr>
          <w:rFonts w:cstheme="minorHAnsi"/>
          <w:color w:val="000000" w:themeColor="text1"/>
        </w:rPr>
        <w:t>(Aichner &amp; Gruber, 2017)</w:t>
      </w:r>
      <w:r>
        <w:rPr>
          <w:rFonts w:cstheme="minorHAnsi"/>
          <w:color w:val="000000" w:themeColor="text1"/>
        </w:rPr>
        <w:fldChar w:fldCharType="end"/>
      </w:r>
      <w:r>
        <w:rPr>
          <w:rFonts w:cstheme="minorHAnsi"/>
          <w:color w:val="000000" w:themeColor="text1"/>
        </w:rPr>
        <w:t xml:space="preserve">. Below </w:t>
      </w:r>
      <w:r w:rsidR="00532F5D">
        <w:rPr>
          <w:rFonts w:cstheme="minorHAnsi"/>
          <w:color w:val="000000" w:themeColor="text1"/>
        </w:rPr>
        <w:t xml:space="preserve">it is </w:t>
      </w:r>
      <w:r>
        <w:rPr>
          <w:rFonts w:cstheme="minorHAnsi"/>
          <w:color w:val="000000" w:themeColor="text1"/>
        </w:rPr>
        <w:t>an example o</w:t>
      </w:r>
      <w:r w:rsidR="00532F5D">
        <w:rPr>
          <w:rFonts w:cstheme="minorHAnsi"/>
          <w:color w:val="000000" w:themeColor="text1"/>
        </w:rPr>
        <w:t>f</w:t>
      </w:r>
      <w:r>
        <w:rPr>
          <w:rFonts w:cstheme="minorHAnsi"/>
          <w:color w:val="000000" w:themeColor="text1"/>
        </w:rPr>
        <w:t xml:space="preserve"> analysis of customer touchpoints between Armani group and a predefined customer.</w:t>
      </w:r>
    </w:p>
    <w:p w14:paraId="77BF06E3"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4"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5"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6"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7"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8"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9"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A"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B"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C" w14:textId="77777777"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Source </w:t>
      </w:r>
      <w:r>
        <w:rPr>
          <w:rFonts w:cstheme="minorHAnsi"/>
          <w:color w:val="000000" w:themeColor="text1"/>
        </w:rPr>
        <w:fldChar w:fldCharType="begin"/>
      </w:r>
      <w:r>
        <w:rPr>
          <w:rFonts w:cstheme="minorHAnsi"/>
          <w:color w:val="000000" w:themeColor="text1"/>
        </w:rPr>
        <w:instrText xml:space="preserve"> CITATION Pen20 \l 2057 </w:instrText>
      </w:r>
      <w:r>
        <w:rPr>
          <w:rFonts w:cstheme="minorHAnsi"/>
          <w:color w:val="000000" w:themeColor="text1"/>
        </w:rPr>
        <w:fldChar w:fldCharType="separate"/>
      </w:r>
      <w:r>
        <w:rPr>
          <w:rFonts w:cstheme="minorHAnsi"/>
          <w:color w:val="000000" w:themeColor="text1"/>
        </w:rPr>
        <w:t>(Penalver, 2020)</w:t>
      </w:r>
      <w:r>
        <w:rPr>
          <w:rFonts w:cstheme="minorHAnsi"/>
          <w:color w:val="000000" w:themeColor="text1"/>
        </w:rPr>
        <w:fldChar w:fldCharType="end"/>
      </w:r>
    </w:p>
    <w:p w14:paraId="77BF06ED"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EE"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rPr>
      </w:pPr>
    </w:p>
    <w:p w14:paraId="77BF06EF"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rPr>
      </w:pPr>
    </w:p>
    <w:p w14:paraId="77BF06F0"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rPr>
      </w:pPr>
    </w:p>
    <w:p w14:paraId="77BF06F1"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rPr>
      </w:pPr>
    </w:p>
    <w:p w14:paraId="77BF06F2"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rPr>
      </w:pPr>
    </w:p>
    <w:p w14:paraId="77BF06F3"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rPr>
      </w:pPr>
    </w:p>
    <w:p w14:paraId="77BF06F4"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rPr>
      </w:pPr>
      <w:r>
        <w:rPr>
          <w:rFonts w:cstheme="minorHAnsi"/>
          <w:b/>
          <w:bCs/>
          <w:color w:val="000000" w:themeColor="text1"/>
        </w:rPr>
        <w:lastRenderedPageBreak/>
        <w:t>PRE-PURCHASE TOUCHPOINTS</w:t>
      </w:r>
    </w:p>
    <w:p w14:paraId="77BF06F5" w14:textId="786C0B09"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 Clizia is a 50-year-old woman who has achieved a long-awaited career upgrade. She is delighted, and she wants to make herself a gift for this important moment. She considers a sartorial, classic, and elegant dress.  Clizia gets a copy of Vogue magazine and consults the current fashion trends; Armani and Chanel's fashion suggestions capture her interest (1 touchpoint). Then</w:t>
      </w:r>
      <w:r w:rsidR="00E32312">
        <w:rPr>
          <w:rFonts w:cstheme="minorHAnsi"/>
          <w:color w:val="000000" w:themeColor="text1"/>
        </w:rPr>
        <w:t>,</w:t>
      </w:r>
      <w:r>
        <w:rPr>
          <w:rFonts w:cstheme="minorHAnsi"/>
          <w:color w:val="000000" w:themeColor="text1"/>
        </w:rPr>
        <w:t xml:space="preserve"> Clizia visits the official websites of both brands to evaluate their complete clothing line</w:t>
      </w:r>
      <w:r w:rsidR="002F3B6F">
        <w:rPr>
          <w:rFonts w:cstheme="minorHAnsi"/>
          <w:color w:val="000000" w:themeColor="text1"/>
        </w:rPr>
        <w:t xml:space="preserve">, </w:t>
      </w:r>
      <w:r>
        <w:rPr>
          <w:rFonts w:cstheme="minorHAnsi"/>
          <w:color w:val="000000" w:themeColor="text1"/>
        </w:rPr>
        <w:t xml:space="preserve">as well as prices (2 touchpoint). After </w:t>
      </w:r>
      <w:r w:rsidR="002F3B6F">
        <w:rPr>
          <w:rFonts w:cstheme="minorHAnsi"/>
          <w:color w:val="000000" w:themeColor="text1"/>
        </w:rPr>
        <w:t xml:space="preserve">having </w:t>
      </w:r>
      <w:r>
        <w:rPr>
          <w:rFonts w:cstheme="minorHAnsi"/>
          <w:color w:val="000000" w:themeColor="text1"/>
        </w:rPr>
        <w:t>evaluat</w:t>
      </w:r>
      <w:r w:rsidR="002F3B6F">
        <w:rPr>
          <w:rFonts w:cstheme="minorHAnsi"/>
          <w:color w:val="000000" w:themeColor="text1"/>
        </w:rPr>
        <w:t>ed</w:t>
      </w:r>
      <w:r>
        <w:rPr>
          <w:rFonts w:cstheme="minorHAnsi"/>
          <w:color w:val="000000" w:themeColor="text1"/>
        </w:rPr>
        <w:t xml:space="preserve"> both brands, Clizia decides to purchase an Armani suit, so she submits a request on the Armani official website to find out which store is </w:t>
      </w:r>
      <w:r w:rsidR="002B43A1">
        <w:rPr>
          <w:rFonts w:cstheme="minorHAnsi"/>
          <w:color w:val="000000" w:themeColor="text1"/>
        </w:rPr>
        <w:t xml:space="preserve">the </w:t>
      </w:r>
      <w:r>
        <w:rPr>
          <w:rFonts w:cstheme="minorHAnsi"/>
          <w:color w:val="000000" w:themeColor="text1"/>
        </w:rPr>
        <w:t>closest to her home (3 touchpoints). Clizia has received an email</w:t>
      </w:r>
      <w:r w:rsidR="00246CF6">
        <w:rPr>
          <w:rFonts w:cstheme="minorHAnsi"/>
          <w:color w:val="000000" w:themeColor="text1"/>
        </w:rPr>
        <w:t>, into which</w:t>
      </w:r>
      <w:r>
        <w:rPr>
          <w:rFonts w:cstheme="minorHAnsi"/>
          <w:color w:val="000000" w:themeColor="text1"/>
        </w:rPr>
        <w:t xml:space="preserve"> </w:t>
      </w:r>
      <w:r w:rsidR="00246CF6">
        <w:rPr>
          <w:rFonts w:cstheme="minorHAnsi"/>
          <w:color w:val="000000" w:themeColor="text1"/>
        </w:rPr>
        <w:t>the company enclosed</w:t>
      </w:r>
      <w:r>
        <w:rPr>
          <w:rFonts w:cstheme="minorHAnsi"/>
          <w:color w:val="000000" w:themeColor="text1"/>
        </w:rPr>
        <w:t xml:space="preserve"> all the information </w:t>
      </w:r>
      <w:r w:rsidR="00246CF6">
        <w:rPr>
          <w:rFonts w:cstheme="minorHAnsi"/>
          <w:color w:val="000000" w:themeColor="text1"/>
        </w:rPr>
        <w:t>about</w:t>
      </w:r>
      <w:r>
        <w:rPr>
          <w:rFonts w:cstheme="minorHAnsi"/>
          <w:color w:val="000000" w:themeColor="text1"/>
        </w:rPr>
        <w:t xml:space="preserve"> the closest shops (4 touchpoint).</w:t>
      </w:r>
    </w:p>
    <w:p w14:paraId="77BF06F6"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6F7"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rPr>
      </w:pPr>
      <w:r>
        <w:rPr>
          <w:rFonts w:cstheme="minorHAnsi"/>
          <w:b/>
          <w:bCs/>
          <w:color w:val="000000" w:themeColor="text1"/>
        </w:rPr>
        <w:t xml:space="preserve">PURCHASE TOUCHPOINTS </w:t>
      </w:r>
    </w:p>
    <w:p w14:paraId="77BF06F8" w14:textId="1A443DC1"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Clizia goes to the Armani store on her day off, she wants to</w:t>
      </w:r>
      <w:r w:rsidR="00895426">
        <w:rPr>
          <w:rFonts w:cstheme="minorHAnsi"/>
          <w:color w:val="000000" w:themeColor="text1"/>
        </w:rPr>
        <w:t xml:space="preserve"> really</w:t>
      </w:r>
      <w:r>
        <w:rPr>
          <w:rFonts w:cstheme="minorHAnsi"/>
          <w:color w:val="000000" w:themeColor="text1"/>
        </w:rPr>
        <w:t xml:space="preserve"> enjoy the experience (5 touchpoint). </w:t>
      </w:r>
      <w:r w:rsidR="00895426">
        <w:rPr>
          <w:rFonts w:cstheme="minorHAnsi"/>
          <w:color w:val="000000" w:themeColor="text1"/>
        </w:rPr>
        <w:t>Within</w:t>
      </w:r>
      <w:r>
        <w:rPr>
          <w:rFonts w:cstheme="minorHAnsi"/>
          <w:color w:val="000000" w:themeColor="text1"/>
        </w:rPr>
        <w:t xml:space="preserve"> the shop, a sales assistant exclusively</w:t>
      </w:r>
      <w:r w:rsidR="00490209">
        <w:rPr>
          <w:rFonts w:cstheme="minorHAnsi"/>
          <w:color w:val="000000" w:themeColor="text1"/>
        </w:rPr>
        <w:t xml:space="preserve"> looks after</w:t>
      </w:r>
      <w:r>
        <w:rPr>
          <w:rFonts w:cstheme="minorHAnsi"/>
          <w:color w:val="000000" w:themeColor="text1"/>
        </w:rPr>
        <w:t xml:space="preserve"> her </w:t>
      </w:r>
      <w:r w:rsidR="00490209">
        <w:rPr>
          <w:rFonts w:cstheme="minorHAnsi"/>
          <w:color w:val="000000" w:themeColor="text1"/>
        </w:rPr>
        <w:t>along</w:t>
      </w:r>
      <w:r>
        <w:rPr>
          <w:rFonts w:cstheme="minorHAnsi"/>
          <w:color w:val="000000" w:themeColor="text1"/>
        </w:rPr>
        <w:t xml:space="preserve"> the purchasing journey, interacts with courtesy satisfying the customer needs, and makes Clizia feel</w:t>
      </w:r>
      <w:r w:rsidR="00A33674">
        <w:rPr>
          <w:rFonts w:cstheme="minorHAnsi"/>
          <w:color w:val="000000" w:themeColor="text1"/>
        </w:rPr>
        <w:t xml:space="preserve">ing </w:t>
      </w:r>
      <w:r>
        <w:rPr>
          <w:rFonts w:cstheme="minorHAnsi"/>
          <w:color w:val="000000" w:themeColor="text1"/>
        </w:rPr>
        <w:t xml:space="preserve">comfortable (6 touchpoint). Clizia chooses her dress and purchases it (7 touchpoint). When Clizia has completed her purchase, she </w:t>
      </w:r>
      <w:r w:rsidR="00A33674">
        <w:rPr>
          <w:rFonts w:cstheme="minorHAnsi"/>
          <w:color w:val="000000" w:themeColor="text1"/>
        </w:rPr>
        <w:t>has</w:t>
      </w:r>
      <w:r>
        <w:rPr>
          <w:rFonts w:cstheme="minorHAnsi"/>
          <w:color w:val="000000" w:themeColor="text1"/>
        </w:rPr>
        <w:t xml:space="preserve"> offered the option of activating a loyalty card (8 touchpoint) and subscribing to the newsletter (9 touchpoint) </w:t>
      </w:r>
      <w:r w:rsidR="008147D4">
        <w:rPr>
          <w:rFonts w:cstheme="minorHAnsi"/>
          <w:color w:val="000000" w:themeColor="text1"/>
        </w:rPr>
        <w:t>and being</w:t>
      </w:r>
      <w:r>
        <w:rPr>
          <w:rFonts w:cstheme="minorHAnsi"/>
          <w:color w:val="000000" w:themeColor="text1"/>
        </w:rPr>
        <w:t xml:space="preserve"> updated on special events and promotions.</w:t>
      </w:r>
    </w:p>
    <w:p w14:paraId="77BF06F9"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rPr>
      </w:pPr>
    </w:p>
    <w:p w14:paraId="77BF06FA"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rPr>
      </w:pPr>
      <w:r>
        <w:rPr>
          <w:rFonts w:cstheme="minorHAnsi"/>
          <w:b/>
          <w:bCs/>
          <w:color w:val="000000" w:themeColor="text1"/>
        </w:rPr>
        <w:t>AFTER-PURCHASE TOUCHPOINTS</w:t>
      </w:r>
    </w:p>
    <w:p w14:paraId="77BF06FB" w14:textId="6C08ED8E"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 After a few weeks, Clizia receives an email from Armani</w:t>
      </w:r>
      <w:r w:rsidR="008147D4">
        <w:rPr>
          <w:rFonts w:cstheme="minorHAnsi"/>
          <w:color w:val="000000" w:themeColor="text1"/>
        </w:rPr>
        <w:t xml:space="preserve"> Group,</w:t>
      </w:r>
      <w:r>
        <w:rPr>
          <w:rFonts w:cstheme="minorHAnsi"/>
          <w:color w:val="000000" w:themeColor="text1"/>
        </w:rPr>
        <w:t xml:space="preserve"> </w:t>
      </w:r>
      <w:r w:rsidR="008147D4">
        <w:rPr>
          <w:rFonts w:cstheme="minorHAnsi"/>
          <w:color w:val="000000" w:themeColor="text1"/>
        </w:rPr>
        <w:t xml:space="preserve">with </w:t>
      </w:r>
      <w:proofErr w:type="gramStart"/>
      <w:r w:rsidR="008147D4">
        <w:rPr>
          <w:rFonts w:cstheme="minorHAnsi"/>
          <w:color w:val="000000" w:themeColor="text1"/>
        </w:rPr>
        <w:t>a</w:t>
      </w:r>
      <w:proofErr w:type="gramEnd"/>
      <w:r w:rsidR="008147D4">
        <w:rPr>
          <w:rFonts w:cstheme="minorHAnsi"/>
          <w:color w:val="000000" w:themeColor="text1"/>
        </w:rPr>
        <w:t xml:space="preserve"> invite</w:t>
      </w:r>
      <w:r>
        <w:rPr>
          <w:rFonts w:cstheme="minorHAnsi"/>
          <w:color w:val="000000" w:themeColor="text1"/>
        </w:rPr>
        <w:t xml:space="preserve"> to an exclusive event: the launch of a new fragrance (10 touchpoints). She is enthusiastic and plans to attend the event (11 touchpoint). During the presentation, participants will have the opportunity to purchase the perfume at a discounted price. Clizia has purchased the perfume and will share the experience with her friends and colleagues, telling them about the VIP who attended the special event and the</w:t>
      </w:r>
      <w:r w:rsidR="000D72F7">
        <w:rPr>
          <w:rFonts w:cstheme="minorHAnsi"/>
          <w:color w:val="000000" w:themeColor="text1"/>
        </w:rPr>
        <w:t xml:space="preserve"> new</w:t>
      </w:r>
      <w:r>
        <w:rPr>
          <w:rFonts w:cstheme="minorHAnsi"/>
          <w:color w:val="000000" w:themeColor="text1"/>
        </w:rPr>
        <w:t xml:space="preserve"> fragrance (12 touchpoint).</w:t>
      </w:r>
    </w:p>
    <w:p w14:paraId="77BF06FC"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FD"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FE"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6FF"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700"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702"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77BF0703"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8"/>
          <w:szCs w:val="28"/>
        </w:rPr>
      </w:pPr>
    </w:p>
    <w:p w14:paraId="4AB5808A" w14:textId="77777777" w:rsidR="00165DF1" w:rsidRDefault="00165DF1">
      <w:pPr>
        <w:shd w:val="clear" w:color="auto" w:fill="FEFEFE"/>
        <w:spacing w:before="100" w:beforeAutospacing="1" w:after="100" w:afterAutospacing="1" w:line="240" w:lineRule="auto"/>
        <w:jc w:val="both"/>
        <w:rPr>
          <w:rFonts w:cstheme="minorHAnsi"/>
          <w:b/>
          <w:bCs/>
          <w:color w:val="000000" w:themeColor="text1"/>
          <w:sz w:val="28"/>
          <w:szCs w:val="28"/>
        </w:rPr>
      </w:pPr>
    </w:p>
    <w:p w14:paraId="77BF0704"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sz w:val="28"/>
          <w:szCs w:val="28"/>
        </w:rPr>
      </w:pPr>
      <w:r>
        <w:rPr>
          <w:rFonts w:cstheme="minorHAnsi"/>
          <w:b/>
          <w:bCs/>
          <w:color w:val="000000" w:themeColor="text1"/>
          <w:sz w:val="28"/>
          <w:szCs w:val="28"/>
        </w:rPr>
        <w:lastRenderedPageBreak/>
        <w:t>CUSTOMER JOURNEY MAP</w:t>
      </w:r>
    </w:p>
    <w:p w14:paraId="77BF0705" w14:textId="64FC6051"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Academic and marketing experts acclaim the Customer journey map as an essential strategic management tool for understanding an organization’s customer experience. The customer journey map is a graphic representation of the sequence of stages through which a customer interacts with the company</w:t>
      </w:r>
      <w:r w:rsidR="003B2288">
        <w:rPr>
          <w:rFonts w:cstheme="minorHAnsi"/>
          <w:color w:val="000000" w:themeColor="text1"/>
        </w:rPr>
        <w:t>,</w:t>
      </w:r>
      <w:r>
        <w:rPr>
          <w:rFonts w:cstheme="minorHAnsi"/>
          <w:color w:val="000000" w:themeColor="text1"/>
        </w:rPr>
        <w:t xml:space="preserve"> during the complex purchasing process </w:t>
      </w:r>
      <w:sdt>
        <w:sdtPr>
          <w:rPr>
            <w:rFonts w:cstheme="minorHAnsi"/>
            <w:color w:val="000000" w:themeColor="text1"/>
          </w:rPr>
          <w:id w:val="1268113707"/>
        </w:sdtPr>
        <w:sdtEndPr/>
        <w:sdtContent>
          <w:r>
            <w:rPr>
              <w:rFonts w:cstheme="minorHAnsi"/>
              <w:color w:val="000000" w:themeColor="text1"/>
            </w:rPr>
            <w:fldChar w:fldCharType="begin"/>
          </w:r>
          <w:r>
            <w:rPr>
              <w:rFonts w:cstheme="minorHAnsi"/>
              <w:color w:val="000000" w:themeColor="text1"/>
            </w:rPr>
            <w:instrText xml:space="preserve"> CITATION Ros17 \l 2057 </w:instrText>
          </w:r>
          <w:r>
            <w:rPr>
              <w:rFonts w:cstheme="minorHAnsi"/>
              <w:color w:val="000000" w:themeColor="text1"/>
            </w:rPr>
            <w:fldChar w:fldCharType="separate"/>
          </w:r>
          <w:r>
            <w:rPr>
              <w:rFonts w:cstheme="minorHAnsi"/>
              <w:color w:val="000000" w:themeColor="text1"/>
            </w:rPr>
            <w:t>(</w:t>
          </w:r>
          <w:r w:rsidR="003B2288">
            <w:rPr>
              <w:rFonts w:cstheme="minorHAnsi"/>
              <w:color w:val="000000" w:themeColor="text1"/>
            </w:rPr>
            <w:t>Rosenbaum,</w:t>
          </w:r>
          <w:r>
            <w:rPr>
              <w:rFonts w:cstheme="minorHAnsi"/>
              <w:color w:val="000000" w:themeColor="text1"/>
            </w:rPr>
            <w:t xml:space="preserve"> et al., 2017)</w:t>
          </w:r>
          <w:r>
            <w:rPr>
              <w:rFonts w:cstheme="minorHAnsi"/>
              <w:color w:val="000000" w:themeColor="text1"/>
            </w:rPr>
            <w:fldChar w:fldCharType="end"/>
          </w:r>
        </w:sdtContent>
      </w:sdt>
      <w:r>
        <w:rPr>
          <w:rFonts w:cstheme="minorHAnsi"/>
          <w:color w:val="000000" w:themeColor="text1"/>
        </w:rPr>
        <w:t>. For a better perspective of the Customer Journey map, below is a map of the purchase end-to-end of an Armani dress by a new customer.</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AE4387" w14:paraId="77BF070C" w14:textId="77777777">
        <w:tc>
          <w:tcPr>
            <w:tcW w:w="1502" w:type="dxa"/>
          </w:tcPr>
          <w:p w14:paraId="77BF0706"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CUSTOMER JOURNEY MAP</w:t>
            </w:r>
          </w:p>
        </w:tc>
        <w:tc>
          <w:tcPr>
            <w:tcW w:w="1502" w:type="dxa"/>
          </w:tcPr>
          <w:p w14:paraId="77BF0707"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AWARENESS</w:t>
            </w:r>
          </w:p>
        </w:tc>
        <w:tc>
          <w:tcPr>
            <w:tcW w:w="1503" w:type="dxa"/>
          </w:tcPr>
          <w:p w14:paraId="77BF0708"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DISCOVER</w:t>
            </w:r>
          </w:p>
        </w:tc>
        <w:tc>
          <w:tcPr>
            <w:tcW w:w="1503" w:type="dxa"/>
          </w:tcPr>
          <w:p w14:paraId="77BF0709"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PURCHASE</w:t>
            </w:r>
          </w:p>
        </w:tc>
        <w:tc>
          <w:tcPr>
            <w:tcW w:w="1503" w:type="dxa"/>
          </w:tcPr>
          <w:p w14:paraId="77BF070A"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 xml:space="preserve">USE </w:t>
            </w:r>
          </w:p>
        </w:tc>
        <w:tc>
          <w:tcPr>
            <w:tcW w:w="1503" w:type="dxa"/>
          </w:tcPr>
          <w:p w14:paraId="77BF070B"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BOND</w:t>
            </w:r>
          </w:p>
        </w:tc>
      </w:tr>
      <w:tr w:rsidR="00AE4387" w14:paraId="77BF0713" w14:textId="77777777">
        <w:tc>
          <w:tcPr>
            <w:tcW w:w="1502" w:type="dxa"/>
          </w:tcPr>
          <w:p w14:paraId="77BF070D"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WEBSITE</w:t>
            </w:r>
          </w:p>
        </w:tc>
        <w:tc>
          <w:tcPr>
            <w:tcW w:w="1502" w:type="dxa"/>
          </w:tcPr>
          <w:p w14:paraId="77BF070E"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noProof/>
                <w:color w:val="000000" w:themeColor="text1"/>
                <w:lang w:val="it-IT"/>
              </w:rPr>
              <mc:AlternateContent>
                <mc:Choice Requires="wps">
                  <w:drawing>
                    <wp:anchor distT="0" distB="0" distL="114300" distR="114300" simplePos="0" relativeHeight="251659264" behindDoc="0" locked="0" layoutInCell="1" allowOverlap="1" wp14:anchorId="77BF076C" wp14:editId="77BF076D">
                      <wp:simplePos x="0" y="0"/>
                      <wp:positionH relativeFrom="column">
                        <wp:posOffset>241300</wp:posOffset>
                      </wp:positionH>
                      <wp:positionV relativeFrom="paragraph">
                        <wp:posOffset>100965</wp:posOffset>
                      </wp:positionV>
                      <wp:extent cx="603885" cy="431800"/>
                      <wp:effectExtent l="0" t="38100" r="62865" b="26035"/>
                      <wp:wrapNone/>
                      <wp:docPr id="3" name="Straight Arrow Connector 3"/>
                      <wp:cNvGraphicFramePr/>
                      <a:graphic xmlns:a="http://schemas.openxmlformats.org/drawingml/2006/main">
                        <a:graphicData uri="http://schemas.microsoft.com/office/word/2010/wordprocessingShape">
                          <wps:wsp>
                            <wps:cNvCnPr/>
                            <wps:spPr>
                              <a:xfrm flipV="1">
                                <a:off x="0" y="0"/>
                                <a:ext cx="604031" cy="4317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1CFBD5E" id="_x0000_t32" coordsize="21600,21600" o:spt="32" o:oned="t" path="m,l21600,21600e" filled="f">
                      <v:path arrowok="t" fillok="f" o:connecttype="none"/>
                      <o:lock v:ext="edit" shapetype="t"/>
                    </v:shapetype>
                    <v:shape id="Straight Arrow Connector 3" o:spid="_x0000_s1026" type="#_x0000_t32" style="position:absolute;margin-left:19pt;margin-top:7.95pt;width:47.55pt;height:34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" strokecolor="#4472c4 [3204]" strokeweight=".5pt">
                      <v:stroke endarrow="block" joinstyle="miter"/>
                    </v:shape>
                  </w:pict>
                </mc:Fallback>
              </mc:AlternateContent>
            </w:r>
          </w:p>
        </w:tc>
        <w:tc>
          <w:tcPr>
            <w:tcW w:w="1503" w:type="dxa"/>
          </w:tcPr>
          <w:p w14:paraId="77BF070F" w14:textId="77777777" w:rsidR="00AE4387" w:rsidRDefault="00455FC1">
            <w:pPr>
              <w:spacing w:before="100" w:beforeAutospacing="1" w:after="100" w:afterAutospacing="1" w:line="240" w:lineRule="auto"/>
              <w:jc w:val="both"/>
              <w:rPr>
                <w:rFonts w:cstheme="minorHAnsi"/>
                <w:color w:val="000000" w:themeColor="text1"/>
              </w:rPr>
            </w:pPr>
            <w:r>
              <w:rPr>
                <w:rFonts w:cstheme="minorHAnsi"/>
                <w:color w:val="000000" w:themeColor="text1"/>
              </w:rPr>
              <w:t>2- Looking for more information and pictures</w:t>
            </w:r>
          </w:p>
        </w:tc>
        <w:tc>
          <w:tcPr>
            <w:tcW w:w="1503" w:type="dxa"/>
          </w:tcPr>
          <w:p w14:paraId="77BF0710"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11"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12" w14:textId="77777777" w:rsidR="00AE4387" w:rsidRDefault="00AE4387">
            <w:pPr>
              <w:spacing w:before="100" w:beforeAutospacing="1" w:after="100" w:afterAutospacing="1" w:line="240" w:lineRule="auto"/>
              <w:jc w:val="both"/>
              <w:rPr>
                <w:rFonts w:cstheme="minorHAnsi"/>
                <w:color w:val="000000" w:themeColor="text1"/>
              </w:rPr>
            </w:pPr>
          </w:p>
        </w:tc>
      </w:tr>
      <w:tr w:rsidR="00AE4387" w14:paraId="77BF071A" w14:textId="77777777">
        <w:tc>
          <w:tcPr>
            <w:tcW w:w="1502" w:type="dxa"/>
          </w:tcPr>
          <w:p w14:paraId="77BF0714"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MAGAZINES</w:t>
            </w:r>
          </w:p>
        </w:tc>
        <w:tc>
          <w:tcPr>
            <w:tcW w:w="1502" w:type="dxa"/>
          </w:tcPr>
          <w:p w14:paraId="77BF0715" w14:textId="77777777" w:rsidR="00AE4387" w:rsidRDefault="00455FC1">
            <w:pPr>
              <w:spacing w:before="100" w:beforeAutospacing="1" w:after="100" w:afterAutospacing="1" w:line="240" w:lineRule="auto"/>
              <w:rPr>
                <w:rFonts w:cstheme="minorHAnsi"/>
                <w:color w:val="000000" w:themeColor="text1"/>
              </w:rPr>
            </w:pPr>
            <w:r>
              <w:rPr>
                <w:rFonts w:cstheme="minorHAnsi"/>
                <w:color w:val="000000" w:themeColor="text1"/>
              </w:rPr>
              <w:t xml:space="preserve">1-New customer looks at Armani dress </w:t>
            </w:r>
          </w:p>
        </w:tc>
        <w:tc>
          <w:tcPr>
            <w:tcW w:w="1503" w:type="dxa"/>
          </w:tcPr>
          <w:p w14:paraId="77BF0716" w14:textId="77777777" w:rsidR="00AE4387" w:rsidRDefault="00455FC1">
            <w:pPr>
              <w:spacing w:before="100" w:beforeAutospacing="1" w:after="100" w:afterAutospacing="1" w:line="24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60288" behindDoc="0" locked="0" layoutInCell="1" allowOverlap="1" wp14:anchorId="77BF076E" wp14:editId="1FD094A4">
                      <wp:simplePos x="0" y="0"/>
                      <wp:positionH relativeFrom="column">
                        <wp:posOffset>273051</wp:posOffset>
                      </wp:positionH>
                      <wp:positionV relativeFrom="paragraph">
                        <wp:posOffset>41275</wp:posOffset>
                      </wp:positionV>
                      <wp:extent cx="45719" cy="969010"/>
                      <wp:effectExtent l="38100" t="0" r="69215" b="59690"/>
                      <wp:wrapNone/>
                      <wp:docPr id="7" name="Straight Arrow Connector 7"/>
                      <wp:cNvGraphicFramePr/>
                      <a:graphic xmlns:a="http://schemas.openxmlformats.org/drawingml/2006/main">
                        <a:graphicData uri="http://schemas.microsoft.com/office/word/2010/wordprocessingShape">
                          <wps:wsp>
                            <wps:cNvCnPr/>
                            <wps:spPr>
                              <a:xfrm>
                                <a:off x="0" y="0"/>
                                <a:ext cx="45719" cy="96901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FC9733" id="_x0000_t32" coordsize="21600,21600" o:spt="32" o:oned="t" path="m,l21600,21600e" filled="f">
                      <v:path arrowok="t" fillok="f" o:connecttype="none"/>
                      <o:lock v:ext="edit" shapetype="t"/>
                    </v:shapetype>
                    <v:shape id="Straight Arrow Connector 7" o:spid="_x0000_s1026" type="#_x0000_t32" style="position:absolute;margin-left:21.5pt;margin-top:3.25pt;width:3.6pt;height:76.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" strokecolor="#4472c4 [3204]" strokeweight=".5pt">
                      <v:stroke endarrow="block" joinstyle="miter"/>
                    </v:shape>
                  </w:pict>
                </mc:Fallback>
              </mc:AlternateContent>
            </w:r>
          </w:p>
        </w:tc>
        <w:tc>
          <w:tcPr>
            <w:tcW w:w="1503" w:type="dxa"/>
          </w:tcPr>
          <w:p w14:paraId="77BF0717"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18"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19" w14:textId="77777777" w:rsidR="00AE4387" w:rsidRDefault="00AE4387">
            <w:pPr>
              <w:spacing w:before="100" w:beforeAutospacing="1" w:after="100" w:afterAutospacing="1" w:line="240" w:lineRule="auto"/>
              <w:jc w:val="both"/>
              <w:rPr>
                <w:rFonts w:cstheme="minorHAnsi"/>
                <w:color w:val="000000" w:themeColor="text1"/>
              </w:rPr>
            </w:pPr>
          </w:p>
        </w:tc>
      </w:tr>
      <w:tr w:rsidR="00AE4387" w14:paraId="77BF0721" w14:textId="77777777">
        <w:tc>
          <w:tcPr>
            <w:tcW w:w="1502" w:type="dxa"/>
          </w:tcPr>
          <w:p w14:paraId="77BF071B"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STORE</w:t>
            </w:r>
          </w:p>
        </w:tc>
        <w:tc>
          <w:tcPr>
            <w:tcW w:w="1502" w:type="dxa"/>
          </w:tcPr>
          <w:p w14:paraId="77BF071C" w14:textId="77777777" w:rsidR="00AE4387" w:rsidRDefault="00AE4387">
            <w:pPr>
              <w:spacing w:before="100" w:beforeAutospacing="1" w:after="100" w:afterAutospacing="1" w:line="240" w:lineRule="auto"/>
              <w:jc w:val="both"/>
              <w:rPr>
                <w:rFonts w:cstheme="minorHAnsi"/>
                <w:color w:val="000000" w:themeColor="text1"/>
                <w:lang w:val="it-IT"/>
              </w:rPr>
            </w:pPr>
          </w:p>
        </w:tc>
        <w:tc>
          <w:tcPr>
            <w:tcW w:w="1503" w:type="dxa"/>
          </w:tcPr>
          <w:p w14:paraId="77BF071D" w14:textId="77777777" w:rsidR="00AE4387" w:rsidRDefault="00AE4387">
            <w:pPr>
              <w:spacing w:before="100" w:beforeAutospacing="1" w:after="100" w:afterAutospacing="1" w:line="240" w:lineRule="auto"/>
              <w:jc w:val="both"/>
              <w:rPr>
                <w:rFonts w:cstheme="minorHAnsi"/>
                <w:color w:val="000000" w:themeColor="text1"/>
                <w:lang w:val="it-IT"/>
              </w:rPr>
            </w:pPr>
          </w:p>
        </w:tc>
        <w:tc>
          <w:tcPr>
            <w:tcW w:w="1503" w:type="dxa"/>
          </w:tcPr>
          <w:p w14:paraId="77BF071E"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 xml:space="preserve">4- </w:t>
            </w:r>
            <w:proofErr w:type="spellStart"/>
            <w:r>
              <w:rPr>
                <w:rFonts w:cstheme="minorHAnsi"/>
                <w:color w:val="000000" w:themeColor="text1"/>
                <w:lang w:val="it-IT"/>
              </w:rPr>
              <w:t>Purchase</w:t>
            </w:r>
            <w:proofErr w:type="spellEnd"/>
            <w:r>
              <w:rPr>
                <w:rFonts w:cstheme="minorHAnsi"/>
                <w:color w:val="000000" w:themeColor="text1"/>
                <w:lang w:val="it-IT"/>
              </w:rPr>
              <w:t xml:space="preserve"> of the dress</w:t>
            </w:r>
          </w:p>
        </w:tc>
        <w:tc>
          <w:tcPr>
            <w:tcW w:w="1503" w:type="dxa"/>
          </w:tcPr>
          <w:p w14:paraId="77BF071F"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noProof/>
                <w:color w:val="000000" w:themeColor="text1"/>
                <w:lang w:val="it-IT"/>
              </w:rPr>
              <mc:AlternateContent>
                <mc:Choice Requires="wps">
                  <w:drawing>
                    <wp:anchor distT="0" distB="0" distL="114300" distR="114300" simplePos="0" relativeHeight="251662336" behindDoc="0" locked="0" layoutInCell="1" allowOverlap="1" wp14:anchorId="77BF0770" wp14:editId="77BF0771">
                      <wp:simplePos x="0" y="0"/>
                      <wp:positionH relativeFrom="column">
                        <wp:posOffset>-55245</wp:posOffset>
                      </wp:positionH>
                      <wp:positionV relativeFrom="paragraph">
                        <wp:posOffset>226695</wp:posOffset>
                      </wp:positionV>
                      <wp:extent cx="334010" cy="558800"/>
                      <wp:effectExtent l="0" t="0" r="66675" b="51435"/>
                      <wp:wrapNone/>
                      <wp:docPr id="9" name="Straight Arrow Connector 9"/>
                      <wp:cNvGraphicFramePr/>
                      <a:graphic xmlns:a="http://schemas.openxmlformats.org/drawingml/2006/main">
                        <a:graphicData uri="http://schemas.microsoft.com/office/word/2010/wordprocessingShape">
                          <wps:wsp>
                            <wps:cNvCnPr/>
                            <wps:spPr>
                              <a:xfrm>
                                <a:off x="0" y="0"/>
                                <a:ext cx="334003" cy="55849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3CC1B1" id="Straight Arrow Connector 9" o:spid="_x0000_s1026" type="#_x0000_t32" style="position:absolute;margin-left:-4.35pt;margin-top:17.85pt;width:26.3pt;height:44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" strokecolor="#4472c4 [3204]" strokeweight=".5pt">
                      <v:stroke endarrow="block" joinstyle="miter"/>
                    </v:shape>
                  </w:pict>
                </mc:Fallback>
              </mc:AlternateContent>
            </w:r>
          </w:p>
        </w:tc>
        <w:tc>
          <w:tcPr>
            <w:tcW w:w="1503" w:type="dxa"/>
          </w:tcPr>
          <w:p w14:paraId="77BF0720" w14:textId="77777777" w:rsidR="00AE4387" w:rsidRDefault="00AE4387">
            <w:pPr>
              <w:spacing w:before="100" w:beforeAutospacing="1" w:after="100" w:afterAutospacing="1" w:line="240" w:lineRule="auto"/>
              <w:jc w:val="both"/>
              <w:rPr>
                <w:rFonts w:cstheme="minorHAnsi"/>
                <w:color w:val="000000" w:themeColor="text1"/>
                <w:lang w:val="it-IT"/>
              </w:rPr>
            </w:pPr>
          </w:p>
        </w:tc>
      </w:tr>
      <w:tr w:rsidR="00AE4387" w14:paraId="77BF0728" w14:textId="77777777">
        <w:tc>
          <w:tcPr>
            <w:tcW w:w="1502" w:type="dxa"/>
          </w:tcPr>
          <w:p w14:paraId="77BF0722" w14:textId="77777777" w:rsidR="00AE4387" w:rsidRDefault="00455FC1">
            <w:pPr>
              <w:spacing w:before="100" w:beforeAutospacing="1" w:after="100" w:afterAutospacing="1" w:line="240" w:lineRule="auto"/>
              <w:jc w:val="both"/>
              <w:rPr>
                <w:rFonts w:cstheme="minorHAnsi"/>
                <w:color w:val="000000" w:themeColor="text1"/>
                <w:lang w:val="it-IT"/>
              </w:rPr>
            </w:pPr>
            <w:r>
              <w:rPr>
                <w:rFonts w:cstheme="minorHAnsi"/>
                <w:color w:val="000000" w:themeColor="text1"/>
                <w:lang w:val="it-IT"/>
              </w:rPr>
              <w:t>SOCIAL MEDIA</w:t>
            </w:r>
          </w:p>
        </w:tc>
        <w:tc>
          <w:tcPr>
            <w:tcW w:w="1502" w:type="dxa"/>
          </w:tcPr>
          <w:p w14:paraId="77BF0723" w14:textId="77777777" w:rsidR="00AE4387" w:rsidRDefault="00AE4387">
            <w:pPr>
              <w:spacing w:before="100" w:beforeAutospacing="1" w:after="100" w:afterAutospacing="1" w:line="240" w:lineRule="auto"/>
              <w:jc w:val="both"/>
              <w:rPr>
                <w:rFonts w:cstheme="minorHAnsi"/>
                <w:color w:val="000000" w:themeColor="text1"/>
                <w:lang w:val="it-IT"/>
              </w:rPr>
            </w:pPr>
          </w:p>
        </w:tc>
        <w:tc>
          <w:tcPr>
            <w:tcW w:w="1503" w:type="dxa"/>
          </w:tcPr>
          <w:p w14:paraId="77BF0724" w14:textId="77777777" w:rsidR="00AE4387" w:rsidRDefault="00455FC1">
            <w:pPr>
              <w:spacing w:before="100" w:beforeAutospacing="1" w:after="100" w:afterAutospacing="1" w:line="240" w:lineRule="auto"/>
              <w:jc w:val="both"/>
              <w:rPr>
                <w:rFonts w:cstheme="minorHAnsi"/>
                <w:color w:val="000000" w:themeColor="text1"/>
              </w:rPr>
            </w:pPr>
            <w:r>
              <w:rPr>
                <w:rFonts w:cstheme="minorHAnsi"/>
                <w:color w:val="000000" w:themeColor="text1"/>
              </w:rPr>
              <w:t xml:space="preserve">3- Looking for customers review </w:t>
            </w:r>
          </w:p>
        </w:tc>
        <w:tc>
          <w:tcPr>
            <w:tcW w:w="1503" w:type="dxa"/>
          </w:tcPr>
          <w:p w14:paraId="77BF0725" w14:textId="77777777" w:rsidR="00AE4387" w:rsidRDefault="00455FC1">
            <w:pPr>
              <w:spacing w:before="100" w:beforeAutospacing="1" w:after="100" w:afterAutospacing="1" w:line="24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61312" behindDoc="0" locked="0" layoutInCell="1" allowOverlap="1" wp14:anchorId="77BF0772" wp14:editId="77BF0773">
                      <wp:simplePos x="0" y="0"/>
                      <wp:positionH relativeFrom="column">
                        <wp:posOffset>-31750</wp:posOffset>
                      </wp:positionH>
                      <wp:positionV relativeFrom="paragraph">
                        <wp:posOffset>27305</wp:posOffset>
                      </wp:positionV>
                      <wp:extent cx="495300" cy="288290"/>
                      <wp:effectExtent l="0" t="38100" r="57150" b="35560"/>
                      <wp:wrapNone/>
                      <wp:docPr id="8" name="Straight Arrow Connector 8"/>
                      <wp:cNvGraphicFramePr/>
                      <a:graphic xmlns:a="http://schemas.openxmlformats.org/drawingml/2006/main">
                        <a:graphicData uri="http://schemas.microsoft.com/office/word/2010/wordprocessingShape">
                          <wps:wsp>
                            <wps:cNvCnPr/>
                            <wps:spPr>
                              <a:xfrm flipV="1">
                                <a:off x="0" y="0"/>
                                <a:ext cx="495484" cy="28841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6C95B1" id="Straight Arrow Connector 8" o:spid="_x0000_s1026" type="#_x0000_t32" style="position:absolute;margin-left:-2.5pt;margin-top:2.15pt;width:39pt;height:22.7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" strokecolor="#4472c4 [3204]" strokeweight=".5pt">
                      <v:stroke endarrow="block" joinstyle="miter"/>
                    </v:shape>
                  </w:pict>
                </mc:Fallback>
              </mc:AlternateContent>
            </w:r>
          </w:p>
        </w:tc>
        <w:tc>
          <w:tcPr>
            <w:tcW w:w="1503" w:type="dxa"/>
          </w:tcPr>
          <w:p w14:paraId="77BF0726"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27" w14:textId="77777777" w:rsidR="00AE4387" w:rsidRDefault="00AE4387">
            <w:pPr>
              <w:spacing w:before="100" w:beforeAutospacing="1" w:after="100" w:afterAutospacing="1" w:line="240" w:lineRule="auto"/>
              <w:jc w:val="both"/>
              <w:rPr>
                <w:rFonts w:cstheme="minorHAnsi"/>
                <w:color w:val="000000" w:themeColor="text1"/>
              </w:rPr>
            </w:pPr>
          </w:p>
        </w:tc>
      </w:tr>
      <w:tr w:rsidR="00AE4387" w14:paraId="77BF072F" w14:textId="77777777">
        <w:tc>
          <w:tcPr>
            <w:tcW w:w="1502" w:type="dxa"/>
          </w:tcPr>
          <w:p w14:paraId="77BF0729" w14:textId="77777777" w:rsidR="00AE4387" w:rsidRDefault="00455FC1">
            <w:pPr>
              <w:spacing w:before="100" w:beforeAutospacing="1" w:after="100" w:afterAutospacing="1" w:line="240" w:lineRule="auto"/>
              <w:jc w:val="both"/>
              <w:rPr>
                <w:rFonts w:cstheme="minorHAnsi"/>
                <w:color w:val="000000" w:themeColor="text1"/>
              </w:rPr>
            </w:pPr>
            <w:r>
              <w:rPr>
                <w:rFonts w:cstheme="minorHAnsi"/>
                <w:color w:val="000000" w:themeColor="text1"/>
              </w:rPr>
              <w:t>THE PRODUCT</w:t>
            </w:r>
          </w:p>
        </w:tc>
        <w:tc>
          <w:tcPr>
            <w:tcW w:w="1502" w:type="dxa"/>
          </w:tcPr>
          <w:p w14:paraId="77BF072A"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2B"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2C"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2D" w14:textId="77777777" w:rsidR="00AE4387" w:rsidRDefault="00455FC1">
            <w:pPr>
              <w:spacing w:before="100" w:beforeAutospacing="1" w:after="100" w:afterAutospacing="1" w:line="240" w:lineRule="auto"/>
              <w:rPr>
                <w:rFonts w:cstheme="minorHAnsi"/>
                <w:color w:val="000000" w:themeColor="text1"/>
              </w:rPr>
            </w:pPr>
            <w:r>
              <w:rPr>
                <w:rFonts w:cstheme="minorHAnsi"/>
                <w:color w:val="000000" w:themeColor="text1"/>
              </w:rPr>
              <w:t>5- Great quality and design</w:t>
            </w:r>
          </w:p>
        </w:tc>
        <w:tc>
          <w:tcPr>
            <w:tcW w:w="1503" w:type="dxa"/>
          </w:tcPr>
          <w:p w14:paraId="77BF072E" w14:textId="77777777" w:rsidR="00AE4387" w:rsidRDefault="00455FC1">
            <w:pPr>
              <w:spacing w:before="100" w:beforeAutospacing="1" w:after="100" w:afterAutospacing="1" w:line="24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63360" behindDoc="0" locked="0" layoutInCell="1" allowOverlap="1" wp14:anchorId="77BF0774" wp14:editId="77BF0775">
                      <wp:simplePos x="0" y="0"/>
                      <wp:positionH relativeFrom="column">
                        <wp:posOffset>-45085</wp:posOffset>
                      </wp:positionH>
                      <wp:positionV relativeFrom="paragraph">
                        <wp:posOffset>157480</wp:posOffset>
                      </wp:positionV>
                      <wp:extent cx="464185" cy="365760"/>
                      <wp:effectExtent l="0" t="0" r="50165" b="53340"/>
                      <wp:wrapNone/>
                      <wp:docPr id="10" name="Straight Arrow Connector 10"/>
                      <wp:cNvGraphicFramePr/>
                      <a:graphic xmlns:a="http://schemas.openxmlformats.org/drawingml/2006/main">
                        <a:graphicData uri="http://schemas.microsoft.com/office/word/2010/wordprocessingShape">
                          <wps:wsp>
                            <wps:cNvCnPr/>
                            <wps:spPr>
                              <a:xfrm>
                                <a:off x="0" y="0"/>
                                <a:ext cx="464234" cy="365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10BAC2" id="Straight Arrow Connector 10" o:spid="_x0000_s1026" type="#_x0000_t32" style="position:absolute;margin-left:-3.55pt;margin-top:12.4pt;width:36.55pt;height:28.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" strokecolor="#4472c4 [3204]" strokeweight=".5pt">
                      <v:stroke endarrow="block" joinstyle="miter"/>
                    </v:shape>
                  </w:pict>
                </mc:Fallback>
              </mc:AlternateContent>
            </w:r>
          </w:p>
        </w:tc>
      </w:tr>
      <w:tr w:rsidR="00AE4387" w14:paraId="77BF0736" w14:textId="77777777">
        <w:tc>
          <w:tcPr>
            <w:tcW w:w="1502" w:type="dxa"/>
          </w:tcPr>
          <w:p w14:paraId="77BF0730" w14:textId="77777777" w:rsidR="00AE4387" w:rsidRDefault="00455FC1">
            <w:pPr>
              <w:spacing w:before="100" w:beforeAutospacing="1" w:after="100" w:afterAutospacing="1" w:line="240" w:lineRule="auto"/>
              <w:jc w:val="both"/>
              <w:rPr>
                <w:rFonts w:cstheme="minorHAnsi"/>
                <w:color w:val="000000" w:themeColor="text1"/>
              </w:rPr>
            </w:pPr>
            <w:r>
              <w:rPr>
                <w:rFonts w:cstheme="minorHAnsi"/>
                <w:color w:val="000000" w:themeColor="text1"/>
              </w:rPr>
              <w:t>WEB FORUM</w:t>
            </w:r>
          </w:p>
        </w:tc>
        <w:tc>
          <w:tcPr>
            <w:tcW w:w="1502" w:type="dxa"/>
          </w:tcPr>
          <w:p w14:paraId="77BF0731"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32"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33"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34"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35" w14:textId="77777777" w:rsidR="00AE4387" w:rsidRDefault="00455FC1">
            <w:pPr>
              <w:spacing w:before="100" w:beforeAutospacing="1" w:after="100" w:afterAutospacing="1" w:line="240" w:lineRule="auto"/>
              <w:jc w:val="both"/>
              <w:rPr>
                <w:rFonts w:cstheme="minorHAnsi"/>
                <w:color w:val="000000" w:themeColor="text1"/>
              </w:rPr>
            </w:pPr>
            <w:r>
              <w:rPr>
                <w:rFonts w:cstheme="minorHAnsi"/>
                <w:noProof/>
                <w:color w:val="000000" w:themeColor="text1"/>
              </w:rPr>
              <mc:AlternateContent>
                <mc:Choice Requires="wps">
                  <w:drawing>
                    <wp:anchor distT="0" distB="0" distL="114300" distR="114300" simplePos="0" relativeHeight="251664384" behindDoc="0" locked="0" layoutInCell="1" allowOverlap="1" wp14:anchorId="77BF0776" wp14:editId="77BF0777">
                      <wp:simplePos x="0" y="0"/>
                      <wp:positionH relativeFrom="column">
                        <wp:posOffset>616585</wp:posOffset>
                      </wp:positionH>
                      <wp:positionV relativeFrom="paragraph">
                        <wp:posOffset>480060</wp:posOffset>
                      </wp:positionV>
                      <wp:extent cx="81280" cy="225425"/>
                      <wp:effectExtent l="38100" t="0" r="33020" b="60325"/>
                      <wp:wrapNone/>
                      <wp:docPr id="11" name="Straight Arrow Connector 11"/>
                      <wp:cNvGraphicFramePr/>
                      <a:graphic xmlns:a="http://schemas.openxmlformats.org/drawingml/2006/main">
                        <a:graphicData uri="http://schemas.microsoft.com/office/word/2010/wordprocessingShape">
                          <wps:wsp>
                            <wps:cNvCnPr/>
                            <wps:spPr>
                              <a:xfrm flipH="1">
                                <a:off x="0" y="0"/>
                                <a:ext cx="81519" cy="225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E5B4E1" id="Straight Arrow Connector 11" o:spid="_x0000_s1026" type="#_x0000_t32" style="position:absolute;margin-left:48.55pt;margin-top:37.8pt;width:6.4pt;height:17.7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" strokecolor="#4472c4 [3204]" strokeweight=".5pt">
                      <v:stroke endarrow="block" joinstyle="miter"/>
                    </v:shape>
                  </w:pict>
                </mc:Fallback>
              </mc:AlternateContent>
            </w:r>
            <w:r>
              <w:rPr>
                <w:rFonts w:cstheme="minorHAnsi"/>
                <w:color w:val="000000" w:themeColor="text1"/>
              </w:rPr>
              <w:t xml:space="preserve">6-Express positive experience </w:t>
            </w:r>
          </w:p>
        </w:tc>
      </w:tr>
      <w:tr w:rsidR="00AE4387" w14:paraId="77BF073D" w14:textId="77777777">
        <w:tc>
          <w:tcPr>
            <w:tcW w:w="1502" w:type="dxa"/>
          </w:tcPr>
          <w:p w14:paraId="77BF0737" w14:textId="77777777" w:rsidR="00AE4387" w:rsidRDefault="00AE4387">
            <w:pPr>
              <w:spacing w:before="100" w:beforeAutospacing="1" w:after="100" w:afterAutospacing="1" w:line="240" w:lineRule="auto"/>
              <w:jc w:val="both"/>
              <w:rPr>
                <w:rFonts w:cstheme="minorHAnsi"/>
                <w:color w:val="000000" w:themeColor="text1"/>
              </w:rPr>
            </w:pPr>
          </w:p>
        </w:tc>
        <w:tc>
          <w:tcPr>
            <w:tcW w:w="1502" w:type="dxa"/>
          </w:tcPr>
          <w:p w14:paraId="77BF0738"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39"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3A"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3B"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3C" w14:textId="77777777" w:rsidR="00AE4387" w:rsidRDefault="00AE4387">
            <w:pPr>
              <w:spacing w:before="100" w:beforeAutospacing="1" w:after="100" w:afterAutospacing="1" w:line="240" w:lineRule="auto"/>
              <w:jc w:val="both"/>
              <w:rPr>
                <w:rFonts w:cstheme="minorHAnsi"/>
                <w:color w:val="000000" w:themeColor="text1"/>
              </w:rPr>
            </w:pPr>
          </w:p>
        </w:tc>
      </w:tr>
      <w:tr w:rsidR="00AE4387" w14:paraId="77BF0744" w14:textId="77777777">
        <w:tc>
          <w:tcPr>
            <w:tcW w:w="1502" w:type="dxa"/>
          </w:tcPr>
          <w:p w14:paraId="77BF073E" w14:textId="77777777" w:rsidR="00AE4387" w:rsidRDefault="00455FC1">
            <w:pPr>
              <w:pStyle w:val="NoSpacing"/>
              <w:jc w:val="both"/>
              <w:rPr>
                <w:rFonts w:cstheme="minorHAnsi"/>
                <w:color w:val="000000" w:themeColor="text1"/>
              </w:rPr>
            </w:pPr>
            <w:r>
              <w:rPr>
                <w:rFonts w:cstheme="minorHAnsi"/>
                <w:color w:val="000000" w:themeColor="text1"/>
              </w:rPr>
              <w:t>WORD OF MOUTH</w:t>
            </w:r>
          </w:p>
        </w:tc>
        <w:tc>
          <w:tcPr>
            <w:tcW w:w="1502" w:type="dxa"/>
          </w:tcPr>
          <w:p w14:paraId="77BF073F"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40"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41"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42" w14:textId="77777777" w:rsidR="00AE4387" w:rsidRDefault="00AE4387">
            <w:pPr>
              <w:spacing w:before="100" w:beforeAutospacing="1" w:after="100" w:afterAutospacing="1" w:line="240" w:lineRule="auto"/>
              <w:jc w:val="both"/>
              <w:rPr>
                <w:rFonts w:cstheme="minorHAnsi"/>
                <w:color w:val="000000" w:themeColor="text1"/>
              </w:rPr>
            </w:pPr>
          </w:p>
        </w:tc>
        <w:tc>
          <w:tcPr>
            <w:tcW w:w="1503" w:type="dxa"/>
          </w:tcPr>
          <w:p w14:paraId="77BF0743" w14:textId="77777777" w:rsidR="00AE4387" w:rsidRDefault="00455FC1">
            <w:pPr>
              <w:spacing w:before="100" w:beforeAutospacing="1" w:after="100" w:afterAutospacing="1" w:line="240" w:lineRule="auto"/>
              <w:jc w:val="both"/>
              <w:rPr>
                <w:rFonts w:cstheme="minorHAnsi"/>
                <w:color w:val="000000" w:themeColor="text1"/>
              </w:rPr>
            </w:pPr>
            <w:r>
              <w:rPr>
                <w:rFonts w:cstheme="minorHAnsi"/>
                <w:color w:val="000000" w:themeColor="text1"/>
              </w:rPr>
              <w:t xml:space="preserve">7- Satisfaction and sharing good experience with friends and colleagues </w:t>
            </w:r>
          </w:p>
        </w:tc>
      </w:tr>
    </w:tbl>
    <w:p w14:paraId="77BF0745" w14:textId="77777777" w:rsidR="00AE4387" w:rsidRDefault="00AE4387">
      <w:pPr>
        <w:shd w:val="clear" w:color="auto" w:fill="FEFEFE"/>
        <w:spacing w:before="100" w:beforeAutospacing="1" w:after="100" w:afterAutospacing="1" w:line="240" w:lineRule="auto"/>
        <w:jc w:val="both"/>
        <w:rPr>
          <w:rFonts w:cstheme="minorHAnsi"/>
          <w:color w:val="000000" w:themeColor="text1"/>
        </w:rPr>
      </w:pPr>
    </w:p>
    <w:p w14:paraId="77BF0746" w14:textId="09F6E048"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The journey starts by discovering an Armani dress in a fashion magazine (1-awareness), then the customer searches on the official company website (2-discover) and on the web forums</w:t>
      </w:r>
      <w:r w:rsidR="005F1B78">
        <w:rPr>
          <w:rFonts w:cstheme="minorHAnsi"/>
          <w:color w:val="000000" w:themeColor="text1"/>
        </w:rPr>
        <w:t>, looking for</w:t>
      </w:r>
      <w:r>
        <w:rPr>
          <w:rFonts w:cstheme="minorHAnsi"/>
          <w:color w:val="000000" w:themeColor="text1"/>
        </w:rPr>
        <w:t xml:space="preserve"> reviews of other customers (3-discover). The new customer goes to a store (4-purchase). After months she is still satisfied with the purchase (5- the product) and became the ambassador of the brand on the web (6-bond) e with her friends (7- bond).</w:t>
      </w:r>
    </w:p>
    <w:p w14:paraId="77BF0747"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4"/>
          <w:szCs w:val="24"/>
        </w:rPr>
      </w:pPr>
    </w:p>
    <w:p w14:paraId="77BF0748" w14:textId="77777777" w:rsidR="00AE4387" w:rsidRDefault="00AE4387">
      <w:pPr>
        <w:shd w:val="clear" w:color="auto" w:fill="FEFEFE"/>
        <w:spacing w:before="100" w:beforeAutospacing="1" w:after="100" w:afterAutospacing="1" w:line="240" w:lineRule="auto"/>
        <w:jc w:val="both"/>
        <w:rPr>
          <w:rFonts w:cstheme="minorHAnsi"/>
          <w:b/>
          <w:bCs/>
          <w:color w:val="000000" w:themeColor="text1"/>
          <w:sz w:val="24"/>
          <w:szCs w:val="24"/>
        </w:rPr>
      </w:pPr>
    </w:p>
    <w:p w14:paraId="77BF0749"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sz w:val="24"/>
          <w:szCs w:val="24"/>
        </w:rPr>
      </w:pPr>
      <w:r>
        <w:rPr>
          <w:rFonts w:cstheme="minorHAnsi"/>
          <w:b/>
          <w:bCs/>
          <w:color w:val="000000" w:themeColor="text1"/>
          <w:sz w:val="24"/>
          <w:szCs w:val="24"/>
        </w:rPr>
        <w:t>STRENGHTS AND WEAKNESSES OF ARMANI CUSTOMER JOURNEY MAP</w:t>
      </w:r>
    </w:p>
    <w:p w14:paraId="721A8C95" w14:textId="77777777" w:rsidR="00AB14FE"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In the customer journey map of Armani, the strengths are the advertising on magazines, the experience </w:t>
      </w:r>
      <w:r w:rsidR="00657BBD">
        <w:rPr>
          <w:rFonts w:cstheme="minorHAnsi"/>
          <w:color w:val="000000" w:themeColor="text1"/>
        </w:rPr>
        <w:t xml:space="preserve">within </w:t>
      </w:r>
      <w:r>
        <w:rPr>
          <w:rFonts w:cstheme="minorHAnsi"/>
          <w:color w:val="000000" w:themeColor="text1"/>
        </w:rPr>
        <w:t xml:space="preserve">the store and the quality of the product overtime. Armani has traditionally chosen iconic and artistic pictures to promote his products </w:t>
      </w:r>
      <w:r w:rsidR="002719D2">
        <w:rPr>
          <w:rFonts w:cstheme="minorHAnsi"/>
          <w:color w:val="000000" w:themeColor="text1"/>
        </w:rPr>
        <w:t>on</w:t>
      </w:r>
      <w:r>
        <w:rPr>
          <w:rFonts w:cstheme="minorHAnsi"/>
          <w:color w:val="000000" w:themeColor="text1"/>
        </w:rPr>
        <w:t xml:space="preserve"> magazines. He was </w:t>
      </w:r>
      <w:r w:rsidR="002719D2">
        <w:rPr>
          <w:rFonts w:cstheme="minorHAnsi"/>
          <w:color w:val="000000" w:themeColor="text1"/>
        </w:rPr>
        <w:t xml:space="preserve">a </w:t>
      </w:r>
      <w:r>
        <w:rPr>
          <w:rFonts w:cstheme="minorHAnsi"/>
          <w:color w:val="000000" w:themeColor="text1"/>
        </w:rPr>
        <w:t>precursor</w:t>
      </w:r>
      <w:r w:rsidR="0049080A">
        <w:rPr>
          <w:rFonts w:cstheme="minorHAnsi"/>
          <w:color w:val="000000" w:themeColor="text1"/>
        </w:rPr>
        <w:t>, back in the day,</w:t>
      </w:r>
      <w:r>
        <w:rPr>
          <w:rFonts w:cstheme="minorHAnsi"/>
          <w:color w:val="000000" w:themeColor="text1"/>
        </w:rPr>
        <w:t xml:space="preserve"> </w:t>
      </w:r>
      <w:r w:rsidR="00AB14FE">
        <w:rPr>
          <w:rFonts w:cstheme="minorHAnsi"/>
          <w:color w:val="000000" w:themeColor="text1"/>
        </w:rPr>
        <w:t>when founded</w:t>
      </w:r>
      <w:r>
        <w:rPr>
          <w:rFonts w:cstheme="minorHAnsi"/>
          <w:color w:val="000000" w:themeColor="text1"/>
        </w:rPr>
        <w:t xml:space="preserve"> his own magazine in the 1980s to publicize his products and create art</w:t>
      </w:r>
      <w:sdt>
        <w:sdtPr>
          <w:rPr>
            <w:rFonts w:cstheme="minorHAnsi"/>
            <w:color w:val="000000" w:themeColor="text1"/>
          </w:rPr>
          <w:id w:val="-261605706"/>
        </w:sdtPr>
        <w:sdtEndPr/>
        <w:sdtContent>
          <w:r>
            <w:rPr>
              <w:rFonts w:cstheme="minorHAnsi"/>
              <w:color w:val="000000" w:themeColor="text1"/>
            </w:rPr>
            <w:fldChar w:fldCharType="begin"/>
          </w:r>
          <w:r>
            <w:rPr>
              <w:rFonts w:cstheme="minorHAnsi"/>
              <w:color w:val="000000" w:themeColor="text1"/>
            </w:rPr>
            <w:instrText xml:space="preserve"> CITATION Tib21 \l 2057 </w:instrText>
          </w:r>
          <w:r>
            <w:rPr>
              <w:rFonts w:cstheme="minorHAnsi"/>
              <w:color w:val="000000" w:themeColor="text1"/>
            </w:rPr>
            <w:fldChar w:fldCharType="separate"/>
          </w:r>
          <w:r>
            <w:rPr>
              <w:rFonts w:cstheme="minorHAnsi"/>
              <w:color w:val="000000" w:themeColor="text1"/>
            </w:rPr>
            <w:t xml:space="preserve"> (Tibaldi, 2021)</w:t>
          </w:r>
          <w:r>
            <w:rPr>
              <w:rFonts w:cstheme="minorHAnsi"/>
              <w:color w:val="000000" w:themeColor="text1"/>
            </w:rPr>
            <w:fldChar w:fldCharType="end"/>
          </w:r>
        </w:sdtContent>
      </w:sdt>
      <w:r>
        <w:rPr>
          <w:rFonts w:cstheme="minorHAnsi"/>
          <w:color w:val="000000" w:themeColor="text1"/>
        </w:rPr>
        <w:t xml:space="preserve">. </w:t>
      </w:r>
    </w:p>
    <w:p w14:paraId="77BF074A" w14:textId="568301EF"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Nowadays</w:t>
      </w:r>
      <w:r w:rsidR="00AB14FE">
        <w:rPr>
          <w:rFonts w:cstheme="minorHAnsi"/>
          <w:color w:val="000000" w:themeColor="text1"/>
        </w:rPr>
        <w:t>,</w:t>
      </w:r>
      <w:r>
        <w:rPr>
          <w:rFonts w:cstheme="minorHAnsi"/>
          <w:color w:val="000000" w:themeColor="text1"/>
        </w:rPr>
        <w:t xml:space="preserve"> Armani's fascinating photographs continue to be strategic in the most prestigious fashion magazines.  As a luxury brand, Armani offers an excellent shopping experience in store, where shop assistants </w:t>
      </w:r>
      <w:r w:rsidR="000B1955">
        <w:rPr>
          <w:rFonts w:cstheme="minorHAnsi"/>
          <w:color w:val="000000" w:themeColor="text1"/>
        </w:rPr>
        <w:t>take care of</w:t>
      </w:r>
      <w:r>
        <w:rPr>
          <w:rFonts w:cstheme="minorHAnsi"/>
          <w:color w:val="000000" w:themeColor="text1"/>
        </w:rPr>
        <w:t xml:space="preserve"> customer and guarantee that all </w:t>
      </w:r>
      <w:r w:rsidR="005B35D6">
        <w:rPr>
          <w:rFonts w:cstheme="minorHAnsi"/>
          <w:color w:val="000000" w:themeColor="text1"/>
        </w:rPr>
        <w:t xml:space="preserve">his </w:t>
      </w:r>
      <w:r>
        <w:rPr>
          <w:rFonts w:cstheme="minorHAnsi"/>
          <w:color w:val="000000" w:themeColor="text1"/>
        </w:rPr>
        <w:t xml:space="preserve">needs are satisfied. The Armani Group has always prioritised the quality, safety, and authenticity of the products. To that purpose, the company has increased the number of employees committed to this </w:t>
      </w:r>
      <w:r w:rsidR="001440B0">
        <w:rPr>
          <w:rFonts w:cstheme="minorHAnsi"/>
          <w:color w:val="000000" w:themeColor="text1"/>
        </w:rPr>
        <w:t xml:space="preserve">purpose and </w:t>
      </w:r>
      <w:r w:rsidR="005B35D6">
        <w:rPr>
          <w:rFonts w:cstheme="minorHAnsi"/>
          <w:color w:val="000000" w:themeColor="text1"/>
        </w:rPr>
        <w:t>placed</w:t>
      </w:r>
      <w:r>
        <w:rPr>
          <w:rFonts w:cstheme="minorHAnsi"/>
          <w:color w:val="000000" w:themeColor="text1"/>
        </w:rPr>
        <w:t xml:space="preserve"> considerable investments for brand protection procedures</w:t>
      </w:r>
      <w:r w:rsidR="001440B0">
        <w:rPr>
          <w:rFonts w:cstheme="minorHAnsi"/>
          <w:color w:val="000000" w:themeColor="text1"/>
        </w:rPr>
        <w:t>.</w:t>
      </w:r>
      <w:r w:rsidR="00F05E9B">
        <w:rPr>
          <w:rFonts w:cstheme="minorHAnsi"/>
          <w:color w:val="000000" w:themeColor="text1"/>
        </w:rPr>
        <w:t xml:space="preserve"> Armani</w:t>
      </w:r>
      <w:r w:rsidR="001440B0">
        <w:rPr>
          <w:rFonts w:cstheme="minorHAnsi"/>
          <w:color w:val="000000" w:themeColor="text1"/>
        </w:rPr>
        <w:t xml:space="preserve"> </w:t>
      </w:r>
      <w:r w:rsidR="00F05E9B">
        <w:rPr>
          <w:rFonts w:cstheme="minorHAnsi"/>
          <w:color w:val="000000" w:themeColor="text1"/>
        </w:rPr>
        <w:t>intensifies</w:t>
      </w:r>
      <w:r>
        <w:rPr>
          <w:rFonts w:cstheme="minorHAnsi"/>
          <w:color w:val="000000" w:themeColor="text1"/>
        </w:rPr>
        <w:t xml:space="preserve"> efforts to combat </w:t>
      </w:r>
      <w:r w:rsidR="00F05E9B">
        <w:rPr>
          <w:rFonts w:cstheme="minorHAnsi"/>
          <w:color w:val="000000" w:themeColor="text1"/>
        </w:rPr>
        <w:t>forgery</w:t>
      </w:r>
      <w:r>
        <w:rPr>
          <w:rFonts w:cstheme="minorHAnsi"/>
          <w:color w:val="000000" w:themeColor="text1"/>
        </w:rPr>
        <w:t xml:space="preserve">, piracy, and the underground market </w:t>
      </w:r>
      <w:sdt>
        <w:sdtPr>
          <w:rPr>
            <w:rFonts w:cstheme="minorHAnsi"/>
            <w:color w:val="000000" w:themeColor="text1"/>
          </w:rPr>
          <w:id w:val="1319078026"/>
        </w:sdtPr>
        <w:sdtEndPr/>
        <w:sdtContent>
          <w:r>
            <w:rPr>
              <w:rFonts w:cstheme="minorHAnsi"/>
              <w:color w:val="000000" w:themeColor="text1"/>
            </w:rPr>
            <w:fldChar w:fldCharType="begin"/>
          </w:r>
          <w:r>
            <w:rPr>
              <w:rFonts w:cstheme="minorHAnsi"/>
              <w:color w:val="000000" w:themeColor="text1"/>
            </w:rPr>
            <w:instrText xml:space="preserve"> CITATION Arm22 \l 2057 </w:instrText>
          </w:r>
          <w:r>
            <w:rPr>
              <w:rFonts w:cstheme="minorHAnsi"/>
              <w:color w:val="000000" w:themeColor="text1"/>
            </w:rPr>
            <w:fldChar w:fldCharType="separate"/>
          </w:r>
          <w:r>
            <w:rPr>
              <w:rFonts w:cstheme="minorHAnsi"/>
              <w:color w:val="000000" w:themeColor="text1"/>
            </w:rPr>
            <w:t>(Armani Group, 2022)</w:t>
          </w:r>
          <w:r>
            <w:rPr>
              <w:rFonts w:cstheme="minorHAnsi"/>
              <w:color w:val="000000" w:themeColor="text1"/>
            </w:rPr>
            <w:fldChar w:fldCharType="end"/>
          </w:r>
        </w:sdtContent>
      </w:sdt>
      <w:r>
        <w:rPr>
          <w:rFonts w:cstheme="minorHAnsi"/>
          <w:color w:val="000000" w:themeColor="text1"/>
        </w:rPr>
        <w:t xml:space="preserve">. </w:t>
      </w:r>
      <w:r w:rsidR="007A4CD2">
        <w:rPr>
          <w:rFonts w:cstheme="minorHAnsi"/>
          <w:color w:val="000000" w:themeColor="text1"/>
        </w:rPr>
        <w:t>S</w:t>
      </w:r>
      <w:r>
        <w:rPr>
          <w:rFonts w:cstheme="minorHAnsi"/>
          <w:color w:val="000000" w:themeColor="text1"/>
        </w:rPr>
        <w:t xml:space="preserve">tatistics show </w:t>
      </w:r>
      <w:r w:rsidR="004626F8">
        <w:rPr>
          <w:rFonts w:cstheme="minorHAnsi"/>
          <w:color w:val="000000" w:themeColor="text1"/>
        </w:rPr>
        <w:t xml:space="preserve">that </w:t>
      </w:r>
      <w:r>
        <w:rPr>
          <w:rFonts w:cstheme="minorHAnsi"/>
          <w:color w:val="000000" w:themeColor="text1"/>
        </w:rPr>
        <w:t>one of the last businesses to join e-commerce was the luxury industry. Online Promotion and sales continue to be a weakness</w:t>
      </w:r>
      <w:r w:rsidR="004626F8">
        <w:rPr>
          <w:rFonts w:cstheme="minorHAnsi"/>
          <w:color w:val="000000" w:themeColor="text1"/>
        </w:rPr>
        <w:t xml:space="preserve">, all around this </w:t>
      </w:r>
      <w:r w:rsidR="00B25FA7">
        <w:rPr>
          <w:rFonts w:cstheme="minorHAnsi"/>
          <w:color w:val="000000" w:themeColor="text1"/>
        </w:rPr>
        <w:t>industry, e</w:t>
      </w:r>
      <w:r>
        <w:rPr>
          <w:rFonts w:cstheme="minorHAnsi"/>
          <w:color w:val="000000" w:themeColor="text1"/>
        </w:rPr>
        <w:t xml:space="preserve">ven though the Armani Group and the </w:t>
      </w:r>
      <w:proofErr w:type="spellStart"/>
      <w:r>
        <w:rPr>
          <w:rFonts w:cstheme="minorHAnsi"/>
          <w:color w:val="000000" w:themeColor="text1"/>
        </w:rPr>
        <w:t>Yoox</w:t>
      </w:r>
      <w:proofErr w:type="spellEnd"/>
      <w:r>
        <w:rPr>
          <w:rFonts w:cstheme="minorHAnsi"/>
          <w:color w:val="000000" w:themeColor="text1"/>
        </w:rPr>
        <w:t xml:space="preserve"> Net-a-Porter Group have partnered to develop new online functionalities available on Armani's e-commerce since 2021 and develop </w:t>
      </w:r>
      <w:r w:rsidR="00D9213F">
        <w:rPr>
          <w:rFonts w:cstheme="minorHAnsi"/>
          <w:color w:val="000000" w:themeColor="text1"/>
        </w:rPr>
        <w:t xml:space="preserve">a </w:t>
      </w:r>
      <w:r>
        <w:rPr>
          <w:rFonts w:cstheme="minorHAnsi"/>
          <w:color w:val="000000" w:themeColor="text1"/>
        </w:rPr>
        <w:t xml:space="preserve">multi-channel shop </w:t>
      </w:r>
      <w:sdt>
        <w:sdtPr>
          <w:rPr>
            <w:rFonts w:cstheme="minorHAnsi"/>
            <w:color w:val="000000" w:themeColor="text1"/>
          </w:rPr>
          <w:id w:val="-964584685"/>
        </w:sdtPr>
        <w:sdtEndPr/>
        <w:sdtContent>
          <w:r>
            <w:rPr>
              <w:rFonts w:cstheme="minorHAnsi"/>
              <w:color w:val="000000" w:themeColor="text1"/>
            </w:rPr>
            <w:fldChar w:fldCharType="begin"/>
          </w:r>
          <w:r>
            <w:rPr>
              <w:rFonts w:cstheme="minorHAnsi"/>
              <w:color w:val="000000" w:themeColor="text1"/>
            </w:rPr>
            <w:instrText xml:space="preserve"> CITATION Dam20 \l 2057 </w:instrText>
          </w:r>
          <w:r>
            <w:rPr>
              <w:rFonts w:cstheme="minorHAnsi"/>
              <w:color w:val="000000" w:themeColor="text1"/>
            </w:rPr>
            <w:fldChar w:fldCharType="separate"/>
          </w:r>
          <w:r>
            <w:rPr>
              <w:rFonts w:cstheme="minorHAnsi"/>
              <w:color w:val="000000" w:themeColor="text1"/>
            </w:rPr>
            <w:t>(D'amelio, 2020)</w:t>
          </w:r>
          <w:r>
            <w:rPr>
              <w:rFonts w:cstheme="minorHAnsi"/>
              <w:color w:val="000000" w:themeColor="text1"/>
            </w:rPr>
            <w:fldChar w:fldCharType="end"/>
          </w:r>
        </w:sdtContent>
      </w:sdt>
      <w:r>
        <w:rPr>
          <w:rFonts w:cstheme="minorHAnsi"/>
          <w:color w:val="000000" w:themeColor="text1"/>
        </w:rPr>
        <w:t>. Armani's website is less appealing than the website of the main competitor, Gucci, which is vibrant in design, easy to use, and piques interest in exploring it. In addition, on Armani’s social media the customer’s comments and engagement are still limited.</w:t>
      </w:r>
    </w:p>
    <w:p w14:paraId="77BF074B" w14:textId="77777777" w:rsidR="00AE4387" w:rsidRDefault="00AE4387">
      <w:pPr>
        <w:rPr>
          <w:b/>
          <w:bCs/>
          <w:color w:val="000000" w:themeColor="text1"/>
          <w:sz w:val="24"/>
          <w:szCs w:val="24"/>
        </w:rPr>
      </w:pPr>
    </w:p>
    <w:p w14:paraId="77BF074C" w14:textId="77777777" w:rsidR="00AE4387" w:rsidRDefault="00AE4387">
      <w:pPr>
        <w:rPr>
          <w:b/>
          <w:bCs/>
          <w:color w:val="000000" w:themeColor="text1"/>
          <w:sz w:val="24"/>
          <w:szCs w:val="24"/>
        </w:rPr>
      </w:pPr>
    </w:p>
    <w:p w14:paraId="77BF074D" w14:textId="77777777" w:rsidR="00AE4387" w:rsidRDefault="00455FC1">
      <w:pPr>
        <w:rPr>
          <w:b/>
          <w:bCs/>
          <w:color w:val="000000" w:themeColor="text1"/>
          <w:sz w:val="28"/>
          <w:szCs w:val="28"/>
        </w:rPr>
      </w:pPr>
      <w:r>
        <w:rPr>
          <w:b/>
          <w:bCs/>
          <w:color w:val="000000" w:themeColor="text1"/>
          <w:sz w:val="28"/>
          <w:szCs w:val="28"/>
        </w:rPr>
        <w:t>THE TOTAL ENGAGEMENT MODEL</w:t>
      </w:r>
    </w:p>
    <w:p w14:paraId="77BF074E" w14:textId="68EAFCC3"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Customer engagement means need to create a relationship, a deep connection between a company and its customers that guide over time the purchase decisions, the interactions, the different forms of participation and involvement with the brand. To achieve the aim of customer engagement, the total engagement model focuses on the synergy of many elements such as advertising, services, products, and company culture, which implies involving the company's employees and making them </w:t>
      </w:r>
      <w:r w:rsidR="009C316E">
        <w:rPr>
          <w:rFonts w:cstheme="minorHAnsi"/>
          <w:color w:val="000000" w:themeColor="text1"/>
        </w:rPr>
        <w:t>feel</w:t>
      </w:r>
      <w:r>
        <w:rPr>
          <w:rFonts w:cstheme="minorHAnsi"/>
          <w:color w:val="000000" w:themeColor="text1"/>
        </w:rPr>
        <w:t xml:space="preserve"> like they are a part of a mission or a project </w:t>
      </w:r>
      <w:sdt>
        <w:sdtPr>
          <w:rPr>
            <w:rFonts w:cstheme="minorHAnsi"/>
            <w:color w:val="000000" w:themeColor="text1"/>
          </w:rPr>
          <w:id w:val="1619642698"/>
        </w:sdtPr>
        <w:sdtEndPr/>
        <w:sdtContent>
          <w:r>
            <w:rPr>
              <w:rFonts w:cstheme="minorHAnsi"/>
              <w:color w:val="000000" w:themeColor="text1"/>
            </w:rPr>
            <w:fldChar w:fldCharType="begin"/>
          </w:r>
          <w:r>
            <w:rPr>
              <w:rFonts w:cstheme="minorHAnsi"/>
              <w:color w:val="000000" w:themeColor="text1"/>
            </w:rPr>
            <w:instrText xml:space="preserve"> CITATION Rob10 \l 2057 </w:instrText>
          </w:r>
          <w:r>
            <w:rPr>
              <w:rFonts w:cstheme="minorHAnsi"/>
              <w:color w:val="000000" w:themeColor="text1"/>
            </w:rPr>
            <w:fldChar w:fldCharType="separate"/>
          </w:r>
          <w:r>
            <w:rPr>
              <w:rFonts w:cstheme="minorHAnsi"/>
              <w:color w:val="000000" w:themeColor="text1"/>
            </w:rPr>
            <w:t>(Roberts &amp; Alper, 2010)</w:t>
          </w:r>
          <w:r>
            <w:rPr>
              <w:rFonts w:cstheme="minorHAnsi"/>
              <w:color w:val="000000" w:themeColor="text1"/>
            </w:rPr>
            <w:fldChar w:fldCharType="end"/>
          </w:r>
        </w:sdtContent>
      </w:sdt>
    </w:p>
    <w:p w14:paraId="77BF074F" w14:textId="77777777" w:rsidR="00AE4387" w:rsidRDefault="00455FC1">
      <w:pPr>
        <w:shd w:val="clear" w:color="auto" w:fill="FEFEFE"/>
        <w:spacing w:before="100" w:beforeAutospacing="1" w:after="100" w:afterAutospacing="1" w:line="240" w:lineRule="auto"/>
        <w:jc w:val="both"/>
        <w:rPr>
          <w:rFonts w:cstheme="minorHAnsi"/>
          <w:color w:val="000000" w:themeColor="text1"/>
        </w:rPr>
      </w:pPr>
      <w:r>
        <w:rPr>
          <w:noProof/>
          <w:color w:val="000000" w:themeColor="text1"/>
        </w:rPr>
        <w:drawing>
          <wp:inline distT="0" distB="0" distL="0" distR="0" wp14:anchorId="77BF0778" wp14:editId="77BF0779">
            <wp:extent cx="5299710" cy="165735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5345682" cy="1671932"/>
                    </a:xfrm>
                    <a:prstGeom prst="rect">
                      <a:avLst/>
                    </a:prstGeom>
                    <a:noFill/>
                    <a:ln>
                      <a:noFill/>
                    </a:ln>
                  </pic:spPr>
                </pic:pic>
              </a:graphicData>
            </a:graphic>
          </wp:inline>
        </w:drawing>
      </w:r>
    </w:p>
    <w:p w14:paraId="77BF0750" w14:textId="77777777"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Source: </w:t>
      </w:r>
      <w:sdt>
        <w:sdtPr>
          <w:rPr>
            <w:rFonts w:cstheme="minorHAnsi"/>
            <w:color w:val="000000" w:themeColor="text1"/>
          </w:rPr>
          <w:id w:val="-1206017992"/>
        </w:sdtPr>
        <w:sdtEndPr/>
        <w:sdtContent>
          <w:r>
            <w:rPr>
              <w:rFonts w:cstheme="minorHAnsi"/>
              <w:color w:val="000000" w:themeColor="text1"/>
            </w:rPr>
            <w:fldChar w:fldCharType="begin"/>
          </w:r>
          <w:r>
            <w:rPr>
              <w:rFonts w:cstheme="minorHAnsi"/>
              <w:color w:val="000000" w:themeColor="text1"/>
            </w:rPr>
            <w:instrText xml:space="preserve"> CITATION Rob10 \l 2057 </w:instrText>
          </w:r>
          <w:r>
            <w:rPr>
              <w:rFonts w:cstheme="minorHAnsi"/>
              <w:color w:val="000000" w:themeColor="text1"/>
            </w:rPr>
            <w:fldChar w:fldCharType="separate"/>
          </w:r>
          <w:r>
            <w:rPr>
              <w:rFonts w:cstheme="minorHAnsi"/>
              <w:color w:val="000000" w:themeColor="text1"/>
            </w:rPr>
            <w:t>(Roberts &amp; Alper, 2010)</w:t>
          </w:r>
          <w:r>
            <w:rPr>
              <w:rFonts w:cstheme="minorHAnsi"/>
              <w:color w:val="000000" w:themeColor="text1"/>
            </w:rPr>
            <w:fldChar w:fldCharType="end"/>
          </w:r>
        </w:sdtContent>
      </w:sdt>
      <w:r>
        <w:rPr>
          <w:rFonts w:cstheme="minorHAnsi"/>
          <w:color w:val="000000" w:themeColor="text1"/>
        </w:rPr>
        <w:t xml:space="preserve"> the engagement journey</w:t>
      </w:r>
    </w:p>
    <w:p w14:paraId="77BF0751" w14:textId="2520B1DD"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As the image </w:t>
      </w:r>
      <w:r w:rsidR="006643C3">
        <w:rPr>
          <w:rFonts w:cstheme="minorHAnsi"/>
          <w:color w:val="000000" w:themeColor="text1"/>
        </w:rPr>
        <w:t xml:space="preserve">above </w:t>
      </w:r>
      <w:r>
        <w:rPr>
          <w:rFonts w:cstheme="minorHAnsi"/>
          <w:color w:val="000000" w:themeColor="text1"/>
        </w:rPr>
        <w:t xml:space="preserve">shows, excellent brand value and efficient communication of the company's values and products are required for reach customer engagement. An essential role is played by the </w:t>
      </w:r>
      <w:r>
        <w:rPr>
          <w:rFonts w:cstheme="minorHAnsi"/>
          <w:color w:val="000000" w:themeColor="text1"/>
        </w:rPr>
        <w:lastRenderedPageBreak/>
        <w:t>company’s employees who work to develop the company’s strategy and ideas. This is a way to achieve good customer engagement and growth in sales and profits.</w:t>
      </w:r>
    </w:p>
    <w:p w14:paraId="77BF0752" w14:textId="75013F09"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In the Armani’s case, the brand's value is recognized worldwide, and the high quality of its products are </w:t>
      </w:r>
      <w:r w:rsidR="00D12146">
        <w:rPr>
          <w:rFonts w:cstheme="minorHAnsi"/>
          <w:color w:val="000000" w:themeColor="text1"/>
        </w:rPr>
        <w:t xml:space="preserve">the </w:t>
      </w:r>
      <w:r>
        <w:rPr>
          <w:rFonts w:cstheme="minorHAnsi"/>
          <w:color w:val="000000" w:themeColor="text1"/>
        </w:rPr>
        <w:t xml:space="preserve">factors that guarantee customer loyalty. The shopping experience in store is still a crucial component that </w:t>
      </w:r>
      <w:r w:rsidR="00D12146">
        <w:rPr>
          <w:rFonts w:cstheme="minorHAnsi"/>
          <w:color w:val="000000" w:themeColor="text1"/>
        </w:rPr>
        <w:t>must</w:t>
      </w:r>
      <w:r>
        <w:rPr>
          <w:rFonts w:cstheme="minorHAnsi"/>
          <w:color w:val="000000" w:themeColor="text1"/>
        </w:rPr>
        <w:t xml:space="preserve"> be implemented and constantly enhanced with musical and gastronomic events, </w:t>
      </w:r>
      <w:proofErr w:type="gramStart"/>
      <w:r>
        <w:rPr>
          <w:rFonts w:cstheme="minorHAnsi"/>
          <w:color w:val="000000" w:themeColor="text1"/>
        </w:rPr>
        <w:t>VIP</w:t>
      </w:r>
      <w:proofErr w:type="gramEnd"/>
      <w:r>
        <w:rPr>
          <w:rFonts w:cstheme="minorHAnsi"/>
          <w:color w:val="000000" w:themeColor="text1"/>
        </w:rPr>
        <w:t xml:space="preserve"> and charity events, but also with Premium personalisation to offer something unique to customers</w:t>
      </w:r>
      <w:r w:rsidR="00D12146">
        <w:rPr>
          <w:rFonts w:cstheme="minorHAnsi"/>
          <w:color w:val="000000" w:themeColor="text1"/>
        </w:rPr>
        <w:t xml:space="preserve">. </w:t>
      </w:r>
      <w:r>
        <w:rPr>
          <w:rFonts w:cstheme="minorHAnsi"/>
          <w:color w:val="000000" w:themeColor="text1"/>
        </w:rPr>
        <w:t xml:space="preserve">Statistics show that 90 per cent of luxury product purchases take place in stores </w:t>
      </w:r>
      <w:sdt>
        <w:sdtPr>
          <w:rPr>
            <w:rFonts w:cstheme="minorHAnsi"/>
            <w:color w:val="000000" w:themeColor="text1"/>
          </w:rPr>
          <w:id w:val="407200623"/>
        </w:sdtPr>
        <w:sdtEndPr/>
        <w:sdtContent>
          <w:r>
            <w:rPr>
              <w:rFonts w:cstheme="minorHAnsi"/>
              <w:color w:val="000000" w:themeColor="text1"/>
            </w:rPr>
            <w:fldChar w:fldCharType="begin"/>
          </w:r>
          <w:r>
            <w:rPr>
              <w:rFonts w:cstheme="minorHAnsi"/>
              <w:color w:val="000000" w:themeColor="text1"/>
            </w:rPr>
            <w:instrText xml:space="preserve"> CITATION Ale19 \l 2057 </w:instrText>
          </w:r>
          <w:r>
            <w:rPr>
              <w:rFonts w:cstheme="minorHAnsi"/>
              <w:color w:val="000000" w:themeColor="text1"/>
            </w:rPr>
            <w:fldChar w:fldCharType="separate"/>
          </w:r>
          <w:r>
            <w:rPr>
              <w:rFonts w:cstheme="minorHAnsi"/>
              <w:color w:val="000000" w:themeColor="text1"/>
            </w:rPr>
            <w:t>(Alexander, 2019)</w:t>
          </w:r>
          <w:r>
            <w:rPr>
              <w:rFonts w:cstheme="minorHAnsi"/>
              <w:color w:val="000000" w:themeColor="text1"/>
            </w:rPr>
            <w:fldChar w:fldCharType="end"/>
          </w:r>
        </w:sdtContent>
      </w:sdt>
      <w:r>
        <w:rPr>
          <w:rFonts w:cstheme="minorHAnsi"/>
          <w:color w:val="000000" w:themeColor="text1"/>
        </w:rPr>
        <w:t>. Armani, like many other luxury companies, has avoided social media</w:t>
      </w:r>
      <w:r w:rsidR="00021702">
        <w:rPr>
          <w:rFonts w:cstheme="minorHAnsi"/>
          <w:color w:val="000000" w:themeColor="text1"/>
        </w:rPr>
        <w:t>,</w:t>
      </w:r>
      <w:r>
        <w:rPr>
          <w:rFonts w:cstheme="minorHAnsi"/>
          <w:color w:val="000000" w:themeColor="text1"/>
        </w:rPr>
        <w:t xml:space="preserve"> fear</w:t>
      </w:r>
      <w:r w:rsidR="00021702">
        <w:rPr>
          <w:rFonts w:cstheme="minorHAnsi"/>
          <w:color w:val="000000" w:themeColor="text1"/>
        </w:rPr>
        <w:t>ing</w:t>
      </w:r>
      <w:r>
        <w:rPr>
          <w:rFonts w:cstheme="minorHAnsi"/>
          <w:color w:val="000000" w:themeColor="text1"/>
        </w:rPr>
        <w:t xml:space="preserve"> of degrading its products, but online shopping incomes</w:t>
      </w:r>
      <w:r w:rsidR="0001699F">
        <w:rPr>
          <w:rFonts w:cstheme="minorHAnsi"/>
          <w:color w:val="000000" w:themeColor="text1"/>
        </w:rPr>
        <w:t xml:space="preserve">, </w:t>
      </w:r>
      <w:r>
        <w:rPr>
          <w:rFonts w:cstheme="minorHAnsi"/>
          <w:color w:val="000000" w:themeColor="text1"/>
        </w:rPr>
        <w:t>and the era of millennials</w:t>
      </w:r>
      <w:r w:rsidR="0001699F">
        <w:rPr>
          <w:rFonts w:cstheme="minorHAnsi"/>
          <w:color w:val="000000" w:themeColor="text1"/>
        </w:rPr>
        <w:t>,</w:t>
      </w:r>
      <w:r>
        <w:rPr>
          <w:rFonts w:cstheme="minorHAnsi"/>
          <w:color w:val="000000" w:themeColor="text1"/>
        </w:rPr>
        <w:t xml:space="preserve"> show that it is necessary to focus on online promotion strategies and to consider strategies </w:t>
      </w:r>
      <w:r w:rsidR="001F6712">
        <w:rPr>
          <w:rFonts w:cstheme="minorHAnsi"/>
          <w:color w:val="000000" w:themeColor="text1"/>
        </w:rPr>
        <w:t>seeking</w:t>
      </w:r>
      <w:r>
        <w:rPr>
          <w:rFonts w:cstheme="minorHAnsi"/>
          <w:color w:val="000000" w:themeColor="text1"/>
        </w:rPr>
        <w:t xml:space="preserve"> customer engagement on social media </w:t>
      </w:r>
      <w:sdt>
        <w:sdtPr>
          <w:rPr>
            <w:rFonts w:cstheme="minorHAnsi"/>
            <w:color w:val="000000" w:themeColor="text1"/>
          </w:rPr>
          <w:id w:val="-697302362"/>
        </w:sdtPr>
        <w:sdtEndPr/>
        <w:sdtContent>
          <w:r>
            <w:rPr>
              <w:rFonts w:cstheme="minorHAnsi"/>
              <w:color w:val="000000" w:themeColor="text1"/>
            </w:rPr>
            <w:fldChar w:fldCharType="begin"/>
          </w:r>
          <w:r>
            <w:rPr>
              <w:rFonts w:cstheme="minorHAnsi"/>
              <w:color w:val="000000" w:themeColor="text1"/>
            </w:rPr>
            <w:instrText xml:space="preserve"> CITATION Ale19 \l 2057 </w:instrText>
          </w:r>
          <w:r>
            <w:rPr>
              <w:rFonts w:cstheme="minorHAnsi"/>
              <w:color w:val="000000" w:themeColor="text1"/>
            </w:rPr>
            <w:fldChar w:fldCharType="separate"/>
          </w:r>
          <w:r>
            <w:rPr>
              <w:rFonts w:cstheme="minorHAnsi"/>
              <w:color w:val="000000" w:themeColor="text1"/>
            </w:rPr>
            <w:t>(Alexander, 2019)</w:t>
          </w:r>
          <w:r>
            <w:rPr>
              <w:rFonts w:cstheme="minorHAnsi"/>
              <w:color w:val="000000" w:themeColor="text1"/>
            </w:rPr>
            <w:fldChar w:fldCharType="end"/>
          </w:r>
        </w:sdtContent>
      </w:sdt>
      <w:r>
        <w:rPr>
          <w:rFonts w:cstheme="minorHAnsi"/>
          <w:color w:val="000000" w:themeColor="text1"/>
        </w:rPr>
        <w:t>. Armani still needs to improve communication and digital marketing strategies</w:t>
      </w:r>
      <w:r w:rsidR="00FF2831">
        <w:rPr>
          <w:rFonts w:cstheme="minorHAnsi"/>
          <w:color w:val="000000" w:themeColor="text1"/>
        </w:rPr>
        <w:t>,</w:t>
      </w:r>
      <w:r>
        <w:rPr>
          <w:rFonts w:cstheme="minorHAnsi"/>
          <w:color w:val="000000" w:themeColor="text1"/>
        </w:rPr>
        <w:t xml:space="preserve"> to compete with major competitors like Gucci and Louis Vuitton.</w:t>
      </w:r>
    </w:p>
    <w:p w14:paraId="77BF0753" w14:textId="77777777" w:rsidR="00AE4387" w:rsidRDefault="00455FC1">
      <w:pPr>
        <w:shd w:val="clear" w:color="auto" w:fill="FEFEFE"/>
        <w:spacing w:before="100" w:beforeAutospacing="1" w:after="100" w:afterAutospacing="1" w:line="240" w:lineRule="auto"/>
        <w:jc w:val="both"/>
        <w:rPr>
          <w:rFonts w:cstheme="minorHAnsi"/>
          <w:b/>
          <w:bCs/>
          <w:color w:val="000000" w:themeColor="text1"/>
          <w:sz w:val="28"/>
          <w:szCs w:val="28"/>
        </w:rPr>
      </w:pPr>
      <w:r>
        <w:rPr>
          <w:rFonts w:cstheme="minorHAnsi"/>
          <w:b/>
          <w:bCs/>
          <w:color w:val="000000" w:themeColor="text1"/>
          <w:sz w:val="28"/>
          <w:szCs w:val="28"/>
        </w:rPr>
        <w:t>CONCLUSION AND RECOMMENDATIONS</w:t>
      </w:r>
    </w:p>
    <w:p w14:paraId="77BF0754" w14:textId="0D2A0EF0"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This report shows the importance of a variety of marketing tools to improve and fulfil customer needs of a company. First, priority </w:t>
      </w:r>
      <w:r w:rsidR="001C6CF7">
        <w:rPr>
          <w:rFonts w:cstheme="minorHAnsi"/>
          <w:color w:val="000000" w:themeColor="text1"/>
        </w:rPr>
        <w:t xml:space="preserve">should be given </w:t>
      </w:r>
      <w:r>
        <w:rPr>
          <w:rFonts w:cstheme="minorHAnsi"/>
          <w:color w:val="000000" w:themeColor="text1"/>
        </w:rPr>
        <w:t xml:space="preserve">to understand the consumers' needs through the analysis of customers’ touchpoints and the customer journey map, to monitor the complex purchase path of a product, and to improve the map's weaknesses. Then, using integrated marketing communication, develop up with new online and offline marketing strategies. Thanks to Keller's equity model, a company knows how essential </w:t>
      </w:r>
      <w:proofErr w:type="gramStart"/>
      <w:r w:rsidR="00FD5762">
        <w:rPr>
          <w:rFonts w:cstheme="minorHAnsi"/>
          <w:color w:val="000000" w:themeColor="text1"/>
        </w:rPr>
        <w:t xml:space="preserve">is the </w:t>
      </w:r>
      <w:r>
        <w:rPr>
          <w:rFonts w:cstheme="minorHAnsi"/>
          <w:color w:val="000000" w:themeColor="text1"/>
        </w:rPr>
        <w:t>brand value</w:t>
      </w:r>
      <w:proofErr w:type="gramEnd"/>
      <w:r w:rsidR="00FD5762">
        <w:rPr>
          <w:rFonts w:cstheme="minorHAnsi"/>
          <w:color w:val="000000" w:themeColor="text1"/>
        </w:rPr>
        <w:t xml:space="preserve">, </w:t>
      </w:r>
      <w:r>
        <w:rPr>
          <w:rFonts w:cstheme="minorHAnsi"/>
          <w:color w:val="000000" w:themeColor="text1"/>
        </w:rPr>
        <w:t>and how to assess it. The analysis highlighted how Armani needs to enhance online strategies to increase its visibility and e-commerce profits. As for offline promotion strategies, they are quite strong, especially those related to advertising in magazines. Monitoring the customer journey is essential to improve customer loyalty, and surely Armani must enhance the awareness of its products on online platforms.</w:t>
      </w:r>
    </w:p>
    <w:p w14:paraId="77BF0755" w14:textId="134EAA43" w:rsidR="00AE4387" w:rsidRDefault="00455FC1">
      <w:pPr>
        <w:shd w:val="clear" w:color="auto" w:fill="FEFEFE"/>
        <w:spacing w:before="100" w:beforeAutospacing="1" w:after="100" w:afterAutospacing="1" w:line="240" w:lineRule="auto"/>
        <w:jc w:val="both"/>
        <w:rPr>
          <w:rFonts w:cstheme="minorHAnsi"/>
          <w:b/>
          <w:bCs/>
          <w:color w:val="000000" w:themeColor="text1"/>
        </w:rPr>
      </w:pPr>
      <w:r>
        <w:rPr>
          <w:rFonts w:cstheme="minorHAnsi"/>
          <w:b/>
          <w:bCs/>
          <w:color w:val="000000" w:themeColor="text1"/>
        </w:rPr>
        <w:t>RECO</w:t>
      </w:r>
      <w:r w:rsidR="00737297">
        <w:rPr>
          <w:rFonts w:cstheme="minorHAnsi"/>
          <w:b/>
          <w:bCs/>
          <w:color w:val="000000" w:themeColor="text1"/>
        </w:rPr>
        <w:t>M</w:t>
      </w:r>
      <w:r>
        <w:rPr>
          <w:rFonts w:cstheme="minorHAnsi"/>
          <w:b/>
          <w:bCs/>
          <w:color w:val="000000" w:themeColor="text1"/>
        </w:rPr>
        <w:t>MENDATIONS</w:t>
      </w:r>
    </w:p>
    <w:p w14:paraId="77BF0756" w14:textId="0726F111" w:rsidR="00AE4387" w:rsidRDefault="00455FC1">
      <w:p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Below some recommendations for Armani </w:t>
      </w:r>
      <w:r w:rsidR="00ED37E4">
        <w:rPr>
          <w:rFonts w:cstheme="minorHAnsi"/>
          <w:color w:val="000000" w:themeColor="text1"/>
        </w:rPr>
        <w:t>to</w:t>
      </w:r>
      <w:r>
        <w:rPr>
          <w:rFonts w:cstheme="minorHAnsi"/>
          <w:color w:val="000000" w:themeColor="text1"/>
        </w:rPr>
        <w:t xml:space="preserve"> improve its marketing strategies and the profits of its business:</w:t>
      </w:r>
    </w:p>
    <w:p w14:paraId="77BF0757" w14:textId="26C564EE" w:rsidR="00AE4387" w:rsidRDefault="00455FC1">
      <w:pPr>
        <w:pStyle w:val="ListParagraph"/>
        <w:numPr>
          <w:ilvl w:val="0"/>
          <w:numId w:val="5"/>
        </w:num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enhancing online platforms, social media, and websites with more interactive contents, as well as additional services</w:t>
      </w:r>
      <w:r w:rsidR="00AF6A9F">
        <w:rPr>
          <w:rFonts w:cstheme="minorHAnsi"/>
          <w:color w:val="000000" w:themeColor="text1"/>
        </w:rPr>
        <w:t>, personalized</w:t>
      </w:r>
      <w:r>
        <w:rPr>
          <w:rFonts w:cstheme="minorHAnsi"/>
          <w:color w:val="000000" w:themeColor="text1"/>
        </w:rPr>
        <w:t xml:space="preserve"> to consumers</w:t>
      </w:r>
    </w:p>
    <w:p w14:paraId="77BF0758" w14:textId="41254383" w:rsidR="00AE4387" w:rsidRDefault="00455FC1">
      <w:pPr>
        <w:pStyle w:val="ListParagraph"/>
        <w:numPr>
          <w:ilvl w:val="0"/>
          <w:numId w:val="5"/>
        </w:num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 </w:t>
      </w:r>
      <w:r w:rsidR="00AF6A9F">
        <w:rPr>
          <w:rFonts w:cstheme="minorHAnsi"/>
          <w:color w:val="000000" w:themeColor="text1"/>
        </w:rPr>
        <w:t>to</w:t>
      </w:r>
      <w:r>
        <w:rPr>
          <w:rFonts w:cstheme="minorHAnsi"/>
          <w:color w:val="000000" w:themeColor="text1"/>
        </w:rPr>
        <w:t xml:space="preserve"> provide customers with a unique shopping experience in its stores, including sensory experiences</w:t>
      </w:r>
    </w:p>
    <w:p w14:paraId="77BF0759" w14:textId="334C77DA" w:rsidR="00AE4387" w:rsidRPr="00BD6195" w:rsidRDefault="002D68ED" w:rsidP="00BD6195">
      <w:pPr>
        <w:pStyle w:val="ListParagraph"/>
        <w:numPr>
          <w:ilvl w:val="0"/>
          <w:numId w:val="5"/>
        </w:num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 xml:space="preserve">Organizing more events to promote new or existing products, </w:t>
      </w:r>
      <w:r w:rsidR="00BD6195">
        <w:rPr>
          <w:rFonts w:cstheme="minorHAnsi"/>
          <w:color w:val="000000" w:themeColor="text1"/>
        </w:rPr>
        <w:t>tie up by celebrities</w:t>
      </w:r>
    </w:p>
    <w:p w14:paraId="77BF075A" w14:textId="4ABD9766" w:rsidR="00AE4387" w:rsidRDefault="00BD6195">
      <w:pPr>
        <w:pStyle w:val="ListParagraph"/>
        <w:numPr>
          <w:ilvl w:val="0"/>
          <w:numId w:val="5"/>
        </w:numPr>
        <w:shd w:val="clear" w:color="auto" w:fill="FEFEFE"/>
        <w:spacing w:before="100" w:beforeAutospacing="1" w:after="100" w:afterAutospacing="1" w:line="240" w:lineRule="auto"/>
        <w:jc w:val="both"/>
        <w:rPr>
          <w:rFonts w:cstheme="minorHAnsi"/>
          <w:color w:val="000000" w:themeColor="text1"/>
        </w:rPr>
      </w:pPr>
      <w:r>
        <w:rPr>
          <w:rFonts w:cstheme="minorHAnsi"/>
          <w:color w:val="000000" w:themeColor="text1"/>
        </w:rPr>
        <w:t>Fo</w:t>
      </w:r>
      <w:r w:rsidR="00455FC1">
        <w:rPr>
          <w:rFonts w:cstheme="minorHAnsi"/>
          <w:color w:val="000000" w:themeColor="text1"/>
        </w:rPr>
        <w:t>cus on customer service, using and analysing the customer journey map, which is an essential tool for a company that wants to effectively manage its marketing.</w:t>
      </w:r>
    </w:p>
    <w:p w14:paraId="77BF075B" w14:textId="77777777" w:rsidR="00AE4387" w:rsidRDefault="00AE4387">
      <w:pPr>
        <w:shd w:val="clear" w:color="auto" w:fill="FEFEFE"/>
        <w:spacing w:before="100" w:beforeAutospacing="1" w:after="100" w:afterAutospacing="1" w:line="240" w:lineRule="auto"/>
        <w:jc w:val="both"/>
        <w:rPr>
          <w:rFonts w:cstheme="minorHAnsi"/>
        </w:rPr>
      </w:pPr>
    </w:p>
    <w:p w14:paraId="77BF075C" w14:textId="77777777" w:rsidR="00AE4387" w:rsidRDefault="00AE4387">
      <w:pPr>
        <w:shd w:val="clear" w:color="auto" w:fill="FEFEFE"/>
        <w:spacing w:before="100" w:beforeAutospacing="1" w:after="100" w:afterAutospacing="1" w:line="240" w:lineRule="auto"/>
        <w:jc w:val="both"/>
        <w:rPr>
          <w:rFonts w:cstheme="minorHAnsi"/>
        </w:rPr>
      </w:pPr>
    </w:p>
    <w:p w14:paraId="77BF075D" w14:textId="77777777" w:rsidR="00AE4387" w:rsidRDefault="00AE4387">
      <w:pPr>
        <w:shd w:val="clear" w:color="auto" w:fill="FEFEFE"/>
        <w:spacing w:before="100" w:beforeAutospacing="1" w:after="100" w:afterAutospacing="1" w:line="240" w:lineRule="auto"/>
        <w:jc w:val="both"/>
        <w:rPr>
          <w:rFonts w:cstheme="minorHAnsi"/>
        </w:rPr>
      </w:pPr>
    </w:p>
    <w:p w14:paraId="77BF075E" w14:textId="77777777" w:rsidR="00AE4387" w:rsidRDefault="00AE4387">
      <w:pPr>
        <w:shd w:val="clear" w:color="auto" w:fill="FEFEFE"/>
        <w:spacing w:before="100" w:beforeAutospacing="1" w:after="100" w:afterAutospacing="1" w:line="240" w:lineRule="auto"/>
        <w:jc w:val="both"/>
        <w:rPr>
          <w:rFonts w:cstheme="minorHAnsi"/>
        </w:rPr>
      </w:pPr>
    </w:p>
    <w:p w14:paraId="77BF075F" w14:textId="77777777" w:rsidR="00AE4387" w:rsidRDefault="00AE4387">
      <w:pPr>
        <w:shd w:val="clear" w:color="auto" w:fill="FEFEFE"/>
        <w:spacing w:before="100" w:beforeAutospacing="1" w:after="100" w:afterAutospacing="1" w:line="240" w:lineRule="auto"/>
        <w:jc w:val="both"/>
        <w:rPr>
          <w:rFonts w:cstheme="minorHAnsi"/>
        </w:rPr>
      </w:pPr>
    </w:p>
    <w:p w14:paraId="1ADE50F0" w14:textId="77777777" w:rsidR="00165DF1" w:rsidRDefault="00165DF1">
      <w:pPr>
        <w:shd w:val="clear" w:color="auto" w:fill="FEFEFE"/>
        <w:spacing w:before="100" w:beforeAutospacing="1" w:after="100" w:afterAutospacing="1" w:line="240" w:lineRule="auto"/>
        <w:jc w:val="both"/>
        <w:rPr>
          <w:rFonts w:cstheme="minorHAnsi"/>
        </w:rPr>
      </w:pPr>
    </w:p>
    <w:sdt>
      <w:sdtPr>
        <w:rPr>
          <w:rFonts w:asciiTheme="minorHAnsi" w:eastAsiaTheme="minorHAnsi" w:hAnsiTheme="minorHAnsi" w:cstheme="minorBidi"/>
          <w:color w:val="auto"/>
          <w:sz w:val="22"/>
          <w:szCs w:val="22"/>
        </w:rPr>
        <w:id w:val="1156565551"/>
        <w:docPartObj>
          <w:docPartGallery w:val="Bibliographies"/>
          <w:docPartUnique/>
        </w:docPartObj>
      </w:sdtPr>
      <w:sdtEndPr/>
      <w:sdtContent>
        <w:p w14:paraId="22858465" w14:textId="30BECAD2" w:rsidR="00165DF1" w:rsidRDefault="00165DF1">
          <w:pPr>
            <w:pStyle w:val="Heading1"/>
          </w:pPr>
          <w:r>
            <w:t>References</w:t>
          </w:r>
        </w:p>
        <w:sdt>
          <w:sdtPr>
            <w:id w:val="-573587230"/>
            <w:bibliography/>
          </w:sdtPr>
          <w:sdtEndPr/>
          <w:sdtContent>
            <w:p w14:paraId="295AB37E" w14:textId="77777777" w:rsidR="00165DF1" w:rsidRDefault="00165DF1" w:rsidP="00165DF1">
              <w:pPr>
                <w:pStyle w:val="Bibliography"/>
                <w:rPr>
                  <w:noProof/>
                  <w:sz w:val="24"/>
                  <w:szCs w:val="24"/>
                </w:rPr>
              </w:pPr>
              <w:r>
                <w:fldChar w:fldCharType="begin"/>
              </w:r>
              <w:r>
                <w:instrText xml:space="preserve"> BIBLIOGRAPHY </w:instrText>
              </w:r>
              <w:r>
                <w:fldChar w:fldCharType="separate"/>
              </w:r>
              <w:r>
                <w:rPr>
                  <w:noProof/>
                </w:rPr>
                <w:t xml:space="preserve">Chandler , D. &amp; Munday, R., 2011. </w:t>
              </w:r>
              <w:r>
                <w:rPr>
                  <w:i/>
                  <w:iCs/>
                  <w:noProof/>
                </w:rPr>
                <w:t xml:space="preserve">A dictionary of media and communication. </w:t>
              </w:r>
              <w:r>
                <w:rPr>
                  <w:noProof/>
                </w:rPr>
                <w:t>1 ed. s.l.:Oxford University Press.</w:t>
              </w:r>
            </w:p>
            <w:p w14:paraId="17A4C264" w14:textId="77777777" w:rsidR="00165DF1" w:rsidRDefault="00165DF1" w:rsidP="00165DF1">
              <w:pPr>
                <w:pStyle w:val="Bibliography"/>
                <w:rPr>
                  <w:noProof/>
                </w:rPr>
              </w:pPr>
              <w:r>
                <w:rPr>
                  <w:noProof/>
                </w:rPr>
                <w:t xml:space="preserve">Lemon, K. N. &amp; Verhoef, P. C., 2016. Understanding Customer Experience Throughout the Customer Journey. </w:t>
              </w:r>
              <w:r>
                <w:rPr>
                  <w:i/>
                  <w:iCs/>
                  <w:noProof/>
                </w:rPr>
                <w:t xml:space="preserve">Journal of Marketing, </w:t>
              </w:r>
              <w:r>
                <w:rPr>
                  <w:noProof/>
                </w:rPr>
                <w:t>November(Special issue), pp. 70-96.</w:t>
              </w:r>
            </w:p>
            <w:p w14:paraId="26C23319" w14:textId="77777777" w:rsidR="00165DF1" w:rsidRDefault="00165DF1" w:rsidP="00165DF1">
              <w:pPr>
                <w:pStyle w:val="Bibliography"/>
                <w:rPr>
                  <w:noProof/>
                </w:rPr>
              </w:pPr>
              <w:r>
                <w:rPr>
                  <w:noProof/>
                </w:rPr>
                <w:t xml:space="preserve">Rosenbaum , M. S., Otalora , M. L. &amp; Ramirez, G. C., 2017. How to create a realistic customer journey. </w:t>
              </w:r>
              <w:r>
                <w:rPr>
                  <w:i/>
                  <w:iCs/>
                  <w:noProof/>
                </w:rPr>
                <w:t xml:space="preserve">Business Horizons, </w:t>
              </w:r>
              <w:r>
                <w:rPr>
                  <w:noProof/>
                </w:rPr>
                <w:t>60(1), pp. 143-150.</w:t>
              </w:r>
            </w:p>
            <w:p w14:paraId="032F057A" w14:textId="77777777" w:rsidR="00165DF1" w:rsidRDefault="00165DF1" w:rsidP="00165DF1">
              <w:pPr>
                <w:pStyle w:val="Bibliography"/>
                <w:rPr>
                  <w:noProof/>
                </w:rPr>
              </w:pPr>
              <w:r>
                <w:rPr>
                  <w:noProof/>
                </w:rPr>
                <w:t xml:space="preserve">Aichner, T. &amp; Gruber, B., 2017. Managing Customer Touchpoints and Customer Satisfaction in B2B Mass Customization: A Case Study. </w:t>
              </w:r>
              <w:r>
                <w:rPr>
                  <w:i/>
                  <w:iCs/>
                  <w:noProof/>
                </w:rPr>
                <w:t xml:space="preserve">International Journal of Industrial Engineering and Management;, </w:t>
              </w:r>
              <w:r>
                <w:rPr>
                  <w:noProof/>
                </w:rPr>
                <w:t>8(3), pp. 131-140.</w:t>
              </w:r>
            </w:p>
            <w:p w14:paraId="3DF1C00F" w14:textId="77777777" w:rsidR="00165DF1" w:rsidRDefault="00165DF1" w:rsidP="00165DF1">
              <w:pPr>
                <w:pStyle w:val="Bibliography"/>
                <w:rPr>
                  <w:noProof/>
                </w:rPr>
              </w:pPr>
              <w:r>
                <w:rPr>
                  <w:noProof/>
                </w:rPr>
                <w:t xml:space="preserve">Alexander, D., 2019. </w:t>
              </w:r>
              <w:r>
                <w:rPr>
                  <w:i/>
                  <w:iCs/>
                  <w:noProof/>
                </w:rPr>
                <w:t xml:space="preserve">Customer engagement strategy used by luxury brands. </w:t>
              </w:r>
              <w:r>
                <w:rPr>
                  <w:noProof/>
                </w:rPr>
                <w:t xml:space="preserve">[Online] </w:t>
              </w:r>
              <w:r>
                <w:rPr>
                  <w:noProof/>
                </w:rPr>
                <w:br/>
                <w:t xml:space="preserve">Available at: </w:t>
              </w:r>
              <w:r>
                <w:rPr>
                  <w:noProof/>
                  <w:u w:val="single"/>
                </w:rPr>
                <w:t>https://www.cxnetwork.com/cx-experience/articles/luxury-customer-experience</w:t>
              </w:r>
              <w:r>
                <w:rPr>
                  <w:noProof/>
                </w:rPr>
                <w:br/>
                <w:t>[Accessed 17 04 2022].</w:t>
              </w:r>
            </w:p>
            <w:p w14:paraId="7E61D5C4" w14:textId="77777777" w:rsidR="00165DF1" w:rsidRDefault="00165DF1" w:rsidP="00165DF1">
              <w:pPr>
                <w:pStyle w:val="Bibliography"/>
                <w:rPr>
                  <w:noProof/>
                </w:rPr>
              </w:pPr>
              <w:r>
                <w:rPr>
                  <w:noProof/>
                </w:rPr>
                <w:t xml:space="preserve">Armani Group, 2022. </w:t>
              </w:r>
              <w:r>
                <w:rPr>
                  <w:i/>
                  <w:iCs/>
                  <w:noProof/>
                </w:rPr>
                <w:t xml:space="preserve">Giorgio Armani. </w:t>
              </w:r>
              <w:r>
                <w:rPr>
                  <w:noProof/>
                </w:rPr>
                <w:t xml:space="preserve">[Online] </w:t>
              </w:r>
              <w:r>
                <w:rPr>
                  <w:noProof/>
                </w:rPr>
                <w:br/>
                <w:t xml:space="preserve">Available at: </w:t>
              </w:r>
              <w:r>
                <w:rPr>
                  <w:noProof/>
                  <w:u w:val="single"/>
                </w:rPr>
                <w:t>https://www.instagram.com/giorgioarmani/</w:t>
              </w:r>
              <w:r>
                <w:rPr>
                  <w:noProof/>
                </w:rPr>
                <w:br/>
                <w:t>[Accessed 08 04 2022].</w:t>
              </w:r>
            </w:p>
            <w:p w14:paraId="0A52BAA4" w14:textId="77777777" w:rsidR="00165DF1" w:rsidRDefault="00165DF1" w:rsidP="00165DF1">
              <w:pPr>
                <w:pStyle w:val="Bibliography"/>
                <w:rPr>
                  <w:noProof/>
                </w:rPr>
              </w:pPr>
              <w:r>
                <w:rPr>
                  <w:noProof/>
                </w:rPr>
                <w:t xml:space="preserve">Armani, 2021. </w:t>
              </w:r>
              <w:r>
                <w:rPr>
                  <w:i/>
                  <w:iCs/>
                  <w:noProof/>
                </w:rPr>
                <w:t xml:space="preserve">THE ARMANI GROUP AND SUSTAINABILITY 2020, </w:t>
              </w:r>
              <w:r>
                <w:rPr>
                  <w:noProof/>
                </w:rPr>
                <w:t>Milan: Armani SPA.</w:t>
              </w:r>
            </w:p>
            <w:p w14:paraId="22CED190" w14:textId="77777777" w:rsidR="00165DF1" w:rsidRDefault="00165DF1" w:rsidP="00165DF1">
              <w:pPr>
                <w:pStyle w:val="Bibliography"/>
                <w:rPr>
                  <w:noProof/>
                </w:rPr>
              </w:pPr>
              <w:r>
                <w:rPr>
                  <w:noProof/>
                </w:rPr>
                <w:t xml:space="preserve">Azimut, 2020. </w:t>
              </w:r>
              <w:r>
                <w:rPr>
                  <w:i/>
                  <w:iCs/>
                  <w:noProof/>
                </w:rPr>
                <w:t xml:space="preserve">Brand equity. </w:t>
              </w:r>
              <w:r>
                <w:rPr>
                  <w:noProof/>
                </w:rPr>
                <w:t xml:space="preserve">[Online] </w:t>
              </w:r>
              <w:r>
                <w:rPr>
                  <w:noProof/>
                </w:rPr>
                <w:br/>
                <w:t xml:space="preserve">Available at: </w:t>
              </w:r>
              <w:r>
                <w:rPr>
                  <w:noProof/>
                  <w:u w:val="single"/>
                </w:rPr>
                <w:t>https://azimutdirect.com/en/node/271</w:t>
              </w:r>
              <w:r>
                <w:rPr>
                  <w:noProof/>
                </w:rPr>
                <w:br/>
                <w:t>[Accessed 08 04 2022].</w:t>
              </w:r>
            </w:p>
            <w:p w14:paraId="734A4CB0" w14:textId="77777777" w:rsidR="00165DF1" w:rsidRDefault="00165DF1" w:rsidP="00165DF1">
              <w:pPr>
                <w:pStyle w:val="Bibliography"/>
                <w:rPr>
                  <w:noProof/>
                </w:rPr>
              </w:pPr>
              <w:r>
                <w:rPr>
                  <w:noProof/>
                </w:rPr>
                <w:t xml:space="preserve">Bhasin, H., 2019. </w:t>
              </w:r>
              <w:r>
                <w:rPr>
                  <w:i/>
                  <w:iCs/>
                  <w:noProof/>
                </w:rPr>
                <w:t xml:space="preserve">Keller’s Brand equity Model – CBBE Model by Keller. </w:t>
              </w:r>
              <w:r>
                <w:rPr>
                  <w:noProof/>
                </w:rPr>
                <w:t xml:space="preserve">[Online] </w:t>
              </w:r>
              <w:r>
                <w:rPr>
                  <w:noProof/>
                </w:rPr>
                <w:br/>
                <w:t xml:space="preserve">Available at: </w:t>
              </w:r>
              <w:r>
                <w:rPr>
                  <w:noProof/>
                  <w:u w:val="single"/>
                </w:rPr>
                <w:t>https://www.marketing91.com/kellers-brand-equity-model/</w:t>
              </w:r>
              <w:r>
                <w:rPr>
                  <w:noProof/>
                </w:rPr>
                <w:br/>
                <w:t>[Accessed 08 04 2022].</w:t>
              </w:r>
            </w:p>
            <w:p w14:paraId="046CF1CE" w14:textId="77777777" w:rsidR="00165DF1" w:rsidRDefault="00165DF1" w:rsidP="00165DF1">
              <w:pPr>
                <w:pStyle w:val="Bibliography"/>
                <w:rPr>
                  <w:noProof/>
                </w:rPr>
              </w:pPr>
              <w:r>
                <w:rPr>
                  <w:noProof/>
                </w:rPr>
                <w:t xml:space="preserve">Cantarini, G., 2020. </w:t>
              </w:r>
              <w:r>
                <w:rPr>
                  <w:i/>
                  <w:iCs/>
                  <w:noProof/>
                </w:rPr>
                <w:t xml:space="preserve">L'OfficielItalia. </w:t>
              </w:r>
              <w:r>
                <w:rPr>
                  <w:noProof/>
                </w:rPr>
                <w:t xml:space="preserve">[Online] </w:t>
              </w:r>
              <w:r>
                <w:rPr>
                  <w:noProof/>
                </w:rPr>
                <w:br/>
                <w:t xml:space="preserve">Available at: </w:t>
              </w:r>
              <w:r>
                <w:rPr>
                  <w:noProof/>
                  <w:u w:val="single"/>
                </w:rPr>
                <w:t>https://www.lofficielitalia.com/moda/storia-giorgio-armani-stilista-moda-carriera-vita-successi</w:t>
              </w:r>
              <w:r>
                <w:rPr>
                  <w:noProof/>
                </w:rPr>
                <w:br/>
                <w:t>[Accessed 15 03 2022].</w:t>
              </w:r>
            </w:p>
            <w:p w14:paraId="628514AC" w14:textId="77777777" w:rsidR="00165DF1" w:rsidRDefault="00165DF1" w:rsidP="00165DF1">
              <w:pPr>
                <w:pStyle w:val="Bibliography"/>
                <w:rPr>
                  <w:noProof/>
                </w:rPr>
              </w:pPr>
              <w:r w:rsidRPr="00165DF1">
                <w:rPr>
                  <w:noProof/>
                  <w:lang w:val="it-IT"/>
                </w:rPr>
                <w:t xml:space="preserve">D'amelio, M., 2020. </w:t>
              </w:r>
              <w:r w:rsidRPr="00165DF1">
                <w:rPr>
                  <w:i/>
                  <w:iCs/>
                  <w:noProof/>
                  <w:lang w:val="it-IT"/>
                </w:rPr>
                <w:t xml:space="preserve">Giorgio Armani spinge sullo shopping multicanale con Next Era. </w:t>
              </w:r>
              <w:r>
                <w:rPr>
                  <w:noProof/>
                </w:rPr>
                <w:t xml:space="preserve">[Online] </w:t>
              </w:r>
              <w:r>
                <w:rPr>
                  <w:noProof/>
                </w:rPr>
                <w:br/>
                <w:t xml:space="preserve">Available at: </w:t>
              </w:r>
              <w:r>
                <w:rPr>
                  <w:noProof/>
                  <w:u w:val="single"/>
                </w:rPr>
                <w:t>https://www.iodonna.it/moda/news/2020/07/01/giorgio-armani-federico-marchetti-consigliere/</w:t>
              </w:r>
              <w:r>
                <w:rPr>
                  <w:noProof/>
                </w:rPr>
                <w:br/>
                <w:t>[Accessed 17 04 2022].</w:t>
              </w:r>
            </w:p>
            <w:p w14:paraId="2676E41A" w14:textId="77777777" w:rsidR="00165DF1" w:rsidRPr="00165DF1" w:rsidRDefault="00165DF1" w:rsidP="00165DF1">
              <w:pPr>
                <w:pStyle w:val="Bibliography"/>
                <w:rPr>
                  <w:noProof/>
                  <w:lang w:val="it-IT"/>
                </w:rPr>
              </w:pPr>
              <w:r w:rsidRPr="00165DF1">
                <w:rPr>
                  <w:noProof/>
                  <w:lang w:val="it-IT"/>
                </w:rPr>
                <w:t xml:space="preserve">Dornetti, L., 2019. Perché il nuovo lusso sarà essere offline. </w:t>
              </w:r>
              <w:r w:rsidRPr="00165DF1">
                <w:rPr>
                  <w:i/>
                  <w:iCs/>
                  <w:noProof/>
                  <w:lang w:val="it-IT"/>
                </w:rPr>
                <w:t>IL sole 24 ore.</w:t>
              </w:r>
            </w:p>
            <w:p w14:paraId="3A197636" w14:textId="77777777" w:rsidR="00165DF1" w:rsidRDefault="00165DF1" w:rsidP="00165DF1">
              <w:pPr>
                <w:pStyle w:val="Bibliography"/>
                <w:rPr>
                  <w:noProof/>
                </w:rPr>
              </w:pPr>
              <w:r w:rsidRPr="00165DF1">
                <w:rPr>
                  <w:noProof/>
                  <w:lang w:val="it-IT"/>
                </w:rPr>
                <w:t xml:space="preserve">Folstad, A. &amp; Kvale, K., 2018. </w:t>
              </w:r>
              <w:r>
                <w:rPr>
                  <w:noProof/>
                </w:rPr>
                <w:t xml:space="preserve">Applying Transactional NPS for Customer Journey Insight: Case Experiences and Lessons Learned. </w:t>
              </w:r>
              <w:r>
                <w:rPr>
                  <w:i/>
                  <w:iCs/>
                  <w:noProof/>
                </w:rPr>
                <w:t xml:space="preserve">Services Marketing Quarterly, </w:t>
              </w:r>
              <w:r>
                <w:rPr>
                  <w:noProof/>
                </w:rPr>
                <w:t>39(3), pp. 208-224.</w:t>
              </w:r>
            </w:p>
            <w:p w14:paraId="7DD8DB5E" w14:textId="77777777" w:rsidR="00165DF1" w:rsidRDefault="00165DF1" w:rsidP="00165DF1">
              <w:pPr>
                <w:pStyle w:val="Bibliography"/>
                <w:rPr>
                  <w:noProof/>
                </w:rPr>
              </w:pPr>
              <w:r>
                <w:rPr>
                  <w:noProof/>
                </w:rPr>
                <w:t xml:space="preserve">Holt, D. B., 2004. </w:t>
              </w:r>
              <w:r>
                <w:rPr>
                  <w:i/>
                  <w:iCs/>
                  <w:noProof/>
                </w:rPr>
                <w:t xml:space="preserve">How brands become icons: the principles of cultural branding. </w:t>
              </w:r>
              <w:r>
                <w:rPr>
                  <w:noProof/>
                </w:rPr>
                <w:t>Harvard: Harvard Business Press.</w:t>
              </w:r>
            </w:p>
            <w:p w14:paraId="0364989E" w14:textId="77777777" w:rsidR="00165DF1" w:rsidRDefault="00165DF1" w:rsidP="00165DF1">
              <w:pPr>
                <w:pStyle w:val="Bibliography"/>
                <w:rPr>
                  <w:noProof/>
                </w:rPr>
              </w:pPr>
              <w:r>
                <w:rPr>
                  <w:noProof/>
                </w:rPr>
                <w:t xml:space="preserve">Keller, K., 2009. Building strong brands in a modern marketing communications. </w:t>
              </w:r>
              <w:r>
                <w:rPr>
                  <w:i/>
                  <w:iCs/>
                  <w:noProof/>
                </w:rPr>
                <w:t xml:space="preserve">Journal of Marketing Communications, </w:t>
              </w:r>
              <w:r>
                <w:rPr>
                  <w:noProof/>
                </w:rPr>
                <w:t>15(2-3), p. 139–155.</w:t>
              </w:r>
            </w:p>
            <w:p w14:paraId="453F956D" w14:textId="77777777" w:rsidR="00165DF1" w:rsidRDefault="00165DF1" w:rsidP="00165DF1">
              <w:pPr>
                <w:pStyle w:val="Bibliography"/>
                <w:rPr>
                  <w:noProof/>
                </w:rPr>
              </w:pPr>
              <w:r>
                <w:rPr>
                  <w:noProof/>
                </w:rPr>
                <w:t xml:space="preserve">Keller, K. L., 2013. </w:t>
              </w:r>
              <w:r>
                <w:rPr>
                  <w:i/>
                  <w:iCs/>
                  <w:noProof/>
                </w:rPr>
                <w:t xml:space="preserve">Strategic Brand Management. </w:t>
              </w:r>
              <w:r>
                <w:rPr>
                  <w:noProof/>
                </w:rPr>
                <w:t>4 ed. s.l.:Pearson.</w:t>
              </w:r>
            </w:p>
            <w:p w14:paraId="335460FF" w14:textId="77777777" w:rsidR="00165DF1" w:rsidRDefault="00165DF1" w:rsidP="00165DF1">
              <w:pPr>
                <w:pStyle w:val="Bibliography"/>
                <w:rPr>
                  <w:noProof/>
                </w:rPr>
              </w:pPr>
              <w:r>
                <w:rPr>
                  <w:noProof/>
                </w:rPr>
                <w:lastRenderedPageBreak/>
                <w:t xml:space="preserve">Keller, K. L., Aperia, T. &amp; Georgson, M., 2008. </w:t>
              </w:r>
              <w:r>
                <w:rPr>
                  <w:i/>
                  <w:iCs/>
                  <w:noProof/>
                </w:rPr>
                <w:t xml:space="preserve">Strategic Brand Management: A European Perspective. </w:t>
              </w:r>
              <w:r>
                <w:rPr>
                  <w:noProof/>
                </w:rPr>
                <w:t>s.l.:Financial Times/ Prentice Hall.</w:t>
              </w:r>
            </w:p>
            <w:p w14:paraId="4719EDC7" w14:textId="77777777" w:rsidR="00165DF1" w:rsidRDefault="00165DF1" w:rsidP="00165DF1">
              <w:pPr>
                <w:pStyle w:val="Bibliography"/>
                <w:rPr>
                  <w:noProof/>
                </w:rPr>
              </w:pPr>
              <w:r>
                <w:rPr>
                  <w:noProof/>
                </w:rPr>
                <w:t xml:space="preserve">Khun, K. &amp; Alpert, F., 2004. </w:t>
              </w:r>
              <w:r>
                <w:rPr>
                  <w:i/>
                  <w:iCs/>
                  <w:noProof/>
                </w:rPr>
                <w:t xml:space="preserve">Applying Keller’s Brand Equity Model in a B2B Context: Limitations and an Empirical Test. </w:t>
              </w:r>
              <w:r>
                <w:rPr>
                  <w:noProof/>
                </w:rPr>
                <w:t>Queensland, ANZMAC.</w:t>
              </w:r>
            </w:p>
            <w:p w14:paraId="48C3CEA6" w14:textId="77777777" w:rsidR="00165DF1" w:rsidRDefault="00165DF1" w:rsidP="00165DF1">
              <w:pPr>
                <w:pStyle w:val="Bibliography"/>
                <w:rPr>
                  <w:noProof/>
                </w:rPr>
              </w:pPr>
              <w:r>
                <w:rPr>
                  <w:noProof/>
                </w:rPr>
                <w:t xml:space="preserve">Kopp, C. M., 2022. </w:t>
              </w:r>
              <w:r>
                <w:rPr>
                  <w:i/>
                  <w:iCs/>
                  <w:noProof/>
                </w:rPr>
                <w:t xml:space="preserve">Investopedia. </w:t>
              </w:r>
              <w:r>
                <w:rPr>
                  <w:noProof/>
                </w:rPr>
                <w:t xml:space="preserve">[Online] </w:t>
              </w:r>
              <w:r>
                <w:rPr>
                  <w:noProof/>
                </w:rPr>
                <w:br/>
                <w:t xml:space="preserve">Available at: </w:t>
              </w:r>
              <w:r>
                <w:rPr>
                  <w:noProof/>
                  <w:u w:val="single"/>
                </w:rPr>
                <w:t>https://www.investopedia.com/terms/b/brand.asp</w:t>
              </w:r>
              <w:r>
                <w:rPr>
                  <w:noProof/>
                </w:rPr>
                <w:br/>
                <w:t>[Accessed 13/03/2022 March 2022].</w:t>
              </w:r>
            </w:p>
            <w:p w14:paraId="1ADB8A9A" w14:textId="77777777" w:rsidR="00165DF1" w:rsidRDefault="00165DF1" w:rsidP="00165DF1">
              <w:pPr>
                <w:pStyle w:val="Bibliography"/>
                <w:rPr>
                  <w:noProof/>
                </w:rPr>
              </w:pPr>
              <w:r>
                <w:rPr>
                  <w:noProof/>
                </w:rPr>
                <w:t xml:space="preserve">Kotler, P., Armstrong, G., Harris, L. C. &amp; He, H., 2020. </w:t>
              </w:r>
              <w:r>
                <w:rPr>
                  <w:i/>
                  <w:iCs/>
                  <w:noProof/>
                </w:rPr>
                <w:t xml:space="preserve">Principles of marketing. </w:t>
              </w:r>
              <w:r>
                <w:rPr>
                  <w:noProof/>
                </w:rPr>
                <w:t>Harlow, England: Pearson.</w:t>
              </w:r>
            </w:p>
            <w:p w14:paraId="7360F6AE" w14:textId="77777777" w:rsidR="00165DF1" w:rsidRDefault="00165DF1" w:rsidP="00165DF1">
              <w:pPr>
                <w:pStyle w:val="Bibliography"/>
                <w:rPr>
                  <w:noProof/>
                </w:rPr>
              </w:pPr>
              <w:r>
                <w:rPr>
                  <w:noProof/>
                </w:rPr>
                <w:t xml:space="preserve">Kotler, P. et al., 2009. </w:t>
              </w:r>
              <w:r>
                <w:rPr>
                  <w:i/>
                  <w:iCs/>
                  <w:noProof/>
                </w:rPr>
                <w:t xml:space="preserve">Marketing Management. </w:t>
              </w:r>
              <w:r>
                <w:rPr>
                  <w:noProof/>
                </w:rPr>
                <w:t>Essex: Pearson Education.</w:t>
              </w:r>
            </w:p>
            <w:p w14:paraId="69E46F03" w14:textId="77777777" w:rsidR="00165DF1" w:rsidRDefault="00165DF1" w:rsidP="00165DF1">
              <w:pPr>
                <w:pStyle w:val="Bibliography"/>
                <w:rPr>
                  <w:noProof/>
                </w:rPr>
              </w:pPr>
              <w:r>
                <w:rPr>
                  <w:noProof/>
                </w:rPr>
                <w:t xml:space="preserve">Martel Fashion, 2021. </w:t>
              </w:r>
              <w:r>
                <w:rPr>
                  <w:i/>
                  <w:iCs/>
                  <w:noProof/>
                </w:rPr>
                <w:t xml:space="preserve">Branding strategy. </w:t>
              </w:r>
              <w:r>
                <w:rPr>
                  <w:noProof/>
                </w:rPr>
                <w:t xml:space="preserve">[Online] </w:t>
              </w:r>
              <w:r>
                <w:rPr>
                  <w:noProof/>
                </w:rPr>
                <w:br/>
                <w:t xml:space="preserve">Available at: </w:t>
              </w:r>
              <w:r>
                <w:rPr>
                  <w:noProof/>
                  <w:u w:val="single"/>
                </w:rPr>
                <w:t>https://www.martelnyc.com/luxury-fashion/branding-strategy.html</w:t>
              </w:r>
              <w:r>
                <w:rPr>
                  <w:noProof/>
                </w:rPr>
                <w:br/>
                <w:t>[Accessed 08 04 2022].</w:t>
              </w:r>
            </w:p>
            <w:p w14:paraId="7B83C564" w14:textId="77777777" w:rsidR="00165DF1" w:rsidRDefault="00165DF1" w:rsidP="00165DF1">
              <w:pPr>
                <w:pStyle w:val="Bibliography"/>
                <w:rPr>
                  <w:noProof/>
                </w:rPr>
              </w:pPr>
              <w:r>
                <w:rPr>
                  <w:noProof/>
                </w:rPr>
                <w:t xml:space="preserve">Metail, 2021. </w:t>
              </w:r>
              <w:r>
                <w:rPr>
                  <w:i/>
                  <w:iCs/>
                  <w:noProof/>
                </w:rPr>
                <w:t xml:space="preserve">REDESIGNING DIGITAL FASHION EXPERIENCES. </w:t>
              </w:r>
              <w:r>
                <w:rPr>
                  <w:noProof/>
                </w:rPr>
                <w:t xml:space="preserve">[Online] </w:t>
              </w:r>
              <w:r>
                <w:rPr>
                  <w:noProof/>
                </w:rPr>
                <w:br/>
                <w:t xml:space="preserve">Available at: </w:t>
              </w:r>
              <w:r>
                <w:rPr>
                  <w:noProof/>
                  <w:u w:val="single"/>
                </w:rPr>
                <w:t>https://metail.com/</w:t>
              </w:r>
              <w:r>
                <w:rPr>
                  <w:noProof/>
                </w:rPr>
                <w:br/>
                <w:t>[Accessed 10 04 2022].</w:t>
              </w:r>
            </w:p>
            <w:p w14:paraId="09387E79" w14:textId="77777777" w:rsidR="00165DF1" w:rsidRDefault="00165DF1" w:rsidP="00165DF1">
              <w:pPr>
                <w:pStyle w:val="Bibliography"/>
                <w:rPr>
                  <w:noProof/>
                </w:rPr>
              </w:pPr>
              <w:r>
                <w:rPr>
                  <w:noProof/>
                </w:rPr>
                <w:t xml:space="preserve">Meyer, C. a. S. A., 2007 . Understanding customer experience. </w:t>
              </w:r>
              <w:r>
                <w:rPr>
                  <w:i/>
                  <w:iCs/>
                  <w:noProof/>
                </w:rPr>
                <w:t xml:space="preserve">Harvard business review, </w:t>
              </w:r>
              <w:r>
                <w:rPr>
                  <w:noProof/>
                </w:rPr>
                <w:t>Issue February.</w:t>
              </w:r>
            </w:p>
            <w:p w14:paraId="5758A639" w14:textId="77777777" w:rsidR="00165DF1" w:rsidRDefault="00165DF1" w:rsidP="00165DF1">
              <w:pPr>
                <w:pStyle w:val="Bibliography"/>
                <w:rPr>
                  <w:noProof/>
                </w:rPr>
              </w:pPr>
              <w:r>
                <w:rPr>
                  <w:noProof/>
                </w:rPr>
                <w:t xml:space="preserve">Neher, K., Maechler, N. &amp; Park, R., 2016. </w:t>
              </w:r>
              <w:r>
                <w:rPr>
                  <w:i/>
                  <w:iCs/>
                  <w:noProof/>
                </w:rPr>
                <w:t xml:space="preserve">McKinsey. </w:t>
              </w:r>
              <w:r>
                <w:rPr>
                  <w:noProof/>
                </w:rPr>
                <w:t xml:space="preserve">[Online] </w:t>
              </w:r>
              <w:r>
                <w:rPr>
                  <w:noProof/>
                </w:rPr>
                <w:br/>
                <w:t xml:space="preserve">Available at: </w:t>
              </w:r>
              <w:r>
                <w:rPr>
                  <w:noProof/>
                  <w:u w:val="single"/>
                </w:rPr>
                <w:t>https://www.mckinsey.com/business-functions/marketing-and-sales/our-insights/from-touchpoints-to-journeys-seeing-the-world-as-customers-do#:~:text=To%20maximize%20customer%20satisfaction%2C%20companies,end%2Dto%2Dend%20journey.</w:t>
              </w:r>
              <w:r>
                <w:rPr>
                  <w:noProof/>
                </w:rPr>
                <w:br/>
                <w:t>[Accessed 15 03 2022].</w:t>
              </w:r>
            </w:p>
            <w:p w14:paraId="7EEDB05F" w14:textId="77777777" w:rsidR="00165DF1" w:rsidRDefault="00165DF1" w:rsidP="00165DF1">
              <w:pPr>
                <w:pStyle w:val="Bibliography"/>
                <w:rPr>
                  <w:noProof/>
                </w:rPr>
              </w:pPr>
              <w:r>
                <w:rPr>
                  <w:noProof/>
                </w:rPr>
                <w:t xml:space="preserve">Newstrom, J. &amp; Keith, D., 2001. </w:t>
              </w:r>
              <w:r>
                <w:rPr>
                  <w:i/>
                  <w:iCs/>
                  <w:noProof/>
                </w:rPr>
                <w:t xml:space="preserve">Organizational behaviour: human behaviour at work. </w:t>
              </w:r>
              <w:r>
                <w:rPr>
                  <w:noProof/>
                </w:rPr>
                <w:t>s.l.:McGraw-Hill International Editions.</w:t>
              </w:r>
            </w:p>
            <w:p w14:paraId="7F941A47" w14:textId="77777777" w:rsidR="00165DF1" w:rsidRDefault="00165DF1" w:rsidP="00165DF1">
              <w:pPr>
                <w:pStyle w:val="Bibliography"/>
                <w:rPr>
                  <w:noProof/>
                </w:rPr>
              </w:pPr>
              <w:r>
                <w:rPr>
                  <w:noProof/>
                </w:rPr>
                <w:t xml:space="preserve">Penalver, P., 2020. </w:t>
              </w:r>
              <w:r>
                <w:rPr>
                  <w:i/>
                  <w:iCs/>
                  <w:noProof/>
                </w:rPr>
                <w:t xml:space="preserve">Esperienze e touchpoint: customer life cycle. </w:t>
              </w:r>
              <w:r>
                <w:rPr>
                  <w:noProof/>
                </w:rPr>
                <w:t xml:space="preserve">[Online] </w:t>
              </w:r>
              <w:r>
                <w:rPr>
                  <w:noProof/>
                </w:rPr>
                <w:br/>
                <w:t xml:space="preserve">Available at: </w:t>
              </w:r>
              <w:r>
                <w:rPr>
                  <w:noProof/>
                  <w:u w:val="single"/>
                </w:rPr>
                <w:t>https://www.wearemarketing.com/it/blog/customer-life-cycle-touchpoints-esperienza-cliente.html</w:t>
              </w:r>
              <w:r>
                <w:rPr>
                  <w:noProof/>
                </w:rPr>
                <w:br/>
                <w:t>[Accessed 13 04 2022].</w:t>
              </w:r>
            </w:p>
            <w:p w14:paraId="6FC11A0A" w14:textId="77777777" w:rsidR="00165DF1" w:rsidRDefault="00165DF1" w:rsidP="00165DF1">
              <w:pPr>
                <w:pStyle w:val="Bibliography"/>
                <w:rPr>
                  <w:noProof/>
                </w:rPr>
              </w:pPr>
              <w:r>
                <w:rPr>
                  <w:noProof/>
                </w:rPr>
                <w:t xml:space="preserve">Pickton, D. &amp; Broderick, A., 2004. </w:t>
              </w:r>
              <w:r>
                <w:rPr>
                  <w:i/>
                  <w:iCs/>
                  <w:noProof/>
                </w:rPr>
                <w:t xml:space="preserve">Integrated marketing communications. </w:t>
              </w:r>
              <w:r>
                <w:rPr>
                  <w:noProof/>
                </w:rPr>
                <w:t>2 ed. s.l.:Pearson Prentice Hall.</w:t>
              </w:r>
            </w:p>
            <w:p w14:paraId="5E10E266" w14:textId="77777777" w:rsidR="00165DF1" w:rsidRDefault="00165DF1" w:rsidP="00165DF1">
              <w:pPr>
                <w:pStyle w:val="Bibliography"/>
                <w:rPr>
                  <w:noProof/>
                </w:rPr>
              </w:pPr>
              <w:r>
                <w:rPr>
                  <w:noProof/>
                </w:rPr>
                <w:t xml:space="preserve">Remy, A., 2021. </w:t>
              </w:r>
              <w:r>
                <w:rPr>
                  <w:i/>
                  <w:iCs/>
                  <w:noProof/>
                </w:rPr>
                <w:t xml:space="preserve">Ava's impression. </w:t>
              </w:r>
              <w:r>
                <w:rPr>
                  <w:noProof/>
                </w:rPr>
                <w:t xml:space="preserve">[Online] </w:t>
              </w:r>
              <w:r>
                <w:rPr>
                  <w:noProof/>
                </w:rPr>
                <w:br/>
                <w:t xml:space="preserve">Available at: </w:t>
              </w:r>
              <w:r>
                <w:rPr>
                  <w:noProof/>
                  <w:u w:val="single"/>
                </w:rPr>
                <w:t>https://avaremy.wordpress.com/2013/11/09/brand-equity/</w:t>
              </w:r>
              <w:r>
                <w:rPr>
                  <w:noProof/>
                </w:rPr>
                <w:br/>
                <w:t>[Accessed 08 04 2022].</w:t>
              </w:r>
            </w:p>
            <w:p w14:paraId="48CA4B21" w14:textId="77777777" w:rsidR="00165DF1" w:rsidRDefault="00165DF1" w:rsidP="00165DF1">
              <w:pPr>
                <w:pStyle w:val="Bibliography"/>
                <w:rPr>
                  <w:noProof/>
                </w:rPr>
              </w:pPr>
              <w:r w:rsidRPr="00165DF1">
                <w:rPr>
                  <w:noProof/>
                  <w:lang w:val="it-IT"/>
                </w:rPr>
                <w:t xml:space="preserve">Robbi, S., 2021. </w:t>
              </w:r>
              <w:r w:rsidRPr="00165DF1">
                <w:rPr>
                  <w:i/>
                  <w:iCs/>
                  <w:noProof/>
                  <w:lang w:val="it-IT"/>
                </w:rPr>
                <w:t xml:space="preserve">Strategie di marketing offline: quali sono e quali adottare?. </w:t>
              </w:r>
              <w:r>
                <w:rPr>
                  <w:noProof/>
                </w:rPr>
                <w:t xml:space="preserve">[Online] </w:t>
              </w:r>
              <w:r>
                <w:rPr>
                  <w:noProof/>
                </w:rPr>
                <w:br/>
                <w:t xml:space="preserve">Available at: </w:t>
              </w:r>
              <w:r>
                <w:rPr>
                  <w:noProof/>
                  <w:u w:val="single"/>
                </w:rPr>
                <w:t>https://www.netstrategy.it/web-marketing/strategie-di-marketing-offline-quali-sono-e-quali-adottare</w:t>
              </w:r>
              <w:r>
                <w:rPr>
                  <w:noProof/>
                </w:rPr>
                <w:br/>
                <w:t>[Accessed 11 04 2022].</w:t>
              </w:r>
            </w:p>
            <w:p w14:paraId="13B1164B" w14:textId="77777777" w:rsidR="00165DF1" w:rsidRPr="00165DF1" w:rsidRDefault="00165DF1" w:rsidP="00165DF1">
              <w:pPr>
                <w:pStyle w:val="Bibliography"/>
                <w:rPr>
                  <w:noProof/>
                  <w:lang w:val="it-IT"/>
                </w:rPr>
              </w:pPr>
              <w:r>
                <w:rPr>
                  <w:noProof/>
                </w:rPr>
                <w:lastRenderedPageBreak/>
                <w:t xml:space="preserve">Roberts, C. &amp; Alper, F., 2010. Total customer engagement: designing andaligning key strategic elements to achievegrowth. </w:t>
              </w:r>
              <w:r w:rsidRPr="00165DF1">
                <w:rPr>
                  <w:i/>
                  <w:iCs/>
                  <w:noProof/>
                  <w:lang w:val="it-IT"/>
                </w:rPr>
                <w:t xml:space="preserve">Journal of Product &amp; Brand Management , </w:t>
              </w:r>
              <w:r w:rsidRPr="00165DF1">
                <w:rPr>
                  <w:noProof/>
                  <w:lang w:val="it-IT"/>
                </w:rPr>
                <w:t>19(3), pp. 198-209.</w:t>
              </w:r>
            </w:p>
            <w:p w14:paraId="0BB104E7" w14:textId="77777777" w:rsidR="00165DF1" w:rsidRDefault="00165DF1" w:rsidP="00165DF1">
              <w:pPr>
                <w:pStyle w:val="Bibliography"/>
                <w:rPr>
                  <w:noProof/>
                </w:rPr>
              </w:pPr>
              <w:r w:rsidRPr="00165DF1">
                <w:rPr>
                  <w:noProof/>
                  <w:lang w:val="it-IT"/>
                </w:rPr>
                <w:t xml:space="preserve">Tibaldi, S., 2021. </w:t>
              </w:r>
              <w:r w:rsidRPr="00165DF1">
                <w:rPr>
                  <w:i/>
                  <w:iCs/>
                  <w:noProof/>
                  <w:lang w:val="it-IT"/>
                </w:rPr>
                <w:t xml:space="preserve">Emporio Armani Magazine: la rivista che ha anticipato i tempi. </w:t>
              </w:r>
              <w:r>
                <w:rPr>
                  <w:noProof/>
                </w:rPr>
                <w:t xml:space="preserve">[Online] </w:t>
              </w:r>
              <w:r>
                <w:rPr>
                  <w:noProof/>
                </w:rPr>
                <w:br/>
                <w:t xml:space="preserve">Available at: </w:t>
              </w:r>
              <w:r>
                <w:rPr>
                  <w:noProof/>
                  <w:u w:val="single"/>
                </w:rPr>
                <w:t>https://www.repubblica.it/moda-e-beauty/foto/2021/09/18/foto/mostra_emporio_armani_anniversario_giorgio_armani_peter_lindbergh-342217140/1/</w:t>
              </w:r>
              <w:r>
                <w:rPr>
                  <w:noProof/>
                </w:rPr>
                <w:br/>
                <w:t>[Accessed 08 04 2022].</w:t>
              </w:r>
            </w:p>
            <w:p w14:paraId="2115DA9A" w14:textId="77777777" w:rsidR="00165DF1" w:rsidRDefault="00165DF1" w:rsidP="00165DF1">
              <w:pPr>
                <w:pStyle w:val="Bibliography"/>
                <w:rPr>
                  <w:noProof/>
                </w:rPr>
              </w:pPr>
              <w:r>
                <w:rPr>
                  <w:noProof/>
                </w:rPr>
                <w:t xml:space="preserve">Vigneri, A., 2012. </w:t>
              </w:r>
              <w:r>
                <w:rPr>
                  <w:i/>
                  <w:iCs/>
                  <w:noProof/>
                </w:rPr>
                <w:t xml:space="preserve">cameramoda. </w:t>
              </w:r>
              <w:r>
                <w:rPr>
                  <w:noProof/>
                </w:rPr>
                <w:t xml:space="preserve">[Online] </w:t>
              </w:r>
              <w:r>
                <w:rPr>
                  <w:noProof/>
                </w:rPr>
                <w:br/>
                <w:t xml:space="preserve">Available at: </w:t>
              </w:r>
              <w:r>
                <w:rPr>
                  <w:noProof/>
                  <w:u w:val="single"/>
                </w:rPr>
                <w:t>https://www.cameramoda.it/it/associazione/news/914/</w:t>
              </w:r>
              <w:r>
                <w:rPr>
                  <w:noProof/>
                </w:rPr>
                <w:br/>
                <w:t>[Accessed 17 03 2022].</w:t>
              </w:r>
            </w:p>
            <w:p w14:paraId="5E7000C3" w14:textId="77777777" w:rsidR="00165DF1" w:rsidRDefault="00165DF1" w:rsidP="00165DF1">
              <w:pPr>
                <w:pStyle w:val="Bibliography"/>
                <w:rPr>
                  <w:noProof/>
                </w:rPr>
              </w:pPr>
              <w:r>
                <w:rPr>
                  <w:noProof/>
                </w:rPr>
                <w:t xml:space="preserve">Watzlawick, P., Janet Beavin Bavelas, J. B. &amp; Don D. Jackson, D. D., 2014. </w:t>
              </w:r>
              <w:r>
                <w:rPr>
                  <w:i/>
                  <w:iCs/>
                  <w:noProof/>
                </w:rPr>
                <w:t xml:space="preserve">Pragmatics of Human Communication: A Study of Interactional Patterns, Pathologies and Paradoxes. </w:t>
              </w:r>
              <w:r>
                <w:rPr>
                  <w:noProof/>
                </w:rPr>
                <w:t>s.l.:WW Norton &amp; Co.</w:t>
              </w:r>
            </w:p>
            <w:p w14:paraId="09DA293C" w14:textId="561C71A4" w:rsidR="00165DF1" w:rsidRDefault="00165DF1" w:rsidP="00165DF1">
              <w:pPr>
                <w:pStyle w:val="Bibliography"/>
                <w:rPr>
                  <w:noProof/>
                </w:rPr>
              </w:pPr>
              <w:r>
                <w:rPr>
                  <w:noProof/>
                </w:rPr>
                <w:t xml:space="preserve">Zubak, J., 2017. </w:t>
              </w:r>
              <w:r>
                <w:rPr>
                  <w:i/>
                  <w:iCs/>
                  <w:noProof/>
                </w:rPr>
                <w:t xml:space="preserve">Stage of the Customer Journey. </w:t>
              </w:r>
              <w:r>
                <w:rPr>
                  <w:noProof/>
                </w:rPr>
                <w:t xml:space="preserve">[Online] </w:t>
              </w:r>
              <w:r>
                <w:rPr>
                  <w:noProof/>
                </w:rPr>
                <w:br/>
                <w:t xml:space="preserve">Available at: </w:t>
              </w:r>
              <w:r>
                <w:rPr>
                  <w:noProof/>
                  <w:u w:val="single"/>
                </w:rPr>
                <w:t>https://powerdigitalmarketing.com/blog/how-to-deliver-value-at-every-stage-of-the-customer-journey/#gref</w:t>
              </w:r>
              <w:r>
                <w:rPr>
                  <w:noProof/>
                </w:rPr>
                <w:br/>
                <w:t>[Accessed 31/03/2022].</w:t>
              </w:r>
            </w:p>
            <w:p w14:paraId="7734E3A4" w14:textId="542BD608" w:rsidR="00165DF1" w:rsidRDefault="00165DF1" w:rsidP="00165DF1">
              <w:r>
                <w:rPr>
                  <w:b/>
                  <w:bCs/>
                  <w:noProof/>
                </w:rPr>
                <w:fldChar w:fldCharType="end"/>
              </w:r>
            </w:p>
          </w:sdtContent>
        </w:sdt>
      </w:sdtContent>
    </w:sdt>
    <w:p w14:paraId="21F437AB" w14:textId="77777777" w:rsidR="00165DF1" w:rsidRDefault="00165DF1">
      <w:pPr>
        <w:shd w:val="clear" w:color="auto" w:fill="FEFEFE"/>
        <w:spacing w:before="100" w:beforeAutospacing="1" w:after="100" w:afterAutospacing="1" w:line="240" w:lineRule="auto"/>
        <w:jc w:val="both"/>
        <w:rPr>
          <w:rFonts w:cstheme="minorHAnsi"/>
        </w:rPr>
      </w:pPr>
    </w:p>
    <w:sectPr w:rsidR="00165DF1">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8BCB5" w14:textId="77777777" w:rsidR="00BA226A" w:rsidRDefault="00BA226A">
      <w:pPr>
        <w:spacing w:line="240" w:lineRule="auto"/>
      </w:pPr>
      <w:r>
        <w:separator/>
      </w:r>
    </w:p>
  </w:endnote>
  <w:endnote w:type="continuationSeparator" w:id="0">
    <w:p w14:paraId="1C329B5A" w14:textId="77777777" w:rsidR="00BA226A" w:rsidRDefault="00BA22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altName w:val="Liberation Mono"/>
    <w:charset w:val="00"/>
    <w:family w:val="auto"/>
    <w:pitch w:val="default"/>
  </w:font>
  <w:font w:name="Arial Nova Light">
    <w:altName w:val="Arial"/>
    <w:panose1 w:val="020B0304020202020204"/>
    <w:charset w:val="00"/>
    <w:family w:val="swiss"/>
    <w:pitch w:val="variable"/>
    <w:sig w:usb0="2000028F" w:usb1="00000002" w:usb2="00000000" w:usb3="00000000" w:csb0="0000019F" w:csb1="00000000"/>
  </w:font>
  <w:font w:name="Angsana New">
    <w:panose1 w:val="02020603050405020304"/>
    <w:charset w:val="DE"/>
    <w:family w:val="roman"/>
    <w:pitch w:val="default"/>
    <w:sig w:usb0="00000000"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0780" w14:textId="77777777" w:rsidR="00AE4387" w:rsidRDefault="00AE43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1601467"/>
      <w:docPartObj>
        <w:docPartGallery w:val="AutoText"/>
      </w:docPartObj>
    </w:sdtPr>
    <w:sdtEndPr/>
    <w:sdtContent>
      <w:p w14:paraId="77BF0781" w14:textId="77777777" w:rsidR="00AE4387" w:rsidRDefault="00455FC1">
        <w:pPr>
          <w:pStyle w:val="Footer"/>
          <w:jc w:val="right"/>
        </w:pPr>
        <w:r>
          <w:fldChar w:fldCharType="begin"/>
        </w:r>
        <w:r>
          <w:instrText xml:space="preserve"> PAGE   \* MERGEFORMAT </w:instrText>
        </w:r>
        <w:r>
          <w:fldChar w:fldCharType="separate"/>
        </w:r>
        <w:r>
          <w:t>2</w:t>
        </w:r>
        <w:r>
          <w:fldChar w:fldCharType="end"/>
        </w:r>
      </w:p>
    </w:sdtContent>
  </w:sdt>
  <w:p w14:paraId="77BF0782" w14:textId="77777777" w:rsidR="00AE4387" w:rsidRDefault="00AE43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0784" w14:textId="77777777" w:rsidR="00AE4387" w:rsidRDefault="00AE43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7034F" w14:textId="77777777" w:rsidR="00BA226A" w:rsidRDefault="00BA226A">
      <w:pPr>
        <w:spacing w:after="0"/>
      </w:pPr>
      <w:r>
        <w:separator/>
      </w:r>
    </w:p>
  </w:footnote>
  <w:footnote w:type="continuationSeparator" w:id="0">
    <w:p w14:paraId="629C04E9" w14:textId="77777777" w:rsidR="00BA226A" w:rsidRDefault="00BA226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077E" w14:textId="77777777" w:rsidR="00AE4387" w:rsidRDefault="00AE43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077F" w14:textId="77777777" w:rsidR="00AE4387" w:rsidRDefault="00AE43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F0783" w14:textId="77777777" w:rsidR="00AE4387" w:rsidRDefault="00AE43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0F03"/>
    <w:multiLevelType w:val="multilevel"/>
    <w:tmpl w:val="03270F0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F28330F"/>
    <w:multiLevelType w:val="multilevel"/>
    <w:tmpl w:val="0F2833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5055F44"/>
    <w:multiLevelType w:val="multilevel"/>
    <w:tmpl w:val="25055F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9823326"/>
    <w:multiLevelType w:val="multilevel"/>
    <w:tmpl w:val="498233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F9A041D"/>
    <w:multiLevelType w:val="multilevel"/>
    <w:tmpl w:val="4F9A041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425859">
    <w:abstractNumId w:val="2"/>
  </w:num>
  <w:num w:numId="2" w16cid:durableId="615453040">
    <w:abstractNumId w:val="0"/>
  </w:num>
  <w:num w:numId="3" w16cid:durableId="1834298353">
    <w:abstractNumId w:val="1"/>
  </w:num>
  <w:num w:numId="4" w16cid:durableId="1936357063">
    <w:abstractNumId w:val="4"/>
  </w:num>
  <w:num w:numId="5" w16cid:durableId="21062626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4F"/>
    <w:rsid w:val="000035D6"/>
    <w:rsid w:val="00004CB3"/>
    <w:rsid w:val="00005A23"/>
    <w:rsid w:val="000101ED"/>
    <w:rsid w:val="00010B35"/>
    <w:rsid w:val="00012700"/>
    <w:rsid w:val="00012CC4"/>
    <w:rsid w:val="0001699F"/>
    <w:rsid w:val="000177A9"/>
    <w:rsid w:val="00017E1B"/>
    <w:rsid w:val="00021702"/>
    <w:rsid w:val="00021FBF"/>
    <w:rsid w:val="00022139"/>
    <w:rsid w:val="000241D1"/>
    <w:rsid w:val="00037EA4"/>
    <w:rsid w:val="00043787"/>
    <w:rsid w:val="00044E5A"/>
    <w:rsid w:val="00045529"/>
    <w:rsid w:val="000456AE"/>
    <w:rsid w:val="00046B56"/>
    <w:rsid w:val="00047189"/>
    <w:rsid w:val="000471BD"/>
    <w:rsid w:val="00053E15"/>
    <w:rsid w:val="00054930"/>
    <w:rsid w:val="000566F0"/>
    <w:rsid w:val="00056E21"/>
    <w:rsid w:val="000572FD"/>
    <w:rsid w:val="0005794E"/>
    <w:rsid w:val="00057A25"/>
    <w:rsid w:val="000615EA"/>
    <w:rsid w:val="0006736B"/>
    <w:rsid w:val="000722F3"/>
    <w:rsid w:val="000746CE"/>
    <w:rsid w:val="000754FC"/>
    <w:rsid w:val="00077EC0"/>
    <w:rsid w:val="00077F08"/>
    <w:rsid w:val="00080D7E"/>
    <w:rsid w:val="00081BC7"/>
    <w:rsid w:val="00084D4E"/>
    <w:rsid w:val="00084DFA"/>
    <w:rsid w:val="00090C4A"/>
    <w:rsid w:val="000911EC"/>
    <w:rsid w:val="00091694"/>
    <w:rsid w:val="00092BAC"/>
    <w:rsid w:val="000A1245"/>
    <w:rsid w:val="000A2804"/>
    <w:rsid w:val="000A2B45"/>
    <w:rsid w:val="000A5E36"/>
    <w:rsid w:val="000A6E22"/>
    <w:rsid w:val="000B1065"/>
    <w:rsid w:val="000B17F1"/>
    <w:rsid w:val="000B1955"/>
    <w:rsid w:val="000B3AEC"/>
    <w:rsid w:val="000B3D41"/>
    <w:rsid w:val="000B471F"/>
    <w:rsid w:val="000B4F14"/>
    <w:rsid w:val="000B6645"/>
    <w:rsid w:val="000B7055"/>
    <w:rsid w:val="000D08FD"/>
    <w:rsid w:val="000D3066"/>
    <w:rsid w:val="000D347E"/>
    <w:rsid w:val="000D5666"/>
    <w:rsid w:val="000D72F7"/>
    <w:rsid w:val="000D7A97"/>
    <w:rsid w:val="000E0A3E"/>
    <w:rsid w:val="000E0FD2"/>
    <w:rsid w:val="000E1D24"/>
    <w:rsid w:val="000E25FB"/>
    <w:rsid w:val="000F07FD"/>
    <w:rsid w:val="000F13DE"/>
    <w:rsid w:val="000F345E"/>
    <w:rsid w:val="000F3CE0"/>
    <w:rsid w:val="000F41B2"/>
    <w:rsid w:val="000F4FBC"/>
    <w:rsid w:val="000F50CA"/>
    <w:rsid w:val="000F5619"/>
    <w:rsid w:val="000F6478"/>
    <w:rsid w:val="000F6B61"/>
    <w:rsid w:val="000F7094"/>
    <w:rsid w:val="000F72CC"/>
    <w:rsid w:val="000F76C4"/>
    <w:rsid w:val="00102172"/>
    <w:rsid w:val="0010264A"/>
    <w:rsid w:val="00102D89"/>
    <w:rsid w:val="00104E8E"/>
    <w:rsid w:val="00105863"/>
    <w:rsid w:val="0010596B"/>
    <w:rsid w:val="00106DC3"/>
    <w:rsid w:val="001107F0"/>
    <w:rsid w:val="00110B74"/>
    <w:rsid w:val="00112AB7"/>
    <w:rsid w:val="00112CCB"/>
    <w:rsid w:val="00115420"/>
    <w:rsid w:val="0012221F"/>
    <w:rsid w:val="00124A21"/>
    <w:rsid w:val="0012516B"/>
    <w:rsid w:val="001300E7"/>
    <w:rsid w:val="0013034B"/>
    <w:rsid w:val="0013167A"/>
    <w:rsid w:val="001333F5"/>
    <w:rsid w:val="001342A1"/>
    <w:rsid w:val="0013780E"/>
    <w:rsid w:val="00137812"/>
    <w:rsid w:val="00137B3B"/>
    <w:rsid w:val="00140F3D"/>
    <w:rsid w:val="001415A1"/>
    <w:rsid w:val="0014202E"/>
    <w:rsid w:val="0014318C"/>
    <w:rsid w:val="001440B0"/>
    <w:rsid w:val="00145768"/>
    <w:rsid w:val="00146267"/>
    <w:rsid w:val="001465DE"/>
    <w:rsid w:val="00147947"/>
    <w:rsid w:val="00151EE8"/>
    <w:rsid w:val="00153064"/>
    <w:rsid w:val="00155821"/>
    <w:rsid w:val="00155AD7"/>
    <w:rsid w:val="001565A3"/>
    <w:rsid w:val="00156A92"/>
    <w:rsid w:val="0016008A"/>
    <w:rsid w:val="00161F49"/>
    <w:rsid w:val="001620E6"/>
    <w:rsid w:val="00163E8A"/>
    <w:rsid w:val="00165DF1"/>
    <w:rsid w:val="00167696"/>
    <w:rsid w:val="00167D92"/>
    <w:rsid w:val="00171A87"/>
    <w:rsid w:val="00171C0A"/>
    <w:rsid w:val="00171FBF"/>
    <w:rsid w:val="001723C2"/>
    <w:rsid w:val="00172794"/>
    <w:rsid w:val="00173A8B"/>
    <w:rsid w:val="001752E2"/>
    <w:rsid w:val="0018162B"/>
    <w:rsid w:val="00184326"/>
    <w:rsid w:val="00185534"/>
    <w:rsid w:val="00193B0C"/>
    <w:rsid w:val="00195E02"/>
    <w:rsid w:val="00196104"/>
    <w:rsid w:val="0019614C"/>
    <w:rsid w:val="001A189A"/>
    <w:rsid w:val="001A1B7C"/>
    <w:rsid w:val="001A25BF"/>
    <w:rsid w:val="001A32DF"/>
    <w:rsid w:val="001A4B15"/>
    <w:rsid w:val="001B12BA"/>
    <w:rsid w:val="001B2B09"/>
    <w:rsid w:val="001B2B13"/>
    <w:rsid w:val="001B4C35"/>
    <w:rsid w:val="001B6997"/>
    <w:rsid w:val="001B6B18"/>
    <w:rsid w:val="001B793A"/>
    <w:rsid w:val="001B7A00"/>
    <w:rsid w:val="001C24CB"/>
    <w:rsid w:val="001C320C"/>
    <w:rsid w:val="001C3A2F"/>
    <w:rsid w:val="001C6CF7"/>
    <w:rsid w:val="001D02E9"/>
    <w:rsid w:val="001D0DC1"/>
    <w:rsid w:val="001D3550"/>
    <w:rsid w:val="001D54FC"/>
    <w:rsid w:val="001E0E27"/>
    <w:rsid w:val="001E14CC"/>
    <w:rsid w:val="001E2288"/>
    <w:rsid w:val="001E4284"/>
    <w:rsid w:val="001E47BA"/>
    <w:rsid w:val="001E5714"/>
    <w:rsid w:val="001E6730"/>
    <w:rsid w:val="001E7F6E"/>
    <w:rsid w:val="001F1D55"/>
    <w:rsid w:val="001F3838"/>
    <w:rsid w:val="001F3FC1"/>
    <w:rsid w:val="001F6712"/>
    <w:rsid w:val="00201B95"/>
    <w:rsid w:val="0020457E"/>
    <w:rsid w:val="00204B2F"/>
    <w:rsid w:val="00205DD7"/>
    <w:rsid w:val="00206E53"/>
    <w:rsid w:val="00207563"/>
    <w:rsid w:val="00210439"/>
    <w:rsid w:val="00210B4F"/>
    <w:rsid w:val="00212910"/>
    <w:rsid w:val="00212FDE"/>
    <w:rsid w:val="0021524F"/>
    <w:rsid w:val="00215FC3"/>
    <w:rsid w:val="002210C8"/>
    <w:rsid w:val="00223CB2"/>
    <w:rsid w:val="002247E6"/>
    <w:rsid w:val="0023595E"/>
    <w:rsid w:val="00241259"/>
    <w:rsid w:val="00242363"/>
    <w:rsid w:val="002428F2"/>
    <w:rsid w:val="00243913"/>
    <w:rsid w:val="00243C87"/>
    <w:rsid w:val="00246CF6"/>
    <w:rsid w:val="0025258B"/>
    <w:rsid w:val="00252A80"/>
    <w:rsid w:val="00253060"/>
    <w:rsid w:val="0025310A"/>
    <w:rsid w:val="00254A5B"/>
    <w:rsid w:val="00260933"/>
    <w:rsid w:val="0026161B"/>
    <w:rsid w:val="00263A63"/>
    <w:rsid w:val="002642EC"/>
    <w:rsid w:val="002647D8"/>
    <w:rsid w:val="00265D51"/>
    <w:rsid w:val="00267870"/>
    <w:rsid w:val="00270EB2"/>
    <w:rsid w:val="00271800"/>
    <w:rsid w:val="002719D2"/>
    <w:rsid w:val="00274F2B"/>
    <w:rsid w:val="002771B2"/>
    <w:rsid w:val="00282387"/>
    <w:rsid w:val="00282C46"/>
    <w:rsid w:val="00283FBB"/>
    <w:rsid w:val="00284DE9"/>
    <w:rsid w:val="0029354E"/>
    <w:rsid w:val="00293AB3"/>
    <w:rsid w:val="00295B09"/>
    <w:rsid w:val="00297748"/>
    <w:rsid w:val="002A1419"/>
    <w:rsid w:val="002A36BD"/>
    <w:rsid w:val="002A38AD"/>
    <w:rsid w:val="002A6561"/>
    <w:rsid w:val="002A6DF8"/>
    <w:rsid w:val="002B01A9"/>
    <w:rsid w:val="002B2D23"/>
    <w:rsid w:val="002B43A1"/>
    <w:rsid w:val="002B5111"/>
    <w:rsid w:val="002B5CD1"/>
    <w:rsid w:val="002B6928"/>
    <w:rsid w:val="002C0496"/>
    <w:rsid w:val="002C31E4"/>
    <w:rsid w:val="002C44B6"/>
    <w:rsid w:val="002D221E"/>
    <w:rsid w:val="002D23AD"/>
    <w:rsid w:val="002D3D13"/>
    <w:rsid w:val="002D3EAC"/>
    <w:rsid w:val="002D68ED"/>
    <w:rsid w:val="002D7BC1"/>
    <w:rsid w:val="002E070F"/>
    <w:rsid w:val="002E0EEE"/>
    <w:rsid w:val="002E23AB"/>
    <w:rsid w:val="002E244E"/>
    <w:rsid w:val="002E38A3"/>
    <w:rsid w:val="002E5683"/>
    <w:rsid w:val="002E6ED2"/>
    <w:rsid w:val="002F0FA8"/>
    <w:rsid w:val="002F122E"/>
    <w:rsid w:val="002F26DC"/>
    <w:rsid w:val="002F2857"/>
    <w:rsid w:val="002F3B6F"/>
    <w:rsid w:val="002F400E"/>
    <w:rsid w:val="002F5208"/>
    <w:rsid w:val="002F5386"/>
    <w:rsid w:val="002F6CC8"/>
    <w:rsid w:val="002F6D27"/>
    <w:rsid w:val="003032A1"/>
    <w:rsid w:val="003038F2"/>
    <w:rsid w:val="00307643"/>
    <w:rsid w:val="00311A0A"/>
    <w:rsid w:val="00312176"/>
    <w:rsid w:val="0031424A"/>
    <w:rsid w:val="00314CFE"/>
    <w:rsid w:val="0031516A"/>
    <w:rsid w:val="00315906"/>
    <w:rsid w:val="00316903"/>
    <w:rsid w:val="00316C72"/>
    <w:rsid w:val="003234A6"/>
    <w:rsid w:val="003264D4"/>
    <w:rsid w:val="00330EB8"/>
    <w:rsid w:val="0033100D"/>
    <w:rsid w:val="00331045"/>
    <w:rsid w:val="0033218C"/>
    <w:rsid w:val="00332B6B"/>
    <w:rsid w:val="0033444C"/>
    <w:rsid w:val="00334705"/>
    <w:rsid w:val="0033644B"/>
    <w:rsid w:val="00336A69"/>
    <w:rsid w:val="00337205"/>
    <w:rsid w:val="003402C0"/>
    <w:rsid w:val="00340444"/>
    <w:rsid w:val="0034234F"/>
    <w:rsid w:val="00343036"/>
    <w:rsid w:val="00350A41"/>
    <w:rsid w:val="00352817"/>
    <w:rsid w:val="00356980"/>
    <w:rsid w:val="00356D73"/>
    <w:rsid w:val="003576C0"/>
    <w:rsid w:val="003577B1"/>
    <w:rsid w:val="00357C51"/>
    <w:rsid w:val="00360D94"/>
    <w:rsid w:val="003613CC"/>
    <w:rsid w:val="0036203A"/>
    <w:rsid w:val="00362E12"/>
    <w:rsid w:val="00364BC6"/>
    <w:rsid w:val="00371200"/>
    <w:rsid w:val="0037391E"/>
    <w:rsid w:val="003770D0"/>
    <w:rsid w:val="00380E9B"/>
    <w:rsid w:val="003816F4"/>
    <w:rsid w:val="00383941"/>
    <w:rsid w:val="00384731"/>
    <w:rsid w:val="00384F53"/>
    <w:rsid w:val="0038564A"/>
    <w:rsid w:val="003876B0"/>
    <w:rsid w:val="00387D22"/>
    <w:rsid w:val="00390C37"/>
    <w:rsid w:val="003914E9"/>
    <w:rsid w:val="00393D89"/>
    <w:rsid w:val="00395551"/>
    <w:rsid w:val="00397B2A"/>
    <w:rsid w:val="003A07E3"/>
    <w:rsid w:val="003A104E"/>
    <w:rsid w:val="003A1A46"/>
    <w:rsid w:val="003A3D30"/>
    <w:rsid w:val="003A53F7"/>
    <w:rsid w:val="003A576B"/>
    <w:rsid w:val="003A6605"/>
    <w:rsid w:val="003A69E3"/>
    <w:rsid w:val="003B1B62"/>
    <w:rsid w:val="003B2288"/>
    <w:rsid w:val="003B290F"/>
    <w:rsid w:val="003B4568"/>
    <w:rsid w:val="003C03CE"/>
    <w:rsid w:val="003C1220"/>
    <w:rsid w:val="003C4D53"/>
    <w:rsid w:val="003C53AF"/>
    <w:rsid w:val="003D01D6"/>
    <w:rsid w:val="003D0BD4"/>
    <w:rsid w:val="003D1BBB"/>
    <w:rsid w:val="003D1E0E"/>
    <w:rsid w:val="003D26DC"/>
    <w:rsid w:val="003D3399"/>
    <w:rsid w:val="003D6602"/>
    <w:rsid w:val="003D7EF7"/>
    <w:rsid w:val="003E1A30"/>
    <w:rsid w:val="003E213B"/>
    <w:rsid w:val="003E2170"/>
    <w:rsid w:val="003E4DA4"/>
    <w:rsid w:val="003E7935"/>
    <w:rsid w:val="003F113F"/>
    <w:rsid w:val="003F18EF"/>
    <w:rsid w:val="003F34E6"/>
    <w:rsid w:val="003F6CBD"/>
    <w:rsid w:val="00400520"/>
    <w:rsid w:val="00400E19"/>
    <w:rsid w:val="00402000"/>
    <w:rsid w:val="004022E8"/>
    <w:rsid w:val="004066BC"/>
    <w:rsid w:val="004069D2"/>
    <w:rsid w:val="00406C8F"/>
    <w:rsid w:val="00407B6A"/>
    <w:rsid w:val="0041016D"/>
    <w:rsid w:val="004114FD"/>
    <w:rsid w:val="00413A95"/>
    <w:rsid w:val="00416E36"/>
    <w:rsid w:val="00417C57"/>
    <w:rsid w:val="00424972"/>
    <w:rsid w:val="004253EC"/>
    <w:rsid w:val="004271B5"/>
    <w:rsid w:val="00432B0D"/>
    <w:rsid w:val="00433282"/>
    <w:rsid w:val="004336A2"/>
    <w:rsid w:val="00433D68"/>
    <w:rsid w:val="00435FAF"/>
    <w:rsid w:val="00442EE1"/>
    <w:rsid w:val="00443392"/>
    <w:rsid w:val="00443751"/>
    <w:rsid w:val="0044558B"/>
    <w:rsid w:val="00445EAF"/>
    <w:rsid w:val="00446A62"/>
    <w:rsid w:val="00447536"/>
    <w:rsid w:val="00450A78"/>
    <w:rsid w:val="00452005"/>
    <w:rsid w:val="00453921"/>
    <w:rsid w:val="00455FC1"/>
    <w:rsid w:val="00456294"/>
    <w:rsid w:val="004567C1"/>
    <w:rsid w:val="0045690C"/>
    <w:rsid w:val="0046250B"/>
    <w:rsid w:val="004626F8"/>
    <w:rsid w:val="00463782"/>
    <w:rsid w:val="00470362"/>
    <w:rsid w:val="00470A8A"/>
    <w:rsid w:val="0047136F"/>
    <w:rsid w:val="00473264"/>
    <w:rsid w:val="004757BD"/>
    <w:rsid w:val="00480433"/>
    <w:rsid w:val="00480E29"/>
    <w:rsid w:val="00482490"/>
    <w:rsid w:val="00482E5B"/>
    <w:rsid w:val="0048368A"/>
    <w:rsid w:val="00483BD7"/>
    <w:rsid w:val="00484C0E"/>
    <w:rsid w:val="00485AD8"/>
    <w:rsid w:val="00490209"/>
    <w:rsid w:val="004905EC"/>
    <w:rsid w:val="0049080A"/>
    <w:rsid w:val="00491B89"/>
    <w:rsid w:val="0049292A"/>
    <w:rsid w:val="00495AA6"/>
    <w:rsid w:val="004965A8"/>
    <w:rsid w:val="0049689F"/>
    <w:rsid w:val="004A372E"/>
    <w:rsid w:val="004A3D8F"/>
    <w:rsid w:val="004B0FDD"/>
    <w:rsid w:val="004B2607"/>
    <w:rsid w:val="004B43FE"/>
    <w:rsid w:val="004C02CA"/>
    <w:rsid w:val="004C1075"/>
    <w:rsid w:val="004C10B9"/>
    <w:rsid w:val="004C1CC8"/>
    <w:rsid w:val="004C1E5C"/>
    <w:rsid w:val="004C4108"/>
    <w:rsid w:val="004C46AC"/>
    <w:rsid w:val="004C70C1"/>
    <w:rsid w:val="004D0F37"/>
    <w:rsid w:val="004D231E"/>
    <w:rsid w:val="004D35FD"/>
    <w:rsid w:val="004D3AA5"/>
    <w:rsid w:val="004D5732"/>
    <w:rsid w:val="004D643E"/>
    <w:rsid w:val="004D6D41"/>
    <w:rsid w:val="004D6EC0"/>
    <w:rsid w:val="004D7368"/>
    <w:rsid w:val="004D78B5"/>
    <w:rsid w:val="004D7B22"/>
    <w:rsid w:val="004E183E"/>
    <w:rsid w:val="004E29D8"/>
    <w:rsid w:val="004F2D27"/>
    <w:rsid w:val="004F3097"/>
    <w:rsid w:val="004F4EFF"/>
    <w:rsid w:val="00502499"/>
    <w:rsid w:val="005025E1"/>
    <w:rsid w:val="0050413F"/>
    <w:rsid w:val="005065C6"/>
    <w:rsid w:val="00510232"/>
    <w:rsid w:val="005128A6"/>
    <w:rsid w:val="005128E0"/>
    <w:rsid w:val="00513A54"/>
    <w:rsid w:val="00513D0D"/>
    <w:rsid w:val="0051557F"/>
    <w:rsid w:val="005277C5"/>
    <w:rsid w:val="005301FC"/>
    <w:rsid w:val="005303BD"/>
    <w:rsid w:val="00530C43"/>
    <w:rsid w:val="00531EF0"/>
    <w:rsid w:val="00532F5D"/>
    <w:rsid w:val="00534316"/>
    <w:rsid w:val="00534614"/>
    <w:rsid w:val="00535874"/>
    <w:rsid w:val="005360D9"/>
    <w:rsid w:val="0053643A"/>
    <w:rsid w:val="00536929"/>
    <w:rsid w:val="0054089D"/>
    <w:rsid w:val="00540D51"/>
    <w:rsid w:val="005427C4"/>
    <w:rsid w:val="00542D9A"/>
    <w:rsid w:val="00544214"/>
    <w:rsid w:val="00544E75"/>
    <w:rsid w:val="005473F3"/>
    <w:rsid w:val="00547E46"/>
    <w:rsid w:val="0055036A"/>
    <w:rsid w:val="0055102C"/>
    <w:rsid w:val="00551CA0"/>
    <w:rsid w:val="00552042"/>
    <w:rsid w:val="00555FCF"/>
    <w:rsid w:val="00560B6C"/>
    <w:rsid w:val="005616F6"/>
    <w:rsid w:val="00563A9D"/>
    <w:rsid w:val="00564DEE"/>
    <w:rsid w:val="00565A47"/>
    <w:rsid w:val="00565AC2"/>
    <w:rsid w:val="00567735"/>
    <w:rsid w:val="00571472"/>
    <w:rsid w:val="005737B7"/>
    <w:rsid w:val="005738EA"/>
    <w:rsid w:val="00574B30"/>
    <w:rsid w:val="00577E35"/>
    <w:rsid w:val="00580601"/>
    <w:rsid w:val="00581F68"/>
    <w:rsid w:val="00582A9A"/>
    <w:rsid w:val="00583D75"/>
    <w:rsid w:val="005841DC"/>
    <w:rsid w:val="005858EB"/>
    <w:rsid w:val="005915FB"/>
    <w:rsid w:val="00594361"/>
    <w:rsid w:val="005969A8"/>
    <w:rsid w:val="00597E76"/>
    <w:rsid w:val="005A0A8E"/>
    <w:rsid w:val="005A3A70"/>
    <w:rsid w:val="005A43D0"/>
    <w:rsid w:val="005A5978"/>
    <w:rsid w:val="005A5EFC"/>
    <w:rsid w:val="005B35D6"/>
    <w:rsid w:val="005B3BCF"/>
    <w:rsid w:val="005B4172"/>
    <w:rsid w:val="005B5723"/>
    <w:rsid w:val="005B5FF1"/>
    <w:rsid w:val="005B714B"/>
    <w:rsid w:val="005B7D69"/>
    <w:rsid w:val="005C3ADA"/>
    <w:rsid w:val="005C5813"/>
    <w:rsid w:val="005C5922"/>
    <w:rsid w:val="005C64B9"/>
    <w:rsid w:val="005C6A62"/>
    <w:rsid w:val="005D05EA"/>
    <w:rsid w:val="005D0D70"/>
    <w:rsid w:val="005D2BA9"/>
    <w:rsid w:val="005D3E41"/>
    <w:rsid w:val="005D5783"/>
    <w:rsid w:val="005D6AF6"/>
    <w:rsid w:val="005D7ADB"/>
    <w:rsid w:val="005E0929"/>
    <w:rsid w:val="005E1551"/>
    <w:rsid w:val="005E3E77"/>
    <w:rsid w:val="005E42D9"/>
    <w:rsid w:val="005E4381"/>
    <w:rsid w:val="005E51F1"/>
    <w:rsid w:val="005F1458"/>
    <w:rsid w:val="005F1B78"/>
    <w:rsid w:val="005F4AD5"/>
    <w:rsid w:val="005F5D96"/>
    <w:rsid w:val="005F69FC"/>
    <w:rsid w:val="005F6E9B"/>
    <w:rsid w:val="005F7981"/>
    <w:rsid w:val="0060257E"/>
    <w:rsid w:val="00604A0F"/>
    <w:rsid w:val="006124BA"/>
    <w:rsid w:val="00612528"/>
    <w:rsid w:val="006166C1"/>
    <w:rsid w:val="00622DF6"/>
    <w:rsid w:val="006231B6"/>
    <w:rsid w:val="00624049"/>
    <w:rsid w:val="006241F3"/>
    <w:rsid w:val="00625C89"/>
    <w:rsid w:val="00630931"/>
    <w:rsid w:val="00634E3F"/>
    <w:rsid w:val="00635892"/>
    <w:rsid w:val="00635AD1"/>
    <w:rsid w:val="006418B4"/>
    <w:rsid w:val="006429CA"/>
    <w:rsid w:val="00642CE7"/>
    <w:rsid w:val="00642D43"/>
    <w:rsid w:val="00644C3C"/>
    <w:rsid w:val="00650DF1"/>
    <w:rsid w:val="00652CE0"/>
    <w:rsid w:val="006545D2"/>
    <w:rsid w:val="00655A13"/>
    <w:rsid w:val="00656BBE"/>
    <w:rsid w:val="00656DDF"/>
    <w:rsid w:val="00657BBD"/>
    <w:rsid w:val="006619BA"/>
    <w:rsid w:val="006632D9"/>
    <w:rsid w:val="006637B0"/>
    <w:rsid w:val="006643C3"/>
    <w:rsid w:val="0066680F"/>
    <w:rsid w:val="006726D9"/>
    <w:rsid w:val="00672C3E"/>
    <w:rsid w:val="006738B2"/>
    <w:rsid w:val="006749A1"/>
    <w:rsid w:val="00676865"/>
    <w:rsid w:val="00676BD2"/>
    <w:rsid w:val="00677FEF"/>
    <w:rsid w:val="0068208E"/>
    <w:rsid w:val="00682946"/>
    <w:rsid w:val="00685354"/>
    <w:rsid w:val="0068598C"/>
    <w:rsid w:val="00686867"/>
    <w:rsid w:val="00686BD4"/>
    <w:rsid w:val="00694F09"/>
    <w:rsid w:val="006A11EB"/>
    <w:rsid w:val="006A1A92"/>
    <w:rsid w:val="006A3C65"/>
    <w:rsid w:val="006A3D8F"/>
    <w:rsid w:val="006A5239"/>
    <w:rsid w:val="006A5D3B"/>
    <w:rsid w:val="006B0134"/>
    <w:rsid w:val="006B06EF"/>
    <w:rsid w:val="006B0C9D"/>
    <w:rsid w:val="006B1135"/>
    <w:rsid w:val="006B6C16"/>
    <w:rsid w:val="006C170D"/>
    <w:rsid w:val="006C46C9"/>
    <w:rsid w:val="006C70F8"/>
    <w:rsid w:val="006D1C2D"/>
    <w:rsid w:val="006D298F"/>
    <w:rsid w:val="006D3D62"/>
    <w:rsid w:val="006D57FA"/>
    <w:rsid w:val="006D6AB1"/>
    <w:rsid w:val="006D718F"/>
    <w:rsid w:val="006D738C"/>
    <w:rsid w:val="006E20D0"/>
    <w:rsid w:val="006E2364"/>
    <w:rsid w:val="006E29C7"/>
    <w:rsid w:val="006E300F"/>
    <w:rsid w:val="006E4292"/>
    <w:rsid w:val="006E5DAE"/>
    <w:rsid w:val="006E783B"/>
    <w:rsid w:val="006F0883"/>
    <w:rsid w:val="006F42C5"/>
    <w:rsid w:val="006F4AEC"/>
    <w:rsid w:val="006F601B"/>
    <w:rsid w:val="00700716"/>
    <w:rsid w:val="00700E1F"/>
    <w:rsid w:val="00702049"/>
    <w:rsid w:val="00703B0F"/>
    <w:rsid w:val="007042AB"/>
    <w:rsid w:val="00704FFB"/>
    <w:rsid w:val="00705B5E"/>
    <w:rsid w:val="00705F5D"/>
    <w:rsid w:val="00706DF0"/>
    <w:rsid w:val="00706E78"/>
    <w:rsid w:val="007076DC"/>
    <w:rsid w:val="007125B7"/>
    <w:rsid w:val="007133CD"/>
    <w:rsid w:val="00716DEC"/>
    <w:rsid w:val="00720DD1"/>
    <w:rsid w:val="00724210"/>
    <w:rsid w:val="00724AE9"/>
    <w:rsid w:val="007258E2"/>
    <w:rsid w:val="00725B2D"/>
    <w:rsid w:val="00725D33"/>
    <w:rsid w:val="0072712A"/>
    <w:rsid w:val="007326D6"/>
    <w:rsid w:val="00732AB0"/>
    <w:rsid w:val="00736623"/>
    <w:rsid w:val="00737297"/>
    <w:rsid w:val="00741808"/>
    <w:rsid w:val="00742BEC"/>
    <w:rsid w:val="007441C6"/>
    <w:rsid w:val="00745C15"/>
    <w:rsid w:val="00745F99"/>
    <w:rsid w:val="00752ED0"/>
    <w:rsid w:val="007536AD"/>
    <w:rsid w:val="007577DA"/>
    <w:rsid w:val="00760273"/>
    <w:rsid w:val="00763629"/>
    <w:rsid w:val="00766499"/>
    <w:rsid w:val="00766FFF"/>
    <w:rsid w:val="00770AE8"/>
    <w:rsid w:val="00772573"/>
    <w:rsid w:val="00773AE4"/>
    <w:rsid w:val="00773E22"/>
    <w:rsid w:val="007802C5"/>
    <w:rsid w:val="00783102"/>
    <w:rsid w:val="0078395F"/>
    <w:rsid w:val="007839C3"/>
    <w:rsid w:val="0078482A"/>
    <w:rsid w:val="00787476"/>
    <w:rsid w:val="007900E7"/>
    <w:rsid w:val="007908A8"/>
    <w:rsid w:val="00792A55"/>
    <w:rsid w:val="00792BA2"/>
    <w:rsid w:val="007940C1"/>
    <w:rsid w:val="00794699"/>
    <w:rsid w:val="00796743"/>
    <w:rsid w:val="007A0C51"/>
    <w:rsid w:val="007A3F20"/>
    <w:rsid w:val="007A4CD2"/>
    <w:rsid w:val="007A5FF2"/>
    <w:rsid w:val="007A72B8"/>
    <w:rsid w:val="007A74E1"/>
    <w:rsid w:val="007B08AE"/>
    <w:rsid w:val="007B2A57"/>
    <w:rsid w:val="007B5B5E"/>
    <w:rsid w:val="007B7CF0"/>
    <w:rsid w:val="007C5E1B"/>
    <w:rsid w:val="007C7576"/>
    <w:rsid w:val="007C78C4"/>
    <w:rsid w:val="007D2B17"/>
    <w:rsid w:val="007D30E9"/>
    <w:rsid w:val="007D3E87"/>
    <w:rsid w:val="007D7B62"/>
    <w:rsid w:val="007E15F8"/>
    <w:rsid w:val="007E227F"/>
    <w:rsid w:val="007E26D7"/>
    <w:rsid w:val="007E2940"/>
    <w:rsid w:val="007E3F37"/>
    <w:rsid w:val="007E58F3"/>
    <w:rsid w:val="008005F2"/>
    <w:rsid w:val="00802D6C"/>
    <w:rsid w:val="00802DD1"/>
    <w:rsid w:val="008056CB"/>
    <w:rsid w:val="00807743"/>
    <w:rsid w:val="00811102"/>
    <w:rsid w:val="00811BAB"/>
    <w:rsid w:val="00811CAE"/>
    <w:rsid w:val="008137C1"/>
    <w:rsid w:val="008147D4"/>
    <w:rsid w:val="008152AB"/>
    <w:rsid w:val="0082497E"/>
    <w:rsid w:val="0082740F"/>
    <w:rsid w:val="008303F0"/>
    <w:rsid w:val="00830B36"/>
    <w:rsid w:val="00831017"/>
    <w:rsid w:val="00831664"/>
    <w:rsid w:val="0083190B"/>
    <w:rsid w:val="008323D2"/>
    <w:rsid w:val="00835A00"/>
    <w:rsid w:val="00844445"/>
    <w:rsid w:val="00844BC3"/>
    <w:rsid w:val="00845597"/>
    <w:rsid w:val="00847033"/>
    <w:rsid w:val="0085053D"/>
    <w:rsid w:val="00850889"/>
    <w:rsid w:val="00851423"/>
    <w:rsid w:val="00851A8B"/>
    <w:rsid w:val="00853023"/>
    <w:rsid w:val="00854BE2"/>
    <w:rsid w:val="00855C4C"/>
    <w:rsid w:val="008573D1"/>
    <w:rsid w:val="008577A7"/>
    <w:rsid w:val="00860F6A"/>
    <w:rsid w:val="008620D6"/>
    <w:rsid w:val="00864BF2"/>
    <w:rsid w:val="00865CDA"/>
    <w:rsid w:val="0086684C"/>
    <w:rsid w:val="00870414"/>
    <w:rsid w:val="008728B6"/>
    <w:rsid w:val="0087362E"/>
    <w:rsid w:val="00873970"/>
    <w:rsid w:val="00876D9E"/>
    <w:rsid w:val="00876EFB"/>
    <w:rsid w:val="0088083D"/>
    <w:rsid w:val="008808C8"/>
    <w:rsid w:val="00881656"/>
    <w:rsid w:val="00882421"/>
    <w:rsid w:val="00882438"/>
    <w:rsid w:val="00882FB9"/>
    <w:rsid w:val="00884750"/>
    <w:rsid w:val="00884EAB"/>
    <w:rsid w:val="00885137"/>
    <w:rsid w:val="0088588D"/>
    <w:rsid w:val="00887F00"/>
    <w:rsid w:val="00895426"/>
    <w:rsid w:val="00896B3F"/>
    <w:rsid w:val="008A087A"/>
    <w:rsid w:val="008A15AA"/>
    <w:rsid w:val="008A2A8E"/>
    <w:rsid w:val="008A4DD1"/>
    <w:rsid w:val="008A648F"/>
    <w:rsid w:val="008A7BBC"/>
    <w:rsid w:val="008B22CF"/>
    <w:rsid w:val="008B7FE9"/>
    <w:rsid w:val="008C45EF"/>
    <w:rsid w:val="008C6C56"/>
    <w:rsid w:val="008D0A20"/>
    <w:rsid w:val="008D3251"/>
    <w:rsid w:val="008D6A3E"/>
    <w:rsid w:val="008D7103"/>
    <w:rsid w:val="008D7C28"/>
    <w:rsid w:val="008E09CF"/>
    <w:rsid w:val="008E1677"/>
    <w:rsid w:val="008E3F99"/>
    <w:rsid w:val="008E61B3"/>
    <w:rsid w:val="008F3F89"/>
    <w:rsid w:val="008F67C1"/>
    <w:rsid w:val="00901FC1"/>
    <w:rsid w:val="00904DB3"/>
    <w:rsid w:val="00910A54"/>
    <w:rsid w:val="009111E0"/>
    <w:rsid w:val="009127EA"/>
    <w:rsid w:val="0091685E"/>
    <w:rsid w:val="00920382"/>
    <w:rsid w:val="00923F0F"/>
    <w:rsid w:val="0092441D"/>
    <w:rsid w:val="0092522A"/>
    <w:rsid w:val="00926F8C"/>
    <w:rsid w:val="00936A06"/>
    <w:rsid w:val="00937C0B"/>
    <w:rsid w:val="009418B8"/>
    <w:rsid w:val="00944C2B"/>
    <w:rsid w:val="00944D16"/>
    <w:rsid w:val="00944F37"/>
    <w:rsid w:val="00950B80"/>
    <w:rsid w:val="009516FE"/>
    <w:rsid w:val="00952925"/>
    <w:rsid w:val="009529C4"/>
    <w:rsid w:val="009531BF"/>
    <w:rsid w:val="00953479"/>
    <w:rsid w:val="0095490D"/>
    <w:rsid w:val="00955B6A"/>
    <w:rsid w:val="0095622B"/>
    <w:rsid w:val="009566A6"/>
    <w:rsid w:val="00957822"/>
    <w:rsid w:val="009603AA"/>
    <w:rsid w:val="0096078F"/>
    <w:rsid w:val="0096222B"/>
    <w:rsid w:val="009627C4"/>
    <w:rsid w:val="00963312"/>
    <w:rsid w:val="009671C2"/>
    <w:rsid w:val="00970026"/>
    <w:rsid w:val="0097339C"/>
    <w:rsid w:val="00973D22"/>
    <w:rsid w:val="00973E57"/>
    <w:rsid w:val="00976BC5"/>
    <w:rsid w:val="009800B7"/>
    <w:rsid w:val="00981C6A"/>
    <w:rsid w:val="0099193F"/>
    <w:rsid w:val="00991C21"/>
    <w:rsid w:val="00992B9E"/>
    <w:rsid w:val="00993F4F"/>
    <w:rsid w:val="009973F7"/>
    <w:rsid w:val="00997B2A"/>
    <w:rsid w:val="009A1EBA"/>
    <w:rsid w:val="009A4409"/>
    <w:rsid w:val="009A570B"/>
    <w:rsid w:val="009A7B91"/>
    <w:rsid w:val="009B119D"/>
    <w:rsid w:val="009B24D2"/>
    <w:rsid w:val="009B27C0"/>
    <w:rsid w:val="009B39B0"/>
    <w:rsid w:val="009B64C5"/>
    <w:rsid w:val="009B6622"/>
    <w:rsid w:val="009B72C1"/>
    <w:rsid w:val="009B7BE5"/>
    <w:rsid w:val="009C06F2"/>
    <w:rsid w:val="009C0DA1"/>
    <w:rsid w:val="009C3047"/>
    <w:rsid w:val="009C30F8"/>
    <w:rsid w:val="009C316E"/>
    <w:rsid w:val="009C4B41"/>
    <w:rsid w:val="009C5EC5"/>
    <w:rsid w:val="009C60EC"/>
    <w:rsid w:val="009C6184"/>
    <w:rsid w:val="009C7B8B"/>
    <w:rsid w:val="009D2EF7"/>
    <w:rsid w:val="009D337A"/>
    <w:rsid w:val="009D3534"/>
    <w:rsid w:val="009E333D"/>
    <w:rsid w:val="009E3C80"/>
    <w:rsid w:val="009E65DA"/>
    <w:rsid w:val="009E78F3"/>
    <w:rsid w:val="009F0B2D"/>
    <w:rsid w:val="009F117C"/>
    <w:rsid w:val="009F19DD"/>
    <w:rsid w:val="009F2CB1"/>
    <w:rsid w:val="009F53AB"/>
    <w:rsid w:val="009F58E4"/>
    <w:rsid w:val="009F74EC"/>
    <w:rsid w:val="00A01951"/>
    <w:rsid w:val="00A034C3"/>
    <w:rsid w:val="00A035F1"/>
    <w:rsid w:val="00A06DE9"/>
    <w:rsid w:val="00A1055E"/>
    <w:rsid w:val="00A10ECB"/>
    <w:rsid w:val="00A11032"/>
    <w:rsid w:val="00A1206A"/>
    <w:rsid w:val="00A156A8"/>
    <w:rsid w:val="00A1694A"/>
    <w:rsid w:val="00A22800"/>
    <w:rsid w:val="00A26654"/>
    <w:rsid w:val="00A26FC4"/>
    <w:rsid w:val="00A27E65"/>
    <w:rsid w:val="00A300A2"/>
    <w:rsid w:val="00A30625"/>
    <w:rsid w:val="00A3130F"/>
    <w:rsid w:val="00A333A6"/>
    <w:rsid w:val="00A33674"/>
    <w:rsid w:val="00A369F2"/>
    <w:rsid w:val="00A36A36"/>
    <w:rsid w:val="00A36E71"/>
    <w:rsid w:val="00A37692"/>
    <w:rsid w:val="00A379C3"/>
    <w:rsid w:val="00A37AC8"/>
    <w:rsid w:val="00A37F6B"/>
    <w:rsid w:val="00A44E51"/>
    <w:rsid w:val="00A51CE5"/>
    <w:rsid w:val="00A51E1D"/>
    <w:rsid w:val="00A53369"/>
    <w:rsid w:val="00A535A5"/>
    <w:rsid w:val="00A54649"/>
    <w:rsid w:val="00A62D4C"/>
    <w:rsid w:val="00A63CD9"/>
    <w:rsid w:val="00A64627"/>
    <w:rsid w:val="00A64AE0"/>
    <w:rsid w:val="00A64BC7"/>
    <w:rsid w:val="00A71EA8"/>
    <w:rsid w:val="00A72083"/>
    <w:rsid w:val="00A73C54"/>
    <w:rsid w:val="00A73C88"/>
    <w:rsid w:val="00A75236"/>
    <w:rsid w:val="00A7529D"/>
    <w:rsid w:val="00A77DB8"/>
    <w:rsid w:val="00A80590"/>
    <w:rsid w:val="00A80BB3"/>
    <w:rsid w:val="00A84C18"/>
    <w:rsid w:val="00A86712"/>
    <w:rsid w:val="00A87185"/>
    <w:rsid w:val="00A87C29"/>
    <w:rsid w:val="00A9013A"/>
    <w:rsid w:val="00A90C13"/>
    <w:rsid w:val="00A9101A"/>
    <w:rsid w:val="00A9113C"/>
    <w:rsid w:val="00A92067"/>
    <w:rsid w:val="00A922B4"/>
    <w:rsid w:val="00A9320F"/>
    <w:rsid w:val="00A95E0E"/>
    <w:rsid w:val="00AA07DB"/>
    <w:rsid w:val="00AA3355"/>
    <w:rsid w:val="00AA66E0"/>
    <w:rsid w:val="00AA72F5"/>
    <w:rsid w:val="00AA77BA"/>
    <w:rsid w:val="00AB14FE"/>
    <w:rsid w:val="00AB296C"/>
    <w:rsid w:val="00AB2F57"/>
    <w:rsid w:val="00AB3B9E"/>
    <w:rsid w:val="00AB6C4F"/>
    <w:rsid w:val="00AC0413"/>
    <w:rsid w:val="00AC07AA"/>
    <w:rsid w:val="00AC1154"/>
    <w:rsid w:val="00AC269E"/>
    <w:rsid w:val="00AC3483"/>
    <w:rsid w:val="00AC3E2C"/>
    <w:rsid w:val="00AC63CE"/>
    <w:rsid w:val="00AC7AC9"/>
    <w:rsid w:val="00AD5294"/>
    <w:rsid w:val="00AE0AA5"/>
    <w:rsid w:val="00AE1470"/>
    <w:rsid w:val="00AE3219"/>
    <w:rsid w:val="00AE4217"/>
    <w:rsid w:val="00AE4387"/>
    <w:rsid w:val="00AE7299"/>
    <w:rsid w:val="00AE79D1"/>
    <w:rsid w:val="00AF0B11"/>
    <w:rsid w:val="00AF0B63"/>
    <w:rsid w:val="00AF0DFB"/>
    <w:rsid w:val="00AF1519"/>
    <w:rsid w:val="00AF1F54"/>
    <w:rsid w:val="00AF2155"/>
    <w:rsid w:val="00AF4105"/>
    <w:rsid w:val="00AF42BE"/>
    <w:rsid w:val="00AF4C45"/>
    <w:rsid w:val="00AF6A9F"/>
    <w:rsid w:val="00B02053"/>
    <w:rsid w:val="00B0304D"/>
    <w:rsid w:val="00B03D2B"/>
    <w:rsid w:val="00B05614"/>
    <w:rsid w:val="00B0628A"/>
    <w:rsid w:val="00B1061A"/>
    <w:rsid w:val="00B11C60"/>
    <w:rsid w:val="00B12374"/>
    <w:rsid w:val="00B12FE8"/>
    <w:rsid w:val="00B141AE"/>
    <w:rsid w:val="00B1471D"/>
    <w:rsid w:val="00B15342"/>
    <w:rsid w:val="00B17E42"/>
    <w:rsid w:val="00B2035C"/>
    <w:rsid w:val="00B20D55"/>
    <w:rsid w:val="00B243F2"/>
    <w:rsid w:val="00B246A6"/>
    <w:rsid w:val="00B25FA7"/>
    <w:rsid w:val="00B26777"/>
    <w:rsid w:val="00B27B95"/>
    <w:rsid w:val="00B31AC8"/>
    <w:rsid w:val="00B31CB0"/>
    <w:rsid w:val="00B32D0E"/>
    <w:rsid w:val="00B34FD0"/>
    <w:rsid w:val="00B35262"/>
    <w:rsid w:val="00B36636"/>
    <w:rsid w:val="00B377AA"/>
    <w:rsid w:val="00B40F1B"/>
    <w:rsid w:val="00B410B3"/>
    <w:rsid w:val="00B41858"/>
    <w:rsid w:val="00B41BF6"/>
    <w:rsid w:val="00B46B63"/>
    <w:rsid w:val="00B4759C"/>
    <w:rsid w:val="00B52056"/>
    <w:rsid w:val="00B521D2"/>
    <w:rsid w:val="00B5251E"/>
    <w:rsid w:val="00B53282"/>
    <w:rsid w:val="00B539C8"/>
    <w:rsid w:val="00B57080"/>
    <w:rsid w:val="00B577C7"/>
    <w:rsid w:val="00B57D51"/>
    <w:rsid w:val="00B60922"/>
    <w:rsid w:val="00B616B3"/>
    <w:rsid w:val="00B64B6E"/>
    <w:rsid w:val="00B653DB"/>
    <w:rsid w:val="00B660D6"/>
    <w:rsid w:val="00B7195D"/>
    <w:rsid w:val="00B720CC"/>
    <w:rsid w:val="00B75331"/>
    <w:rsid w:val="00B7693C"/>
    <w:rsid w:val="00B8097F"/>
    <w:rsid w:val="00B81418"/>
    <w:rsid w:val="00B825DB"/>
    <w:rsid w:val="00B847D5"/>
    <w:rsid w:val="00B85898"/>
    <w:rsid w:val="00B86FFE"/>
    <w:rsid w:val="00B9116C"/>
    <w:rsid w:val="00B93BE8"/>
    <w:rsid w:val="00B97240"/>
    <w:rsid w:val="00BA226A"/>
    <w:rsid w:val="00BA2EF7"/>
    <w:rsid w:val="00BA491F"/>
    <w:rsid w:val="00BA6DED"/>
    <w:rsid w:val="00BB073F"/>
    <w:rsid w:val="00BB277B"/>
    <w:rsid w:val="00BB3A8F"/>
    <w:rsid w:val="00BB4016"/>
    <w:rsid w:val="00BB5597"/>
    <w:rsid w:val="00BB5B89"/>
    <w:rsid w:val="00BB7746"/>
    <w:rsid w:val="00BC1CE6"/>
    <w:rsid w:val="00BC2C17"/>
    <w:rsid w:val="00BC4149"/>
    <w:rsid w:val="00BC4439"/>
    <w:rsid w:val="00BC4F7A"/>
    <w:rsid w:val="00BD1298"/>
    <w:rsid w:val="00BD2D6B"/>
    <w:rsid w:val="00BD2E92"/>
    <w:rsid w:val="00BD6195"/>
    <w:rsid w:val="00BD6CC8"/>
    <w:rsid w:val="00BE039C"/>
    <w:rsid w:val="00BE511C"/>
    <w:rsid w:val="00BE61F8"/>
    <w:rsid w:val="00BF0346"/>
    <w:rsid w:val="00BF1ABD"/>
    <w:rsid w:val="00BF279F"/>
    <w:rsid w:val="00BF52B2"/>
    <w:rsid w:val="00C02115"/>
    <w:rsid w:val="00C03C64"/>
    <w:rsid w:val="00C0469B"/>
    <w:rsid w:val="00C06AFE"/>
    <w:rsid w:val="00C12F89"/>
    <w:rsid w:val="00C14B55"/>
    <w:rsid w:val="00C15DAF"/>
    <w:rsid w:val="00C16ED3"/>
    <w:rsid w:val="00C20F9B"/>
    <w:rsid w:val="00C21E02"/>
    <w:rsid w:val="00C23FDE"/>
    <w:rsid w:val="00C2449E"/>
    <w:rsid w:val="00C24536"/>
    <w:rsid w:val="00C26B02"/>
    <w:rsid w:val="00C33C22"/>
    <w:rsid w:val="00C43276"/>
    <w:rsid w:val="00C464AF"/>
    <w:rsid w:val="00C502F0"/>
    <w:rsid w:val="00C52011"/>
    <w:rsid w:val="00C5262D"/>
    <w:rsid w:val="00C5626C"/>
    <w:rsid w:val="00C57CC4"/>
    <w:rsid w:val="00C60E0A"/>
    <w:rsid w:val="00C60F02"/>
    <w:rsid w:val="00C6128E"/>
    <w:rsid w:val="00C63B79"/>
    <w:rsid w:val="00C63FC8"/>
    <w:rsid w:val="00C64A1B"/>
    <w:rsid w:val="00C73B7F"/>
    <w:rsid w:val="00C73FF7"/>
    <w:rsid w:val="00C75D55"/>
    <w:rsid w:val="00C76BC5"/>
    <w:rsid w:val="00C775D7"/>
    <w:rsid w:val="00C81AC7"/>
    <w:rsid w:val="00C854B0"/>
    <w:rsid w:val="00C875DD"/>
    <w:rsid w:val="00C90B41"/>
    <w:rsid w:val="00C9151C"/>
    <w:rsid w:val="00C91CC5"/>
    <w:rsid w:val="00C93B4F"/>
    <w:rsid w:val="00C94CBB"/>
    <w:rsid w:val="00C95400"/>
    <w:rsid w:val="00CA068D"/>
    <w:rsid w:val="00CA0A74"/>
    <w:rsid w:val="00CA2E35"/>
    <w:rsid w:val="00CA46D0"/>
    <w:rsid w:val="00CA741B"/>
    <w:rsid w:val="00CB1DE5"/>
    <w:rsid w:val="00CB3B81"/>
    <w:rsid w:val="00CB4989"/>
    <w:rsid w:val="00CB6C8B"/>
    <w:rsid w:val="00CB7042"/>
    <w:rsid w:val="00CC1079"/>
    <w:rsid w:val="00CC1ADC"/>
    <w:rsid w:val="00CC1C73"/>
    <w:rsid w:val="00CC1D5C"/>
    <w:rsid w:val="00CC5176"/>
    <w:rsid w:val="00CC7394"/>
    <w:rsid w:val="00CD0246"/>
    <w:rsid w:val="00CD451B"/>
    <w:rsid w:val="00CE0F74"/>
    <w:rsid w:val="00CE29B1"/>
    <w:rsid w:val="00CE43D4"/>
    <w:rsid w:val="00CE495D"/>
    <w:rsid w:val="00CF22E3"/>
    <w:rsid w:val="00CF28B4"/>
    <w:rsid w:val="00CF3E9B"/>
    <w:rsid w:val="00CF5B14"/>
    <w:rsid w:val="00CF6069"/>
    <w:rsid w:val="00CF6278"/>
    <w:rsid w:val="00CF7A52"/>
    <w:rsid w:val="00D01CDB"/>
    <w:rsid w:val="00D10982"/>
    <w:rsid w:val="00D11F53"/>
    <w:rsid w:val="00D12146"/>
    <w:rsid w:val="00D125E5"/>
    <w:rsid w:val="00D13080"/>
    <w:rsid w:val="00D14115"/>
    <w:rsid w:val="00D14BC8"/>
    <w:rsid w:val="00D15179"/>
    <w:rsid w:val="00D1549D"/>
    <w:rsid w:val="00D16F7D"/>
    <w:rsid w:val="00D20087"/>
    <w:rsid w:val="00D21B54"/>
    <w:rsid w:val="00D237EA"/>
    <w:rsid w:val="00D23F74"/>
    <w:rsid w:val="00D2446C"/>
    <w:rsid w:val="00D24D99"/>
    <w:rsid w:val="00D26263"/>
    <w:rsid w:val="00D26DEA"/>
    <w:rsid w:val="00D3251F"/>
    <w:rsid w:val="00D33414"/>
    <w:rsid w:val="00D34003"/>
    <w:rsid w:val="00D35C23"/>
    <w:rsid w:val="00D3609E"/>
    <w:rsid w:val="00D3790B"/>
    <w:rsid w:val="00D418FA"/>
    <w:rsid w:val="00D44EDF"/>
    <w:rsid w:val="00D46C3D"/>
    <w:rsid w:val="00D50894"/>
    <w:rsid w:val="00D51B94"/>
    <w:rsid w:val="00D52CCF"/>
    <w:rsid w:val="00D54ED9"/>
    <w:rsid w:val="00D56B09"/>
    <w:rsid w:val="00D56CAD"/>
    <w:rsid w:val="00D574E9"/>
    <w:rsid w:val="00D57E63"/>
    <w:rsid w:val="00D57EE9"/>
    <w:rsid w:val="00D60499"/>
    <w:rsid w:val="00D608D8"/>
    <w:rsid w:val="00D60E1E"/>
    <w:rsid w:val="00D61993"/>
    <w:rsid w:val="00D66491"/>
    <w:rsid w:val="00D66A5E"/>
    <w:rsid w:val="00D66F10"/>
    <w:rsid w:val="00D67E6C"/>
    <w:rsid w:val="00D70DFD"/>
    <w:rsid w:val="00D731CC"/>
    <w:rsid w:val="00D73AE0"/>
    <w:rsid w:val="00D75DF5"/>
    <w:rsid w:val="00D779FE"/>
    <w:rsid w:val="00D8305A"/>
    <w:rsid w:val="00D85690"/>
    <w:rsid w:val="00D86B7C"/>
    <w:rsid w:val="00D91018"/>
    <w:rsid w:val="00D9115C"/>
    <w:rsid w:val="00D9213F"/>
    <w:rsid w:val="00D926E7"/>
    <w:rsid w:val="00D939A8"/>
    <w:rsid w:val="00D94D96"/>
    <w:rsid w:val="00D95159"/>
    <w:rsid w:val="00DA0E25"/>
    <w:rsid w:val="00DA261C"/>
    <w:rsid w:val="00DA2ABF"/>
    <w:rsid w:val="00DA2B56"/>
    <w:rsid w:val="00DA4EB4"/>
    <w:rsid w:val="00DA530F"/>
    <w:rsid w:val="00DA6630"/>
    <w:rsid w:val="00DB0B7C"/>
    <w:rsid w:val="00DB1E35"/>
    <w:rsid w:val="00DB3A6F"/>
    <w:rsid w:val="00DB5B4B"/>
    <w:rsid w:val="00DC200A"/>
    <w:rsid w:val="00DC4E98"/>
    <w:rsid w:val="00DC5C61"/>
    <w:rsid w:val="00DC6B86"/>
    <w:rsid w:val="00DD58D0"/>
    <w:rsid w:val="00DD6212"/>
    <w:rsid w:val="00DE0350"/>
    <w:rsid w:val="00DE0BD9"/>
    <w:rsid w:val="00DE0D3F"/>
    <w:rsid w:val="00DE4100"/>
    <w:rsid w:val="00DE41B0"/>
    <w:rsid w:val="00DE4527"/>
    <w:rsid w:val="00DE5776"/>
    <w:rsid w:val="00DE634E"/>
    <w:rsid w:val="00DE70BD"/>
    <w:rsid w:val="00DF3138"/>
    <w:rsid w:val="00DF44AB"/>
    <w:rsid w:val="00DF4579"/>
    <w:rsid w:val="00DF6A13"/>
    <w:rsid w:val="00DF7447"/>
    <w:rsid w:val="00DF767A"/>
    <w:rsid w:val="00DF7FA0"/>
    <w:rsid w:val="00E0063E"/>
    <w:rsid w:val="00E0097D"/>
    <w:rsid w:val="00E03C8D"/>
    <w:rsid w:val="00E047A5"/>
    <w:rsid w:val="00E13E87"/>
    <w:rsid w:val="00E14156"/>
    <w:rsid w:val="00E15913"/>
    <w:rsid w:val="00E171E8"/>
    <w:rsid w:val="00E17F6F"/>
    <w:rsid w:val="00E206BC"/>
    <w:rsid w:val="00E20A26"/>
    <w:rsid w:val="00E2319F"/>
    <w:rsid w:val="00E261CD"/>
    <w:rsid w:val="00E27B21"/>
    <w:rsid w:val="00E3029E"/>
    <w:rsid w:val="00E31144"/>
    <w:rsid w:val="00E32312"/>
    <w:rsid w:val="00E34D37"/>
    <w:rsid w:val="00E355F0"/>
    <w:rsid w:val="00E3652A"/>
    <w:rsid w:val="00E36798"/>
    <w:rsid w:val="00E50358"/>
    <w:rsid w:val="00E50915"/>
    <w:rsid w:val="00E50E95"/>
    <w:rsid w:val="00E5150B"/>
    <w:rsid w:val="00E52AD2"/>
    <w:rsid w:val="00E54D8F"/>
    <w:rsid w:val="00E568B7"/>
    <w:rsid w:val="00E568FA"/>
    <w:rsid w:val="00E57D36"/>
    <w:rsid w:val="00E6447B"/>
    <w:rsid w:val="00E66B7A"/>
    <w:rsid w:val="00E70B79"/>
    <w:rsid w:val="00E733A3"/>
    <w:rsid w:val="00E735E1"/>
    <w:rsid w:val="00E736CF"/>
    <w:rsid w:val="00E74446"/>
    <w:rsid w:val="00E75FA2"/>
    <w:rsid w:val="00E77A80"/>
    <w:rsid w:val="00E82208"/>
    <w:rsid w:val="00E86682"/>
    <w:rsid w:val="00E86BDB"/>
    <w:rsid w:val="00E93F3D"/>
    <w:rsid w:val="00E942F1"/>
    <w:rsid w:val="00E94A56"/>
    <w:rsid w:val="00E94E62"/>
    <w:rsid w:val="00E95E0D"/>
    <w:rsid w:val="00E96993"/>
    <w:rsid w:val="00E96F04"/>
    <w:rsid w:val="00EA2045"/>
    <w:rsid w:val="00EA2D4C"/>
    <w:rsid w:val="00EA2F66"/>
    <w:rsid w:val="00EA49C2"/>
    <w:rsid w:val="00EA5CA4"/>
    <w:rsid w:val="00EA6B58"/>
    <w:rsid w:val="00EB220D"/>
    <w:rsid w:val="00EB2994"/>
    <w:rsid w:val="00EB300B"/>
    <w:rsid w:val="00EB322C"/>
    <w:rsid w:val="00EB3302"/>
    <w:rsid w:val="00EB7544"/>
    <w:rsid w:val="00EB7CC3"/>
    <w:rsid w:val="00EC2A76"/>
    <w:rsid w:val="00EC37E8"/>
    <w:rsid w:val="00EC4395"/>
    <w:rsid w:val="00ED26E7"/>
    <w:rsid w:val="00ED347E"/>
    <w:rsid w:val="00ED37E4"/>
    <w:rsid w:val="00ED56FD"/>
    <w:rsid w:val="00EE0365"/>
    <w:rsid w:val="00EE0B33"/>
    <w:rsid w:val="00EE2BDB"/>
    <w:rsid w:val="00EE5A14"/>
    <w:rsid w:val="00EE76AE"/>
    <w:rsid w:val="00EE789A"/>
    <w:rsid w:val="00EE7C51"/>
    <w:rsid w:val="00EF0A62"/>
    <w:rsid w:val="00EF10DF"/>
    <w:rsid w:val="00EF38EC"/>
    <w:rsid w:val="00EF446A"/>
    <w:rsid w:val="00F00EEB"/>
    <w:rsid w:val="00F018C9"/>
    <w:rsid w:val="00F02785"/>
    <w:rsid w:val="00F04B1A"/>
    <w:rsid w:val="00F05E9B"/>
    <w:rsid w:val="00F0633A"/>
    <w:rsid w:val="00F068BA"/>
    <w:rsid w:val="00F07319"/>
    <w:rsid w:val="00F10C6C"/>
    <w:rsid w:val="00F115CA"/>
    <w:rsid w:val="00F11CB0"/>
    <w:rsid w:val="00F15164"/>
    <w:rsid w:val="00F16ADB"/>
    <w:rsid w:val="00F16B4E"/>
    <w:rsid w:val="00F24E98"/>
    <w:rsid w:val="00F25618"/>
    <w:rsid w:val="00F2795B"/>
    <w:rsid w:val="00F3112E"/>
    <w:rsid w:val="00F43E5A"/>
    <w:rsid w:val="00F44747"/>
    <w:rsid w:val="00F464B4"/>
    <w:rsid w:val="00F52CD0"/>
    <w:rsid w:val="00F53BDB"/>
    <w:rsid w:val="00F5406D"/>
    <w:rsid w:val="00F54834"/>
    <w:rsid w:val="00F55AB4"/>
    <w:rsid w:val="00F56E72"/>
    <w:rsid w:val="00F60417"/>
    <w:rsid w:val="00F60E2C"/>
    <w:rsid w:val="00F65021"/>
    <w:rsid w:val="00F664B1"/>
    <w:rsid w:val="00F66707"/>
    <w:rsid w:val="00F670BA"/>
    <w:rsid w:val="00F71230"/>
    <w:rsid w:val="00F7488D"/>
    <w:rsid w:val="00F76FC0"/>
    <w:rsid w:val="00F77B06"/>
    <w:rsid w:val="00F8411C"/>
    <w:rsid w:val="00F84D9E"/>
    <w:rsid w:val="00F87FEF"/>
    <w:rsid w:val="00F9073C"/>
    <w:rsid w:val="00F9186C"/>
    <w:rsid w:val="00F9416D"/>
    <w:rsid w:val="00F9511D"/>
    <w:rsid w:val="00F95D63"/>
    <w:rsid w:val="00F96C30"/>
    <w:rsid w:val="00FA3124"/>
    <w:rsid w:val="00FA4FAB"/>
    <w:rsid w:val="00FA6DC5"/>
    <w:rsid w:val="00FB1CF2"/>
    <w:rsid w:val="00FB50B0"/>
    <w:rsid w:val="00FB6136"/>
    <w:rsid w:val="00FC3A35"/>
    <w:rsid w:val="00FC3C74"/>
    <w:rsid w:val="00FC5EA9"/>
    <w:rsid w:val="00FD5599"/>
    <w:rsid w:val="00FD5762"/>
    <w:rsid w:val="00FD7EA7"/>
    <w:rsid w:val="00FE29B6"/>
    <w:rsid w:val="00FE2D91"/>
    <w:rsid w:val="00FE56DD"/>
    <w:rsid w:val="00FE7BE1"/>
    <w:rsid w:val="00FF0983"/>
    <w:rsid w:val="00FF2032"/>
    <w:rsid w:val="00FF2831"/>
    <w:rsid w:val="00FF7FE8"/>
    <w:rsid w:val="0FCE604F"/>
    <w:rsid w:val="2C4F56B9"/>
    <w:rsid w:val="2DB779FE"/>
    <w:rsid w:val="4F802477"/>
    <w:rsid w:val="53E349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7BF0617"/>
  <w15:docId w15:val="{FD34FEE6-0987-49D1-975B-34508D5B9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ms">
    <w:name w:val="ams"/>
    <w:basedOn w:val="DefaultParagraphFont"/>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availabilityicon">
    <w:name w:val="availabilityicon"/>
    <w:basedOn w:val="DefaultParagraphFont"/>
  </w:style>
  <w:style w:type="character" w:customStyle="1" w:styleId="contributor-details-separator">
    <w:name w:val="contributor-details-separator"/>
    <w:basedOn w:val="DefaultParagraphFont"/>
  </w:style>
  <w:style w:type="character" w:customStyle="1" w:styleId="contributor-unlinked">
    <w:name w:val="contributor-unlinked"/>
    <w:basedOn w:val="DefaultParagraphFont"/>
  </w:style>
  <w:style w:type="paragraph" w:styleId="NoSpacing">
    <w:name w:val="No Spacing"/>
    <w:uiPriority w:val="1"/>
    <w:qFormat/>
    <w:rPr>
      <w:sz w:val="22"/>
      <w:szCs w:val="22"/>
      <w:lang w:eastAsia="en-US"/>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paragraph" w:customStyle="1" w:styleId="Bibliography1">
    <w:name w:val="Bibliography1"/>
    <w:basedOn w:val="Normal"/>
    <w:next w:val="Normal"/>
    <w:uiPriority w:val="37"/>
    <w:unhideWhenUsed/>
    <w:qFormat/>
  </w:style>
  <w:style w:type="paragraph" w:styleId="Bibliography">
    <w:name w:val="Bibliography"/>
    <w:basedOn w:val="Normal"/>
    <w:next w:val="Normal"/>
    <w:uiPriority w:val="37"/>
    <w:unhideWhenUsed/>
    <w:rsid w:val="00165D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6548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Kot09</b:Tag>
    <b:SourceType>Book</b:SourceType>
    <b:Guid>{CBC334B9-C0AC-43D2-8671-C5625762F1E7}</b:Guid>
    <b:Author>
      <b:Author>
        <b:NameList>
          <b:Person>
            <b:Last>Kotler</b:Last>
            <b:First>Philip</b:First>
          </b:Person>
          <b:Person>
            <b:Last>Keller</b:Last>
            <b:Middle>Lane</b:Middle>
            <b:First>Kevin</b:First>
          </b:Person>
          <b:Person>
            <b:Last>Mairead </b:Last>
            <b:First>Brady</b:First>
          </b:Person>
          <b:Person>
            <b:Last>Goodman</b:Last>
            <b:First>Malcom</b:First>
          </b:Person>
          <b:Person>
            <b:Last>Hansen</b:Last>
            <b:First>Torben</b:First>
          </b:Person>
        </b:NameList>
      </b:Author>
    </b:Author>
    <b:Title>Marketing Management</b:Title>
    <b:Year>2009</b:Year>
    <b:City>Essex</b:City>
    <b:Publisher>Pearson Education</b:Publisher>
    <b:RefOrder>9</b:RefOrder>
  </b:Source>
  <b:Source>
    <b:Tag>New01</b:Tag>
    <b:SourceType>Book</b:SourceType>
    <b:Guid>{CE59EA51-D135-4DC8-BB12-7066A0B8980B}</b:Guid>
    <b:Title>Organizational behaviour: human behaviour at work</b:Title>
    <b:Year>2001</b:Year>
    <b:Publisher>McGraw-Hill International Editions</b:Publisher>
    <b:Author>
      <b:Author>
        <b:NameList>
          <b:Person>
            <b:Last>Newstrom</b:Last>
            <b:First>John</b:First>
          </b:Person>
          <b:Person>
            <b:Last>Keith</b:Last>
            <b:First>Davis</b:First>
          </b:Person>
        </b:NameList>
      </b:Author>
    </b:Author>
    <b:RefOrder>6</b:RefOrder>
  </b:Source>
  <b:Source>
    <b:Tag>Cha11</b:Tag>
    <b:SourceType>Book</b:SourceType>
    <b:Guid>{3951AB98-42F3-4922-B459-E7AE549A386B}</b:Guid>
    <b:Title>A dictionary of media and communication</b:Title>
    <b:Year>2011</b:Year>
    <b:Publisher>Oxford University Press</b:Publisher>
    <b:Edition>1</b:Edition>
    <b:Author>
      <b:Author>
        <b:NameList>
          <b:Person>
            <b:Last> Chandler  </b:Last>
            <b:First>Daniel</b:First>
          </b:Person>
          <b:Person>
            <b:Last>Munday</b:Last>
            <b:First>Roy</b:First>
          </b:Person>
        </b:NameList>
      </b:Author>
    </b:Author>
    <b:RefOrder>8</b:RefOrder>
  </b:Source>
  <b:Source>
    <b:Tag>Kot20</b:Tag>
    <b:SourceType>Book</b:SourceType>
    <b:Guid>{DE182746-A76A-431A-9B8B-830136E13835}</b:Guid>
    <b:Author>
      <b:Author>
        <b:NameList>
          <b:Person>
            <b:Last>Kotler</b:Last>
            <b:First>Philip</b:First>
          </b:Person>
          <b:Person>
            <b:Last>Armstrong</b:Last>
            <b:First>Gary</b:First>
          </b:Person>
          <b:Person>
            <b:Last>Harris</b:Last>
            <b:First>Lloyd</b:First>
            <b:Middle>C.</b:Middle>
          </b:Person>
          <b:Person>
            <b:Last>He</b:Last>
            <b:First>Hongwei</b:First>
          </b:Person>
        </b:NameList>
      </b:Author>
    </b:Author>
    <b:Title>Principles of marketing</b:Title>
    <b:Year>2020</b:Year>
    <b:City>Harlow, England</b:City>
    <b:Publisher>Pearson</b:Publisher>
    <b:RefOrder>34</b:RefOrder>
  </b:Source>
  <b:Source>
    <b:Tag>Pic04</b:Tag>
    <b:SourceType>Book</b:SourceType>
    <b:Guid>{AE23277A-2605-454B-BF02-B51C39C8F013}</b:Guid>
    <b:Author>
      <b:Author>
        <b:NameList>
          <b:Person>
            <b:Last>Pickton</b:Last>
            <b:First>David</b:First>
          </b:Person>
          <b:Person>
            <b:Last> Broderick</b:Last>
            <b:First>Amanda</b:First>
          </b:Person>
        </b:NameList>
      </b:Author>
    </b:Author>
    <b:Title>Integrated marketing communications</b:Title>
    <b:Year>2004</b:Year>
    <b:Publisher>Pearson Prentice Hall</b:Publisher>
    <b:Edition>2</b:Edition>
    <b:RefOrder>10</b:RefOrder>
  </b:Source>
  <b:Source>
    <b:Tag>Kel08</b:Tag>
    <b:SourceType>Book</b:SourceType>
    <b:Guid>{5EAA8681-734E-4A57-968B-6230F46821D2}</b:Guid>
    <b:Title>Strategic Brand Management: A European Perspective</b:Title>
    <b:Year>2008</b:Year>
    <b:Publisher>Financial Times/ Prentice Hall</b:Publisher>
    <b:Author>
      <b:Author>
        <b:NameList>
          <b:Person>
            <b:Last>Keller</b:Last>
            <b:Middle>Lane</b:Middle>
            <b:First>Kevin</b:First>
          </b:Person>
          <b:Person>
            <b:Last>Aperia</b:Last>
            <b:First>Tony</b:First>
          </b:Person>
          <b:Person>
            <b:Last>Georgson</b:Last>
            <b:First>Mats</b:First>
          </b:Person>
        </b:NameList>
      </b:Author>
    </b:Author>
    <b:RefOrder>14</b:RefOrder>
  </b:Source>
  <b:Source>
    <b:Tag>Kel13</b:Tag>
    <b:SourceType>Book</b:SourceType>
    <b:Guid>{3F086EB7-1B85-418C-A4B3-147C2C3FEC98}</b:Guid>
    <b:Author>
      <b:Author>
        <b:NameList>
          <b:Person>
            <b:Last>Keller</b:Last>
            <b:First>Kevin</b:First>
            <b:Middle>Lane</b:Middle>
          </b:Person>
        </b:NameList>
      </b:Author>
    </b:Author>
    <b:Title>Strategic Brand Management</b:Title>
    <b:Year>2013</b:Year>
    <b:Publisher>Pearson</b:Publisher>
    <b:Edition>4</b:Edition>
    <b:RefOrder>17</b:RefOrder>
  </b:Source>
  <b:Source>
    <b:Tag>Can20</b:Tag>
    <b:SourceType>DocumentFromInternetSite</b:SourceType>
    <b:Guid>{DED25A39-990A-4531-ABFF-252A76B33DBD}</b:Guid>
    <b:Title>L'OfficielItalia</b:Title>
    <b:Year>2020</b:Year>
    <b:Month>05</b:Month>
    <b:Day>12</b:Day>
    <b:URL>https://www.lofficielitalia.com/moda/storia-giorgio-armani-stilista-moda-carriera-vita-successi</b:URL>
    <b:Author>
      <b:Author>
        <b:NameList>
          <b:Person>
            <b:Last>Cantarini</b:Last>
            <b:First>Giorgia</b:First>
          </b:Person>
        </b:NameList>
      </b:Author>
    </b:Author>
    <b:YearAccessed>2022</b:YearAccessed>
    <b:MonthAccessed>03</b:MonthAccessed>
    <b:DayAccessed>15</b:DayAccessed>
    <b:RefOrder>3</b:RefOrder>
  </b:Source>
  <b:Source>
    <b:Tag>Car22</b:Tag>
    <b:SourceType>InternetSite</b:SourceType>
    <b:Guid>{F67B434A-DD2E-4881-8DCA-3FA0A1798DFC}</b:Guid>
    <b:Title>Investopedia</b:Title>
    <b:Year>2022</b:Year>
    <b:Author>
      <b:Author>
        <b:NameList>
          <b:Person>
            <b:Last>Kopp</b:Last>
            <b:First>Carol</b:First>
            <b:Middle>M.</b:Middle>
          </b:Person>
        </b:NameList>
      </b:Author>
    </b:Author>
    <b:YearAccessed>2022</b:YearAccessed>
    <b:MonthAccessed>March</b:MonthAccessed>
    <b:URL>https://www.investopedia.com/terms/b/brand.asp</b:URL>
    <b:DayAccessed>13/03/2022</b:DayAccessed>
    <b:RefOrder>15</b:RefOrder>
  </b:Source>
  <b:Source>
    <b:Tag>Vig12</b:Tag>
    <b:SourceType>DocumentFromInternetSite</b:SourceType>
    <b:Guid>{9C22089A-4DC8-4885-B88F-9181D4C2F086}</b:Guid>
    <b:Title>cameramoda</b:Title>
    <b:Year>2012</b:Year>
    <b:Month>08</b:Month>
    <b:Day>03</b:Day>
    <b:URL>https://www.cameramoda.it/it/associazione/news/914/</b:URL>
    <b:Author>
      <b:Author>
        <b:NameList>
          <b:Person>
            <b:Last>Vigneri</b:Last>
            <b:First>Andrea</b:First>
          </b:Person>
        </b:NameList>
      </b:Author>
    </b:Author>
    <b:YearAccessed>2022</b:YearAccessed>
    <b:MonthAccessed>03</b:MonthAccessed>
    <b:DayAccessed>17</b:DayAccessed>
    <b:RefOrder>2</b:RefOrder>
  </b:Source>
  <b:Source>
    <b:Tag>Neh16</b:Tag>
    <b:SourceType>DocumentFromInternetSite</b:SourceType>
    <b:Guid>{6271476B-7869-4471-9915-7BA2888D4587}</b:Guid>
    <b:Title>McKinsey</b:Title>
    <b:Year>2016</b:Year>
    <b:Month>March</b:Month>
    <b:Day>4</b:Day>
    <b:URL>https://www.mckinsey.com/business-functions/marketing-and-sales/our-insights/from-touchpoints-to-journeys-seeing-the-world-as-customers-do#:~:text=To%20maximize%20customer%20satisfaction%2C%20companies,end%2Dto%2Dend%20journey.</b:URL>
    <b:Author>
      <b:Author>
        <b:NameList>
          <b:Person>
            <b:Last>Neher</b:Last>
            <b:First>Kevin</b:First>
          </b:Person>
          <b:Person>
            <b:Last>Maechler</b:Last>
            <b:First>Nicolas</b:First>
          </b:Person>
          <b:Person>
            <b:Last>Park</b:Last>
            <b:First>Robert</b:First>
          </b:Person>
        </b:NameList>
      </b:Author>
    </b:Author>
    <b:YearAccessed>2022</b:YearAccessed>
    <b:MonthAccessed>03</b:MonthAccessed>
    <b:DayAccessed>15</b:DayAccessed>
    <b:RefOrder>1</b:RefOrder>
  </b:Source>
  <b:Source>
    <b:Tag>App18</b:Tag>
    <b:SourceType>JournalArticle</b:SourceType>
    <b:Guid>{ACF1460E-535A-472B-8DA2-992E7F6749BF}</b:Guid>
    <b:Title>Applying Transactional NPS for Customer Journey Insight: Case Experiences and Lessons Learned</b:Title>
    <b:Year>2018</b:Year>
    <b:JournalName>Services Marketing Quarterly</b:JournalName>
    <b:Pages>208-224</b:Pages>
    <b:Volume>39</b:Volume>
    <b:Issue>3</b:Issue>
    <b:Author>
      <b:Author>
        <b:NameList>
          <b:Person>
            <b:Last>Folstad</b:Last>
            <b:First>Asbion</b:First>
          </b:Person>
          <b:Person>
            <b:Last>Kvale</b:Last>
            <b:First>Knut</b:First>
          </b:Person>
        </b:NameList>
      </b:Author>
    </b:Author>
    <b:RefOrder>24</b:RefOrder>
  </b:Source>
  <b:Source>
    <b:Tag>Lem16</b:Tag>
    <b:SourceType>JournalArticle</b:SourceType>
    <b:Guid>{4B742EC3-603E-462A-A19C-074CBD35E44E}</b:Guid>
    <b:Title>Understanding Customer Experience Throughout the Customer Journey</b:Title>
    <b:JournalName> Journal of Marketing</b:JournalName>
    <b:Year>2016</b:Year>
    <b:Pages>70-96</b:Pages>
    <b:Volume>November</b:Volume>
    <b:Issue>Special issue</b:Issue>
    <b:Author>
      <b:Author>
        <b:NameList>
          <b:Person>
            <b:Last> Lemon</b:Last>
            <b:First>Kathrine N.</b:First>
          </b:Person>
          <b:Person>
            <b:Last>   Verhoef</b:Last>
            <b:First>Peter C.</b:First>
          </b:Person>
        </b:NameList>
      </b:Author>
    </b:Author>
    <b:RefOrder>25</b:RefOrder>
  </b:Source>
  <b:Source>
    <b:Tag>Zub17</b:Tag>
    <b:SourceType>DocumentFromInternetSite</b:SourceType>
    <b:Guid>{8162FAF0-C2C8-4D60-807A-E5BCCBCC92EA}</b:Guid>
    <b:Title>Stage of the Customer Journey </b:Title>
    <b:Year>2017</b:Year>
    <b:Month>07</b:Month>
    <b:Day>10</b:Day>
    <b:YearAccessed>2022</b:YearAccessed>
    <b:MonthAccessed>03</b:MonthAccessed>
    <b:DayAccessed>31/03/2022</b:DayAccessed>
    <b:URL>https://powerdigitalmarketing.com/blog/how-to-deliver-value-at-every-stage-of-the-customer-journey/#gref</b:URL>
    <b:Author>
      <b:Author>
        <b:NameList>
          <b:Person>
            <b:Last>Zubak</b:Last>
            <b:First>Julie</b:First>
          </b:Person>
        </b:NameList>
      </b:Author>
    </b:Author>
    <b:RefOrder>26</b:RefOrder>
  </b:Source>
  <b:Source>
    <b:Tag>Ros17</b:Tag>
    <b:SourceType>JournalArticle</b:SourceType>
    <b:Guid>{C2D6BDC8-B4A5-4344-A0EB-ACC6D02754E7}</b:Guid>
    <b:Title>How to create a realistic customer journey</b:Title>
    <b:Year>2017</b:Year>
    <b:JournalName>Business Horizons</b:JournalName>
    <b:Pages>143-150</b:Pages>
    <b:Volume>60</b:Volume>
    <b:Issue>1</b:Issue>
    <b:Author>
      <b:Author>
        <b:NameList>
          <b:Person>
            <b:Last> Rosenbaum </b:Last>
            <b:Middle>S.</b:Middle>
            <b:First>Mark</b:First>
          </b:Person>
          <b:Person>
            <b:Last> Otalora </b:Last>
            <b:Middle>Losada</b:Middle>
            <b:First>Mauricio </b:First>
          </b:Person>
          <b:Person>
            <b:Last>Ramirez</b:Last>
            <b:Middle>Contreras</b:Middle>
            <b:First>German</b:First>
          </b:Person>
        </b:NameList>
      </b:Author>
    </b:Author>
    <b:RefOrder>30</b:RefOrder>
  </b:Source>
  <b:Source>
    <b:Tag>Arm21</b:Tag>
    <b:SourceType>Report</b:SourceType>
    <b:Guid>{39628085-1647-49E8-95EA-A9EA48607050}</b:Guid>
    <b:Title>THE ARMANI GROUP AND SUSTAINABILITY 2020</b:Title>
    <b:Year>2021</b:Year>
    <b:Author>
      <b:Author>
        <b:Corporate>Armani</b:Corporate>
      </b:Author>
    </b:Author>
    <b:YearAccessed>2022</b:YearAccessed>
    <b:MonthAccessed>04</b:MonthAccessed>
    <b:DayAccessed>01</b:DayAccessed>
    <b:Publisher>Armani SPA</b:Publisher>
    <b:City>Milan</b:City>
    <b:RefOrder>5</b:RefOrder>
  </b:Source>
  <b:Source>
    <b:Tag>Dou04</b:Tag>
    <b:SourceType>Book</b:SourceType>
    <b:Guid>{84B3187F-A548-4E76-A963-6FF2BFEC8F4F}</b:Guid>
    <b:Title>How brands become icons: the principles of cultural branding</b:Title>
    <b:Year>2004</b:Year>
    <b:Publisher>Harvard Business Press</b:Publisher>
    <b:City>Harvard</b:City>
    <b:Author>
      <b:Author>
        <b:NameList>
          <b:Person>
            <b:Last>Holt</b:Last>
            <b:First>Douglas</b:First>
            <b:Middle>B.</b:Middle>
          </b:Person>
        </b:NameList>
      </b:Author>
    </b:Author>
    <b:RefOrder>19</b:RefOrder>
  </b:Source>
  <b:Source>
    <b:Tag>Kel09</b:Tag>
    <b:SourceType>JournalArticle</b:SourceType>
    <b:Guid>{81144D55-2A72-43C0-B74E-CDBFF7C6276C}</b:Guid>
    <b:Title>Building strong brands in a modern marketing communications</b:Title>
    <b:Year> 2009</b:Year>
    <b:JournalName>Journal of Marketing Communications</b:JournalName>
    <b:Pages>139–155</b:Pages>
    <b:Volume>15</b:Volume>
    <b:Issue>2-3</b:Issue>
    <b:Author>
      <b:Author>
        <b:NameList>
          <b:Person>
            <b:Last>Keller</b:Last>
            <b:First>Kevin</b:First>
          </b:Person>
        </b:NameList>
      </b:Author>
    </b:Author>
    <b:RefOrder>18</b:RefOrder>
  </b:Source>
  <b:Source>
    <b:Tag>Tib21</b:Tag>
    <b:SourceType>DocumentFromInternetSite</b:SourceType>
    <b:Guid>{E455CC57-B79E-4D00-AEFB-13D846B11E52}</b:Guid>
    <b:Author>
      <b:Author>
        <b:NameList>
          <b:Person>
            <b:Last>Tibaldi</b:Last>
            <b:First>Serena</b:First>
          </b:Person>
        </b:NameList>
      </b:Author>
    </b:Author>
    <b:Title>Emporio Armani Magazine: la rivista che ha anticipato i tempi</b:Title>
    <b:Year>2021</b:Year>
    <b:Month>09</b:Month>
    <b:Day>18</b:Day>
    <b:YearAccessed>2022</b:YearAccessed>
    <b:MonthAccessed>04</b:MonthAccessed>
    <b:DayAccessed>08</b:DayAccessed>
    <b:URL>https://www.repubblica.it/moda-e-beauty/foto/2021/09/18/foto/mostra_emporio_armani_anniversario_giorgio_armani_peter_lindbergh-342217140/1/</b:URL>
    <b:RefOrder>20</b:RefOrder>
  </b:Source>
  <b:Source>
    <b:Tag>Mar21</b:Tag>
    <b:SourceType>DocumentFromInternetSite</b:SourceType>
    <b:Guid>{7B5C4F29-2BB6-480E-B512-DC2F7ECA6CB3}</b:Guid>
    <b:Author>
      <b:Author>
        <b:Corporate>Martel Fashion</b:Corporate>
      </b:Author>
    </b:Author>
    <b:Title>Branding strategy</b:Title>
    <b:Year>2021</b:Year>
    <b:Month>12</b:Month>
    <b:Day>14</b:Day>
    <b:YearAccessed>2022</b:YearAccessed>
    <b:MonthAccessed>04</b:MonthAccessed>
    <b:DayAccessed>08</b:DayAccessed>
    <b:URL>https://www.martelnyc.com/luxury-fashion/branding-strategy.html</b:URL>
    <b:RefOrder>35</b:RefOrder>
  </b:Source>
  <b:Source>
    <b:Tag>Arm22</b:Tag>
    <b:SourceType>InternetSite</b:SourceType>
    <b:Guid>{AAB94B40-C80E-4EEB-BF62-50B2E3D7BE5C}</b:Guid>
    <b:Title>Giorgio Armani</b:Title>
    <b:Year>2022</b:Year>
    <b:YearAccessed>2022</b:YearAccessed>
    <b:MonthAccessed>04</b:MonthAccessed>
    <b:DayAccessed>08</b:DayAccessed>
    <b:URL>https://www.instagram.com/giorgioarmani/</b:URL>
    <b:Author>
      <b:Author>
        <b:Corporate>Armani Group</b:Corporate>
      </b:Author>
    </b:Author>
    <b:RefOrder>4</b:RefOrder>
  </b:Source>
  <b:Source>
    <b:Tag>Azi20</b:Tag>
    <b:SourceType>InternetSite</b:SourceType>
    <b:Guid>{4D10D8CD-D195-4EF5-B27C-68A40E29F850}</b:Guid>
    <b:Author>
      <b:Author>
        <b:Corporate>Azimut</b:Corporate>
      </b:Author>
    </b:Author>
    <b:Title>Brand equity</b:Title>
    <b:Year>2020</b:Year>
    <b:YearAccessed>2022</b:YearAccessed>
    <b:MonthAccessed>04</b:MonthAccessed>
    <b:DayAccessed>08</b:DayAccessed>
    <b:URL>https://azimutdirect.com/en/node/271</b:URL>
    <b:RefOrder>16</b:RefOrder>
  </b:Source>
  <b:Source>
    <b:Tag>Rem21</b:Tag>
    <b:SourceType>InternetSite</b:SourceType>
    <b:Guid>{67A8ED93-98BF-4EFD-B11F-0DCA48E9A3E1}</b:Guid>
    <b:Title>Ava's impression</b:Title>
    <b:Year>2021</b:Year>
    <b:YearAccessed>2022</b:YearAccessed>
    <b:MonthAccessed>04</b:MonthAccessed>
    <b:DayAccessed>08</b:DayAccessed>
    <b:URL>https://avaremy.wordpress.com/2013/11/09/brand-equity/</b:URL>
    <b:Author>
      <b:Author>
        <b:NameList>
          <b:Person>
            <b:Last>Remy</b:Last>
            <b:First>Ava</b:First>
          </b:Person>
        </b:NameList>
      </b:Author>
    </b:Author>
    <b:RefOrder>21</b:RefOrder>
  </b:Source>
  <b:Source>
    <b:Tag>Bha19</b:Tag>
    <b:SourceType>DocumentFromInternetSite</b:SourceType>
    <b:Guid>{AC5175D8-FC42-448A-9A7E-6A5625979A9E}</b:Guid>
    <b:Title>Keller’s Brand equity Model – CBBE Model by Keller</b:Title>
    <b:Year>2019</b:Year>
    <b:YearAccessed>2022</b:YearAccessed>
    <b:MonthAccessed>04</b:MonthAccessed>
    <b:DayAccessed>08</b:DayAccessed>
    <b:URL>https://www.marketing91.com/kellers-brand-equity-model/</b:URL>
    <b:Month>12</b:Month>
    <b:Day>19</b:Day>
    <b:Author>
      <b:Author>
        <b:NameList>
          <b:Person>
            <b:Last>Bhasin</b:Last>
            <b:First>Hitesh</b:First>
          </b:Person>
        </b:NameList>
      </b:Author>
    </b:Author>
    <b:RefOrder>23</b:RefOrder>
  </b:Source>
  <b:Source>
    <b:Tag>Khu04</b:Tag>
    <b:SourceType>ConferenceProceedings</b:SourceType>
    <b:Guid>{94E479E9-EF80-45EE-B608-7CE4FCA13C8A}</b:Guid>
    <b:Title>Applying Keller’s Brand Equity Model in a B2B Context: Limitations and an Empirical Test</b:Title>
    <b:Year>2004</b:Year>
    <b:City>Queensland</b:City>
    <b:Publisher>ANZMAC</b:Publisher>
    <b:Author>
      <b:Author>
        <b:NameList>
          <b:Person>
            <b:Last>Khun</b:Last>
            <b:First>Kerri</b:First>
          </b:Person>
          <b:Person>
            <b:Last>Alpert</b:Last>
            <b:First>Frank</b:First>
          </b:Person>
        </b:NameList>
      </b:Author>
    </b:Author>
    <b:RefOrder>22</b:RefOrder>
  </b:Source>
  <b:Source>
    <b:Tag>Aic17</b:Tag>
    <b:SourceType>JournalArticle</b:SourceType>
    <b:Guid>{14C0385C-C66B-4CCA-B166-B472779C4919}</b:Guid>
    <b:Title>Managing Customer Touchpoints and Customer Satisfaction in B2B Mass Customization: A Case Study</b:Title>
    <b:Year>2017</b:Year>
    <b:JournalName>International Journal of Industrial Engineering and Management;</b:JournalName>
    <b:Pages>131-140</b:Pages>
    <b:Volume>8</b:Volume>
    <b:Issue>3</b:Issue>
    <b:Author>
      <b:Author>
        <b:NameList>
          <b:Person>
            <b:Last>Aichner</b:Last>
            <b:First>Thomas</b:First>
          </b:Person>
          <b:Person>
            <b:Last>Gruber</b:Last>
            <b:First>Benjamin.</b:First>
          </b:Person>
        </b:NameList>
      </b:Author>
    </b:Author>
    <b:RefOrder>27</b:RefOrder>
  </b:Source>
  <b:Source>
    <b:Tag>Mey07</b:Tag>
    <b:SourceType>JournalArticle</b:SourceType>
    <b:Guid>{BCE1D6D2-C543-4FEB-A33D-789FC7DF04C6}</b:Guid>
    <b:Author>
      <b:Author>
        <b:NameList>
          <b:Person>
            <b:Last>Meyer</b:Last>
            <b:First>C.</b:First>
            <b:Middle>and Schwager, A.</b:Middle>
          </b:Person>
        </b:NameList>
      </b:Author>
    </b:Author>
    <b:Title>Understanding customer experience</b:Title>
    <b:JournalName>Harvard business review</b:JournalName>
    <b:Year>2007 </b:Year>
    <b:Issue>February</b:Issue>
    <b:RefOrder>28</b:RefOrder>
  </b:Source>
  <b:Source>
    <b:Tag>Met21</b:Tag>
    <b:SourceType>InternetSite</b:SourceType>
    <b:Guid>{3B913F0E-EABF-4B32-AE0F-22F7AA831A84}</b:Guid>
    <b:Title>REDESIGNING DIGITAL FASHION EXPERIENCES</b:Title>
    <b:Year>2021</b:Year>
    <b:Author>
      <b:Author>
        <b:Corporate>Metail</b:Corporate>
      </b:Author>
    </b:Author>
    <b:YearAccessed>2022</b:YearAccessed>
    <b:MonthAccessed>04</b:MonthAccessed>
    <b:DayAccessed>10</b:DayAccessed>
    <b:URL>https://metail.com/</b:URL>
    <b:RefOrder>11</b:RefOrder>
  </b:Source>
  <b:Source>
    <b:Tag>Dam20</b:Tag>
    <b:SourceType>DocumentFromInternetSite</b:SourceType>
    <b:Guid>{20328C05-F978-454B-8992-6F0CFCDE71B0}</b:Guid>
    <b:Title>Giorgio Armani spinge sullo shopping multicanale con Next Era</b:Title>
    <b:Year>2020</b:Year>
    <b:Month>07</b:Month>
    <b:Day>01</b:Day>
    <b:YearAccessed>2022</b:YearAccessed>
    <b:MonthAccessed>04</b:MonthAccessed>
    <b:DayAccessed>17</b:DayAccessed>
    <b:URL>https://www.iodonna.it/moda/news/2020/07/01/giorgio-armani-federico-marchetti-consigliere/</b:URL>
    <b:Author>
      <b:Author>
        <b:NameList>
          <b:Person>
            <b:Last>D'amelio</b:Last>
            <b:First>Martina</b:First>
          </b:Person>
        </b:NameList>
      </b:Author>
    </b:Author>
    <b:RefOrder>31</b:RefOrder>
  </b:Source>
  <b:Source>
    <b:Tag>Rob10</b:Tag>
    <b:SourceType>JournalArticle</b:SourceType>
    <b:Guid>{BABD32C9-E045-44D1-A6DC-D0E5F278B4AB}</b:Guid>
    <b:Title>Total customer engagement: designing andaligning key strategic elements to achievegrowth</b:Title>
    <b:Year>2010</b:Year>
    <b:JournalName>Journal of Product &amp; Brand Management </b:JournalName>
    <b:Pages>198-209</b:Pages>
    <b:Volume>19</b:Volume>
    <b:Issue>3</b:Issue>
    <b:Author>
      <b:Author>
        <b:NameList>
          <b:Person>
            <b:Last>Roberts</b:Last>
            <b:First>Christopher</b:First>
          </b:Person>
          <b:Person>
            <b:Last>Alper</b:Last>
            <b:First>Frank</b:First>
          </b:Person>
        </b:NameList>
      </b:Author>
    </b:Author>
    <b:RefOrder>32</b:RefOrder>
  </b:Source>
  <b:Source>
    <b:Tag>Ale19</b:Tag>
    <b:SourceType>DocumentFromInternetSite</b:SourceType>
    <b:Guid>{4EF08359-C9B1-45A9-B602-374AF38197CB}</b:Guid>
    <b:Title>Customer engagement strategy used by luxury brands</b:Title>
    <b:Year>2019</b:Year>
    <b:Month>07</b:Month>
    <b:Day>30</b:Day>
    <b:YearAccessed>2022</b:YearAccessed>
    <b:MonthAccessed>04</b:MonthAccessed>
    <b:DayAccessed>17</b:DayAccessed>
    <b:URL>https://www.cxnetwork.com/cx-experience/articles/luxury-customer-experience</b:URL>
    <b:Author>
      <b:Author>
        <b:NameList>
          <b:Person>
            <b:Last>Alexander</b:Last>
            <b:First>Darcy</b:First>
          </b:Person>
        </b:NameList>
      </b:Author>
    </b:Author>
    <b:RefOrder>33</b:RefOrder>
  </b:Source>
  <b:Source>
    <b:Tag>Dor19</b:Tag>
    <b:SourceType>JournalArticle</b:SourceType>
    <b:Guid>{45405359-7CEA-40D7-872F-FA6CE1F62852}</b:Guid>
    <b:Title>Perché il nuovo lusso sarà essere offline</b:Title>
    <b:Year>2019</b:Year>
    <b:JournalName>IL sole 24 ore</b:JournalName>
    <b:Author>
      <b:Author>
        <b:NameList>
          <b:Person>
            <b:Last>Dornetti</b:Last>
            <b:First>Lorenzo</b:First>
          </b:Person>
        </b:NameList>
      </b:Author>
    </b:Author>
    <b:RefOrder>12</b:RefOrder>
  </b:Source>
  <b:Source>
    <b:Tag>Rob21</b:Tag>
    <b:SourceType>DocumentFromInternetSite</b:SourceType>
    <b:Guid>{7C8C9037-DB1B-425A-AD3D-4E34341ECF76}</b:Guid>
    <b:Title>Strategie di marketing offline: quali sono e quali adottare?</b:Title>
    <b:Year>2021</b:Year>
    <b:Month>11</b:Month>
    <b:Day>05</b:Day>
    <b:YearAccessed>2022</b:YearAccessed>
    <b:MonthAccessed>04</b:MonthAccessed>
    <b:DayAccessed>11</b:DayAccessed>
    <b:URL>https://www.netstrategy.it/web-marketing/strategie-di-marketing-offline-quali-sono-e-quali-adottare</b:URL>
    <b:Author>
      <b:Author>
        <b:NameList>
          <b:Person>
            <b:Last>Robbi</b:Last>
            <b:First>Stefano</b:First>
          </b:Person>
        </b:NameList>
      </b:Author>
    </b:Author>
    <b:RefOrder>13</b:RefOrder>
  </b:Source>
  <b:Source>
    <b:Tag>Pen20</b:Tag>
    <b:SourceType>InternetSite</b:SourceType>
    <b:Guid>{152401B7-AA85-4C22-B700-00F7477C4310}</b:Guid>
    <b:Title>Esperienze e touchpoint: customer life cycle</b:Title>
    <b:Year>2020</b:Year>
    <b:YearAccessed>2022</b:YearAccessed>
    <b:MonthAccessed>04</b:MonthAccessed>
    <b:DayAccessed>13</b:DayAccessed>
    <b:URL>https://www.wearemarketing.com/it/blog/customer-life-cycle-touchpoints-esperienza-cliente.html</b:URL>
    <b:Author>
      <b:Author>
        <b:NameList>
          <b:Person>
            <b:Last>Penalver</b:Last>
            <b:First>Patricia</b:First>
          </b:Person>
        </b:NameList>
      </b:Author>
    </b:Author>
    <b:RefOrder>29</b:RefOrder>
  </b:Source>
  <b:Source>
    <b:Tag>Wat14</b:Tag>
    <b:SourceType>Book</b:SourceType>
    <b:Guid>{C0B095A8-2AEE-4C61-9704-0BDC42A67461}</b:Guid>
    <b:Title>Pragmatics of Human Communication: A Study of Interactional Patterns, Pathologies and Paradoxes</b:Title>
    <b:Year>2014</b:Year>
    <b:Publisher>WW Norton &amp; Co</b:Publisher>
    <b:Author>
      <b:Author>
        <b:NameList>
          <b:Person>
            <b:Last>Watzlawick</b:Last>
            <b:First>Paul</b:First>
          </b:Person>
          <b:Person>
            <b:Last> Janet Beavin Bavelas</b:Last>
            <b:First>Janet Beavin</b:First>
          </b:Person>
          <b:Person>
            <b:Last>Don D. Jackson</b:Last>
            <b:First>Don D. </b:First>
          </b:Person>
        </b:NameList>
      </b:Author>
    </b:Author>
    <b:RefOrder>7</b:RefOrder>
  </b:Source>
</b:Sources>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3E78A4B-160F-4DC2-8C81-67CFB234C0D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20</Pages>
  <Words>6189</Words>
  <Characters>35282</Characters>
  <Application>Microsoft Office Word</Application>
  <DocSecurity>0</DocSecurity>
  <Lines>294</Lines>
  <Paragraphs>82</Paragraphs>
  <ScaleCrop>false</ScaleCrop>
  <Company/>
  <LinksUpToDate>false</LinksUpToDate>
  <CharactersWithSpaces>41389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Nunzia Lomonaco (2123363)</dc:creator>
  <cp:lastModifiedBy>nunzia lomonaco</cp:lastModifiedBy>
  <cp:revision>207</cp:revision>
  <dcterms:created xsi:type="dcterms:W3CDTF">2022-04-27T12:38:00Z</dcterms:created>
  <dcterms:modified xsi:type="dcterms:W3CDTF">2022-04-28T09:49:00Z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2057-11.2.0.11074</vt:lpwstr>
  </property>
  <property fmtid="{D5CDD505-2E9C-101B-9397-08002B2CF9AE}" pid="3" name="ICV">
    <vt:lpwstr>E11B42DABF2E4097BF1DDBE12BF4E102</vt:lpwstr>
  </property>
</Properties>
</file>