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6"/>
          <w:szCs w:val="36"/>
        </w:rPr>
      </w:pPr>
      <w:r w:rsidDel="00000000" w:rsidR="00000000" w:rsidRPr="00000000">
        <w:rPr>
          <w:rtl w:val="0"/>
        </w:rPr>
      </w:r>
    </w:p>
    <w:p w:rsidR="00000000" w:rsidDel="00000000" w:rsidP="00000000" w:rsidRDefault="00000000" w:rsidRPr="00000000" w14:paraId="00000002">
      <w:pPr>
        <w:jc w:val="center"/>
        <w:rPr>
          <w:b w:val="1"/>
          <w:sz w:val="36"/>
          <w:szCs w:val="36"/>
        </w:rPr>
      </w:pPr>
      <w:r w:rsidDel="00000000" w:rsidR="00000000" w:rsidRPr="00000000">
        <w:rPr>
          <w:rtl w:val="0"/>
        </w:rPr>
      </w:r>
    </w:p>
    <w:p w:rsidR="00000000" w:rsidDel="00000000" w:rsidP="00000000" w:rsidRDefault="00000000" w:rsidRPr="00000000" w14:paraId="00000003">
      <w:pPr>
        <w:jc w:val="center"/>
        <w:rPr>
          <w:b w:val="1"/>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b w:val="1"/>
          <w:sz w:val="36"/>
          <w:szCs w:val="36"/>
          <w:rtl w:val="0"/>
        </w:rPr>
        <w:t xml:space="preserve">Reflective Essay</w:t>
      </w:r>
    </w:p>
    <w:tbl>
      <w:tblPr>
        <w:tblStyle w:val="Table1"/>
        <w:tblW w:w="931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58"/>
        <w:gridCol w:w="4658"/>
        <w:tblGridChange w:id="0">
          <w:tblGrid>
            <w:gridCol w:w="4658"/>
            <w:gridCol w:w="4658"/>
          </w:tblGrid>
        </w:tblGridChange>
      </w:tblGrid>
      <w:tr>
        <w:trPr>
          <w:cantSplit w:val="0"/>
          <w:trHeight w:val="801" w:hRule="atLeast"/>
          <w:tblHeader w:val="0"/>
        </w:trPr>
        <w:tc>
          <w:tcPr/>
          <w:p w:rsidR="00000000" w:rsidDel="00000000" w:rsidP="00000000" w:rsidRDefault="00000000" w:rsidRPr="00000000" w14:paraId="00000006">
            <w:pPr>
              <w:rPr/>
            </w:pPr>
            <w:r w:rsidDel="00000000" w:rsidR="00000000" w:rsidRPr="00000000">
              <w:rPr>
                <w:rtl w:val="0"/>
              </w:rPr>
            </w:r>
          </w:p>
        </w:tc>
        <w:tc>
          <w:tcPr/>
          <w:p w:rsidR="00000000" w:rsidDel="00000000" w:rsidP="00000000" w:rsidRDefault="00000000" w:rsidRPr="00000000" w14:paraId="00000007">
            <w:pPr>
              <w:rPr/>
            </w:pPr>
            <w:r w:rsidDel="00000000" w:rsidR="00000000" w:rsidRPr="00000000">
              <w:rPr>
                <w:rtl w:val="0"/>
              </w:rPr>
            </w:r>
          </w:p>
        </w:tc>
      </w:tr>
      <w:tr>
        <w:trPr>
          <w:cantSplit w:val="0"/>
          <w:trHeight w:val="740" w:hRule="atLeast"/>
          <w:tblHeader w:val="0"/>
        </w:trPr>
        <w:tc>
          <w:tcPr/>
          <w:p w:rsidR="00000000" w:rsidDel="00000000" w:rsidP="00000000" w:rsidRDefault="00000000" w:rsidRPr="00000000" w14:paraId="00000008">
            <w:pPr>
              <w:rPr/>
            </w:pPr>
            <w:r w:rsidDel="00000000" w:rsidR="00000000" w:rsidRPr="00000000">
              <w:rPr>
                <w:rtl w:val="0"/>
              </w:rPr>
            </w:r>
          </w:p>
        </w:tc>
        <w:tc>
          <w:tcPr/>
          <w:p w:rsidR="00000000" w:rsidDel="00000000" w:rsidP="00000000" w:rsidRDefault="00000000" w:rsidRPr="00000000" w14:paraId="00000009">
            <w:pPr>
              <w:rPr/>
            </w:pPr>
            <w:r w:rsidDel="00000000" w:rsidR="00000000" w:rsidRPr="00000000">
              <w:rPr>
                <w:rtl w:val="0"/>
              </w:rPr>
            </w:r>
          </w:p>
        </w:tc>
      </w:tr>
      <w:tr>
        <w:trPr>
          <w:cantSplit w:val="0"/>
          <w:trHeight w:val="801" w:hRule="atLeast"/>
          <w:tblHeader w:val="0"/>
        </w:trPr>
        <w:tc>
          <w:tcPr/>
          <w:p w:rsidR="00000000" w:rsidDel="00000000" w:rsidP="00000000" w:rsidRDefault="00000000" w:rsidRPr="00000000" w14:paraId="0000000A">
            <w:pPr>
              <w:rPr/>
            </w:pPr>
            <w:r w:rsidDel="00000000" w:rsidR="00000000" w:rsidRPr="00000000">
              <w:rPr>
                <w:rtl w:val="0"/>
              </w:rPr>
            </w:r>
          </w:p>
        </w:tc>
        <w:tc>
          <w:tcPr/>
          <w:p w:rsidR="00000000" w:rsidDel="00000000" w:rsidP="00000000" w:rsidRDefault="00000000" w:rsidRPr="00000000" w14:paraId="0000000B">
            <w:pPr>
              <w:rPr/>
            </w:pPr>
            <w:r w:rsidDel="00000000" w:rsidR="00000000" w:rsidRPr="00000000">
              <w:rPr>
                <w:rtl w:val="0"/>
              </w:rPr>
            </w:r>
          </w:p>
        </w:tc>
      </w:tr>
      <w:tr>
        <w:trPr>
          <w:cantSplit w:val="0"/>
          <w:trHeight w:val="801" w:hRule="atLeast"/>
          <w:tblHeader w:val="0"/>
        </w:trPr>
        <w:tc>
          <w:tcPr/>
          <w:p w:rsidR="00000000" w:rsidDel="00000000" w:rsidP="00000000" w:rsidRDefault="00000000" w:rsidRPr="00000000" w14:paraId="0000000C">
            <w:pPr>
              <w:rPr/>
            </w:pPr>
            <w:r w:rsidDel="00000000" w:rsidR="00000000" w:rsidRPr="00000000">
              <w:rPr>
                <w:rtl w:val="0"/>
              </w:rPr>
            </w:r>
          </w:p>
        </w:tc>
        <w:tc>
          <w:tcPr/>
          <w:p w:rsidR="00000000" w:rsidDel="00000000" w:rsidP="00000000" w:rsidRDefault="00000000" w:rsidRPr="00000000" w14:paraId="0000000D">
            <w:pPr>
              <w:rPr/>
            </w:pPr>
            <w:r w:rsidDel="00000000" w:rsidR="00000000" w:rsidRPr="00000000">
              <w:rPr>
                <w:rtl w:val="0"/>
              </w:rPr>
            </w:r>
          </w:p>
        </w:tc>
      </w:tr>
      <w:tr>
        <w:trPr>
          <w:cantSplit w:val="0"/>
          <w:trHeight w:val="801" w:hRule="atLeast"/>
          <w:tblHeader w:val="0"/>
        </w:trPr>
        <w:tc>
          <w:tcPr/>
          <w:p w:rsidR="00000000" w:rsidDel="00000000" w:rsidP="00000000" w:rsidRDefault="00000000" w:rsidRPr="00000000" w14:paraId="0000000E">
            <w:pPr>
              <w:rPr/>
            </w:pPr>
            <w:r w:rsidDel="00000000" w:rsidR="00000000" w:rsidRPr="00000000">
              <w:rPr>
                <w:rtl w:val="0"/>
              </w:rPr>
            </w:r>
          </w:p>
        </w:tc>
        <w:tc>
          <w:tcPr/>
          <w:p w:rsidR="00000000" w:rsidDel="00000000" w:rsidP="00000000" w:rsidRDefault="00000000" w:rsidRPr="00000000" w14:paraId="0000000F">
            <w:pPr>
              <w:rPr/>
            </w:pPr>
            <w:r w:rsidDel="00000000" w:rsidR="00000000" w:rsidRPr="00000000">
              <w:rPr>
                <w:rtl w:val="0"/>
              </w:rPr>
            </w:r>
          </w:p>
        </w:tc>
      </w:tr>
      <w:tr>
        <w:trPr>
          <w:cantSplit w:val="0"/>
          <w:trHeight w:val="801" w:hRule="atLeast"/>
          <w:tblHeader w:val="0"/>
        </w:trPr>
        <w:tc>
          <w:tcPr/>
          <w:p w:rsidR="00000000" w:rsidDel="00000000" w:rsidP="00000000" w:rsidRDefault="00000000" w:rsidRPr="00000000" w14:paraId="00000010">
            <w:pPr>
              <w:rPr/>
            </w:pPr>
            <w:r w:rsidDel="00000000" w:rsidR="00000000" w:rsidRPr="00000000">
              <w:rPr>
                <w:rtl w:val="0"/>
              </w:rPr>
            </w:r>
          </w:p>
        </w:tc>
        <w:tc>
          <w:tcPr/>
          <w:p w:rsidR="00000000" w:rsidDel="00000000" w:rsidP="00000000" w:rsidRDefault="00000000" w:rsidRPr="00000000" w14:paraId="00000011">
            <w:pPr>
              <w:rPr/>
            </w:pPr>
            <w:r w:rsidDel="00000000" w:rsidR="00000000" w:rsidRPr="00000000">
              <w:rPr>
                <w:rtl w:val="0"/>
              </w:rPr>
            </w:r>
          </w:p>
        </w:tc>
      </w:tr>
      <w:tr>
        <w:trPr>
          <w:cantSplit w:val="0"/>
          <w:trHeight w:val="863" w:hRule="atLeast"/>
          <w:tblHeader w:val="0"/>
        </w:trPr>
        <w:tc>
          <w:tcPr/>
          <w:p w:rsidR="00000000" w:rsidDel="00000000" w:rsidP="00000000" w:rsidRDefault="00000000" w:rsidRPr="00000000" w14:paraId="00000012">
            <w:pPr>
              <w:rPr/>
            </w:pPr>
            <w:r w:rsidDel="00000000" w:rsidR="00000000" w:rsidRPr="00000000">
              <w:rPr>
                <w:rtl w:val="0"/>
              </w:rPr>
            </w:r>
          </w:p>
        </w:tc>
        <w:tc>
          <w:tcPr/>
          <w:p w:rsidR="00000000" w:rsidDel="00000000" w:rsidP="00000000" w:rsidRDefault="00000000" w:rsidRPr="00000000" w14:paraId="00000013">
            <w:pPr>
              <w:rPr/>
            </w:pPr>
            <w:r w:rsidDel="00000000" w:rsidR="00000000" w:rsidRPr="00000000">
              <w:rPr>
                <w:rtl w:val="0"/>
              </w:rPr>
            </w:r>
          </w:p>
        </w:tc>
      </w:tr>
    </w:tbl>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pStyle w:val="Heading1"/>
        <w:spacing w:after="240" w:line="360" w:lineRule="auto"/>
        <w:rPr/>
      </w:pPr>
      <w:r w:rsidDel="00000000" w:rsidR="00000000" w:rsidRPr="00000000">
        <w:rPr>
          <w:rtl w:val="0"/>
        </w:rPr>
        <w:t xml:space="preserve">Introduction to Gibbs' Reflective Model</w:t>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 Gibbs’ Reflective Cycle is one of the models of reflection which was developed by Gibb in 1988. It favours a structured form of reflection especially where the learning process is more of a process of learning by doing </w:t>
      </w:r>
      <w:r w:rsidDel="00000000" w:rsidR="00000000" w:rsidRPr="00000000">
        <w:rPr>
          <w:rFonts w:ascii="Times New Roman" w:cs="Times New Roman" w:eastAsia="Times New Roman" w:hAnsi="Times New Roman"/>
          <w:sz w:val="24"/>
          <w:szCs w:val="24"/>
          <w:rtl w:val="0"/>
        </w:rPr>
        <w:t xml:space="preserve">(Gibbs, 1988)</w:t>
      </w:r>
      <w:r w:rsidDel="00000000" w:rsidR="00000000" w:rsidRPr="00000000">
        <w:rPr>
          <w:sz w:val="24"/>
          <w:szCs w:val="24"/>
          <w:rtl w:val="0"/>
        </w:rPr>
        <w:t xml:space="preserve">. The model includes six stages: Suggested by the name, DAFA includes Description, Feelings, Evaluation, Analysis, Conclusion, and Action Plan. Still, this cyclical model helps individuals to focus on certain experiences, analyze deficiencies, and plan subsequent situations. Thus, using Gibbs’ Reflective Cycle for thinking about the difficulties of the first weeks as a new university student and how the participant overcame them, contributes to a greater extent to development and valuable learning. So, in this particular piece of writing, the writer will describe a new student and the difficulties that he or she faces, however, the author of this essay will also depict the problem and examine it by using Gibbs’ framework.</w:t>
      </w:r>
      <w:r w:rsidDel="00000000" w:rsidR="00000000" w:rsidRPr="00000000">
        <w:rPr>
          <w:rtl w:val="0"/>
        </w:rPr>
      </w:r>
    </w:p>
    <w:p w:rsidR="00000000" w:rsidDel="00000000" w:rsidP="00000000" w:rsidRDefault="00000000" w:rsidRPr="00000000" w14:paraId="0000001B">
      <w:pPr>
        <w:pStyle w:val="Heading2"/>
        <w:spacing w:after="240" w:line="360" w:lineRule="auto"/>
        <w:rPr/>
      </w:pPr>
      <w:r w:rsidDel="00000000" w:rsidR="00000000" w:rsidRPr="00000000">
        <w:rPr>
          <w:rtl w:val="0"/>
        </w:rPr>
        <w:t xml:space="preserve">Description – What Happened?</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Coming to university was one of the most significant changes in my life, and with it arrived a vast number of problems I hadn’t expected. The largest shift is coming up in the new level of expected independence and personal responsibility. I was no longer in high school where schedules and readily available help from teachers were part and parcel of a students’ calendar. What was once done for me was now my responsibility: to schedule my working time , arrange how workloads would be tackled and be answerable for my grades </w:t>
      </w:r>
      <w:r w:rsidDel="00000000" w:rsidR="00000000" w:rsidRPr="00000000">
        <w:rPr>
          <w:rFonts w:ascii="Times New Roman" w:cs="Times New Roman" w:eastAsia="Times New Roman" w:hAnsi="Times New Roman"/>
          <w:sz w:val="24"/>
          <w:szCs w:val="24"/>
          <w:rtl w:val="0"/>
        </w:rPr>
        <w:t xml:space="preserve">(Christie et al., 2008)</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As a student, one may only be able to handle a few tasks at a time and that was the reason I was overwhelmed within the first one week with many tasks were assigned to me </w:t>
      </w:r>
      <w:r w:rsidDel="00000000" w:rsidR="00000000" w:rsidRPr="00000000">
        <w:rPr>
          <w:rFonts w:ascii="Times New Roman" w:cs="Times New Roman" w:eastAsia="Times New Roman" w:hAnsi="Times New Roman"/>
          <w:sz w:val="24"/>
          <w:szCs w:val="24"/>
          <w:rtl w:val="0"/>
        </w:rPr>
        <w:t xml:space="preserve">(Drăghici and Cazan, 2022)</w:t>
      </w:r>
      <w:r w:rsidDel="00000000" w:rsidR="00000000" w:rsidRPr="00000000">
        <w:rPr>
          <w:sz w:val="24"/>
          <w:szCs w:val="24"/>
          <w:rtl w:val="0"/>
        </w:rPr>
        <w:t xml:space="preserve">. It was all just overwhelming to register for classes, to move around the campus, and to try and comprehend the library and various computer systems. Furthermore, I received the first few assignments within the first month of university, and I was inclined to struggle writing at university standards </w:t>
      </w:r>
      <w:r w:rsidDel="00000000" w:rsidR="00000000" w:rsidRPr="00000000">
        <w:rPr>
          <w:rFonts w:ascii="Times New Roman" w:cs="Times New Roman" w:eastAsia="Times New Roman" w:hAnsi="Times New Roman"/>
          <w:sz w:val="24"/>
          <w:szCs w:val="24"/>
          <w:rtl w:val="0"/>
        </w:rPr>
        <w:t xml:space="preserve">(Murray, 2010)</w:t>
      </w:r>
      <w:r w:rsidDel="00000000" w:rsidR="00000000" w:rsidRPr="00000000">
        <w:rPr>
          <w:sz w:val="24"/>
          <w:szCs w:val="24"/>
          <w:rtl w:val="0"/>
        </w:rPr>
        <w:t xml:space="preserve">. I also had to use skills in navigating new technological platforms for transferring assignments and seeking for information. What I discovered is that there was a kind of disorientation that was new to me and quite scary. </w:t>
      </w: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In this aspect, there were some gains that can be coined from this cluttered environment. Not only could I establish many new acquaintances but also could become a member of societies and different social groups that contribute to the making of the transition easier. Although, for the purpose of this reflection, I will be focusing on challenges that I met when I was joining university especially on how I struggled to balance my time, how I struggled to engage in academic writing and how I struggled with skills associated with technology.</w:t>
      </w:r>
    </w:p>
    <w:p w:rsidR="00000000" w:rsidDel="00000000" w:rsidP="00000000" w:rsidRDefault="00000000" w:rsidRPr="00000000" w14:paraId="0000001F">
      <w:pPr>
        <w:pStyle w:val="Heading2"/>
        <w:spacing w:line="360" w:lineRule="auto"/>
        <w:rPr/>
      </w:pPr>
      <w:r w:rsidDel="00000000" w:rsidR="00000000" w:rsidRPr="00000000">
        <w:rPr>
          <w:rtl w:val="0"/>
        </w:rPr>
        <w:t xml:space="preserve">Feelings – What Were You Thinking and Feeling?</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In the first weeks of university, I felt many things – and at the simultaneous: curiosity, apprehension, and even irritation sometimes. At first, I was excited to have a new start, and I was expecting what I was going to find in the academic arena. Nevertheless, this was soon replaced by anxiety because I could barely handle what was expected of me and the completely different experience of being in university. What I recall is that I used to be most stressed while completing my first set of the tasks </w:t>
      </w:r>
      <w:r w:rsidDel="00000000" w:rsidR="00000000" w:rsidRPr="00000000">
        <w:rPr>
          <w:rFonts w:ascii="Times New Roman" w:cs="Times New Roman" w:eastAsia="Times New Roman" w:hAnsi="Times New Roman"/>
          <w:sz w:val="24"/>
          <w:szCs w:val="24"/>
          <w:rtl w:val="0"/>
        </w:rPr>
        <w:t xml:space="preserve">(Bewick et al., 2010)</w:t>
      </w:r>
      <w:r w:rsidDel="00000000" w:rsidR="00000000" w:rsidRPr="00000000">
        <w:rPr>
          <w:sz w:val="24"/>
          <w:szCs w:val="24"/>
          <w:rtl w:val="0"/>
        </w:rPr>
        <w:t xml:space="preserve">. It was a literature review I did not know the best academic writing style and format to emulate. I had written essays in high school but quickly noticed that the standards at the university meant that I was thrown to the deep end. I saw myself as incompetent and guessed that I would not be able to meet the requirements that were expected of me. This self-doubt affected the self-confidence, and I was delaying the work and avoiding the assignment due to the fear of failure </w:t>
      </w:r>
      <w:r w:rsidDel="00000000" w:rsidR="00000000" w:rsidRPr="00000000">
        <w:rPr>
          <w:rFonts w:ascii="Times New Roman" w:cs="Times New Roman" w:eastAsia="Times New Roman" w:hAnsi="Times New Roman"/>
          <w:sz w:val="24"/>
          <w:szCs w:val="24"/>
          <w:rtl w:val="0"/>
        </w:rPr>
        <w:t xml:space="preserve">(Edmondson, 2011)</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Another challenge or at least the thought of it that was very uncomfortable was to meet new people. I am an introvert most of the time and therefore the idea of creating new friendships in large place and in a place that is entirely new to me was very challenging </w:t>
      </w:r>
      <w:r w:rsidDel="00000000" w:rsidR="00000000" w:rsidRPr="00000000">
        <w:rPr>
          <w:rFonts w:ascii="Times New Roman" w:cs="Times New Roman" w:eastAsia="Times New Roman" w:hAnsi="Times New Roman"/>
          <w:sz w:val="24"/>
          <w:szCs w:val="24"/>
          <w:rtl w:val="0"/>
        </w:rPr>
        <w:t xml:space="preserve">(Boediono, 2020)</w:t>
      </w:r>
      <w:r w:rsidDel="00000000" w:rsidR="00000000" w:rsidRPr="00000000">
        <w:rPr>
          <w:sz w:val="24"/>
          <w:szCs w:val="24"/>
          <w:rtl w:val="0"/>
        </w:rPr>
        <w:t xml:space="preserve">. While I did go to some social gatherings, I was uncomfortable, at times; I did not know how to approach others, or to join a conversation or a group. This made the first few weeks at times lonely and characterized by loneliness. However, I also sensed a kind of accomplishment every time I was able to accomplish a task such as being able to orient myself in the university’s online system or when I have read some materials that I found complex. Such minor achievements made me feel better and reassured me that I could cope with problems that struck me.</w:t>
      </w:r>
      <w:r w:rsidDel="00000000" w:rsidR="00000000" w:rsidRPr="00000000">
        <w:rPr>
          <w:rtl w:val="0"/>
        </w:rPr>
      </w:r>
    </w:p>
    <w:p w:rsidR="00000000" w:rsidDel="00000000" w:rsidP="00000000" w:rsidRDefault="00000000" w:rsidRPr="00000000" w14:paraId="00000022">
      <w:pPr>
        <w:pStyle w:val="Heading2"/>
        <w:spacing w:after="240" w:line="360" w:lineRule="auto"/>
        <w:rPr/>
      </w:pPr>
      <w:r w:rsidDel="00000000" w:rsidR="00000000" w:rsidRPr="00000000">
        <w:rPr>
          <w:rtl w:val="0"/>
        </w:rPr>
        <w:t xml:space="preserve">Evaluation – What Was Good and Bad About the Experience?</w:t>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In retrospect, this circumstance had pros and cons. Starting university allowed you to grow and gain experience. Having to manage my own timetable and other obligations helped me mature. I also realized that improving technology utilization is attainable and required for academic and future success. After attending several student activities and interacting with others, I made friends. Due to this, this research has some flaws. This was worst due to the heavy workload. Naturally, there were times when I felt I couldn't keep up with the tasks. I often pulled all-nighters to get through events because my time management was inadequate at the time </w:t>
      </w:r>
      <w:r w:rsidDel="00000000" w:rsidR="00000000" w:rsidRPr="00000000">
        <w:rPr>
          <w:rFonts w:ascii="Times New Roman" w:cs="Times New Roman" w:eastAsia="Times New Roman" w:hAnsi="Times New Roman"/>
          <w:sz w:val="24"/>
          <w:szCs w:val="24"/>
          <w:rtl w:val="0"/>
        </w:rPr>
        <w:t xml:space="preserve">(Britton &amp; Tesser, 1991)</w:t>
      </w:r>
      <w:r w:rsidDel="00000000" w:rsidR="00000000" w:rsidRPr="00000000">
        <w:rPr>
          <w:sz w:val="24"/>
          <w:szCs w:val="24"/>
          <w:rtl w:val="0"/>
        </w:rPr>
        <w:t xml:space="preserve">. This affected my sleep and health, causing burnout. </w:t>
      </w:r>
      <w:r w:rsidDel="00000000" w:rsidR="00000000" w:rsidRPr="00000000">
        <w:rPr>
          <w:rtl w:val="0"/>
        </w:rPr>
      </w:r>
    </w:p>
    <w:p w:rsidR="00000000" w:rsidDel="00000000" w:rsidP="00000000" w:rsidRDefault="00000000" w:rsidRPr="00000000" w14:paraId="00000024">
      <w:pPr>
        <w:spacing w:after="240" w:line="360" w:lineRule="auto"/>
        <w:rPr>
          <w:sz w:val="24"/>
          <w:szCs w:val="24"/>
        </w:rPr>
      </w:pPr>
      <w:r w:rsidDel="00000000" w:rsidR="00000000" w:rsidRPr="00000000">
        <w:rPr>
          <w:sz w:val="24"/>
          <w:szCs w:val="24"/>
          <w:rtl w:val="0"/>
        </w:rPr>
        <w:t xml:space="preserve">Third, my academic writing difficulty and writing discouragement were challenges. I used to question my work, which slowed down assignment completion. I felt pressured to write excellent papers and thought I lacked the ability. Despite my efforts to acquire new friends, social integration remained a challenge. Without social integration, there are no friends or role models during difficult times, making the shift harder. </w:t>
      </w:r>
    </w:p>
    <w:p w:rsidR="00000000" w:rsidDel="00000000" w:rsidP="00000000" w:rsidRDefault="00000000" w:rsidRPr="00000000" w14:paraId="00000025">
      <w:pPr>
        <w:pStyle w:val="Heading2"/>
        <w:spacing w:after="240" w:line="360" w:lineRule="auto"/>
        <w:rPr/>
      </w:pPr>
      <w:r w:rsidDel="00000000" w:rsidR="00000000" w:rsidRPr="00000000">
        <w:rPr>
          <w:rtl w:val="0"/>
        </w:rPr>
        <w:t xml:space="preserve">Analysis – What Sense Can You Make of the Situation?</w:t>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I'm disappointed to see that most of my concerns were common among new university students. These are some of the primary obstacles I faced because I failed to prepare for university academic and social life. I had not expected to write so differently from high school, and I had not developed good scheduling skills to manage the schoolwork. Low student interaction may have contributed to the first week's isolation. I now understand that making friends is crucial to university achievement and provides students a sense of belonging. Not engaging with individuals early enough prevented me from building a friendly network to smooth the move </w:t>
      </w:r>
      <w:r w:rsidDel="00000000" w:rsidR="00000000" w:rsidRPr="00000000">
        <w:rPr>
          <w:rFonts w:ascii="Times New Roman" w:cs="Times New Roman" w:eastAsia="Times New Roman" w:hAnsi="Times New Roman"/>
          <w:sz w:val="24"/>
          <w:szCs w:val="24"/>
          <w:rtl w:val="0"/>
        </w:rPr>
        <w:t xml:space="preserve">(Wilcox et al., 2005)</w:t>
      </w:r>
      <w:r w:rsidDel="00000000" w:rsidR="00000000" w:rsidRPr="00000000">
        <w:rPr>
          <w:sz w:val="24"/>
          <w:szCs w:val="24"/>
          <w:rtl w:val="0"/>
        </w:rPr>
        <w:t xml:space="preserve">. My lack of digital skills was another barrier. Although I had some computer skills, university required higher degrees of computer technology for learning, assignment submission, resource retrieval, and professor communication, particularly software and online platforms. Because of this, I often felt unprepared for tasks, which stressed me out. </w:t>
      </w: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I accept that these problems taught lessons simultaneously because of this. I needed university writing center and workshop support because my students had writing problems. That improved my experience and self-confidence </w:t>
      </w:r>
      <w:r w:rsidDel="00000000" w:rsidR="00000000" w:rsidRPr="00000000">
        <w:rPr>
          <w:rFonts w:ascii="Times New Roman" w:cs="Times New Roman" w:eastAsia="Times New Roman" w:hAnsi="Times New Roman"/>
          <w:sz w:val="24"/>
          <w:szCs w:val="24"/>
          <w:rtl w:val="0"/>
        </w:rPr>
        <w:t xml:space="preserve">(Bandura, 2001)</w:t>
      </w:r>
      <w:r w:rsidDel="00000000" w:rsidR="00000000" w:rsidRPr="00000000">
        <w:rPr>
          <w:sz w:val="24"/>
          <w:szCs w:val="24"/>
          <w:rtl w:val="0"/>
        </w:rPr>
        <w:t xml:space="preserve">. The incident also forced me to be more organized with my time, which has helped me in all parts of my life, not just academically </w:t>
      </w:r>
      <w:r w:rsidDel="00000000" w:rsidR="00000000" w:rsidRPr="00000000">
        <w:rPr>
          <w:rFonts w:ascii="Times New Roman" w:cs="Times New Roman" w:eastAsia="Times New Roman" w:hAnsi="Times New Roman"/>
          <w:sz w:val="24"/>
          <w:szCs w:val="24"/>
          <w:rtl w:val="0"/>
        </w:rPr>
        <w:t xml:space="preserve">(Auld, 2019)</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28">
      <w:pPr>
        <w:pStyle w:val="Heading2"/>
        <w:spacing w:after="240" w:line="360" w:lineRule="auto"/>
        <w:rPr/>
      </w:pPr>
      <w:r w:rsidDel="00000000" w:rsidR="00000000" w:rsidRPr="00000000">
        <w:rPr>
          <w:rtl w:val="0"/>
        </w:rPr>
        <w:t xml:space="preserve">Conclusion – What Else Could You Have Done?</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In reflection, there are several things I wished I had done that would have made the transition to university easier. First, I could have sought help from the available sources some time before. For instance, if I had earlier joined a workshop on writing academic papers at the start of the semester, I would have well-equipped myself to handle all the assignments given </w:t>
      </w:r>
      <w:r w:rsidDel="00000000" w:rsidR="00000000" w:rsidRPr="00000000">
        <w:rPr>
          <w:rFonts w:ascii="Times New Roman" w:cs="Times New Roman" w:eastAsia="Times New Roman" w:hAnsi="Times New Roman"/>
          <w:sz w:val="24"/>
          <w:szCs w:val="24"/>
          <w:rtl w:val="0"/>
        </w:rPr>
        <w:t xml:space="preserve">(Murray, 2010)</w:t>
      </w:r>
      <w:r w:rsidDel="00000000" w:rsidR="00000000" w:rsidRPr="00000000">
        <w:rPr>
          <w:sz w:val="24"/>
          <w:szCs w:val="24"/>
          <w:rtl w:val="0"/>
        </w:rPr>
        <w:t xml:space="preserve">. Also one could have tried to consult professors or academic advisors so as to get proper strategies on how to handle the coursework in the most appropriate manner </w:t>
      </w:r>
      <w:r w:rsidDel="00000000" w:rsidR="00000000" w:rsidRPr="00000000">
        <w:rPr>
          <w:rFonts w:ascii="Times New Roman" w:cs="Times New Roman" w:eastAsia="Times New Roman" w:hAnsi="Times New Roman"/>
          <w:sz w:val="24"/>
          <w:szCs w:val="24"/>
          <w:rtl w:val="0"/>
        </w:rPr>
        <w:t xml:space="preserve">(Bridge, 2011)</w:t>
      </w:r>
      <w:r w:rsidDel="00000000" w:rsidR="00000000" w:rsidRPr="00000000">
        <w:rPr>
          <w:sz w:val="24"/>
          <w:szCs w:val="24"/>
          <w:rtl w:val="0"/>
        </w:rPr>
        <w:t xml:space="preserve">. I also note that I could have been more assertive in the creation of social relations. Although I did make friends, I could have attend more functions or join some organization of the university from the first semester so I will not feel so alienated at the big institution. If only I build a network of support prior to the experience, then maybe most of the pressures and loneliness I had during the first week could have been erased </w:t>
      </w:r>
      <w:r w:rsidDel="00000000" w:rsidR="00000000" w:rsidRPr="00000000">
        <w:rPr>
          <w:rFonts w:ascii="Times New Roman" w:cs="Times New Roman" w:eastAsia="Times New Roman" w:hAnsi="Times New Roman"/>
          <w:sz w:val="24"/>
          <w:szCs w:val="24"/>
          <w:rtl w:val="0"/>
        </w:rPr>
        <w:t xml:space="preserve">(Zheng et al., 2023)</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Lastly, there is one thing that I could have done which is to enhance computer literacy before joining the university </w:t>
      </w:r>
      <w:r w:rsidDel="00000000" w:rsidR="00000000" w:rsidRPr="00000000">
        <w:rPr>
          <w:rFonts w:ascii="Times New Roman" w:cs="Times New Roman" w:eastAsia="Times New Roman" w:hAnsi="Times New Roman"/>
          <w:sz w:val="24"/>
          <w:szCs w:val="24"/>
          <w:rtl w:val="0"/>
        </w:rPr>
        <w:t xml:space="preserve">(Coursera, 2023)</w:t>
      </w:r>
      <w:r w:rsidDel="00000000" w:rsidR="00000000" w:rsidRPr="00000000">
        <w:rPr>
          <w:sz w:val="24"/>
          <w:szCs w:val="24"/>
          <w:rtl w:val="0"/>
        </w:rPr>
        <w:t xml:space="preserve">. It would have been helpful to take a course or to practice using the university’s online systems beforehand so that, while it was my first time managing such systems, I was not quite as tense doing it.</w:t>
      </w:r>
      <w:r w:rsidDel="00000000" w:rsidR="00000000" w:rsidRPr="00000000">
        <w:rPr>
          <w:rtl w:val="0"/>
        </w:rPr>
      </w:r>
    </w:p>
    <w:p w:rsidR="00000000" w:rsidDel="00000000" w:rsidP="00000000" w:rsidRDefault="00000000" w:rsidRPr="00000000" w14:paraId="0000002B">
      <w:pPr>
        <w:pStyle w:val="Heading2"/>
        <w:spacing w:after="240" w:line="360" w:lineRule="auto"/>
        <w:rPr/>
      </w:pPr>
      <w:r w:rsidDel="00000000" w:rsidR="00000000" w:rsidRPr="00000000">
        <w:rPr>
          <w:rtl w:val="0"/>
        </w:rPr>
        <w:t xml:space="preserve">Action Plan – If It Arose Again, What Would You Do?</w:t>
      </w:r>
    </w:p>
    <w:p w:rsidR="00000000" w:rsidDel="00000000" w:rsidP="00000000" w:rsidRDefault="00000000" w:rsidRPr="00000000" w14:paraId="0000002C">
      <w:pPr>
        <w:spacing w:after="240" w:line="360" w:lineRule="auto"/>
        <w:rPr>
          <w:sz w:val="24"/>
          <w:szCs w:val="24"/>
        </w:rPr>
      </w:pPr>
      <w:r w:rsidDel="00000000" w:rsidR="00000000" w:rsidRPr="00000000">
        <w:rPr>
          <w:sz w:val="24"/>
          <w:szCs w:val="24"/>
          <w:rtl w:val="0"/>
        </w:rPr>
        <w:t xml:space="preserve">If this happens, I'll try to overcome it. I would include these steps in my action plan to improve the transition and experience: </w:t>
        <w:br w:type="textWrapping"/>
        <w:br w:type="textWrapping"/>
        <w:t xml:space="preserve">I would start by focusing on my academic talents. I would appreciate my writing and research skills more with tutoring, workshops, and online resources. I'd also create a study schedule at the outset of the course to break down classwork and set personal time limitations to avoid procrastinating and last-minute assignments. I would interact more with classmates and attend more social functions. Previous relationships fostered group cohesion and emotional support throughout my university years. Finally, I would improve digital competency. If I knew the online platforms and applications I will need in my future studies </w:t>
      </w:r>
      <w:r w:rsidDel="00000000" w:rsidR="00000000" w:rsidRPr="00000000">
        <w:rPr>
          <w:rFonts w:ascii="Times New Roman" w:cs="Times New Roman" w:eastAsia="Times New Roman" w:hAnsi="Times New Roman"/>
          <w:sz w:val="24"/>
          <w:szCs w:val="24"/>
          <w:rtl w:val="0"/>
        </w:rPr>
        <w:t xml:space="preserve">(Selwyn, 2016)</w:t>
      </w:r>
      <w:r w:rsidDel="00000000" w:rsidR="00000000" w:rsidRPr="00000000">
        <w:rPr>
          <w:sz w:val="24"/>
          <w:szCs w:val="24"/>
          <w:rtl w:val="0"/>
        </w:rPr>
        <w:t xml:space="preserve">, it would reduce the stress I feel from learning them while studying. </w:t>
      </w:r>
    </w:p>
    <w:p w:rsidR="00000000" w:rsidDel="00000000" w:rsidP="00000000" w:rsidRDefault="00000000" w:rsidRPr="00000000" w14:paraId="0000002D">
      <w:pPr>
        <w:spacing w:after="240" w:line="360" w:lineRule="auto"/>
        <w:rPr>
          <w:sz w:val="24"/>
          <w:szCs w:val="24"/>
        </w:rPr>
      </w:pPr>
      <w:r w:rsidDel="00000000" w:rsidR="00000000" w:rsidRPr="00000000">
        <w:rPr>
          <w:rtl w:val="0"/>
        </w:rPr>
      </w:r>
    </w:p>
    <w:p w:rsidR="00000000" w:rsidDel="00000000" w:rsidP="00000000" w:rsidRDefault="00000000" w:rsidRPr="00000000" w14:paraId="0000002E">
      <w:pPr>
        <w:spacing w:after="240" w:line="360" w:lineRule="auto"/>
        <w:rPr>
          <w:sz w:val="24"/>
          <w:szCs w:val="24"/>
        </w:rPr>
      </w:pPr>
      <w:r w:rsidDel="00000000" w:rsidR="00000000" w:rsidRPr="00000000">
        <w:rPr>
          <w:rtl w:val="0"/>
        </w:rPr>
      </w:r>
    </w:p>
    <w:p w:rsidR="00000000" w:rsidDel="00000000" w:rsidP="00000000" w:rsidRDefault="00000000" w:rsidRPr="00000000" w14:paraId="0000002F">
      <w:pPr>
        <w:spacing w:after="240" w:line="360" w:lineRule="auto"/>
        <w:rPr>
          <w:sz w:val="24"/>
          <w:szCs w:val="24"/>
        </w:rPr>
      </w:pPr>
      <w:r w:rsidDel="00000000" w:rsidR="00000000" w:rsidRPr="00000000">
        <w:rPr>
          <w:rtl w:val="0"/>
        </w:rPr>
      </w:r>
    </w:p>
    <w:p w:rsidR="00000000" w:rsidDel="00000000" w:rsidP="00000000" w:rsidRDefault="00000000" w:rsidRPr="00000000" w14:paraId="00000030">
      <w:pPr>
        <w:spacing w:after="240" w:line="360" w:lineRule="auto"/>
        <w:rPr>
          <w:sz w:val="24"/>
          <w:szCs w:val="24"/>
        </w:rPr>
      </w:pPr>
      <w:r w:rsidDel="00000000" w:rsidR="00000000" w:rsidRPr="00000000">
        <w:rPr>
          <w:rtl w:val="0"/>
        </w:rPr>
      </w:r>
    </w:p>
    <w:p w:rsidR="00000000" w:rsidDel="00000000" w:rsidP="00000000" w:rsidRDefault="00000000" w:rsidRPr="00000000" w14:paraId="00000031">
      <w:pPr>
        <w:spacing w:after="240" w:line="360" w:lineRule="auto"/>
        <w:rPr>
          <w:sz w:val="24"/>
          <w:szCs w:val="24"/>
        </w:rPr>
      </w:pPr>
      <w:r w:rsidDel="00000000" w:rsidR="00000000" w:rsidRPr="00000000">
        <w:rPr>
          <w:rtl w:val="0"/>
        </w:rPr>
      </w:r>
    </w:p>
    <w:p w:rsidR="00000000" w:rsidDel="00000000" w:rsidP="00000000" w:rsidRDefault="00000000" w:rsidRPr="00000000" w14:paraId="00000032">
      <w:pPr>
        <w:spacing w:after="240" w:line="360" w:lineRule="auto"/>
        <w:rPr>
          <w:sz w:val="24"/>
          <w:szCs w:val="24"/>
        </w:rPr>
      </w:pPr>
      <w:r w:rsidDel="00000000" w:rsidR="00000000" w:rsidRPr="00000000">
        <w:rPr>
          <w:rtl w:val="0"/>
        </w:rPr>
      </w:r>
    </w:p>
    <w:p w:rsidR="00000000" w:rsidDel="00000000" w:rsidP="00000000" w:rsidRDefault="00000000" w:rsidRPr="00000000" w14:paraId="00000033">
      <w:pPr>
        <w:spacing w:after="240" w:line="360" w:lineRule="auto"/>
        <w:rPr>
          <w:sz w:val="24"/>
          <w:szCs w:val="24"/>
        </w:rPr>
      </w:pPr>
      <w:r w:rsidDel="00000000" w:rsidR="00000000" w:rsidRPr="00000000">
        <w:rPr>
          <w:rtl w:val="0"/>
        </w:rPr>
      </w:r>
    </w:p>
    <w:p w:rsidR="00000000" w:rsidDel="00000000" w:rsidP="00000000" w:rsidRDefault="00000000" w:rsidRPr="00000000" w14:paraId="00000034">
      <w:pPr>
        <w:spacing w:after="240" w:line="360" w:lineRule="auto"/>
        <w:rPr>
          <w:sz w:val="24"/>
          <w:szCs w:val="24"/>
        </w:rPr>
      </w:pPr>
      <w:r w:rsidDel="00000000" w:rsidR="00000000" w:rsidRPr="00000000">
        <w:rPr>
          <w:rtl w:val="0"/>
        </w:rPr>
      </w:r>
    </w:p>
    <w:p w:rsidR="00000000" w:rsidDel="00000000" w:rsidP="00000000" w:rsidRDefault="00000000" w:rsidRPr="00000000" w14:paraId="00000035">
      <w:pPr>
        <w:spacing w:after="240" w:line="360" w:lineRule="auto"/>
        <w:rPr>
          <w:sz w:val="24"/>
          <w:szCs w:val="24"/>
        </w:rPr>
      </w:pPr>
      <w:r w:rsidDel="00000000" w:rsidR="00000000" w:rsidRPr="00000000">
        <w:rPr>
          <w:rtl w:val="0"/>
        </w:rPr>
      </w:r>
    </w:p>
    <w:p w:rsidR="00000000" w:rsidDel="00000000" w:rsidP="00000000" w:rsidRDefault="00000000" w:rsidRPr="00000000" w14:paraId="00000036">
      <w:pPr>
        <w:spacing w:after="240" w:line="360" w:lineRule="auto"/>
        <w:rPr>
          <w:sz w:val="24"/>
          <w:szCs w:val="24"/>
        </w:rPr>
      </w:pPr>
      <w:r w:rsidDel="00000000" w:rsidR="00000000" w:rsidRPr="00000000">
        <w:rPr>
          <w:rtl w:val="0"/>
        </w:rPr>
      </w:r>
    </w:p>
    <w:p w:rsidR="00000000" w:rsidDel="00000000" w:rsidP="00000000" w:rsidRDefault="00000000" w:rsidRPr="00000000" w14:paraId="00000037">
      <w:pPr>
        <w:spacing w:after="240" w:line="360" w:lineRule="auto"/>
        <w:rPr>
          <w:sz w:val="24"/>
          <w:szCs w:val="24"/>
        </w:rPr>
      </w:pPr>
      <w:r w:rsidDel="00000000" w:rsidR="00000000" w:rsidRPr="00000000">
        <w:rPr>
          <w:rtl w:val="0"/>
        </w:rPr>
      </w:r>
    </w:p>
    <w:p w:rsidR="00000000" w:rsidDel="00000000" w:rsidP="00000000" w:rsidRDefault="00000000" w:rsidRPr="00000000" w14:paraId="00000038">
      <w:pPr>
        <w:spacing w:after="240" w:line="360" w:lineRule="auto"/>
        <w:rPr>
          <w:sz w:val="24"/>
          <w:szCs w:val="24"/>
        </w:rPr>
      </w:pPr>
      <w:r w:rsidDel="00000000" w:rsidR="00000000" w:rsidRPr="00000000">
        <w:rPr>
          <w:rtl w:val="0"/>
        </w:rPr>
      </w:r>
    </w:p>
    <w:p w:rsidR="00000000" w:rsidDel="00000000" w:rsidP="00000000" w:rsidRDefault="00000000" w:rsidRPr="00000000" w14:paraId="00000039">
      <w:pPr>
        <w:spacing w:after="240" w:line="360" w:lineRule="auto"/>
        <w:rPr>
          <w:sz w:val="24"/>
          <w:szCs w:val="24"/>
        </w:rPr>
      </w:pPr>
      <w:r w:rsidDel="00000000" w:rsidR="00000000" w:rsidRPr="00000000">
        <w:rPr>
          <w:rtl w:val="0"/>
        </w:rPr>
      </w:r>
    </w:p>
    <w:p w:rsidR="00000000" w:rsidDel="00000000" w:rsidP="00000000" w:rsidRDefault="00000000" w:rsidRPr="00000000" w14:paraId="0000003A">
      <w:pPr>
        <w:spacing w:after="240" w:line="360" w:lineRule="auto"/>
        <w:rPr>
          <w:sz w:val="24"/>
          <w:szCs w:val="24"/>
        </w:rPr>
      </w:pPr>
      <w:r w:rsidDel="00000000" w:rsidR="00000000" w:rsidRPr="00000000">
        <w:rPr>
          <w:rtl w:val="0"/>
        </w:rPr>
      </w:r>
    </w:p>
    <w:p w:rsidR="00000000" w:rsidDel="00000000" w:rsidP="00000000" w:rsidRDefault="00000000" w:rsidRPr="00000000" w14:paraId="0000003B">
      <w:pPr>
        <w:spacing w:after="240" w:line="360" w:lineRule="auto"/>
        <w:rPr>
          <w:sz w:val="24"/>
          <w:szCs w:val="24"/>
        </w:rPr>
      </w:pPr>
      <w:r w:rsidDel="00000000" w:rsidR="00000000" w:rsidRPr="00000000">
        <w:rPr>
          <w:rtl w:val="0"/>
        </w:rPr>
      </w:r>
    </w:p>
    <w:p w:rsidR="00000000" w:rsidDel="00000000" w:rsidP="00000000" w:rsidRDefault="00000000" w:rsidRPr="00000000" w14:paraId="0000003C">
      <w:pPr>
        <w:spacing w:after="240" w:line="360" w:lineRule="auto"/>
        <w:rPr>
          <w:sz w:val="24"/>
          <w:szCs w:val="24"/>
        </w:rPr>
      </w:pPr>
      <w:r w:rsidDel="00000000" w:rsidR="00000000" w:rsidRPr="00000000">
        <w:rPr>
          <w:rtl w:val="0"/>
        </w:rPr>
      </w:r>
    </w:p>
    <w:p w:rsidR="00000000" w:rsidDel="00000000" w:rsidP="00000000" w:rsidRDefault="00000000" w:rsidRPr="00000000" w14:paraId="0000003D">
      <w:pPr>
        <w:spacing w:after="240" w:line="360" w:lineRule="auto"/>
        <w:rPr>
          <w:sz w:val="24"/>
          <w:szCs w:val="24"/>
        </w:rPr>
      </w:pPr>
      <w:r w:rsidDel="00000000" w:rsidR="00000000" w:rsidRPr="00000000">
        <w:rPr>
          <w:rtl w:val="0"/>
        </w:rPr>
      </w:r>
    </w:p>
    <w:p w:rsidR="00000000" w:rsidDel="00000000" w:rsidP="00000000" w:rsidRDefault="00000000" w:rsidRPr="00000000" w14:paraId="0000003E">
      <w:pPr>
        <w:spacing w:after="240" w:line="360" w:lineRule="auto"/>
        <w:rPr>
          <w:sz w:val="24"/>
          <w:szCs w:val="24"/>
        </w:rPr>
      </w:pPr>
      <w:r w:rsidDel="00000000" w:rsidR="00000000" w:rsidRPr="00000000">
        <w:rPr>
          <w:rtl w:val="0"/>
        </w:rPr>
      </w:r>
    </w:p>
    <w:p w:rsidR="00000000" w:rsidDel="00000000" w:rsidP="00000000" w:rsidRDefault="00000000" w:rsidRPr="00000000" w14:paraId="0000003F">
      <w:pPr>
        <w:pStyle w:val="Heading1"/>
        <w:spacing w:after="240" w:before="0" w:line="360" w:lineRule="auto"/>
        <w:rPr/>
      </w:pPr>
      <w:r w:rsidDel="00000000" w:rsidR="00000000" w:rsidRPr="00000000">
        <w:rPr>
          <w:rtl w:val="0"/>
        </w:rPr>
        <w:t xml:space="preserve">Reference list</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Auld, S.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Time Management Skills That Improve Student Learning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ACC Blog. Available at: https://www.acc.edu.au/blog/time-management-skills-student-learning/.</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Bandura, A. (2001). Social cognitive theory: An agentic perspective.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Annual Review of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52(1), pp.1–26. doi:https://doi.org/10.1146/annurev.psych.52.1.1.</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Bewick, B., Koutsopoulou, G., Miles, J., Slaa, E. and Barkham, M. (2010). Changes in undergraduate students’ psychological well‐being as they progress through university.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Studies in Higher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35(6), pp.633–645. doi:https://doi.org/10.1080/03075070903216643.</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Boediono, D.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Introverts Want Friends, Too, But We’re Bad at Staying in Touch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IntrovertDear.com. Available at: https://introvertdear.com/news/introverts-want-friends/ [Accessed 24 Aug. 2024].</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Bridge, S. (2011).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Building Relationships with Professors: Strategies &amp; Tips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Physics Forums: Science Discussion, Homework Help, Articles. Available at: https://www.physicsforums.com/threads/building-relationships-with-professors-strategies-tips.547715/ [Accessed 24 Aug. 2024].</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Britton, B.K. and Tesser, A. (1991). Effects of time-management practices on college grades.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Educational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83(3), pp.405–410. doi:https://doi.org/10.1037/0022-0663.83.3.405.</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Christie, H., Tett, L., Cree, V.E., Hounsell, J. and McCune, V. (2008). ‘A real rollercoaster of confidence and emotions’: learning to be a university student.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Studies in Higher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33(5), pp.567–581. doi:https://doi.org/10.1080/03075070802373040.</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Coursera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Computer Skills: What They Are and How to Improve Them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Coursera. Available at: https://www.coursera.org/articles/computer-skills.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Drăghici, G.-L. and Cazan, A.-M. (2022). Burnout and Maladjustment Among Employed Students.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Frontiers in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13(1). doi:https://doi.org/10.3389/fpsyg.2022.825588.</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Edmondson, A. (2011).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Strategies for Learning from Failure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Harvard Business Review. Available at: https://hbr.org/2011/04/strategies-for-learning-from-failure.</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Gibbs, G. (1988).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Learning by Doing: A Guide to Teaching and Learning Methods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Oxford: Further Education Unit.</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Murray, R.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Writing for academic journals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Maidenhead: Open University Press.</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Selwyn, N.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Education and technology : key issues and debates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 New York: Bloomsbury Academic.</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Wilcox, P., Winn, S. and Fyvie‐Gauld, M. (2005). ‘It was nothing to do with the university, it was just the people’: The role of social support in the first‐year experience of higher education.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Studies in Higher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30(6), pp.707–722. doi:https://doi.org/10.1080/03075070500340036.</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Zheng, K., Johnson, S., Jarvis, R., Victor, C., Barreto, M., Qualter, P. and Pitman, A. (2023). The experience of loneliness among international students participating in the BBC Loneliness Experiment: Thematic analysis of qualitative survey data.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Current Research in Behavioral Sciences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4(2023), p.100113. doi:https://doi.org/10.1016/j.crbeha.2023.100113.</w:t>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bottom w:color="000000" w:space="1" w:sz="8" w:val="single"/>
      </w:pBdr>
      <w:spacing w:after="0" w:before="480" w:lineRule="auto"/>
    </w:pPr>
    <w:rPr>
      <w:rFonts w:ascii="Cambria" w:cs="Cambria" w:eastAsia="Cambria" w:hAnsi="Cambria"/>
      <w:b w:val="1"/>
      <w:color w:val="000000"/>
      <w:sz w:val="36"/>
      <w:szCs w:val="36"/>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000000"/>
      <w:sz w:val="32"/>
      <w:szCs w:val="32"/>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