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DC17B7" w14:textId="440F30A1" w:rsidR="00593AE1" w:rsidRPr="002314B0" w:rsidRDefault="00BC1539" w:rsidP="00D25956">
      <w:pPr>
        <w:pStyle w:val="Sinespaciado"/>
        <w:spacing w:line="360" w:lineRule="auto"/>
        <w:rPr>
          <w:rFonts w:ascii="Arial" w:hAnsi="Arial" w:cs="Arial"/>
          <w:b/>
          <w:bCs/>
          <w:color w:val="00B050"/>
          <w:sz w:val="24"/>
          <w:szCs w:val="24"/>
          <w:lang w:val="en-US"/>
        </w:rPr>
      </w:pPr>
      <w:r w:rsidRPr="002314B0">
        <w:rPr>
          <w:noProof/>
        </w:rPr>
        <w:drawing>
          <wp:inline distT="0" distB="0" distL="0" distR="0" wp14:anchorId="0A03CAE0" wp14:editId="272B90F9">
            <wp:extent cx="1312863" cy="488950"/>
            <wp:effectExtent l="0" t="0" r="1905" b="6350"/>
            <wp:docPr id="71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12863" cy="4889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r w:rsidRPr="002314B0">
        <w:t xml:space="preserve">             </w:t>
      </w:r>
      <w:r w:rsidR="00C73973">
        <w:t xml:space="preserve">                                   </w:t>
      </w:r>
      <w:r w:rsidR="00CE355F">
        <w:t xml:space="preserve">     </w:t>
      </w:r>
      <w:r w:rsidR="000A17CC">
        <w:t xml:space="preserve">LCLM4005 </w:t>
      </w:r>
      <w:r w:rsidR="00C73973">
        <w:t>Task 2 Preparation</w:t>
      </w:r>
      <w:r w:rsidR="000A17CC">
        <w:t xml:space="preserve"> </w:t>
      </w:r>
    </w:p>
    <w:p w14:paraId="244FAF01" w14:textId="640BA488" w:rsidR="00AB35EB" w:rsidRPr="00051779" w:rsidRDefault="00AB35EB" w:rsidP="00D25956">
      <w:pPr>
        <w:spacing w:line="360" w:lineRule="auto"/>
        <w:rPr>
          <w:rFonts w:ascii="Arial" w:hAnsi="Arial" w:cs="Arial"/>
          <w:sz w:val="24"/>
          <w:szCs w:val="24"/>
        </w:rPr>
      </w:pPr>
    </w:p>
    <w:p w14:paraId="3617C1C3" w14:textId="77777777" w:rsidR="00CC7803" w:rsidRPr="009E02CF" w:rsidRDefault="00CC7803" w:rsidP="00CC7803">
      <w:pPr>
        <w:jc w:val="both"/>
        <w:rPr>
          <w:rFonts w:ascii="Arial" w:hAnsi="Arial" w:cs="Arial"/>
          <w:b/>
          <w:bCs/>
          <w:sz w:val="24"/>
          <w:szCs w:val="24"/>
        </w:rPr>
      </w:pPr>
      <w:r w:rsidRPr="009E02CF">
        <w:rPr>
          <w:rFonts w:ascii="Arial" w:hAnsi="Arial" w:cs="Arial"/>
          <w:b/>
          <w:bCs/>
          <w:sz w:val="24"/>
          <w:szCs w:val="24"/>
        </w:rPr>
        <w:t>TASK 1 COMPARE JOB ADVERTS:</w:t>
      </w:r>
    </w:p>
    <w:p w14:paraId="487138BF" w14:textId="77777777" w:rsidR="00CC7803" w:rsidRPr="009E02CF" w:rsidRDefault="00CC7803" w:rsidP="00CC7803">
      <w:pPr>
        <w:spacing w:line="360" w:lineRule="auto"/>
        <w:jc w:val="both"/>
        <w:rPr>
          <w:rFonts w:ascii="Arial" w:hAnsi="Arial" w:cs="Arial"/>
          <w:sz w:val="24"/>
          <w:szCs w:val="24"/>
        </w:rPr>
      </w:pPr>
      <w:r w:rsidRPr="009E02CF">
        <w:rPr>
          <w:rFonts w:ascii="Arial" w:hAnsi="Arial" w:cs="Arial"/>
          <w:sz w:val="24"/>
          <w:szCs w:val="24"/>
        </w:rPr>
        <w:t>Two job advertisements within the housing and specialist support sector, including the Female Housing Support Worker role at Ashiana Network and a comparable position within the Violence Against Women and Girls (VAWG) support sector, demonstrate a strong alignment in terms of professional competencies, values, and service delivery requirements.</w:t>
      </w:r>
    </w:p>
    <w:p w14:paraId="3A9AC83C" w14:textId="77777777" w:rsidR="00CC7803" w:rsidRPr="009E02CF" w:rsidRDefault="00CC7803" w:rsidP="00CC7803">
      <w:pPr>
        <w:spacing w:line="360" w:lineRule="auto"/>
        <w:jc w:val="both"/>
        <w:rPr>
          <w:rFonts w:ascii="Arial" w:hAnsi="Arial" w:cs="Arial"/>
          <w:sz w:val="24"/>
          <w:szCs w:val="24"/>
        </w:rPr>
      </w:pPr>
      <w:r w:rsidRPr="009E02CF">
        <w:rPr>
          <w:rFonts w:ascii="Arial" w:hAnsi="Arial" w:cs="Arial"/>
          <w:sz w:val="24"/>
          <w:szCs w:val="24"/>
        </w:rPr>
        <w:t>A comparative analysis of both roles highlights a consistent focus on safeguarding vulnerable individuals, delivering trauma-informed interventions, and promoting service user empowerment. Both positions require practitioners to support women experiencing complex and intersecting needs, including domestic abuse, homelessness risk, mental health challenges, and socio-economic disadvantage. This necessitates a holistic and person-centred approach, ensuring that support plans are tailored to individual circumstances and regularly reviewed in line with risk and safeguarding procedures.</w:t>
      </w:r>
    </w:p>
    <w:p w14:paraId="5F007F42" w14:textId="77777777" w:rsidR="00CC7803" w:rsidRPr="009E02CF" w:rsidRDefault="00CC7803" w:rsidP="00CC7803">
      <w:pPr>
        <w:spacing w:line="360" w:lineRule="auto"/>
        <w:jc w:val="both"/>
        <w:rPr>
          <w:rFonts w:ascii="Arial" w:hAnsi="Arial" w:cs="Arial"/>
          <w:sz w:val="24"/>
          <w:szCs w:val="24"/>
        </w:rPr>
      </w:pPr>
      <w:r w:rsidRPr="009E02CF">
        <w:rPr>
          <w:rFonts w:ascii="Arial" w:hAnsi="Arial" w:cs="Arial"/>
          <w:sz w:val="24"/>
          <w:szCs w:val="24"/>
        </w:rPr>
        <w:t>A key shared requirement across both job descriptions is the ability to manage a caseload effectively while maintaining accurate, confidential, and compliant case records. This reflects the importance of organisational skills and attention to detail in ensuring continuity of care and accountability within multi-agency frameworks.</w:t>
      </w:r>
    </w:p>
    <w:p w14:paraId="311F0289" w14:textId="77777777" w:rsidR="00CC7803" w:rsidRPr="009E02CF" w:rsidRDefault="00CC7803" w:rsidP="00CC7803">
      <w:pPr>
        <w:spacing w:line="360" w:lineRule="auto"/>
        <w:jc w:val="both"/>
        <w:rPr>
          <w:rFonts w:ascii="Arial" w:hAnsi="Arial" w:cs="Arial"/>
          <w:sz w:val="24"/>
          <w:szCs w:val="24"/>
        </w:rPr>
      </w:pPr>
      <w:r w:rsidRPr="009E02CF">
        <w:rPr>
          <w:rFonts w:ascii="Arial" w:hAnsi="Arial" w:cs="Arial"/>
          <w:sz w:val="24"/>
          <w:szCs w:val="24"/>
        </w:rPr>
        <w:t>In addition, both adverts emphasise the necessity of strong multi-agency working. Housing support workers are expected to liaise with external organisations such as local authorities, legal services, health professionals, and welfare agencies. This requires not only effective communication skills but also the ability to navigate complex systems and advocate on behalf of service users in crisis situations.</w:t>
      </w:r>
    </w:p>
    <w:p w14:paraId="0DB10968" w14:textId="77777777" w:rsidR="00CC7803" w:rsidRPr="009E02CF" w:rsidRDefault="00CC7803" w:rsidP="00CC7803">
      <w:pPr>
        <w:spacing w:line="360" w:lineRule="auto"/>
        <w:jc w:val="both"/>
        <w:rPr>
          <w:rFonts w:ascii="Arial" w:hAnsi="Arial" w:cs="Arial"/>
          <w:sz w:val="24"/>
          <w:szCs w:val="24"/>
        </w:rPr>
      </w:pPr>
      <w:r w:rsidRPr="009E02CF">
        <w:rPr>
          <w:rFonts w:ascii="Arial" w:hAnsi="Arial" w:cs="Arial"/>
          <w:sz w:val="24"/>
          <w:szCs w:val="24"/>
        </w:rPr>
        <w:t xml:space="preserve">One of the most significant shared competencies is </w:t>
      </w:r>
      <w:r w:rsidRPr="009E02CF">
        <w:rPr>
          <w:rFonts w:ascii="Arial" w:hAnsi="Arial" w:cs="Arial"/>
          <w:b/>
          <w:bCs/>
          <w:sz w:val="24"/>
          <w:szCs w:val="24"/>
        </w:rPr>
        <w:t>trauma-informed and culturally sensitive practice</w:t>
      </w:r>
      <w:r w:rsidRPr="009E02CF">
        <w:rPr>
          <w:rFonts w:ascii="Arial" w:hAnsi="Arial" w:cs="Arial"/>
          <w:sz w:val="24"/>
          <w:szCs w:val="24"/>
        </w:rPr>
        <w:t>, which is central to working within VAWG services such as Ashiana Network. This approach is essential because service users may have experienced prolonged exposure to abuse, coercion, and systemic barriers. Trauma-informed practice ensures that support is delivered in a way that prioritises emotional safety, trust-building, and empowerment, while avoiding re-traumatisation.</w:t>
      </w:r>
    </w:p>
    <w:p w14:paraId="5BC280C5" w14:textId="77777777" w:rsidR="00CC7803" w:rsidRPr="009E02CF" w:rsidRDefault="00CC7803" w:rsidP="00CC7803">
      <w:pPr>
        <w:spacing w:line="360" w:lineRule="auto"/>
        <w:jc w:val="both"/>
        <w:rPr>
          <w:rFonts w:ascii="Arial" w:hAnsi="Arial" w:cs="Arial"/>
          <w:sz w:val="24"/>
          <w:szCs w:val="24"/>
        </w:rPr>
      </w:pPr>
      <w:r w:rsidRPr="009E02CF">
        <w:rPr>
          <w:rFonts w:ascii="Arial" w:hAnsi="Arial" w:cs="Arial"/>
          <w:sz w:val="24"/>
          <w:szCs w:val="24"/>
        </w:rPr>
        <w:t>In conclusion, while both roles require a combination of technical and interpersonal skills, trauma-informed practice emerges as the most critical competency, as it underpins effective engagement, safeguarding outcomes, and long-term recovery for vulnerable women accessing housing and support services.</w:t>
      </w:r>
    </w:p>
    <w:p w14:paraId="4FD2E2ED" w14:textId="77777777" w:rsidR="00CC7803" w:rsidRPr="009E02CF" w:rsidRDefault="00CC7803" w:rsidP="00CC7803">
      <w:pPr>
        <w:spacing w:line="360" w:lineRule="auto"/>
        <w:jc w:val="both"/>
        <w:rPr>
          <w:rFonts w:ascii="Arial" w:hAnsi="Arial" w:cs="Arial"/>
          <w:sz w:val="24"/>
          <w:szCs w:val="24"/>
        </w:rPr>
      </w:pPr>
    </w:p>
    <w:p w14:paraId="6858845F" w14:textId="77777777" w:rsidR="00CC7803" w:rsidRPr="009E02CF" w:rsidRDefault="00CC7803" w:rsidP="00CC7803">
      <w:pPr>
        <w:spacing w:line="360" w:lineRule="auto"/>
        <w:jc w:val="both"/>
        <w:rPr>
          <w:rFonts w:ascii="Arial" w:hAnsi="Arial" w:cs="Arial"/>
          <w:b/>
          <w:bCs/>
          <w:sz w:val="24"/>
          <w:szCs w:val="24"/>
        </w:rPr>
      </w:pPr>
      <w:r w:rsidRPr="009E02CF">
        <w:rPr>
          <w:rFonts w:ascii="Arial" w:hAnsi="Arial" w:cs="Arial"/>
          <w:b/>
          <w:bCs/>
          <w:sz w:val="24"/>
          <w:szCs w:val="24"/>
        </w:rPr>
        <w:t>TASK 3</w:t>
      </w:r>
    </w:p>
    <w:p w14:paraId="26DB2E65" w14:textId="77777777" w:rsidR="00CC7803" w:rsidRPr="009E02CF" w:rsidRDefault="00CC7803" w:rsidP="00CC7803">
      <w:pPr>
        <w:spacing w:line="360" w:lineRule="auto"/>
        <w:jc w:val="both"/>
        <w:rPr>
          <w:rFonts w:ascii="Arial" w:hAnsi="Arial" w:cs="Arial"/>
          <w:b/>
          <w:bCs/>
          <w:sz w:val="24"/>
          <w:szCs w:val="24"/>
        </w:rPr>
      </w:pPr>
      <w:r w:rsidRPr="009E02CF">
        <w:rPr>
          <w:rFonts w:ascii="Arial" w:hAnsi="Arial" w:cs="Arial"/>
          <w:b/>
          <w:bCs/>
          <w:sz w:val="24"/>
          <w:szCs w:val="24"/>
        </w:rPr>
        <w:t>Employment Goals and Personal Development Plan</w:t>
      </w:r>
    </w:p>
    <w:p w14:paraId="418F9229" w14:textId="77777777" w:rsidR="00CC7803" w:rsidRPr="009E02CF" w:rsidRDefault="00CC7803" w:rsidP="00CC7803">
      <w:pPr>
        <w:spacing w:line="360" w:lineRule="auto"/>
        <w:jc w:val="both"/>
        <w:rPr>
          <w:rFonts w:ascii="Arial" w:hAnsi="Arial" w:cs="Arial"/>
          <w:sz w:val="24"/>
          <w:szCs w:val="24"/>
        </w:rPr>
      </w:pPr>
      <w:r w:rsidRPr="009E02CF">
        <w:rPr>
          <w:rFonts w:ascii="Arial" w:hAnsi="Arial" w:cs="Arial"/>
          <w:sz w:val="24"/>
          <w:szCs w:val="24"/>
        </w:rPr>
        <w:t>In the short term, my primary objective is to enhance my professional communication skills, with particular emphasis on spoken English in structured and high-pressure environments such as presentations, interviews, and client interactions. Improving fluency, coherence, and confidence in spoken expression is essential to ensure I can effectively communicate complex ideas in a clear and professional manner. In addition, I aim to further develop my understanding of UK housing systems, safeguarding procedures, and welfare benefit frameworks to ensure my knowledge aligns with sector expectations in housing and specialist support services.</w:t>
      </w:r>
    </w:p>
    <w:p w14:paraId="3BE714F3" w14:textId="77777777" w:rsidR="00CC7803" w:rsidRPr="009E02CF" w:rsidRDefault="00CC7803" w:rsidP="00CC7803">
      <w:pPr>
        <w:spacing w:line="360" w:lineRule="auto"/>
        <w:jc w:val="both"/>
        <w:rPr>
          <w:rFonts w:ascii="Arial" w:hAnsi="Arial" w:cs="Arial"/>
          <w:sz w:val="24"/>
          <w:szCs w:val="24"/>
        </w:rPr>
      </w:pPr>
      <w:r w:rsidRPr="009E02CF">
        <w:rPr>
          <w:rFonts w:ascii="Arial" w:hAnsi="Arial" w:cs="Arial"/>
          <w:sz w:val="24"/>
          <w:szCs w:val="24"/>
        </w:rPr>
        <w:t xml:space="preserve">In the medium to long term, my goal is to secure employment within the housing support or Violence Against Women and Girls (VAWG) sector, ideally as a Housing Support Worker or Case Worker in a specialist organisation. This aligns with my commitment to supporting vulnerable individuals through trauma-informed and empowerment-based practice. I am also motivated to progress into postgraduate study, such as a master’s degree in social policy, housing studies, or community development, </w:t>
      </w:r>
      <w:proofErr w:type="gramStart"/>
      <w:r w:rsidRPr="009E02CF">
        <w:rPr>
          <w:rFonts w:ascii="Arial" w:hAnsi="Arial" w:cs="Arial"/>
          <w:sz w:val="24"/>
          <w:szCs w:val="24"/>
        </w:rPr>
        <w:t>in order to</w:t>
      </w:r>
      <w:proofErr w:type="gramEnd"/>
      <w:r w:rsidRPr="009E02CF">
        <w:rPr>
          <w:rFonts w:ascii="Arial" w:hAnsi="Arial" w:cs="Arial"/>
          <w:sz w:val="24"/>
          <w:szCs w:val="24"/>
        </w:rPr>
        <w:t xml:space="preserve"> strengthen my analytical understanding of structural inequalities and service provision.</w:t>
      </w:r>
    </w:p>
    <w:p w14:paraId="2B1B70E4" w14:textId="77777777" w:rsidR="00CC7803" w:rsidRPr="009E02CF" w:rsidRDefault="00CC7803" w:rsidP="00CC7803">
      <w:pPr>
        <w:spacing w:line="360" w:lineRule="auto"/>
        <w:jc w:val="both"/>
        <w:rPr>
          <w:rFonts w:ascii="Arial" w:hAnsi="Arial" w:cs="Arial"/>
          <w:sz w:val="24"/>
          <w:szCs w:val="24"/>
        </w:rPr>
      </w:pPr>
      <w:r w:rsidRPr="009E02CF">
        <w:rPr>
          <w:rFonts w:ascii="Arial" w:hAnsi="Arial" w:cs="Arial"/>
          <w:sz w:val="24"/>
          <w:szCs w:val="24"/>
        </w:rPr>
        <w:t>My personal development plan is structured around three key areas: communication development, sector knowledge, and applied experience. To achieve this, I will engage in daily structured English-speaking practice, focusing on professional vocabulary, presentation frameworks, and structured response techniques. I will also complete targeted online training in safeguarding, housing policy, and domestic abuse awareness to strengthen my sector-specific competence.</w:t>
      </w:r>
    </w:p>
    <w:p w14:paraId="65904FD2" w14:textId="220EBA53" w:rsidR="00A76C38" w:rsidRPr="009E02CF" w:rsidRDefault="00CC7803" w:rsidP="00CC7803">
      <w:pPr>
        <w:spacing w:line="360" w:lineRule="auto"/>
        <w:jc w:val="both"/>
        <w:rPr>
          <w:rFonts w:ascii="Arial" w:hAnsi="Arial" w:cs="Arial"/>
          <w:sz w:val="24"/>
          <w:szCs w:val="24"/>
        </w:rPr>
      </w:pPr>
      <w:r w:rsidRPr="009E02CF">
        <w:rPr>
          <w:rFonts w:ascii="Arial" w:hAnsi="Arial" w:cs="Arial"/>
          <w:sz w:val="24"/>
          <w:szCs w:val="24"/>
        </w:rPr>
        <w:t>In addition, I will continue to develop practical experience through volunteering or client-facing roles, allowing me to apply theoretical knowledge in real-world contexts. Progress will be measured through improved academic performance, increased confidence in professional communication, and positive feedback from tutors or supervisors. These indicators will demonstrate continuous professional development and readiness for employment within the housing and support sector.</w:t>
      </w:r>
    </w:p>
    <w:tbl>
      <w:tblPr>
        <w:tblStyle w:val="Tablaconcuadrcula"/>
        <w:tblpPr w:leftFromText="141" w:rightFromText="141" w:vertAnchor="text" w:tblpY="1"/>
        <w:tblOverlap w:val="never"/>
        <w:tblW w:w="19527" w:type="dxa"/>
        <w:tblLook w:val="04A0" w:firstRow="1" w:lastRow="0" w:firstColumn="1" w:lastColumn="0" w:noHBand="0" w:noVBand="1"/>
      </w:tblPr>
      <w:tblGrid>
        <w:gridCol w:w="3070"/>
        <w:gridCol w:w="4086"/>
        <w:gridCol w:w="60"/>
        <w:gridCol w:w="4111"/>
        <w:gridCol w:w="4114"/>
        <w:gridCol w:w="4086"/>
      </w:tblGrid>
      <w:tr w:rsidR="00C71C6F" w:rsidRPr="009E02CF" w14:paraId="22104037" w14:textId="267C053B" w:rsidTr="00F73CAB">
        <w:trPr>
          <w:trHeight w:val="1124"/>
        </w:trPr>
        <w:tc>
          <w:tcPr>
            <w:tcW w:w="3070" w:type="dxa"/>
            <w:shd w:val="clear" w:color="auto" w:fill="D9D9D9" w:themeFill="background1" w:themeFillShade="D9"/>
          </w:tcPr>
          <w:p w14:paraId="056C2A03" w14:textId="16CCE469" w:rsidR="00C71C6F" w:rsidRPr="009E02CF" w:rsidRDefault="00051779" w:rsidP="00D25956">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2CF">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TASK 2</w:t>
            </w:r>
          </w:p>
          <w:p w14:paraId="21946725" w14:textId="73FDBE3E" w:rsidR="00C71C6F" w:rsidRPr="009E02CF" w:rsidRDefault="00051779" w:rsidP="00D25956">
            <w:pPr>
              <w:spacing w:after="160"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2CF">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SELF-ASSESSMENT (SWOT ANALYSIS)</w:t>
            </w:r>
          </w:p>
          <w:p w14:paraId="20E4AE04" w14:textId="3387941F" w:rsidR="00C71C6F" w:rsidRPr="009E02CF" w:rsidRDefault="00C71C6F" w:rsidP="00D25956">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4146" w:type="dxa"/>
            <w:gridSpan w:val="2"/>
            <w:shd w:val="clear" w:color="auto" w:fill="D9D9D9" w:themeFill="background1" w:themeFillShade="D9"/>
          </w:tcPr>
          <w:p w14:paraId="4E1F3477" w14:textId="67D262F1" w:rsidR="00C71C6F" w:rsidRPr="009E02CF" w:rsidRDefault="00051779" w:rsidP="00D25956">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2CF">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STRENGTHS:</w:t>
            </w:r>
          </w:p>
          <w:p w14:paraId="678E19BC" w14:textId="7B6448F6" w:rsidR="00C71C6F" w:rsidRPr="009E02CF" w:rsidRDefault="00C71C6F" w:rsidP="00D25956">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4111" w:type="dxa"/>
            <w:shd w:val="clear" w:color="auto" w:fill="D9D9D9" w:themeFill="background1" w:themeFillShade="D9"/>
          </w:tcPr>
          <w:p w14:paraId="72A0E8CF" w14:textId="35AB1468" w:rsidR="00C71C6F" w:rsidRPr="009E02CF" w:rsidRDefault="00051779" w:rsidP="00D25956">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2CF">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WEAKNESSES:</w:t>
            </w:r>
          </w:p>
        </w:tc>
        <w:tc>
          <w:tcPr>
            <w:tcW w:w="4114" w:type="dxa"/>
            <w:shd w:val="clear" w:color="auto" w:fill="D9D9D9" w:themeFill="background1" w:themeFillShade="D9"/>
          </w:tcPr>
          <w:p w14:paraId="2FF0446B" w14:textId="07382CE6" w:rsidR="00C71C6F" w:rsidRPr="009E02CF" w:rsidRDefault="00051779" w:rsidP="00D25956">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2CF">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p>
        </w:tc>
        <w:tc>
          <w:tcPr>
            <w:tcW w:w="4086" w:type="dxa"/>
            <w:shd w:val="clear" w:color="auto" w:fill="D9D9D9" w:themeFill="background1" w:themeFillShade="D9"/>
          </w:tcPr>
          <w:p w14:paraId="7EE1802C" w14:textId="72E432AE" w:rsidR="00C71C6F" w:rsidRPr="009E02CF" w:rsidRDefault="00051779" w:rsidP="00D25956">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E02CF">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THREATS:</w:t>
            </w:r>
          </w:p>
        </w:tc>
      </w:tr>
      <w:tr w:rsidR="00C71C6F" w:rsidRPr="009E02CF" w14:paraId="32F36F1A" w14:textId="2BFF0CB9" w:rsidTr="00F73CAB">
        <w:trPr>
          <w:trHeight w:val="10446"/>
        </w:trPr>
        <w:tc>
          <w:tcPr>
            <w:tcW w:w="3070" w:type="dxa"/>
            <w:shd w:val="clear" w:color="auto" w:fill="D9D9D9" w:themeFill="background1" w:themeFillShade="D9"/>
          </w:tcPr>
          <w:p w14:paraId="29867D6A" w14:textId="7F0C1B82" w:rsidR="00C71C6F" w:rsidRPr="009E02CF" w:rsidRDefault="00C71C6F" w:rsidP="00D25956">
            <w:pPr>
              <w:spacing w:line="360" w:lineRule="auto"/>
              <w:rPr>
                <w:rFonts w:ascii="Arial" w:hAnsi="Arial" w:cs="Arial"/>
                <w:b/>
                <w:bCs/>
                <w:sz w:val="24"/>
                <w:szCs w:val="24"/>
              </w:rPr>
            </w:pPr>
          </w:p>
          <w:p w14:paraId="06B1C478" w14:textId="77777777" w:rsidR="00C71C6F" w:rsidRPr="009E02CF" w:rsidRDefault="00C71C6F" w:rsidP="00D25956">
            <w:pPr>
              <w:spacing w:line="360" w:lineRule="auto"/>
              <w:rPr>
                <w:rFonts w:ascii="Arial" w:hAnsi="Arial" w:cs="Arial"/>
                <w:b/>
                <w:bCs/>
                <w:sz w:val="24"/>
                <w:szCs w:val="24"/>
              </w:rPr>
            </w:pPr>
          </w:p>
          <w:p w14:paraId="3FEBAA66" w14:textId="77777777" w:rsidR="00C71C6F" w:rsidRPr="009E02CF" w:rsidRDefault="00C71C6F" w:rsidP="00D25956">
            <w:pPr>
              <w:spacing w:line="360" w:lineRule="auto"/>
              <w:rPr>
                <w:rFonts w:ascii="Arial" w:hAnsi="Arial" w:cs="Arial"/>
                <w:b/>
                <w:bCs/>
                <w:sz w:val="24"/>
                <w:szCs w:val="24"/>
              </w:rPr>
            </w:pPr>
          </w:p>
          <w:p w14:paraId="7BDEC468" w14:textId="77777777" w:rsidR="00C71C6F" w:rsidRPr="009E02CF" w:rsidRDefault="00C71C6F" w:rsidP="00D25956">
            <w:pPr>
              <w:spacing w:line="360" w:lineRule="auto"/>
              <w:rPr>
                <w:rFonts w:ascii="Arial" w:hAnsi="Arial" w:cs="Arial"/>
                <w:b/>
                <w:bCs/>
                <w:sz w:val="24"/>
                <w:szCs w:val="24"/>
              </w:rPr>
            </w:pPr>
          </w:p>
          <w:p w14:paraId="02AF15F8" w14:textId="77777777" w:rsidR="00C71C6F" w:rsidRPr="009E02CF" w:rsidRDefault="00C71C6F" w:rsidP="00D25956">
            <w:pPr>
              <w:spacing w:line="360" w:lineRule="auto"/>
              <w:rPr>
                <w:rFonts w:ascii="Arial" w:hAnsi="Arial" w:cs="Arial"/>
                <w:b/>
                <w:bCs/>
                <w:sz w:val="24"/>
                <w:szCs w:val="24"/>
              </w:rPr>
            </w:pPr>
          </w:p>
          <w:p w14:paraId="61E02907" w14:textId="77777777" w:rsidR="00C71C6F" w:rsidRPr="009E02CF" w:rsidRDefault="00C71C6F" w:rsidP="00D25956">
            <w:pPr>
              <w:spacing w:line="360" w:lineRule="auto"/>
              <w:rPr>
                <w:rFonts w:ascii="Arial" w:hAnsi="Arial" w:cs="Arial"/>
                <w:b/>
                <w:bCs/>
                <w:sz w:val="24"/>
                <w:szCs w:val="24"/>
              </w:rPr>
            </w:pPr>
          </w:p>
          <w:p w14:paraId="264D5402" w14:textId="77777777" w:rsidR="00C71C6F" w:rsidRPr="009E02CF" w:rsidRDefault="00C71C6F" w:rsidP="00D25956">
            <w:pPr>
              <w:spacing w:line="360" w:lineRule="auto"/>
              <w:rPr>
                <w:rFonts w:ascii="Arial" w:hAnsi="Arial" w:cs="Arial"/>
                <w:b/>
                <w:bCs/>
                <w:sz w:val="24"/>
                <w:szCs w:val="24"/>
              </w:rPr>
            </w:pPr>
          </w:p>
          <w:p w14:paraId="647C50ED" w14:textId="3A482AAB" w:rsidR="00C71C6F" w:rsidRPr="009E02CF" w:rsidRDefault="00C71C6F" w:rsidP="00D25956">
            <w:pPr>
              <w:spacing w:line="360" w:lineRule="auto"/>
              <w:rPr>
                <w:rFonts w:ascii="Arial" w:hAnsi="Arial" w:cs="Arial"/>
                <w:b/>
                <w:bCs/>
                <w:sz w:val="24"/>
                <w:szCs w:val="24"/>
              </w:rPr>
            </w:pPr>
          </w:p>
        </w:tc>
        <w:tc>
          <w:tcPr>
            <w:tcW w:w="4146" w:type="dxa"/>
            <w:gridSpan w:val="2"/>
          </w:tcPr>
          <w:p w14:paraId="2C5D3563" w14:textId="77777777" w:rsidR="00C71C6F" w:rsidRPr="009E02CF" w:rsidRDefault="00C71C6F" w:rsidP="00D25956">
            <w:pPr>
              <w:spacing w:after="160" w:line="360" w:lineRule="auto"/>
              <w:rPr>
                <w:rFonts w:ascii="Arial" w:hAnsi="Arial" w:cs="Arial"/>
                <w:sz w:val="24"/>
                <w:szCs w:val="24"/>
              </w:rPr>
            </w:pPr>
            <w:r w:rsidRPr="009E02CF">
              <w:rPr>
                <w:rFonts w:ascii="Arial" w:hAnsi="Arial" w:cs="Arial"/>
                <w:sz w:val="24"/>
                <w:szCs w:val="24"/>
              </w:rPr>
              <w:t>I consider my main strength to be my ability to communicate with empathy and establish rapport with individuals from diverse cultural and socio-economic backgrounds. Through volunteering and client support roles, I have developed practical experience in providing one-to-one guidance, facilitating workshops, and supporting individuals in accessing essential services. These experiences have strengthened my active listening skills and my ability to respond appropriately to sensitive situations.</w:t>
            </w:r>
          </w:p>
          <w:p w14:paraId="0ED5E8CA" w14:textId="77777777" w:rsidR="00C71C6F" w:rsidRPr="009E02CF" w:rsidRDefault="00C71C6F" w:rsidP="00D25956">
            <w:pPr>
              <w:spacing w:after="160" w:line="360" w:lineRule="auto"/>
              <w:rPr>
                <w:rFonts w:ascii="Arial" w:hAnsi="Arial" w:cs="Arial"/>
                <w:sz w:val="24"/>
                <w:szCs w:val="24"/>
              </w:rPr>
            </w:pPr>
            <w:r w:rsidRPr="009E02CF">
              <w:rPr>
                <w:rFonts w:ascii="Arial" w:hAnsi="Arial" w:cs="Arial"/>
                <w:sz w:val="24"/>
                <w:szCs w:val="24"/>
              </w:rPr>
              <w:t>In addition, I demonstrate strong motivation for continuous learning and professional development. I am currently improving my academic and professional English, which supports my ability to operate in UK educational and workplace contexts. I also show growing capability in structuring information logically, particularly in written assignments and presentations.</w:t>
            </w:r>
          </w:p>
          <w:p w14:paraId="1ED27758" w14:textId="3A8A0C93" w:rsidR="00F73CAB" w:rsidRPr="009E02CF" w:rsidRDefault="00F73CAB" w:rsidP="00D25956">
            <w:pPr>
              <w:spacing w:after="160" w:line="360" w:lineRule="auto"/>
              <w:rPr>
                <w:rFonts w:ascii="Arial" w:hAnsi="Arial" w:cs="Arial"/>
                <w:sz w:val="24"/>
                <w:szCs w:val="24"/>
              </w:rPr>
            </w:pPr>
            <w:r w:rsidRPr="009E02CF">
              <w:rPr>
                <w:rFonts w:ascii="Arial" w:hAnsi="Arial" w:cs="Arial"/>
                <w:sz w:val="24"/>
                <w:szCs w:val="24"/>
              </w:rPr>
              <w:t>Nevertheless, the effectiveness of these strengths is context-dependent, particularly when working in high-pressure safeguarding environments where emotional regulation is required.</w:t>
            </w:r>
          </w:p>
          <w:p w14:paraId="06AB7CD2" w14:textId="720D3D96" w:rsidR="00C71C6F" w:rsidRPr="009E02CF" w:rsidRDefault="00C71C6F" w:rsidP="00D25956">
            <w:pPr>
              <w:spacing w:line="360" w:lineRule="auto"/>
              <w:rPr>
                <w:rFonts w:ascii="Arial" w:hAnsi="Arial" w:cs="Arial"/>
                <w:sz w:val="24"/>
                <w:szCs w:val="24"/>
              </w:rPr>
            </w:pPr>
          </w:p>
        </w:tc>
        <w:tc>
          <w:tcPr>
            <w:tcW w:w="4111" w:type="dxa"/>
          </w:tcPr>
          <w:p w14:paraId="637D2CC9" w14:textId="77777777" w:rsidR="00C71C6F" w:rsidRPr="009E02CF" w:rsidRDefault="00C71C6F" w:rsidP="00D25956">
            <w:pPr>
              <w:spacing w:after="160" w:line="360" w:lineRule="auto"/>
              <w:rPr>
                <w:rFonts w:ascii="Arial" w:hAnsi="Arial" w:cs="Arial"/>
                <w:sz w:val="24"/>
                <w:szCs w:val="24"/>
              </w:rPr>
            </w:pPr>
            <w:r w:rsidRPr="009E02CF">
              <w:rPr>
                <w:rFonts w:ascii="Arial" w:hAnsi="Arial" w:cs="Arial"/>
                <w:sz w:val="24"/>
                <w:szCs w:val="24"/>
              </w:rPr>
              <w:t>One of my key development areas is my confidence in spoken English under pressure, particularly in formal or evaluative environments such as presentations or interviews. When experiencing stress, I may struggle with fluency and immediate word retrieval, which can impact clarity and confidence in communication.</w:t>
            </w:r>
          </w:p>
          <w:p w14:paraId="542C12E7" w14:textId="77777777" w:rsidR="00C71C6F" w:rsidRPr="009E02CF" w:rsidRDefault="00C71C6F" w:rsidP="00D25956">
            <w:pPr>
              <w:spacing w:after="160" w:line="360" w:lineRule="auto"/>
              <w:rPr>
                <w:rFonts w:ascii="Arial" w:hAnsi="Arial" w:cs="Arial"/>
                <w:sz w:val="24"/>
                <w:szCs w:val="24"/>
              </w:rPr>
            </w:pPr>
            <w:r w:rsidRPr="009E02CF">
              <w:rPr>
                <w:rFonts w:ascii="Arial" w:hAnsi="Arial" w:cs="Arial"/>
                <w:sz w:val="24"/>
                <w:szCs w:val="24"/>
              </w:rPr>
              <w:t>Another area for development is my knowledge of UK-specific housing systems, safeguarding legislation, and welfare benefit frameworks. While I have a basic understanding through my studies, I recognise the need for deeper sector-specific knowledge to operate effectively in housing support roles.</w:t>
            </w:r>
          </w:p>
          <w:p w14:paraId="39DE19BC" w14:textId="77777777" w:rsidR="00C71C6F" w:rsidRPr="009E02CF" w:rsidRDefault="00C71C6F" w:rsidP="00D25956">
            <w:pPr>
              <w:spacing w:after="160" w:line="360" w:lineRule="auto"/>
              <w:rPr>
                <w:rFonts w:ascii="Arial" w:hAnsi="Arial" w:cs="Arial"/>
                <w:sz w:val="24"/>
                <w:szCs w:val="24"/>
              </w:rPr>
            </w:pPr>
            <w:r w:rsidRPr="009E02CF">
              <w:rPr>
                <w:rFonts w:ascii="Arial" w:hAnsi="Arial" w:cs="Arial"/>
                <w:sz w:val="24"/>
                <w:szCs w:val="24"/>
              </w:rPr>
              <w:t>From a reflective perspective, I also identify a tendency to internalise pressure during performance-based tasks, which can affect my ability to fully demonstrate my knowledge in real time. This is an area I am actively working to improve through structured practice and exposure.</w:t>
            </w:r>
          </w:p>
          <w:p w14:paraId="47457801" w14:textId="44CEB3D2" w:rsidR="00F73CAB" w:rsidRPr="009E02CF" w:rsidRDefault="00F73CAB" w:rsidP="00D25956">
            <w:pPr>
              <w:spacing w:after="160" w:line="360" w:lineRule="auto"/>
              <w:rPr>
                <w:rFonts w:ascii="Arial" w:hAnsi="Arial" w:cs="Arial"/>
                <w:sz w:val="24"/>
                <w:szCs w:val="24"/>
              </w:rPr>
            </w:pPr>
            <w:r w:rsidRPr="009E02CF">
              <w:rPr>
                <w:rFonts w:ascii="Arial" w:hAnsi="Arial" w:cs="Arial"/>
                <w:sz w:val="24"/>
                <w:szCs w:val="24"/>
              </w:rPr>
              <w:t>This indicates a developmental need not only in language fluency, but also in confidence-building under evaluative pressure, which is critical in professional housing support roles</w:t>
            </w:r>
          </w:p>
          <w:p w14:paraId="62A01932" w14:textId="501CABCD" w:rsidR="00C71C6F" w:rsidRPr="009E02CF" w:rsidRDefault="00C71C6F" w:rsidP="00D25956">
            <w:pPr>
              <w:spacing w:line="360" w:lineRule="auto"/>
              <w:rPr>
                <w:rFonts w:ascii="Arial" w:hAnsi="Arial" w:cs="Arial"/>
                <w:sz w:val="24"/>
                <w:szCs w:val="24"/>
              </w:rPr>
            </w:pPr>
          </w:p>
        </w:tc>
        <w:tc>
          <w:tcPr>
            <w:tcW w:w="4114" w:type="dxa"/>
          </w:tcPr>
          <w:p w14:paraId="3049B2B4" w14:textId="77777777" w:rsidR="00C71C6F" w:rsidRPr="009E02CF" w:rsidRDefault="00C71C6F" w:rsidP="00D25956">
            <w:pPr>
              <w:spacing w:after="160" w:line="360" w:lineRule="auto"/>
              <w:rPr>
                <w:rFonts w:ascii="Arial" w:hAnsi="Arial" w:cs="Arial"/>
                <w:sz w:val="24"/>
                <w:szCs w:val="24"/>
              </w:rPr>
            </w:pPr>
            <w:r w:rsidRPr="009E02CF">
              <w:rPr>
                <w:rFonts w:ascii="Arial" w:hAnsi="Arial" w:cs="Arial"/>
                <w:sz w:val="24"/>
                <w:szCs w:val="24"/>
              </w:rPr>
              <w:t>My current academic pathway in Information, Advice &amp; Guidance provides a strong foundation for developing the skills required in housing and support work. The course offers both theoretical understanding and practical application of client-centred communication, counselling principles, and professional ethics.</w:t>
            </w:r>
          </w:p>
          <w:p w14:paraId="16597FDB" w14:textId="77777777" w:rsidR="00C71C6F" w:rsidRPr="009E02CF" w:rsidRDefault="00C71C6F" w:rsidP="00D25956">
            <w:pPr>
              <w:spacing w:after="160" w:line="360" w:lineRule="auto"/>
              <w:rPr>
                <w:rFonts w:ascii="Arial" w:hAnsi="Arial" w:cs="Arial"/>
                <w:sz w:val="24"/>
                <w:szCs w:val="24"/>
              </w:rPr>
            </w:pPr>
            <w:r w:rsidRPr="009E02CF">
              <w:rPr>
                <w:rFonts w:ascii="Arial" w:hAnsi="Arial" w:cs="Arial"/>
                <w:sz w:val="24"/>
                <w:szCs w:val="24"/>
              </w:rPr>
              <w:t>In addition, living and studying in the UK provides access to volunteering opportunities, professional training, and sector-specific CPD courses in safeguarding, housing policy, and domestic abuse support. These opportunities allow me to bridge the gap between academic learning and practical employability.</w:t>
            </w:r>
          </w:p>
          <w:p w14:paraId="7A85BA11" w14:textId="77777777" w:rsidR="00C71C6F" w:rsidRPr="009E02CF" w:rsidRDefault="00C71C6F" w:rsidP="00D25956">
            <w:pPr>
              <w:spacing w:line="360" w:lineRule="auto"/>
              <w:rPr>
                <w:rFonts w:ascii="Arial" w:hAnsi="Arial" w:cs="Arial"/>
                <w:sz w:val="24"/>
                <w:szCs w:val="24"/>
                <w:lang w:val="es-CO"/>
              </w:rPr>
            </w:pPr>
            <w:r w:rsidRPr="009E02CF">
              <w:rPr>
                <w:rFonts w:ascii="Arial" w:hAnsi="Arial" w:cs="Arial"/>
                <w:sz w:val="24"/>
                <w:szCs w:val="24"/>
              </w:rPr>
              <w:t xml:space="preserve">Furthermore, the growing demand for housing and VAWG support workers presents long-term career opportunities in both statutory and charitable sectors. </w:t>
            </w:r>
            <w:r w:rsidRPr="009E02CF">
              <w:rPr>
                <w:rFonts w:ascii="Arial" w:hAnsi="Arial" w:cs="Arial"/>
                <w:sz w:val="24"/>
                <w:szCs w:val="24"/>
                <w:lang w:val="es-CO"/>
              </w:rPr>
              <w:t>This increases the relevance of my current development path.</w:t>
            </w:r>
          </w:p>
          <w:p w14:paraId="7C73BF2C" w14:textId="0F46266F" w:rsidR="00F73CAB" w:rsidRPr="009E02CF" w:rsidRDefault="00F73CAB" w:rsidP="00D25956">
            <w:pPr>
              <w:spacing w:line="360" w:lineRule="auto"/>
              <w:rPr>
                <w:rFonts w:ascii="Arial" w:hAnsi="Arial" w:cs="Arial"/>
                <w:sz w:val="24"/>
                <w:szCs w:val="24"/>
              </w:rPr>
            </w:pPr>
            <w:r w:rsidRPr="009E02CF">
              <w:rPr>
                <w:rFonts w:ascii="Arial" w:hAnsi="Arial" w:cs="Arial"/>
                <w:sz w:val="24"/>
                <w:szCs w:val="24"/>
              </w:rPr>
              <w:t>However, access to opportunities alone is not sufficient; proactive engagement and consistent reflective practice are required to fully convert these into employability outcomes</w:t>
            </w:r>
          </w:p>
        </w:tc>
        <w:tc>
          <w:tcPr>
            <w:tcW w:w="4086" w:type="dxa"/>
          </w:tcPr>
          <w:p w14:paraId="1451B386" w14:textId="77777777" w:rsidR="00C71C6F" w:rsidRPr="009E02CF" w:rsidRDefault="00C71C6F" w:rsidP="00D25956">
            <w:pPr>
              <w:spacing w:after="160" w:line="360" w:lineRule="auto"/>
              <w:rPr>
                <w:rFonts w:ascii="Arial" w:hAnsi="Arial" w:cs="Arial"/>
                <w:sz w:val="24"/>
                <w:szCs w:val="24"/>
              </w:rPr>
            </w:pPr>
            <w:r w:rsidRPr="009E02CF">
              <w:rPr>
                <w:rFonts w:ascii="Arial" w:hAnsi="Arial" w:cs="Arial"/>
                <w:sz w:val="24"/>
                <w:szCs w:val="24"/>
              </w:rPr>
              <w:t>One of the main external challenges is the highly competitive nature of the housing and VAWG support sector, particularly for entry-level roles. Candidates are often expected to demonstrate both practical experience and strong knowledge of complex safeguarding systems.</w:t>
            </w:r>
          </w:p>
          <w:p w14:paraId="1D60CF28" w14:textId="77777777" w:rsidR="00C71C6F" w:rsidRPr="009E02CF" w:rsidRDefault="00C71C6F" w:rsidP="00D25956">
            <w:pPr>
              <w:spacing w:after="160" w:line="360" w:lineRule="auto"/>
              <w:rPr>
                <w:rFonts w:ascii="Arial" w:hAnsi="Arial" w:cs="Arial"/>
                <w:sz w:val="24"/>
                <w:szCs w:val="24"/>
              </w:rPr>
            </w:pPr>
            <w:r w:rsidRPr="009E02CF">
              <w:rPr>
                <w:rFonts w:ascii="Arial" w:hAnsi="Arial" w:cs="Arial"/>
                <w:sz w:val="24"/>
                <w:szCs w:val="24"/>
              </w:rPr>
              <w:t>Another significant challenge is the emotional and psychological demands of working with survivors of domestic abuse and trauma. This requires strong emotional resilience and reflective practice to prevent burnout and maintain professional effectiveness.</w:t>
            </w:r>
          </w:p>
          <w:p w14:paraId="25F80334" w14:textId="77777777" w:rsidR="00C71C6F" w:rsidRPr="009E02CF" w:rsidRDefault="00C71C6F" w:rsidP="00D25956">
            <w:pPr>
              <w:spacing w:after="160" w:line="360" w:lineRule="auto"/>
              <w:rPr>
                <w:rFonts w:ascii="Arial" w:hAnsi="Arial" w:cs="Arial"/>
                <w:sz w:val="24"/>
                <w:szCs w:val="24"/>
              </w:rPr>
            </w:pPr>
            <w:r w:rsidRPr="009E02CF">
              <w:rPr>
                <w:rFonts w:ascii="Arial" w:hAnsi="Arial" w:cs="Arial"/>
                <w:sz w:val="24"/>
                <w:szCs w:val="24"/>
              </w:rPr>
              <w:t>Additionally, language confidence in high-pressure environments may present a barrier if not consistently addressed, particularly in roles requiring immediate decision-making and multi-agency communication.</w:t>
            </w:r>
          </w:p>
          <w:p w14:paraId="369FBB48" w14:textId="628405E5" w:rsidR="00C71C6F" w:rsidRPr="009E02CF" w:rsidRDefault="00F73CAB" w:rsidP="00D25956">
            <w:pPr>
              <w:spacing w:after="160" w:line="360" w:lineRule="auto"/>
              <w:rPr>
                <w:rFonts w:ascii="Arial" w:hAnsi="Arial" w:cs="Arial"/>
                <w:sz w:val="24"/>
                <w:szCs w:val="24"/>
              </w:rPr>
            </w:pPr>
            <w:r w:rsidRPr="009E02CF">
              <w:rPr>
                <w:rFonts w:ascii="Arial" w:hAnsi="Arial" w:cs="Arial"/>
                <w:sz w:val="24"/>
                <w:szCs w:val="24"/>
              </w:rPr>
              <w:t>These challenges highlight the importance of resilience-building strategies and continuous professional development to ensure sustainable practice in emotionally demanding environments</w:t>
            </w:r>
          </w:p>
          <w:p w14:paraId="7297EF0B" w14:textId="77777777" w:rsidR="00C71C6F" w:rsidRPr="009E02CF" w:rsidRDefault="00C71C6F" w:rsidP="00D25956">
            <w:pPr>
              <w:spacing w:after="160" w:line="360" w:lineRule="auto"/>
              <w:jc w:val="both"/>
              <w:rPr>
                <w:rFonts w:ascii="Arial" w:hAnsi="Arial" w:cs="Arial"/>
                <w:sz w:val="24"/>
                <w:szCs w:val="24"/>
              </w:rPr>
            </w:pPr>
          </w:p>
        </w:tc>
      </w:tr>
      <w:tr w:rsidR="000E18B6" w:rsidRPr="009E02CF" w14:paraId="669A35E2" w14:textId="77777777" w:rsidTr="00F73CAB">
        <w:trPr>
          <w:gridAfter w:val="4"/>
          <w:wAfter w:w="12371" w:type="dxa"/>
          <w:trHeight w:val="474"/>
        </w:trPr>
        <w:tc>
          <w:tcPr>
            <w:tcW w:w="3070" w:type="dxa"/>
            <w:shd w:val="clear" w:color="auto" w:fill="D9D9D9" w:themeFill="background1" w:themeFillShade="D9"/>
          </w:tcPr>
          <w:p w14:paraId="10B40B34" w14:textId="77777777" w:rsidR="000E18B6" w:rsidRPr="009E02CF" w:rsidRDefault="000E18B6" w:rsidP="000E18B6">
            <w:pPr>
              <w:rPr>
                <w:rFonts w:ascii="Arial" w:hAnsi="Arial" w:cs="Arial"/>
                <w:b/>
                <w:bCs/>
                <w:sz w:val="24"/>
                <w:szCs w:val="24"/>
              </w:rPr>
            </w:pPr>
          </w:p>
        </w:tc>
        <w:tc>
          <w:tcPr>
            <w:tcW w:w="4086" w:type="dxa"/>
          </w:tcPr>
          <w:p w14:paraId="4512127E" w14:textId="77777777" w:rsidR="000E18B6" w:rsidRPr="009E02CF" w:rsidRDefault="000E18B6" w:rsidP="007760E5">
            <w:pPr>
              <w:spacing w:after="160" w:line="360" w:lineRule="auto"/>
              <w:rPr>
                <w:rFonts w:ascii="Arial" w:hAnsi="Arial" w:cs="Arial"/>
                <w:b/>
                <w:bCs/>
                <w:sz w:val="24"/>
                <w:szCs w:val="24"/>
              </w:rPr>
            </w:pPr>
            <w:r w:rsidRPr="009E02CF">
              <w:rPr>
                <w:rFonts w:ascii="Arial" w:hAnsi="Arial" w:cs="Arial"/>
                <w:b/>
                <w:bCs/>
                <w:sz w:val="24"/>
                <w:szCs w:val="24"/>
              </w:rPr>
              <w:t>Evidence of Readiness (Employability and Professional Development)</w:t>
            </w:r>
          </w:p>
          <w:p w14:paraId="615C3B1F" w14:textId="77777777" w:rsidR="000E18B6" w:rsidRPr="009E02CF" w:rsidRDefault="000E18B6" w:rsidP="007760E5">
            <w:pPr>
              <w:spacing w:after="160" w:line="360" w:lineRule="auto"/>
              <w:rPr>
                <w:rFonts w:ascii="Arial" w:hAnsi="Arial" w:cs="Arial"/>
                <w:sz w:val="24"/>
                <w:szCs w:val="24"/>
              </w:rPr>
            </w:pPr>
            <w:r w:rsidRPr="009E02CF">
              <w:rPr>
                <w:rFonts w:ascii="Arial" w:hAnsi="Arial" w:cs="Arial"/>
                <w:sz w:val="24"/>
                <w:szCs w:val="24"/>
              </w:rPr>
              <w:t>My readiness for employability is demonstrated through a combination of academic learning and practical experience. Through volunteering roles in client support and guidance, I have gained direct experience working with individuals requiring emotional support, signposting, and structured guidance. These roles have enabled me to develop key professional competencies such as communication, empathy, confidentiality, and organisational skills.</w:t>
            </w:r>
          </w:p>
          <w:p w14:paraId="2A54FBD0" w14:textId="77777777" w:rsidR="000E18B6" w:rsidRPr="009E02CF" w:rsidRDefault="000E18B6" w:rsidP="007760E5">
            <w:pPr>
              <w:spacing w:after="160" w:line="360" w:lineRule="auto"/>
              <w:rPr>
                <w:rFonts w:ascii="Arial" w:hAnsi="Arial" w:cs="Arial"/>
                <w:sz w:val="24"/>
                <w:szCs w:val="24"/>
              </w:rPr>
            </w:pPr>
            <w:r w:rsidRPr="009E02CF">
              <w:rPr>
                <w:rFonts w:ascii="Arial" w:hAnsi="Arial" w:cs="Arial"/>
                <w:sz w:val="24"/>
                <w:szCs w:val="24"/>
              </w:rPr>
              <w:t>I have also contributed to the planning and delivery of workshops, which has strengthened my ability to present structured information and engage with groups in an educational context. These experiences reflect transferable skills that are directly relevant to housing support environments.</w:t>
            </w:r>
          </w:p>
          <w:p w14:paraId="194D3574" w14:textId="77777777" w:rsidR="000E18B6" w:rsidRPr="009E02CF" w:rsidRDefault="000E18B6" w:rsidP="007760E5">
            <w:pPr>
              <w:spacing w:after="160" w:line="360" w:lineRule="auto"/>
              <w:rPr>
                <w:rFonts w:ascii="Arial" w:hAnsi="Arial" w:cs="Arial"/>
                <w:sz w:val="24"/>
                <w:szCs w:val="24"/>
              </w:rPr>
            </w:pPr>
            <w:r w:rsidRPr="009E02CF">
              <w:rPr>
                <w:rFonts w:ascii="Arial" w:hAnsi="Arial" w:cs="Arial"/>
                <w:sz w:val="24"/>
                <w:szCs w:val="24"/>
              </w:rPr>
              <w:t>Academically, my studies in Information, Advice &amp; Guidance have provided a strong theoretical foundation in professional practice, including counselling skills, ethical frameworks, and client-centred approaches. This has enhanced my understanding of how to support individuals effectively while maintaining professional boundaries.</w:t>
            </w:r>
          </w:p>
          <w:p w14:paraId="42086348" w14:textId="77777777" w:rsidR="000E18B6" w:rsidRPr="009E02CF" w:rsidRDefault="000E18B6" w:rsidP="007760E5">
            <w:pPr>
              <w:spacing w:after="160" w:line="360" w:lineRule="auto"/>
              <w:rPr>
                <w:rFonts w:ascii="Arial" w:hAnsi="Arial" w:cs="Arial"/>
                <w:sz w:val="24"/>
                <w:szCs w:val="24"/>
              </w:rPr>
            </w:pPr>
            <w:r w:rsidRPr="009E02CF">
              <w:rPr>
                <w:rFonts w:ascii="Arial" w:hAnsi="Arial" w:cs="Arial"/>
                <w:sz w:val="24"/>
                <w:szCs w:val="24"/>
              </w:rPr>
              <w:t>Feedback from tutors and supervisors has been instrumental in my development, particularly in relation to improving structure, clarity, and confidence in communication. I have used this feedback to reflect on my performance and implement strategies for improvement, demonstrating an ongoing commitment to professional growth.</w:t>
            </w:r>
          </w:p>
          <w:p w14:paraId="56D58737" w14:textId="77777777" w:rsidR="000E18B6" w:rsidRPr="009E02CF" w:rsidRDefault="000E18B6" w:rsidP="007760E5">
            <w:pPr>
              <w:spacing w:line="360" w:lineRule="auto"/>
              <w:rPr>
                <w:rFonts w:ascii="Arial" w:hAnsi="Arial" w:cs="Arial"/>
                <w:sz w:val="24"/>
                <w:szCs w:val="24"/>
              </w:rPr>
            </w:pPr>
            <w:r w:rsidRPr="009E02CF">
              <w:rPr>
                <w:rFonts w:ascii="Arial" w:hAnsi="Arial" w:cs="Arial"/>
                <w:sz w:val="24"/>
                <w:szCs w:val="24"/>
              </w:rPr>
              <w:t>Overall, I believe my combination of academic knowledge, practical experience, and reflective practice demonstrates my readiness to progress towards employment in the housing and support sector.</w:t>
            </w:r>
          </w:p>
          <w:p w14:paraId="58B11C73" w14:textId="77777777" w:rsidR="000E18B6" w:rsidRPr="009E02CF" w:rsidRDefault="000E18B6" w:rsidP="007760E5">
            <w:pPr>
              <w:spacing w:after="160" w:line="360" w:lineRule="auto"/>
              <w:rPr>
                <w:rFonts w:ascii="Arial" w:hAnsi="Arial" w:cs="Arial"/>
                <w:sz w:val="24"/>
                <w:szCs w:val="24"/>
              </w:rPr>
            </w:pPr>
            <w:r w:rsidRPr="009E02CF">
              <w:rPr>
                <w:rFonts w:ascii="Arial" w:hAnsi="Arial" w:cs="Arial"/>
                <w:sz w:val="24"/>
                <w:szCs w:val="24"/>
              </w:rPr>
              <w:t>In conclusion, this self-assessment highlights a balanced understanding of my current strengths and areas for development in relation to employment within the housing and support sector. While I demonstrate strong interpersonal skills, empathy, and relevant voluntary experience, I recognise the need to further develop my confidence in spoken English under pressure and deepen my knowledge of UK housing and safeguarding systems. Through ongoing academic study, practical experience, and structured personal development, I am actively working towards improving these areas. Overall, this reflective process demonstrates my commitment to continuous professional growth and my readiness to progress towards a career in this sector.</w:t>
            </w:r>
          </w:p>
          <w:p w14:paraId="1D23199C" w14:textId="77777777" w:rsidR="000E18B6" w:rsidRPr="009E02CF" w:rsidRDefault="000E18B6" w:rsidP="007760E5">
            <w:pPr>
              <w:spacing w:after="160" w:line="360" w:lineRule="auto"/>
              <w:rPr>
                <w:rFonts w:ascii="Arial" w:hAnsi="Arial" w:cs="Arial"/>
                <w:sz w:val="24"/>
                <w:szCs w:val="24"/>
              </w:rPr>
            </w:pPr>
          </w:p>
        </w:tc>
      </w:tr>
    </w:tbl>
    <w:p w14:paraId="6C7E9612" w14:textId="40B602C2" w:rsidR="009C6A6A" w:rsidRDefault="000E18B6" w:rsidP="00C71C6F">
      <w:pPr>
        <w:rPr>
          <w:rFonts w:ascii="Arial" w:hAnsi="Arial" w:cs="Arial"/>
          <w:sz w:val="24"/>
          <w:szCs w:val="24"/>
        </w:rPr>
      </w:pPr>
      <w:r>
        <w:rPr>
          <w:rFonts w:ascii="Arial" w:hAnsi="Arial" w:cs="Arial"/>
          <w:sz w:val="24"/>
          <w:szCs w:val="24"/>
        </w:rPr>
        <w:br w:type="textWrapping" w:clear="all"/>
      </w:r>
    </w:p>
    <w:p w14:paraId="69068EDE" w14:textId="74E934D5" w:rsidR="00356ACA" w:rsidRPr="002314B0" w:rsidRDefault="00A76C38" w:rsidP="00C71C6F">
      <w:pPr>
        <w:rPr>
          <w:rFonts w:ascii="Arial" w:hAnsi="Arial" w:cs="Arial"/>
          <w:b/>
          <w:sz w:val="24"/>
          <w:szCs w:val="24"/>
        </w:rPr>
      </w:pPr>
      <w:r w:rsidRPr="002314B0">
        <w:rPr>
          <w:rFonts w:ascii="Arial" w:hAnsi="Arial" w:cs="Arial"/>
          <w:b/>
          <w:noProof/>
          <w:sz w:val="24"/>
          <w:szCs w:val="24"/>
        </w:rPr>
        <w:drawing>
          <wp:anchor distT="0" distB="0" distL="114300" distR="114300" simplePos="0" relativeHeight="251658240" behindDoc="0" locked="0" layoutInCell="1" allowOverlap="1" wp14:anchorId="2A98E8D0" wp14:editId="4563F7F0">
            <wp:simplePos x="457200" y="457200"/>
            <wp:positionH relativeFrom="column">
              <wp:align>left</wp:align>
            </wp:positionH>
            <wp:positionV relativeFrom="paragraph">
              <wp:align>top</wp:align>
            </wp:positionV>
            <wp:extent cx="1312863" cy="488950"/>
            <wp:effectExtent l="0" t="0" r="1905" b="6350"/>
            <wp:wrapSquare wrapText="bothSides"/>
            <wp:docPr id="1054671364" name="Picture 2"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671364" name="Picture 2" descr="A black text on a white background&#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12863" cy="488950"/>
                    </a:xfrm>
                    <a:prstGeom prst="rect">
                      <a:avLst/>
                    </a:prstGeom>
                    <a:noFill/>
                    <a:ln>
                      <a:noFill/>
                    </a:ln>
                  </pic:spPr>
                </pic:pic>
              </a:graphicData>
            </a:graphic>
          </wp:anchor>
        </w:drawing>
      </w:r>
      <w:r w:rsidR="00356ACA">
        <w:rPr>
          <w:rFonts w:ascii="Arial" w:hAnsi="Arial" w:cs="Arial"/>
          <w:sz w:val="24"/>
          <w:szCs w:val="24"/>
        </w:rPr>
        <w:tab/>
      </w:r>
    </w:p>
    <w:p w14:paraId="63315AE0" w14:textId="229CF02D" w:rsidR="00A76C38" w:rsidRPr="002314B0" w:rsidRDefault="00A76C38" w:rsidP="00637AEB">
      <w:pPr>
        <w:rPr>
          <w:rFonts w:ascii="Arial" w:hAnsi="Arial" w:cs="Arial"/>
          <w:sz w:val="24"/>
          <w:szCs w:val="24"/>
        </w:rPr>
      </w:pPr>
    </w:p>
    <w:sectPr w:rsidR="00A76C38" w:rsidRPr="002314B0" w:rsidSect="003E7A4F">
      <w:pgSz w:w="16838" w:h="11906" w:orient="landscape"/>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CC2CF4" w14:textId="77777777" w:rsidR="00CE21AB" w:rsidRDefault="00CE21AB" w:rsidP="00E72D81">
      <w:pPr>
        <w:spacing w:after="0" w:line="240" w:lineRule="auto"/>
      </w:pPr>
      <w:r>
        <w:separator/>
      </w:r>
    </w:p>
  </w:endnote>
  <w:endnote w:type="continuationSeparator" w:id="0">
    <w:p w14:paraId="678AC37D" w14:textId="77777777" w:rsidR="00CE21AB" w:rsidRDefault="00CE21AB" w:rsidP="00E72D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0F5999" w14:textId="77777777" w:rsidR="00CE21AB" w:rsidRDefault="00CE21AB" w:rsidP="00E72D81">
      <w:pPr>
        <w:spacing w:after="0" w:line="240" w:lineRule="auto"/>
      </w:pPr>
      <w:r>
        <w:separator/>
      </w:r>
    </w:p>
  </w:footnote>
  <w:footnote w:type="continuationSeparator" w:id="0">
    <w:p w14:paraId="4D962AD6" w14:textId="77777777" w:rsidR="00CE21AB" w:rsidRDefault="00CE21AB" w:rsidP="00E72D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562BD"/>
    <w:multiLevelType w:val="hybridMultilevel"/>
    <w:tmpl w:val="664CF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1762AB"/>
    <w:multiLevelType w:val="hybridMultilevel"/>
    <w:tmpl w:val="29A40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095518"/>
    <w:multiLevelType w:val="hybridMultilevel"/>
    <w:tmpl w:val="9CE81DA2"/>
    <w:lvl w:ilvl="0" w:tplc="2ECCAC5A">
      <w:start w:val="1"/>
      <w:numFmt w:val="decimal"/>
      <w:lvlText w:val="%1."/>
      <w:lvlJc w:val="left"/>
      <w:pPr>
        <w:tabs>
          <w:tab w:val="num" w:pos="720"/>
        </w:tabs>
        <w:ind w:left="720" w:hanging="360"/>
      </w:pPr>
    </w:lvl>
    <w:lvl w:ilvl="1" w:tplc="8A928B38" w:tentative="1">
      <w:start w:val="1"/>
      <w:numFmt w:val="decimal"/>
      <w:lvlText w:val="%2."/>
      <w:lvlJc w:val="left"/>
      <w:pPr>
        <w:tabs>
          <w:tab w:val="num" w:pos="1440"/>
        </w:tabs>
        <w:ind w:left="1440" w:hanging="360"/>
      </w:pPr>
    </w:lvl>
    <w:lvl w:ilvl="2" w:tplc="82E295DE" w:tentative="1">
      <w:start w:val="1"/>
      <w:numFmt w:val="decimal"/>
      <w:lvlText w:val="%3."/>
      <w:lvlJc w:val="left"/>
      <w:pPr>
        <w:tabs>
          <w:tab w:val="num" w:pos="2160"/>
        </w:tabs>
        <w:ind w:left="2160" w:hanging="360"/>
      </w:pPr>
    </w:lvl>
    <w:lvl w:ilvl="3" w:tplc="C93A7516" w:tentative="1">
      <w:start w:val="1"/>
      <w:numFmt w:val="decimal"/>
      <w:lvlText w:val="%4."/>
      <w:lvlJc w:val="left"/>
      <w:pPr>
        <w:tabs>
          <w:tab w:val="num" w:pos="2880"/>
        </w:tabs>
        <w:ind w:left="2880" w:hanging="360"/>
      </w:pPr>
    </w:lvl>
    <w:lvl w:ilvl="4" w:tplc="474ED898" w:tentative="1">
      <w:start w:val="1"/>
      <w:numFmt w:val="decimal"/>
      <w:lvlText w:val="%5."/>
      <w:lvlJc w:val="left"/>
      <w:pPr>
        <w:tabs>
          <w:tab w:val="num" w:pos="3600"/>
        </w:tabs>
        <w:ind w:left="3600" w:hanging="360"/>
      </w:pPr>
    </w:lvl>
    <w:lvl w:ilvl="5" w:tplc="D0C0E194" w:tentative="1">
      <w:start w:val="1"/>
      <w:numFmt w:val="decimal"/>
      <w:lvlText w:val="%6."/>
      <w:lvlJc w:val="left"/>
      <w:pPr>
        <w:tabs>
          <w:tab w:val="num" w:pos="4320"/>
        </w:tabs>
        <w:ind w:left="4320" w:hanging="360"/>
      </w:pPr>
    </w:lvl>
    <w:lvl w:ilvl="6" w:tplc="7FB25CAE" w:tentative="1">
      <w:start w:val="1"/>
      <w:numFmt w:val="decimal"/>
      <w:lvlText w:val="%7."/>
      <w:lvlJc w:val="left"/>
      <w:pPr>
        <w:tabs>
          <w:tab w:val="num" w:pos="5040"/>
        </w:tabs>
        <w:ind w:left="5040" w:hanging="360"/>
      </w:pPr>
    </w:lvl>
    <w:lvl w:ilvl="7" w:tplc="0DB2BC80" w:tentative="1">
      <w:start w:val="1"/>
      <w:numFmt w:val="decimal"/>
      <w:lvlText w:val="%8."/>
      <w:lvlJc w:val="left"/>
      <w:pPr>
        <w:tabs>
          <w:tab w:val="num" w:pos="5760"/>
        </w:tabs>
        <w:ind w:left="5760" w:hanging="360"/>
      </w:pPr>
    </w:lvl>
    <w:lvl w:ilvl="8" w:tplc="EF3A2FD4" w:tentative="1">
      <w:start w:val="1"/>
      <w:numFmt w:val="decimal"/>
      <w:lvlText w:val="%9."/>
      <w:lvlJc w:val="left"/>
      <w:pPr>
        <w:tabs>
          <w:tab w:val="num" w:pos="6480"/>
        </w:tabs>
        <w:ind w:left="6480" w:hanging="360"/>
      </w:pPr>
    </w:lvl>
  </w:abstractNum>
  <w:abstractNum w:abstractNumId="3" w15:restartNumberingAfterBreak="0">
    <w:nsid w:val="77F53FF4"/>
    <w:multiLevelType w:val="hybridMultilevel"/>
    <w:tmpl w:val="601A23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923892">
    <w:abstractNumId w:val="1"/>
  </w:num>
  <w:num w:numId="2" w16cid:durableId="1864977826">
    <w:abstractNumId w:val="3"/>
  </w:num>
  <w:num w:numId="3" w16cid:durableId="1088190638">
    <w:abstractNumId w:val="0"/>
  </w:num>
  <w:num w:numId="4" w16cid:durableId="2874721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C2E"/>
    <w:rsid w:val="00051779"/>
    <w:rsid w:val="00076A1D"/>
    <w:rsid w:val="000A17CC"/>
    <w:rsid w:val="000C5585"/>
    <w:rsid w:val="000E18B6"/>
    <w:rsid w:val="0012779C"/>
    <w:rsid w:val="0014466D"/>
    <w:rsid w:val="001671D8"/>
    <w:rsid w:val="002314B0"/>
    <w:rsid w:val="00243E85"/>
    <w:rsid w:val="00286670"/>
    <w:rsid w:val="00297BCA"/>
    <w:rsid w:val="002D6C13"/>
    <w:rsid w:val="002F44E6"/>
    <w:rsid w:val="00301EE2"/>
    <w:rsid w:val="00356ACA"/>
    <w:rsid w:val="003633A3"/>
    <w:rsid w:val="00390983"/>
    <w:rsid w:val="0039196E"/>
    <w:rsid w:val="003B1FE4"/>
    <w:rsid w:val="003D0487"/>
    <w:rsid w:val="003D5717"/>
    <w:rsid w:val="003E1041"/>
    <w:rsid w:val="003E7A4F"/>
    <w:rsid w:val="00430CE2"/>
    <w:rsid w:val="004904A3"/>
    <w:rsid w:val="004D651E"/>
    <w:rsid w:val="004E23B5"/>
    <w:rsid w:val="00567488"/>
    <w:rsid w:val="00570E9E"/>
    <w:rsid w:val="00575B4B"/>
    <w:rsid w:val="00593AE1"/>
    <w:rsid w:val="00604668"/>
    <w:rsid w:val="00633F99"/>
    <w:rsid w:val="00637AEB"/>
    <w:rsid w:val="00642690"/>
    <w:rsid w:val="00685C2E"/>
    <w:rsid w:val="006F0756"/>
    <w:rsid w:val="00706C0F"/>
    <w:rsid w:val="00707846"/>
    <w:rsid w:val="00750CCC"/>
    <w:rsid w:val="007760E5"/>
    <w:rsid w:val="00785538"/>
    <w:rsid w:val="00791E45"/>
    <w:rsid w:val="007966D5"/>
    <w:rsid w:val="007B0C99"/>
    <w:rsid w:val="007B7CF2"/>
    <w:rsid w:val="007F2FDF"/>
    <w:rsid w:val="0080396A"/>
    <w:rsid w:val="00826F23"/>
    <w:rsid w:val="008361F3"/>
    <w:rsid w:val="00890BB1"/>
    <w:rsid w:val="008A1F43"/>
    <w:rsid w:val="008C3FF6"/>
    <w:rsid w:val="008D112D"/>
    <w:rsid w:val="00991BF8"/>
    <w:rsid w:val="009C6A6A"/>
    <w:rsid w:val="009E02CF"/>
    <w:rsid w:val="00A2081F"/>
    <w:rsid w:val="00A463A8"/>
    <w:rsid w:val="00A67500"/>
    <w:rsid w:val="00A76C38"/>
    <w:rsid w:val="00AA4C32"/>
    <w:rsid w:val="00AB0553"/>
    <w:rsid w:val="00AB35EB"/>
    <w:rsid w:val="00B442DA"/>
    <w:rsid w:val="00B51FF0"/>
    <w:rsid w:val="00B57618"/>
    <w:rsid w:val="00B67487"/>
    <w:rsid w:val="00BC1539"/>
    <w:rsid w:val="00C331EB"/>
    <w:rsid w:val="00C71C6F"/>
    <w:rsid w:val="00C73973"/>
    <w:rsid w:val="00C91B22"/>
    <w:rsid w:val="00CC7803"/>
    <w:rsid w:val="00CD1A3B"/>
    <w:rsid w:val="00CE21AB"/>
    <w:rsid w:val="00CE355F"/>
    <w:rsid w:val="00CF218C"/>
    <w:rsid w:val="00D25956"/>
    <w:rsid w:val="00D334F8"/>
    <w:rsid w:val="00D82F37"/>
    <w:rsid w:val="00DD5088"/>
    <w:rsid w:val="00DE1004"/>
    <w:rsid w:val="00E062B1"/>
    <w:rsid w:val="00E17DC7"/>
    <w:rsid w:val="00E72D81"/>
    <w:rsid w:val="00E92797"/>
    <w:rsid w:val="00ED49D7"/>
    <w:rsid w:val="00EE1B11"/>
    <w:rsid w:val="00EE1E1C"/>
    <w:rsid w:val="00EF7535"/>
    <w:rsid w:val="00F35B57"/>
    <w:rsid w:val="00F61D8D"/>
    <w:rsid w:val="00F66BA0"/>
    <w:rsid w:val="00F73CAB"/>
    <w:rsid w:val="00FC050F"/>
    <w:rsid w:val="00FE10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4B2B0A"/>
  <w15:docId w15:val="{EFE1514B-2EB9-41DD-AAD3-C11719EAC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243E85"/>
    <w:pPr>
      <w:ind w:left="720"/>
      <w:contextualSpacing/>
    </w:pPr>
  </w:style>
  <w:style w:type="paragraph" w:styleId="Encabezado">
    <w:name w:val="header"/>
    <w:basedOn w:val="Normal"/>
    <w:link w:val="EncabezadoCar"/>
    <w:uiPriority w:val="99"/>
    <w:unhideWhenUsed/>
    <w:rsid w:val="00E72D81"/>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E72D81"/>
  </w:style>
  <w:style w:type="paragraph" w:styleId="Piedepgina">
    <w:name w:val="footer"/>
    <w:basedOn w:val="Normal"/>
    <w:link w:val="PiedepginaCar"/>
    <w:uiPriority w:val="99"/>
    <w:unhideWhenUsed/>
    <w:rsid w:val="00E72D81"/>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E72D81"/>
  </w:style>
  <w:style w:type="table" w:styleId="Tablaconcuadrcula">
    <w:name w:val="Table Grid"/>
    <w:basedOn w:val="Tablanormal"/>
    <w:uiPriority w:val="59"/>
    <w:rsid w:val="007F2F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A4C32"/>
    <w:pPr>
      <w:spacing w:before="100" w:beforeAutospacing="1" w:after="100" w:afterAutospacing="1" w:line="240" w:lineRule="auto"/>
    </w:pPr>
    <w:rPr>
      <w:rFonts w:ascii="Times New Roman" w:eastAsia="Times New Roman" w:hAnsi="Times New Roman" w:cs="Times New Roman"/>
      <w:sz w:val="24"/>
      <w:szCs w:val="24"/>
    </w:rPr>
  </w:style>
  <w:style w:type="paragraph" w:styleId="Sinespaciado">
    <w:name w:val="No Spacing"/>
    <w:uiPriority w:val="1"/>
    <w:qFormat/>
    <w:rsid w:val="00C71C6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1744</Words>
  <Characters>9593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Apollo Group, Inc.</Company>
  <LinksUpToDate>false</LinksUpToDate>
  <CharactersWithSpaces>11315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Apollo Group User</dc:creator>
  <cp:lastModifiedBy>lucci ana Lamboglia</cp:lastModifiedBy>
  <cp:revision>2</cp:revision>
  <cp:lastPrinted>2025-11-07T13:06:00Z</cp:lastPrinted>
  <dcterms:created xsi:type="dcterms:W3CDTF">2026-04-17T19:11:00Z</dcterms:created>
  <dcterms:modified xsi:type="dcterms:W3CDTF">2026-04-17T19:11:00Z</dcterms:modified>
</cp:coreProperties>
</file>