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E5C708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412EF0">
        <w:rPr>
          <w:rFonts w:asciiTheme="minorBidi" w:hAnsiTheme="minorBidi"/>
          <w:sz w:val="28"/>
          <w:szCs w:val="28"/>
        </w:rPr>
        <w:t>Hisham AL Homsi</w:t>
      </w:r>
    </w:p>
    <w:p w14:paraId="485B6F49" w14:textId="0BC6815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412EF0">
        <w:rPr>
          <w:rFonts w:asciiTheme="minorBidi" w:hAnsiTheme="minorBidi"/>
          <w:sz w:val="28"/>
          <w:szCs w:val="28"/>
        </w:rPr>
        <w:t>2530548</w:t>
      </w:r>
    </w:p>
    <w:p w14:paraId="3C1E7A20" w14:textId="493EB0C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</w:t>
      </w:r>
      <w:r w:rsidR="00412EF0">
        <w:rPr>
          <w:rFonts w:asciiTheme="minorBidi" w:hAnsiTheme="minorBidi"/>
          <w:sz w:val="28"/>
          <w:szCs w:val="28"/>
        </w:rPr>
        <w:t>: LCHS401_BIRM</w:t>
      </w:r>
    </w:p>
    <w:p w14:paraId="4EEB2DA3" w14:textId="36EB1B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412EF0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24E5BB7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412EF0">
        <w:rPr>
          <w:rFonts w:asciiTheme="minorBidi" w:hAnsiTheme="minorBidi"/>
          <w:sz w:val="28"/>
          <w:szCs w:val="28"/>
        </w:rPr>
        <w:t>Reza Taghizadeh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3267A353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</w:t>
      </w:r>
      <w:proofErr w:type="gramStart"/>
      <w:r>
        <w:rPr>
          <w:rFonts w:asciiTheme="minorBidi" w:hAnsiTheme="minorBidi"/>
          <w:sz w:val="28"/>
          <w:szCs w:val="28"/>
        </w:rPr>
        <w:t>on:</w:t>
      </w:r>
      <w:proofErr w:type="gramEnd"/>
      <w:r>
        <w:rPr>
          <w:rFonts w:asciiTheme="minorBidi" w:hAnsiTheme="minorBidi"/>
          <w:sz w:val="28"/>
          <w:szCs w:val="28"/>
        </w:rPr>
        <w:t xml:space="preserve">  </w:t>
      </w:r>
      <w:r w:rsidR="00D5013F">
        <w:rPr>
          <w:rFonts w:asciiTheme="minorBidi" w:hAnsiTheme="minorBidi"/>
          <w:sz w:val="28"/>
          <w:szCs w:val="28"/>
        </w:rPr>
        <w:t>10/Mar./2026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2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49"/>
        <w:gridCol w:w="9917"/>
      </w:tblGrid>
      <w:tr w:rsidR="00FE136A" w:rsidRPr="00627ACC" w14:paraId="1E1AE642" w14:textId="77777777" w:rsidTr="00412EF0">
        <w:trPr>
          <w:trHeight w:val="398"/>
        </w:trPr>
        <w:tc>
          <w:tcPr>
            <w:tcW w:w="4349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17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412EF0">
        <w:trPr>
          <w:trHeight w:val="398"/>
        </w:trPr>
        <w:tc>
          <w:tcPr>
            <w:tcW w:w="4349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17" w:type="dxa"/>
          </w:tcPr>
          <w:p w14:paraId="5F191EDF" w14:textId="7E684195" w:rsidR="00FE136A" w:rsidRDefault="00412EF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Adult Social Worker within the United Kingdom’s health and social care sector</w:t>
            </w:r>
          </w:p>
          <w:p w14:paraId="6841A6F0" w14:textId="22ECA044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412EF0">
        <w:trPr>
          <w:trHeight w:val="398"/>
        </w:trPr>
        <w:tc>
          <w:tcPr>
            <w:tcW w:w="4349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17" w:type="dxa"/>
          </w:tcPr>
          <w:p w14:paraId="724BAF58" w14:textId="75B08B10" w:rsidR="00FE136A" w:rsidRDefault="002342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delivered a presentation focused on the core responsibilities of an adult social worker, highlighting key legislation such as the Care Act 2014 and the Mental Capacity Act 2005.</w:t>
            </w:r>
          </w:p>
          <w:p w14:paraId="4C26E4A3" w14:textId="49F6816B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412EF0">
        <w:trPr>
          <w:trHeight w:val="398"/>
        </w:trPr>
        <w:tc>
          <w:tcPr>
            <w:tcW w:w="4349" w:type="dxa"/>
            <w:hideMark/>
          </w:tcPr>
          <w:p w14:paraId="20425441" w14:textId="75D0AD7B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917" w:type="dxa"/>
          </w:tcPr>
          <w:p w14:paraId="09E5BB8C" w14:textId="77777777" w:rsidR="00FE136A" w:rsidRDefault="002342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1. Access to Academic Literature</w:t>
            </w:r>
          </w:p>
          <w:p w14:paraId="1CCF562F" w14:textId="77777777" w:rsidR="00234243" w:rsidRDefault="002342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2. Local Data Availability</w:t>
            </w:r>
          </w:p>
          <w:p w14:paraId="717C8796" w14:textId="77777777" w:rsidR="00234243" w:rsidRDefault="002342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3. Skill Classification Consistency</w:t>
            </w:r>
          </w:p>
          <w:p w14:paraId="2BA71529" w14:textId="0B0E9C0C" w:rsidR="00234243" w:rsidRPr="00627ACC" w:rsidRDefault="00234243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412EF0">
        <w:trPr>
          <w:trHeight w:val="398"/>
        </w:trPr>
        <w:tc>
          <w:tcPr>
            <w:tcW w:w="4349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917" w:type="dxa"/>
          </w:tcPr>
          <w:p w14:paraId="05E5FA45" w14:textId="31390C6C" w:rsidR="00FE136A" w:rsidRDefault="00D501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improve, I will practice ‘elevator pitches’ for complex topics to ensure I can explain them more simply. </w:t>
            </w:r>
          </w:p>
          <w:p w14:paraId="397513D6" w14:textId="0B53EDCE" w:rsidR="00872C8A" w:rsidRPr="00627ACC" w:rsidRDefault="00872C8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12EF0">
        <w:trPr>
          <w:trHeight w:val="398"/>
        </w:trPr>
        <w:tc>
          <w:tcPr>
            <w:tcW w:w="4349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917" w:type="dxa"/>
          </w:tcPr>
          <w:p w14:paraId="1459EC96" w14:textId="77777777" w:rsidR="00FE136A" w:rsidRDefault="00D501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Task 3, I need to deepen my research into specific case studies to apply the theory I presented.</w:t>
            </w:r>
          </w:p>
          <w:p w14:paraId="05E7E99A" w14:textId="4D835D98" w:rsidR="00D5013F" w:rsidRPr="00627ACC" w:rsidRDefault="00D5013F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 will also gather feedback from this presentation to refine my communication style and ensure all supporting documentation and references are correctly formatted according to professional standards.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675B91" w14:textId="77777777" w:rsidR="00B73F35" w:rsidRDefault="00B73F35" w:rsidP="003C7C97">
      <w:pPr>
        <w:spacing w:after="0" w:line="240" w:lineRule="auto"/>
      </w:pPr>
      <w:r>
        <w:separator/>
      </w:r>
    </w:p>
  </w:endnote>
  <w:endnote w:type="continuationSeparator" w:id="0">
    <w:p w14:paraId="1536F705" w14:textId="77777777" w:rsidR="00B73F35" w:rsidRDefault="00B73F3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302245" w14:textId="77777777" w:rsidR="00B73F35" w:rsidRDefault="00B73F35" w:rsidP="003C7C97">
      <w:pPr>
        <w:spacing w:after="0" w:line="240" w:lineRule="auto"/>
      </w:pPr>
      <w:r>
        <w:separator/>
      </w:r>
    </w:p>
  </w:footnote>
  <w:footnote w:type="continuationSeparator" w:id="0">
    <w:p w14:paraId="422EEDB2" w14:textId="77777777" w:rsidR="00B73F35" w:rsidRDefault="00B73F3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0DED"/>
    <w:rsid w:val="00184A9A"/>
    <w:rsid w:val="001947DF"/>
    <w:rsid w:val="001B22BB"/>
    <w:rsid w:val="001B619C"/>
    <w:rsid w:val="001D1D3C"/>
    <w:rsid w:val="002205D4"/>
    <w:rsid w:val="00222C3A"/>
    <w:rsid w:val="00226D31"/>
    <w:rsid w:val="00234243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2EF0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2737"/>
    <w:rsid w:val="00636DEB"/>
    <w:rsid w:val="006457C0"/>
    <w:rsid w:val="00652BB7"/>
    <w:rsid w:val="00661758"/>
    <w:rsid w:val="00665A14"/>
    <w:rsid w:val="00667C3D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0AF1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2C8A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3F35"/>
    <w:rsid w:val="00B81790"/>
    <w:rsid w:val="00B81BBC"/>
    <w:rsid w:val="00BD03D5"/>
    <w:rsid w:val="00BD1831"/>
    <w:rsid w:val="00C23909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C7F17"/>
    <w:rsid w:val="00CD4774"/>
    <w:rsid w:val="00D005DB"/>
    <w:rsid w:val="00D10AAF"/>
    <w:rsid w:val="00D27540"/>
    <w:rsid w:val="00D4006B"/>
    <w:rsid w:val="00D40D7A"/>
    <w:rsid w:val="00D5013F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743CD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customStyle="1" w:styleId="multiline">
    <w:name w:val="multiline"/>
    <w:basedOn w:val="DefaultParagraphFont"/>
    <w:rsid w:val="00412EF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28</TotalTime>
  <Pages>3</Pages>
  <Words>208</Words>
  <Characters>1192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Hisham Al Homsi (2530548)</cp:lastModifiedBy>
  <cp:revision>3</cp:revision>
  <dcterms:created xsi:type="dcterms:W3CDTF">2026-03-10T10:35:00Z</dcterms:created>
  <dcterms:modified xsi:type="dcterms:W3CDTF">2026-03-10T11:07:00Z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