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25F85" w14:textId="77777777" w:rsidR="00B52BD9" w:rsidRDefault="00B52BD9" w:rsidP="00B52BD9">
      <w:pPr>
        <w:jc w:val="center"/>
        <w:rPr>
          <w:b/>
          <w:bCs/>
          <w:sz w:val="32"/>
          <w:szCs w:val="28"/>
        </w:rPr>
      </w:pPr>
      <w:r w:rsidRPr="00917787">
        <w:rPr>
          <w:b/>
          <w:bCs/>
          <w:sz w:val="32"/>
          <w:szCs w:val="28"/>
        </w:rPr>
        <w:t>LCDB7009</w:t>
      </w:r>
    </w:p>
    <w:p w14:paraId="7F474588" w14:textId="77777777" w:rsidR="00B52BD9" w:rsidRPr="00917787" w:rsidRDefault="00B52BD9" w:rsidP="00B52BD9">
      <w:pPr>
        <w:jc w:val="center"/>
        <w:rPr>
          <w:b/>
          <w:bCs/>
          <w:sz w:val="32"/>
          <w:szCs w:val="28"/>
        </w:rPr>
      </w:pPr>
      <w:r w:rsidRPr="00917787">
        <w:rPr>
          <w:b/>
          <w:bCs/>
          <w:sz w:val="32"/>
          <w:szCs w:val="28"/>
        </w:rPr>
        <w:t xml:space="preserve">Critical literature review for doctoral research </w:t>
      </w:r>
    </w:p>
    <w:p w14:paraId="6C4378E6" w14:textId="77777777" w:rsidR="00B52BD9" w:rsidRDefault="00B52BD9" w:rsidP="00B52BD9"/>
    <w:p w14:paraId="7382118D" w14:textId="28E6AC82" w:rsidR="00B52BD9" w:rsidRDefault="00B52BD9" w:rsidP="00B52BD9">
      <w:pPr>
        <w:jc w:val="center"/>
      </w:pPr>
      <w:r>
        <w:t>Ummay huney</w:t>
      </w:r>
    </w:p>
    <w:p w14:paraId="5FE8541E" w14:textId="77777777" w:rsidR="00B52BD9" w:rsidRDefault="00B52BD9" w:rsidP="00B52BD9">
      <w:pPr>
        <w:jc w:val="center"/>
      </w:pPr>
      <w:r>
        <w:t>ID: 2513079</w:t>
      </w:r>
    </w:p>
    <w:p w14:paraId="6EEFF383" w14:textId="77777777" w:rsidR="00B52BD9" w:rsidRDefault="00B52BD9" w:rsidP="00B52BD9"/>
    <w:p w14:paraId="50C11B3A" w14:textId="18FC9DCD" w:rsidR="00EB39DF" w:rsidRPr="00EB39DF" w:rsidRDefault="00B52BD9" w:rsidP="00EB39DF">
      <w:pPr>
        <w:jc w:val="center"/>
        <w:rPr>
          <w:b/>
          <w:bCs/>
        </w:rPr>
      </w:pPr>
      <w:r w:rsidRPr="00455F82">
        <w:rPr>
          <w:b/>
          <w:bCs/>
        </w:rPr>
        <w:t>Title: Food Culture and Cultural Identity among South Asian Migrants in the United Kingdom: A Narrative Literature Revie</w:t>
      </w:r>
      <w:r w:rsidR="00EB39DF">
        <w:rPr>
          <w:b/>
          <w:bCs/>
        </w:rPr>
        <w:t>w</w:t>
      </w:r>
    </w:p>
    <w:p w14:paraId="1DA423F5" w14:textId="2E3E81EA" w:rsidR="00B52BD9" w:rsidRPr="00EB39DF" w:rsidRDefault="00B52BD9" w:rsidP="00EB39DF">
      <w:pPr>
        <w:spacing w:line="276" w:lineRule="auto"/>
        <w:jc w:val="left"/>
        <w:rPr>
          <w:b/>
          <w:bCs/>
        </w:rPr>
      </w:pPr>
      <w:r w:rsidRPr="00EB39DF">
        <w:rPr>
          <w:b/>
          <w:bCs/>
        </w:rPr>
        <w:t>Background of Study</w:t>
      </w:r>
    </w:p>
    <w:p w14:paraId="3D042FF1" w14:textId="77777777" w:rsidR="00B52BD9" w:rsidRDefault="00B52BD9" w:rsidP="00B52BD9">
      <w:r>
        <w:t>Migration may lead to changes in people's lifestyle, culture and identity. Food is not just a part of everyday life for South Asian migrants in the United Kingdom, but also represents a significant component of their cultural identity. Traditional food habits, traditional methods of cooking and family meals enable migrants to hold onto their original culture and heritage.</w:t>
      </w:r>
    </w:p>
    <w:p w14:paraId="64B00465" w14:textId="77777777" w:rsidR="00B52BD9" w:rsidRDefault="00B52BD9" w:rsidP="00B52BD9">
      <w:r>
        <w:t>But being in a new country can also impact their eating patterns. Some migrants change some eating habits, but attempt to keep their food culture. Thus, food can be a symbol of cultural continuity and adaptability for migrant communities.</w:t>
      </w:r>
    </w:p>
    <w:p w14:paraId="5E778AC5" w14:textId="7DF30876" w:rsidR="00EB39DF" w:rsidRDefault="00B52BD9" w:rsidP="00EB39DF">
      <w:r>
        <w:t xml:space="preserve">The purpose of this study is to critically review and analyse the existing literature </w:t>
      </w:r>
      <w:r w:rsidR="00811EC8">
        <w:t>to</w:t>
      </w:r>
      <w:r>
        <w:t xml:space="preserve"> understand the impact of food culture on the cultural identity of South Asian migrants within the United Kingdom and identify gaps in the literature.</w:t>
      </w:r>
    </w:p>
    <w:p w14:paraId="1A537224" w14:textId="3B7A50B9" w:rsidR="00B52BD9" w:rsidRPr="00EB39DF" w:rsidRDefault="00B52BD9" w:rsidP="00EB39DF">
      <w:pPr>
        <w:rPr>
          <w:b/>
          <w:bCs/>
        </w:rPr>
      </w:pPr>
      <w:r w:rsidRPr="00EB39DF">
        <w:rPr>
          <w:b/>
          <w:bCs/>
        </w:rPr>
        <w:t>Research Aim</w:t>
      </w:r>
    </w:p>
    <w:p w14:paraId="24701F97" w14:textId="77777777" w:rsidR="00EB39DF" w:rsidRDefault="00B52BD9" w:rsidP="00EB39DF">
      <w:r>
        <w:t>To examine the connection between food culture and cultural identity of the South Asian migrant people in the United Kingdom by using a narrative literature review method.</w:t>
      </w:r>
    </w:p>
    <w:p w14:paraId="7477B8D1" w14:textId="7B1309E9" w:rsidR="00B52BD9" w:rsidRPr="00EB39DF" w:rsidRDefault="00B52BD9" w:rsidP="00EB39DF">
      <w:pPr>
        <w:rPr>
          <w:b/>
          <w:bCs/>
        </w:rPr>
      </w:pPr>
      <w:r w:rsidRPr="00EB39DF">
        <w:rPr>
          <w:b/>
          <w:bCs/>
        </w:rPr>
        <w:t>Research Objectives</w:t>
      </w:r>
    </w:p>
    <w:p w14:paraId="2FFA1B12" w14:textId="77777777" w:rsidR="00B52BD9" w:rsidRDefault="00B52BD9" w:rsidP="00B52BD9">
      <w:pPr>
        <w:pStyle w:val="ListParagraph"/>
        <w:numPr>
          <w:ilvl w:val="0"/>
          <w:numId w:val="2"/>
        </w:numPr>
      </w:pPr>
      <w:r>
        <w:t xml:space="preserve">To find out how food culture contributes to sustaining the cultural identity of South Asian migrants in the United Kingdom. </w:t>
      </w:r>
    </w:p>
    <w:p w14:paraId="28ED3FCE" w14:textId="77777777" w:rsidR="00B52BD9" w:rsidRDefault="00B52BD9" w:rsidP="00B52BD9">
      <w:pPr>
        <w:pStyle w:val="ListParagraph"/>
        <w:numPr>
          <w:ilvl w:val="0"/>
          <w:numId w:val="2"/>
        </w:numPr>
      </w:pPr>
      <w:r>
        <w:lastRenderedPageBreak/>
        <w:t xml:space="preserve">To explore the impact of migration on traditional food behaviours of South Asian communities. </w:t>
      </w:r>
    </w:p>
    <w:p w14:paraId="13421C6C" w14:textId="77777777" w:rsidR="00EB39DF" w:rsidRDefault="00B52BD9" w:rsidP="00B52BD9">
      <w:pPr>
        <w:pStyle w:val="ListParagraph"/>
        <w:numPr>
          <w:ilvl w:val="0"/>
          <w:numId w:val="2"/>
        </w:numPr>
      </w:pPr>
      <w:r>
        <w:t xml:space="preserve">To identify areas of food culture and migrant identity research in the existing literature. </w:t>
      </w:r>
    </w:p>
    <w:p w14:paraId="10530775" w14:textId="77777777" w:rsidR="00EB39DF" w:rsidRDefault="00EB39DF" w:rsidP="00EB39DF">
      <w:pPr>
        <w:pStyle w:val="ListParagraph"/>
        <w:ind w:left="360"/>
      </w:pPr>
    </w:p>
    <w:p w14:paraId="41CEB145" w14:textId="39692F23" w:rsidR="00B52BD9" w:rsidRPr="00EB39DF" w:rsidRDefault="00B52BD9" w:rsidP="00EB39DF">
      <w:pPr>
        <w:pStyle w:val="ListParagraph"/>
        <w:ind w:left="360"/>
        <w:rPr>
          <w:b/>
          <w:bCs/>
        </w:rPr>
      </w:pPr>
      <w:r w:rsidRPr="00EB39DF">
        <w:rPr>
          <w:b/>
          <w:bCs/>
        </w:rPr>
        <w:t>Research Questions</w:t>
      </w:r>
    </w:p>
    <w:p w14:paraId="317381E1" w14:textId="77777777" w:rsidR="00B52BD9" w:rsidRDefault="00B52BD9" w:rsidP="00B52BD9">
      <w:pPr>
        <w:pStyle w:val="ListParagraph"/>
        <w:numPr>
          <w:ilvl w:val="0"/>
          <w:numId w:val="3"/>
        </w:numPr>
      </w:pPr>
      <w:r>
        <w:t xml:space="preserve">What is the relationship between food culture and South Asian migrants' cultural identity in the United Kingdom? </w:t>
      </w:r>
    </w:p>
    <w:p w14:paraId="374A581A" w14:textId="77777777" w:rsidR="00B52BD9" w:rsidRDefault="00B52BD9" w:rsidP="00B52BD9">
      <w:pPr>
        <w:pStyle w:val="ListParagraph"/>
        <w:numPr>
          <w:ilvl w:val="0"/>
          <w:numId w:val="3"/>
        </w:numPr>
      </w:pPr>
      <w:r>
        <w:t xml:space="preserve">How is the traditional food practice before migration retained or modified among the migrants from South Asia? </w:t>
      </w:r>
    </w:p>
    <w:p w14:paraId="12A509EE" w14:textId="77777777" w:rsidR="00EB39DF" w:rsidRDefault="00B52BD9" w:rsidP="00B52BD9">
      <w:pPr>
        <w:pStyle w:val="ListParagraph"/>
        <w:numPr>
          <w:ilvl w:val="0"/>
          <w:numId w:val="3"/>
        </w:numPr>
      </w:pPr>
      <w:r>
        <w:t>What are the key gaps in existing food culture and cultural identity research?</w:t>
      </w:r>
    </w:p>
    <w:p w14:paraId="46B60F17" w14:textId="77777777" w:rsidR="00EB39DF" w:rsidRDefault="00EB39DF" w:rsidP="00EB39DF">
      <w:pPr>
        <w:pStyle w:val="ListParagraph"/>
        <w:ind w:left="360"/>
      </w:pPr>
    </w:p>
    <w:p w14:paraId="3E44B94F" w14:textId="77777777" w:rsidR="00EB39DF" w:rsidRDefault="00B52BD9" w:rsidP="00EB39DF">
      <w:pPr>
        <w:pStyle w:val="ListParagraph"/>
        <w:ind w:left="360"/>
        <w:rPr>
          <w:b/>
          <w:bCs/>
        </w:rPr>
      </w:pPr>
      <w:r w:rsidRPr="00EB39DF">
        <w:rPr>
          <w:b/>
          <w:bCs/>
        </w:rPr>
        <w:t>Theoretical Background</w:t>
      </w:r>
    </w:p>
    <w:p w14:paraId="479307A9" w14:textId="5A59B369" w:rsidR="00B52BD9" w:rsidRPr="00EB39DF" w:rsidRDefault="00B52BD9" w:rsidP="00EB39DF">
      <w:pPr>
        <w:pStyle w:val="ListParagraph"/>
        <w:ind w:left="360"/>
        <w:rPr>
          <w:b/>
          <w:bCs/>
        </w:rPr>
      </w:pPr>
      <w:r w:rsidRPr="00EB39DF">
        <w:rPr>
          <w:b/>
          <w:bCs/>
        </w:rPr>
        <w:t xml:space="preserve">Social Identity Theory (Tajfel and turner 2004)  </w:t>
      </w:r>
    </w:p>
    <w:p w14:paraId="6E99BED3" w14:textId="77777777" w:rsidR="00B52BD9" w:rsidRDefault="00B52BD9" w:rsidP="00B52BD9">
      <w:r>
        <w:t>Social Identity Theory accounts for the formation of social belonging and social interaction and the development of a sense of identity through the association with social and cultural groups. Eating is a cultural activity and can symbolize shared values, traditions and memories.</w:t>
      </w:r>
    </w:p>
    <w:p w14:paraId="51CB1546" w14:textId="77777777" w:rsidR="00EB39DF" w:rsidRDefault="00B52BD9" w:rsidP="00EB39DF">
      <w:r>
        <w:t>Cooking and sharing traditional dishes can help South Asian migrants with their cultural ties. Thus, this theory can be applied to the understanding of the role of food practices in the context of cultural identity after migration.</w:t>
      </w:r>
    </w:p>
    <w:p w14:paraId="3282E683" w14:textId="1604D0CD" w:rsidR="00B52BD9" w:rsidRPr="00EB39DF" w:rsidRDefault="00B52BD9" w:rsidP="00EB39DF">
      <w:pPr>
        <w:rPr>
          <w:b/>
          <w:bCs/>
        </w:rPr>
      </w:pPr>
      <w:r>
        <w:t xml:space="preserve"> </w:t>
      </w:r>
      <w:r w:rsidRPr="00EB39DF">
        <w:rPr>
          <w:b/>
          <w:bCs/>
        </w:rPr>
        <w:t>Review Approaches</w:t>
      </w:r>
    </w:p>
    <w:p w14:paraId="62D2065B" w14:textId="77777777" w:rsidR="00B52BD9" w:rsidRDefault="00B52BD9" w:rsidP="00B52BD9">
      <w:r>
        <w:t>There are different approaches that can be used for literature reviews. There are three possible ways for this study:</w:t>
      </w:r>
    </w:p>
    <w:p w14:paraId="2E4AB7F0" w14:textId="77777777" w:rsidR="00B52BD9" w:rsidRPr="00E12CF9" w:rsidRDefault="00B52BD9" w:rsidP="00B52BD9">
      <w:pPr>
        <w:rPr>
          <w:b/>
          <w:bCs/>
        </w:rPr>
      </w:pPr>
      <w:r w:rsidRPr="00E12CF9">
        <w:rPr>
          <w:b/>
          <w:bCs/>
        </w:rPr>
        <w:t>1. Narrative Literature Review</w:t>
      </w:r>
    </w:p>
    <w:p w14:paraId="037F34BA" w14:textId="77777777" w:rsidR="00B52BD9" w:rsidRDefault="00B52BD9" w:rsidP="00B52BD9">
      <w:r>
        <w:t>A narrative literature review is where previous studies are discussed, important themes, ideas, comparisons and differences are discussed. It enables the researchers to give a better understanding about a research topic.</w:t>
      </w:r>
    </w:p>
    <w:p w14:paraId="4216826F" w14:textId="77777777" w:rsidR="00B52BD9" w:rsidRPr="00E12CF9" w:rsidRDefault="00B52BD9" w:rsidP="00B52BD9">
      <w:pPr>
        <w:rPr>
          <w:b/>
          <w:bCs/>
        </w:rPr>
      </w:pPr>
      <w:r w:rsidRPr="00E12CF9">
        <w:rPr>
          <w:b/>
          <w:bCs/>
        </w:rPr>
        <w:t>2. Scoping Review</w:t>
      </w:r>
    </w:p>
    <w:p w14:paraId="7496C55F" w14:textId="77777777" w:rsidR="00B52BD9" w:rsidRDefault="00B52BD9" w:rsidP="00B52BD9">
      <w:r>
        <w:t>The objective of a scoping review is to describe and map out the literature in a given field of research. It gives an overview of the spectrum of studies and highlights research gaps.</w:t>
      </w:r>
    </w:p>
    <w:p w14:paraId="571EC0AD" w14:textId="77777777" w:rsidR="00B52BD9" w:rsidRPr="00E12CF9" w:rsidRDefault="00B52BD9" w:rsidP="00B52BD9">
      <w:pPr>
        <w:rPr>
          <w:b/>
          <w:bCs/>
        </w:rPr>
      </w:pPr>
      <w:r w:rsidRPr="00E12CF9">
        <w:rPr>
          <w:b/>
          <w:bCs/>
        </w:rPr>
        <w:lastRenderedPageBreak/>
        <w:t>3. Mapping Review</w:t>
      </w:r>
    </w:p>
    <w:p w14:paraId="0EB989C9" w14:textId="77777777" w:rsidR="00EB39DF" w:rsidRDefault="00B52BD9" w:rsidP="00EB39DF">
      <w:r>
        <w:t>A mapping review categorizes the available research literature in a matrix (e.g., research themes, methods, populations). It can assist in demonstrating trends in the past literature.</w:t>
      </w:r>
    </w:p>
    <w:p w14:paraId="15941375" w14:textId="48E83156" w:rsidR="00B52BD9" w:rsidRPr="00EB39DF" w:rsidRDefault="00B52BD9" w:rsidP="00EB39DF">
      <w:pPr>
        <w:rPr>
          <w:b/>
          <w:bCs/>
        </w:rPr>
      </w:pPr>
      <w:r w:rsidRPr="00EB39DF">
        <w:rPr>
          <w:b/>
          <w:bCs/>
        </w:rPr>
        <w:t>Selected Approach and Justification</w:t>
      </w:r>
    </w:p>
    <w:p w14:paraId="6CBB1EC8" w14:textId="77777777" w:rsidR="00B52BD9" w:rsidRPr="004E6095" w:rsidRDefault="00B52BD9" w:rsidP="00B52BD9">
      <w:pPr>
        <w:rPr>
          <w:b/>
          <w:bCs/>
        </w:rPr>
      </w:pPr>
      <w:r w:rsidRPr="004E6095">
        <w:rPr>
          <w:b/>
          <w:bCs/>
        </w:rPr>
        <w:t xml:space="preserve">Selected Approach: Narrative Literature Review </w:t>
      </w:r>
    </w:p>
    <w:p w14:paraId="6198D019" w14:textId="53D0339D" w:rsidR="00B52BD9" w:rsidRDefault="00B52BD9" w:rsidP="00B52BD9">
      <w:r>
        <w:t xml:space="preserve">The choice of this method is </w:t>
      </w:r>
      <w:proofErr w:type="gramStart"/>
      <w:r>
        <w:t>due to the fact that</w:t>
      </w:r>
      <w:proofErr w:type="gramEnd"/>
      <w:r>
        <w:t xml:space="preserve"> with the issue of food culture and cultural identity are complex social issues that need to be underst</w:t>
      </w:r>
      <w:r w:rsidR="00811EC8">
        <w:t>and</w:t>
      </w:r>
      <w:r>
        <w:t xml:space="preserve"> in detail. The use of a narrative approach gives the researcher space to critically discuss and compare with other studies and identify the gap in the studies.</w:t>
      </w:r>
    </w:p>
    <w:p w14:paraId="1FD2D998" w14:textId="77777777" w:rsidR="00EB39DF" w:rsidRDefault="00B52BD9" w:rsidP="00EB39DF">
      <w:r>
        <w:t>A narrative review is not as rigorous as a systematic review, and so it has the flexibility to address various angles on the issues of culture, migration, and identity. Hence it is regarded as the most appropriate for this research topic.</w:t>
      </w:r>
    </w:p>
    <w:p w14:paraId="095E36E4" w14:textId="7FE21880" w:rsidR="00B52BD9" w:rsidRPr="00EB39DF" w:rsidRDefault="00B52BD9" w:rsidP="00EB39DF">
      <w:pPr>
        <w:rPr>
          <w:b/>
          <w:bCs/>
        </w:rPr>
      </w:pPr>
      <w:r w:rsidRPr="00EB39DF">
        <w:rPr>
          <w:b/>
          <w:bCs/>
        </w:rPr>
        <w:t>References:</w:t>
      </w:r>
    </w:p>
    <w:p w14:paraId="7E6C91BB" w14:textId="77777777" w:rsidR="00B52BD9" w:rsidRDefault="00B52BD9" w:rsidP="00B52BD9">
      <w:pPr>
        <w:pStyle w:val="ListParagraph"/>
        <w:numPr>
          <w:ilvl w:val="0"/>
          <w:numId w:val="1"/>
        </w:numPr>
      </w:pPr>
      <w:r>
        <w:t xml:space="preserve">Tajfel, H. and Turner, J.C., 2004. The social identity theory of intergroup </w:t>
      </w:r>
      <w:proofErr w:type="spellStart"/>
      <w:r>
        <w:t>behavior</w:t>
      </w:r>
      <w:proofErr w:type="spellEnd"/>
      <w:r>
        <w:t>. In Political psychology (pp. 276-293). Psychology Press.</w:t>
      </w:r>
    </w:p>
    <w:p w14:paraId="261FA906" w14:textId="77777777" w:rsidR="00B52BD9" w:rsidRDefault="00B52BD9" w:rsidP="00B52BD9">
      <w:pPr>
        <w:pStyle w:val="ListParagraph"/>
        <w:numPr>
          <w:ilvl w:val="0"/>
          <w:numId w:val="1"/>
        </w:numPr>
      </w:pPr>
      <w:r>
        <w:t xml:space="preserve">O’Sullivan, N. and </w:t>
      </w:r>
      <w:proofErr w:type="spellStart"/>
      <w:r>
        <w:t>Amirabdollahian</w:t>
      </w:r>
      <w:proofErr w:type="spellEnd"/>
      <w:r>
        <w:t>, F., 2016. Loyal tongue, liberal mind: International students’ experiences on dietary acculturation in England. Journal of International Students, 6(1), pp.107-127.</w:t>
      </w:r>
    </w:p>
    <w:p w14:paraId="27A408D9" w14:textId="77777777" w:rsidR="00B52BD9" w:rsidRDefault="00B52BD9" w:rsidP="00B52BD9">
      <w:pPr>
        <w:pStyle w:val="ListParagraph"/>
        <w:numPr>
          <w:ilvl w:val="0"/>
          <w:numId w:val="1"/>
        </w:numPr>
      </w:pPr>
      <w:r>
        <w:t>Mensah, F.Z., Lane, K.E. and Richardson, L.D., 2022. Determinants of eating behaviour in Black, Asian and Minority Ethnic (BAME) university students when living at and away from home: With a focus on the influence of food enculturation and food acculturation. Appetite, 171, p.105932.</w:t>
      </w:r>
    </w:p>
    <w:p w14:paraId="5AF4331D" w14:textId="77777777" w:rsidR="00B52BD9" w:rsidRDefault="00B52BD9" w:rsidP="00B52BD9">
      <w:pPr>
        <w:pStyle w:val="ListParagraph"/>
        <w:numPr>
          <w:ilvl w:val="0"/>
          <w:numId w:val="1"/>
        </w:numPr>
      </w:pPr>
      <w:r>
        <w:t>Saini, R., 2022. The racialisation of class and the racialisation of the nation: Ethnic minority identity formation across the British South Asian middle classes. South Asian Diaspora, 14(2), pp.109-125.</w:t>
      </w:r>
    </w:p>
    <w:p w14:paraId="69120104" w14:textId="77777777" w:rsidR="007013B9" w:rsidRDefault="007013B9"/>
    <w:sectPr w:rsidR="007013B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F24CE" w14:textId="77777777" w:rsidR="00753B60" w:rsidRDefault="00753B60" w:rsidP="00EB39DF">
      <w:pPr>
        <w:spacing w:after="0" w:line="240" w:lineRule="auto"/>
      </w:pPr>
      <w:r>
        <w:separator/>
      </w:r>
    </w:p>
  </w:endnote>
  <w:endnote w:type="continuationSeparator" w:id="0">
    <w:p w14:paraId="1660466C" w14:textId="77777777" w:rsidR="00753B60" w:rsidRDefault="00753B60" w:rsidP="00EB3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F3BBF" w14:textId="77777777" w:rsidR="00753B60" w:rsidRDefault="00753B60" w:rsidP="00EB39DF">
      <w:pPr>
        <w:spacing w:after="0" w:line="240" w:lineRule="auto"/>
      </w:pPr>
      <w:r>
        <w:separator/>
      </w:r>
    </w:p>
  </w:footnote>
  <w:footnote w:type="continuationSeparator" w:id="0">
    <w:p w14:paraId="59AE1221" w14:textId="77777777" w:rsidR="00753B60" w:rsidRDefault="00753B60" w:rsidP="00EB39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0192F"/>
    <w:multiLevelType w:val="hybridMultilevel"/>
    <w:tmpl w:val="C3589F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7C3851"/>
    <w:multiLevelType w:val="hybridMultilevel"/>
    <w:tmpl w:val="732CDE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4526360"/>
    <w:multiLevelType w:val="hybridMultilevel"/>
    <w:tmpl w:val="6B6C9BC4"/>
    <w:lvl w:ilvl="0" w:tplc="04090003">
      <w:start w:val="1"/>
      <w:numFmt w:val="bullet"/>
      <w:lvlText w:val="o"/>
      <w:lvlJc w:val="left"/>
      <w:pPr>
        <w:ind w:left="720" w:hanging="72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90642797">
    <w:abstractNumId w:val="2"/>
  </w:num>
  <w:num w:numId="2" w16cid:durableId="1581862944">
    <w:abstractNumId w:val="0"/>
  </w:num>
  <w:num w:numId="3" w16cid:durableId="1990938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BD9"/>
    <w:rsid w:val="002657BD"/>
    <w:rsid w:val="007013B9"/>
    <w:rsid w:val="00753B60"/>
    <w:rsid w:val="00811EC8"/>
    <w:rsid w:val="009E4DC3"/>
    <w:rsid w:val="00B52BD9"/>
    <w:rsid w:val="00C814A4"/>
    <w:rsid w:val="00CE0BE1"/>
    <w:rsid w:val="00EB39DF"/>
    <w:rsid w:val="00FD6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60FDE"/>
  <w15:chartTrackingRefBased/>
  <w15:docId w15:val="{AE662C96-DFCF-4799-BA20-B86012920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BD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52BD9"/>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52BD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52BD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52BD9"/>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52BD9"/>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52B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2B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2B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2B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BD9"/>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semiHidden/>
    <w:rsid w:val="00B52BD9"/>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B52BD9"/>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B52BD9"/>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B52BD9"/>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B52BD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52BD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52BD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52BD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52B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2BD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52BD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2BD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52BD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52BD9"/>
    <w:rPr>
      <w:i/>
      <w:iCs/>
      <w:color w:val="404040" w:themeColor="text1" w:themeTint="BF"/>
      <w:lang w:val="en-GB"/>
    </w:rPr>
  </w:style>
  <w:style w:type="paragraph" w:styleId="ListParagraph">
    <w:name w:val="List Paragraph"/>
    <w:basedOn w:val="Normal"/>
    <w:uiPriority w:val="34"/>
    <w:qFormat/>
    <w:rsid w:val="00B52BD9"/>
    <w:pPr>
      <w:ind w:left="720"/>
      <w:contextualSpacing/>
    </w:pPr>
  </w:style>
  <w:style w:type="character" w:styleId="IntenseEmphasis">
    <w:name w:val="Intense Emphasis"/>
    <w:basedOn w:val="DefaultParagraphFont"/>
    <w:uiPriority w:val="21"/>
    <w:qFormat/>
    <w:rsid w:val="00B52BD9"/>
    <w:rPr>
      <w:i/>
      <w:iCs/>
      <w:color w:val="365F91" w:themeColor="accent1" w:themeShade="BF"/>
    </w:rPr>
  </w:style>
  <w:style w:type="paragraph" w:styleId="IntenseQuote">
    <w:name w:val="Intense Quote"/>
    <w:basedOn w:val="Normal"/>
    <w:next w:val="Normal"/>
    <w:link w:val="IntenseQuoteChar"/>
    <w:uiPriority w:val="30"/>
    <w:qFormat/>
    <w:rsid w:val="00B52BD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52BD9"/>
    <w:rPr>
      <w:i/>
      <w:iCs/>
      <w:color w:val="365F91" w:themeColor="accent1" w:themeShade="BF"/>
      <w:lang w:val="en-GB"/>
    </w:rPr>
  </w:style>
  <w:style w:type="character" w:styleId="IntenseReference">
    <w:name w:val="Intense Reference"/>
    <w:basedOn w:val="DefaultParagraphFont"/>
    <w:uiPriority w:val="32"/>
    <w:qFormat/>
    <w:rsid w:val="00B52BD9"/>
    <w:rPr>
      <w:b/>
      <w:bCs/>
      <w:smallCaps/>
      <w:color w:val="365F91" w:themeColor="accent1" w:themeShade="BF"/>
      <w:spacing w:val="5"/>
    </w:rPr>
  </w:style>
  <w:style w:type="paragraph" w:styleId="Header">
    <w:name w:val="header"/>
    <w:basedOn w:val="Normal"/>
    <w:link w:val="HeaderChar"/>
    <w:uiPriority w:val="99"/>
    <w:unhideWhenUsed/>
    <w:rsid w:val="00EB39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9DF"/>
    <w:rPr>
      <w:rFonts w:ascii="Times New Roman" w:hAnsi="Times New Roman"/>
      <w:sz w:val="24"/>
      <w:lang w:val="en-GB"/>
    </w:rPr>
  </w:style>
  <w:style w:type="paragraph" w:styleId="Footer">
    <w:name w:val="footer"/>
    <w:basedOn w:val="Normal"/>
    <w:link w:val="FooterChar"/>
    <w:uiPriority w:val="99"/>
    <w:unhideWhenUsed/>
    <w:rsid w:val="00EB39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39D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714</Words>
  <Characters>4073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ummay huney</cp:lastModifiedBy>
  <cp:revision>2</cp:revision>
  <dcterms:created xsi:type="dcterms:W3CDTF">2026-07-09T20:48:00Z</dcterms:created>
  <dcterms:modified xsi:type="dcterms:W3CDTF">2026-07-09T20:48:00Z</dcterms:modified>
</cp:coreProperties>
</file>