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6D33E" w14:textId="7D8B7310" w:rsidR="004A4AAD" w:rsidRDefault="0A539D1A" w:rsidP="61F635AA">
      <w:pPr>
        <w:pStyle w:val="Title"/>
        <w:jc w:val="center"/>
        <w:rPr>
          <w:lang w:val="en-GB"/>
        </w:rPr>
      </w:pPr>
      <w:r w:rsidRPr="61F635AA">
        <w:rPr>
          <w:lang w:val="en-GB"/>
        </w:rPr>
        <w:t>Name: Sharmin Begum (2413132)</w:t>
      </w:r>
    </w:p>
    <w:p w14:paraId="261736B4" w14:textId="2077DD52" w:rsidR="004A4AAD" w:rsidRDefault="6AF791A0" w:rsidP="1C2B215A">
      <w:pPr>
        <w:pStyle w:val="Title"/>
        <w:jc w:val="center"/>
        <w:rPr>
          <w:rFonts w:ascii="Aptos Display" w:eastAsia="Aptos Display" w:hAnsi="Aptos Display" w:cs="Aptos Display"/>
          <w:color w:val="000000" w:themeColor="text1"/>
        </w:rPr>
      </w:pPr>
      <w:r w:rsidRPr="1C2B215A">
        <w:rPr>
          <w:lang w:val="en-GB"/>
        </w:rPr>
        <w:t>Lecturer: Zainab Atta</w:t>
      </w:r>
    </w:p>
    <w:p w14:paraId="2D029C1A" w14:textId="07617923" w:rsidR="004A4AAD" w:rsidRDefault="6AF791A0" w:rsidP="1C2B215A">
      <w:pPr>
        <w:pStyle w:val="Title"/>
        <w:jc w:val="center"/>
        <w:rPr>
          <w:rFonts w:ascii="Aptos Display" w:eastAsia="Aptos Display" w:hAnsi="Aptos Display" w:cs="Aptos Display"/>
          <w:color w:val="000000" w:themeColor="text1"/>
        </w:rPr>
      </w:pPr>
      <w:r w:rsidRPr="1C2B215A">
        <w:rPr>
          <w:lang w:val="en-GB"/>
        </w:rPr>
        <w:t>Module Name: Stakeholder Engagement (LCBB4013)</w:t>
      </w:r>
    </w:p>
    <w:p w14:paraId="2C078E63" w14:textId="5F968281" w:rsidR="004A4AAD" w:rsidRDefault="6AF791A0" w:rsidP="1C2B215A">
      <w:pPr>
        <w:pStyle w:val="Title"/>
        <w:jc w:val="center"/>
      </w:pPr>
      <w:r w:rsidRPr="00BB3AD1">
        <w:rPr>
          <w:lang w:val="en-GB"/>
        </w:rPr>
        <w:t>Component 1: Coursework-Portfolio (4 elements)</w:t>
      </w:r>
    </w:p>
    <w:p w14:paraId="6C242B36" w14:textId="4E17122B" w:rsidR="00BB3AD1" w:rsidRDefault="00BB3AD1">
      <w:r>
        <w:br w:type="page"/>
      </w:r>
    </w:p>
    <w:p w14:paraId="4CAA7D24" w14:textId="5E4476BF" w:rsidR="43C511A1" w:rsidRDefault="43C511A1" w:rsidP="00BB3AD1">
      <w:pPr>
        <w:pStyle w:val="Title"/>
        <w:jc w:val="center"/>
      </w:pPr>
      <w:r w:rsidRPr="00BB3AD1">
        <w:rPr>
          <w:lang w:val="en-GB"/>
        </w:rPr>
        <w:lastRenderedPageBreak/>
        <w:t>Table of Contents</w:t>
      </w:r>
    </w:p>
    <w:sdt>
      <w:sdtPr>
        <w:id w:val="1736507044"/>
        <w:docPartObj>
          <w:docPartGallery w:val="Table of Contents"/>
          <w:docPartUnique/>
        </w:docPartObj>
      </w:sdtPr>
      <w:sdtContent>
        <w:p w14:paraId="44FD2E4C" w14:textId="1F1FCDAE" w:rsidR="00724324" w:rsidRDefault="00BB3AD1">
          <w:pPr>
            <w:pStyle w:val="TOC1"/>
            <w:tabs>
              <w:tab w:val="right" w:leader="dot" w:pos="9350"/>
            </w:tabs>
            <w:rPr>
              <w:noProof/>
              <w:kern w:val="2"/>
              <w:lang w:val="en-GB" w:eastAsia="en-GB"/>
              <w14:ligatures w14:val="standardContextual"/>
            </w:rPr>
          </w:pPr>
          <w:r>
            <w:fldChar w:fldCharType="begin"/>
          </w:r>
          <w:r>
            <w:instrText>TOC \o "1-9" \z \u \h</w:instrText>
          </w:r>
          <w:r>
            <w:fldChar w:fldCharType="separate"/>
          </w:r>
          <w:hyperlink w:anchor="_Toc238063619" w:history="1">
            <w:r w:rsidR="00724324" w:rsidRPr="00825A07">
              <w:rPr>
                <w:rStyle w:val="Hyperlink"/>
                <w:noProof/>
                <w:lang w:val="en-GB"/>
              </w:rPr>
              <w:t>Introduction</w:t>
            </w:r>
            <w:r w:rsidR="00724324">
              <w:rPr>
                <w:noProof/>
                <w:webHidden/>
              </w:rPr>
              <w:tab/>
            </w:r>
            <w:r w:rsidR="00724324">
              <w:rPr>
                <w:noProof/>
                <w:webHidden/>
              </w:rPr>
              <w:fldChar w:fldCharType="begin"/>
            </w:r>
            <w:r w:rsidR="00724324">
              <w:rPr>
                <w:noProof/>
                <w:webHidden/>
              </w:rPr>
              <w:instrText xml:space="preserve"> PAGEREF _Toc238063619 \h </w:instrText>
            </w:r>
            <w:r w:rsidR="00724324">
              <w:rPr>
                <w:noProof/>
                <w:webHidden/>
              </w:rPr>
            </w:r>
            <w:r w:rsidR="00724324">
              <w:rPr>
                <w:noProof/>
                <w:webHidden/>
              </w:rPr>
              <w:fldChar w:fldCharType="separate"/>
            </w:r>
            <w:r w:rsidR="00724324">
              <w:rPr>
                <w:noProof/>
                <w:webHidden/>
              </w:rPr>
              <w:t>3</w:t>
            </w:r>
            <w:r w:rsidR="00724324">
              <w:rPr>
                <w:noProof/>
                <w:webHidden/>
              </w:rPr>
              <w:fldChar w:fldCharType="end"/>
            </w:r>
          </w:hyperlink>
        </w:p>
        <w:p w14:paraId="3FE5F7DF" w14:textId="19FFF16F" w:rsidR="00724324" w:rsidRDefault="00724324">
          <w:pPr>
            <w:pStyle w:val="TOC1"/>
            <w:tabs>
              <w:tab w:val="right" w:leader="dot" w:pos="9350"/>
            </w:tabs>
            <w:rPr>
              <w:noProof/>
              <w:kern w:val="2"/>
              <w:lang w:val="en-GB" w:eastAsia="en-GB"/>
              <w14:ligatures w14:val="standardContextual"/>
            </w:rPr>
          </w:pPr>
          <w:hyperlink w:anchor="_Toc238063620" w:history="1">
            <w:r w:rsidRPr="00825A07">
              <w:rPr>
                <w:rStyle w:val="Hyperlink"/>
                <w:noProof/>
                <w:lang w:val="en-GB"/>
              </w:rPr>
              <w:t>Project overview</w:t>
            </w:r>
            <w:r>
              <w:rPr>
                <w:noProof/>
                <w:webHidden/>
              </w:rPr>
              <w:tab/>
            </w:r>
            <w:r>
              <w:rPr>
                <w:noProof/>
                <w:webHidden/>
              </w:rPr>
              <w:fldChar w:fldCharType="begin"/>
            </w:r>
            <w:r>
              <w:rPr>
                <w:noProof/>
                <w:webHidden/>
              </w:rPr>
              <w:instrText xml:space="preserve"> PAGEREF _Toc238063620 \h </w:instrText>
            </w:r>
            <w:r>
              <w:rPr>
                <w:noProof/>
                <w:webHidden/>
              </w:rPr>
            </w:r>
            <w:r>
              <w:rPr>
                <w:noProof/>
                <w:webHidden/>
              </w:rPr>
              <w:fldChar w:fldCharType="separate"/>
            </w:r>
            <w:r>
              <w:rPr>
                <w:noProof/>
                <w:webHidden/>
              </w:rPr>
              <w:t>3</w:t>
            </w:r>
            <w:r>
              <w:rPr>
                <w:noProof/>
                <w:webHidden/>
              </w:rPr>
              <w:fldChar w:fldCharType="end"/>
            </w:r>
          </w:hyperlink>
        </w:p>
        <w:p w14:paraId="7462ECD1" w14:textId="01BF3132" w:rsidR="00724324" w:rsidRDefault="00724324">
          <w:pPr>
            <w:pStyle w:val="TOC1"/>
            <w:tabs>
              <w:tab w:val="right" w:leader="dot" w:pos="9350"/>
            </w:tabs>
            <w:rPr>
              <w:noProof/>
              <w:kern w:val="2"/>
              <w:lang w:val="en-GB" w:eastAsia="en-GB"/>
              <w14:ligatures w14:val="standardContextual"/>
            </w:rPr>
          </w:pPr>
          <w:hyperlink w:anchor="_Toc238063621" w:history="1">
            <w:r w:rsidRPr="00825A07">
              <w:rPr>
                <w:rStyle w:val="Hyperlink"/>
                <w:noProof/>
                <w:lang w:val="en-GB"/>
              </w:rPr>
              <w:t>Six stakeholders and benefits</w:t>
            </w:r>
            <w:r>
              <w:rPr>
                <w:noProof/>
                <w:webHidden/>
              </w:rPr>
              <w:tab/>
            </w:r>
            <w:r>
              <w:rPr>
                <w:noProof/>
                <w:webHidden/>
              </w:rPr>
              <w:fldChar w:fldCharType="begin"/>
            </w:r>
            <w:r>
              <w:rPr>
                <w:noProof/>
                <w:webHidden/>
              </w:rPr>
              <w:instrText xml:space="preserve"> PAGEREF _Toc238063621 \h </w:instrText>
            </w:r>
            <w:r>
              <w:rPr>
                <w:noProof/>
                <w:webHidden/>
              </w:rPr>
            </w:r>
            <w:r>
              <w:rPr>
                <w:noProof/>
                <w:webHidden/>
              </w:rPr>
              <w:fldChar w:fldCharType="separate"/>
            </w:r>
            <w:r>
              <w:rPr>
                <w:noProof/>
                <w:webHidden/>
              </w:rPr>
              <w:t>4</w:t>
            </w:r>
            <w:r>
              <w:rPr>
                <w:noProof/>
                <w:webHidden/>
              </w:rPr>
              <w:fldChar w:fldCharType="end"/>
            </w:r>
          </w:hyperlink>
        </w:p>
        <w:p w14:paraId="122400B8" w14:textId="041D4180" w:rsidR="00724324" w:rsidRDefault="00724324">
          <w:pPr>
            <w:pStyle w:val="TOC1"/>
            <w:tabs>
              <w:tab w:val="right" w:leader="dot" w:pos="9350"/>
            </w:tabs>
            <w:rPr>
              <w:noProof/>
              <w:kern w:val="2"/>
              <w:lang w:val="en-GB" w:eastAsia="en-GB"/>
              <w14:ligatures w14:val="standardContextual"/>
            </w:rPr>
          </w:pPr>
          <w:hyperlink w:anchor="_Toc238063622" w:history="1">
            <w:r w:rsidRPr="00825A07">
              <w:rPr>
                <w:rStyle w:val="Hyperlink"/>
                <w:noProof/>
                <w:lang w:val="en-GB"/>
              </w:rPr>
              <w:t>Stakeholder Power, Influence and Interest Analysis</w:t>
            </w:r>
            <w:r>
              <w:rPr>
                <w:noProof/>
                <w:webHidden/>
              </w:rPr>
              <w:tab/>
            </w:r>
            <w:r>
              <w:rPr>
                <w:noProof/>
                <w:webHidden/>
              </w:rPr>
              <w:fldChar w:fldCharType="begin"/>
            </w:r>
            <w:r>
              <w:rPr>
                <w:noProof/>
                <w:webHidden/>
              </w:rPr>
              <w:instrText xml:space="preserve"> PAGEREF _Toc238063622 \h </w:instrText>
            </w:r>
            <w:r>
              <w:rPr>
                <w:noProof/>
                <w:webHidden/>
              </w:rPr>
            </w:r>
            <w:r>
              <w:rPr>
                <w:noProof/>
                <w:webHidden/>
              </w:rPr>
              <w:fldChar w:fldCharType="separate"/>
            </w:r>
            <w:r>
              <w:rPr>
                <w:noProof/>
                <w:webHidden/>
              </w:rPr>
              <w:t>5</w:t>
            </w:r>
            <w:r>
              <w:rPr>
                <w:noProof/>
                <w:webHidden/>
              </w:rPr>
              <w:fldChar w:fldCharType="end"/>
            </w:r>
          </w:hyperlink>
        </w:p>
        <w:p w14:paraId="0A3C50D0" w14:textId="0480EA3A" w:rsidR="00724324" w:rsidRDefault="00724324">
          <w:pPr>
            <w:pStyle w:val="TOC1"/>
            <w:tabs>
              <w:tab w:val="right" w:leader="dot" w:pos="9350"/>
            </w:tabs>
            <w:rPr>
              <w:noProof/>
              <w:kern w:val="2"/>
              <w:lang w:val="en-GB" w:eastAsia="en-GB"/>
              <w14:ligatures w14:val="standardContextual"/>
            </w:rPr>
          </w:pPr>
          <w:hyperlink w:anchor="_Toc238063623" w:history="1">
            <w:r w:rsidRPr="00825A07">
              <w:rPr>
                <w:rStyle w:val="Hyperlink"/>
                <w:noProof/>
                <w:lang w:val="en-GB"/>
              </w:rPr>
              <w:t>Communication plan and consultation strategy</w:t>
            </w:r>
            <w:r>
              <w:rPr>
                <w:noProof/>
                <w:webHidden/>
              </w:rPr>
              <w:tab/>
            </w:r>
            <w:r>
              <w:rPr>
                <w:noProof/>
                <w:webHidden/>
              </w:rPr>
              <w:fldChar w:fldCharType="begin"/>
            </w:r>
            <w:r>
              <w:rPr>
                <w:noProof/>
                <w:webHidden/>
              </w:rPr>
              <w:instrText xml:space="preserve"> PAGEREF _Toc238063623 \h </w:instrText>
            </w:r>
            <w:r>
              <w:rPr>
                <w:noProof/>
                <w:webHidden/>
              </w:rPr>
            </w:r>
            <w:r>
              <w:rPr>
                <w:noProof/>
                <w:webHidden/>
              </w:rPr>
              <w:fldChar w:fldCharType="separate"/>
            </w:r>
            <w:r>
              <w:rPr>
                <w:noProof/>
                <w:webHidden/>
              </w:rPr>
              <w:t>7</w:t>
            </w:r>
            <w:r>
              <w:rPr>
                <w:noProof/>
                <w:webHidden/>
              </w:rPr>
              <w:fldChar w:fldCharType="end"/>
            </w:r>
          </w:hyperlink>
        </w:p>
        <w:p w14:paraId="46F4F75B" w14:textId="6D483D0B" w:rsidR="00724324" w:rsidRDefault="00724324">
          <w:pPr>
            <w:pStyle w:val="TOC1"/>
            <w:tabs>
              <w:tab w:val="right" w:leader="dot" w:pos="9350"/>
            </w:tabs>
            <w:rPr>
              <w:noProof/>
              <w:kern w:val="2"/>
              <w:lang w:val="en-GB" w:eastAsia="en-GB"/>
              <w14:ligatures w14:val="standardContextual"/>
            </w:rPr>
          </w:pPr>
          <w:hyperlink w:anchor="_Toc238063624" w:history="1">
            <w:r w:rsidRPr="00825A07">
              <w:rPr>
                <w:rStyle w:val="Hyperlink"/>
                <w:noProof/>
                <w:lang w:val="en-GB"/>
              </w:rPr>
              <w:t>Ethical Considerations in Stakeholder Consultation, Participation and Feedback</w:t>
            </w:r>
            <w:r>
              <w:rPr>
                <w:noProof/>
                <w:webHidden/>
              </w:rPr>
              <w:tab/>
            </w:r>
            <w:r>
              <w:rPr>
                <w:noProof/>
                <w:webHidden/>
              </w:rPr>
              <w:fldChar w:fldCharType="begin"/>
            </w:r>
            <w:r>
              <w:rPr>
                <w:noProof/>
                <w:webHidden/>
              </w:rPr>
              <w:instrText xml:space="preserve"> PAGEREF _Toc238063624 \h </w:instrText>
            </w:r>
            <w:r>
              <w:rPr>
                <w:noProof/>
                <w:webHidden/>
              </w:rPr>
            </w:r>
            <w:r>
              <w:rPr>
                <w:noProof/>
                <w:webHidden/>
              </w:rPr>
              <w:fldChar w:fldCharType="separate"/>
            </w:r>
            <w:r>
              <w:rPr>
                <w:noProof/>
                <w:webHidden/>
              </w:rPr>
              <w:t>9</w:t>
            </w:r>
            <w:r>
              <w:rPr>
                <w:noProof/>
                <w:webHidden/>
              </w:rPr>
              <w:fldChar w:fldCharType="end"/>
            </w:r>
          </w:hyperlink>
        </w:p>
        <w:p w14:paraId="3EC235F3" w14:textId="3EE60AA4" w:rsidR="00724324" w:rsidRDefault="00724324">
          <w:pPr>
            <w:pStyle w:val="TOC1"/>
            <w:tabs>
              <w:tab w:val="right" w:leader="dot" w:pos="9350"/>
            </w:tabs>
            <w:rPr>
              <w:noProof/>
              <w:kern w:val="2"/>
              <w:lang w:val="en-GB" w:eastAsia="en-GB"/>
              <w14:ligatures w14:val="standardContextual"/>
            </w:rPr>
          </w:pPr>
          <w:hyperlink w:anchor="_Toc238063625" w:history="1">
            <w:r w:rsidRPr="00825A07">
              <w:rPr>
                <w:rStyle w:val="Hyperlink"/>
                <w:noProof/>
                <w:lang w:val="en-GB"/>
              </w:rPr>
              <w:t>Conclusion</w:t>
            </w:r>
            <w:r>
              <w:rPr>
                <w:noProof/>
                <w:webHidden/>
              </w:rPr>
              <w:tab/>
            </w:r>
            <w:r>
              <w:rPr>
                <w:noProof/>
                <w:webHidden/>
              </w:rPr>
              <w:fldChar w:fldCharType="begin"/>
            </w:r>
            <w:r>
              <w:rPr>
                <w:noProof/>
                <w:webHidden/>
              </w:rPr>
              <w:instrText xml:space="preserve"> PAGEREF _Toc238063625 \h </w:instrText>
            </w:r>
            <w:r>
              <w:rPr>
                <w:noProof/>
                <w:webHidden/>
              </w:rPr>
            </w:r>
            <w:r>
              <w:rPr>
                <w:noProof/>
                <w:webHidden/>
              </w:rPr>
              <w:fldChar w:fldCharType="separate"/>
            </w:r>
            <w:r>
              <w:rPr>
                <w:noProof/>
                <w:webHidden/>
              </w:rPr>
              <w:t>11</w:t>
            </w:r>
            <w:r>
              <w:rPr>
                <w:noProof/>
                <w:webHidden/>
              </w:rPr>
              <w:fldChar w:fldCharType="end"/>
            </w:r>
          </w:hyperlink>
        </w:p>
        <w:p w14:paraId="3B9C8797" w14:textId="3339B52D" w:rsidR="00724324" w:rsidRDefault="00724324">
          <w:pPr>
            <w:pStyle w:val="TOC1"/>
            <w:tabs>
              <w:tab w:val="right" w:leader="dot" w:pos="9350"/>
            </w:tabs>
            <w:rPr>
              <w:noProof/>
              <w:kern w:val="2"/>
              <w:lang w:val="en-GB" w:eastAsia="en-GB"/>
              <w14:ligatures w14:val="standardContextual"/>
            </w:rPr>
          </w:pPr>
          <w:hyperlink w:anchor="_Toc238063626" w:history="1">
            <w:r w:rsidRPr="00825A07">
              <w:rPr>
                <w:rStyle w:val="Hyperlink"/>
                <w:noProof/>
                <w:lang w:val="en-GB"/>
              </w:rPr>
              <w:t>Reflection</w:t>
            </w:r>
            <w:r>
              <w:rPr>
                <w:noProof/>
                <w:webHidden/>
              </w:rPr>
              <w:tab/>
            </w:r>
            <w:r>
              <w:rPr>
                <w:noProof/>
                <w:webHidden/>
              </w:rPr>
              <w:fldChar w:fldCharType="begin"/>
            </w:r>
            <w:r>
              <w:rPr>
                <w:noProof/>
                <w:webHidden/>
              </w:rPr>
              <w:instrText xml:space="preserve"> PAGEREF _Toc238063626 \h </w:instrText>
            </w:r>
            <w:r>
              <w:rPr>
                <w:noProof/>
                <w:webHidden/>
              </w:rPr>
            </w:r>
            <w:r>
              <w:rPr>
                <w:noProof/>
                <w:webHidden/>
              </w:rPr>
              <w:fldChar w:fldCharType="separate"/>
            </w:r>
            <w:r>
              <w:rPr>
                <w:noProof/>
                <w:webHidden/>
              </w:rPr>
              <w:t>11</w:t>
            </w:r>
            <w:r>
              <w:rPr>
                <w:noProof/>
                <w:webHidden/>
              </w:rPr>
              <w:fldChar w:fldCharType="end"/>
            </w:r>
          </w:hyperlink>
        </w:p>
        <w:p w14:paraId="7F0A7D4D" w14:textId="33D2A4BA" w:rsidR="00724324" w:rsidRDefault="00724324">
          <w:pPr>
            <w:pStyle w:val="TOC1"/>
            <w:tabs>
              <w:tab w:val="right" w:leader="dot" w:pos="9350"/>
            </w:tabs>
            <w:rPr>
              <w:noProof/>
              <w:kern w:val="2"/>
              <w:lang w:val="en-GB" w:eastAsia="en-GB"/>
              <w14:ligatures w14:val="standardContextual"/>
            </w:rPr>
          </w:pPr>
          <w:hyperlink w:anchor="_Toc238063627" w:history="1">
            <w:r w:rsidRPr="00825A07">
              <w:rPr>
                <w:rStyle w:val="Hyperlink"/>
                <w:noProof/>
                <w:lang w:val="en-GB"/>
              </w:rPr>
              <w:t>References</w:t>
            </w:r>
            <w:r>
              <w:rPr>
                <w:noProof/>
                <w:webHidden/>
              </w:rPr>
              <w:tab/>
            </w:r>
            <w:r>
              <w:rPr>
                <w:noProof/>
                <w:webHidden/>
              </w:rPr>
              <w:fldChar w:fldCharType="begin"/>
            </w:r>
            <w:r>
              <w:rPr>
                <w:noProof/>
                <w:webHidden/>
              </w:rPr>
              <w:instrText xml:space="preserve"> PAGEREF _Toc238063627 \h </w:instrText>
            </w:r>
            <w:r>
              <w:rPr>
                <w:noProof/>
                <w:webHidden/>
              </w:rPr>
            </w:r>
            <w:r>
              <w:rPr>
                <w:noProof/>
                <w:webHidden/>
              </w:rPr>
              <w:fldChar w:fldCharType="separate"/>
            </w:r>
            <w:r>
              <w:rPr>
                <w:noProof/>
                <w:webHidden/>
              </w:rPr>
              <w:t>13</w:t>
            </w:r>
            <w:r>
              <w:rPr>
                <w:noProof/>
                <w:webHidden/>
              </w:rPr>
              <w:fldChar w:fldCharType="end"/>
            </w:r>
          </w:hyperlink>
        </w:p>
        <w:p w14:paraId="6FB67F85" w14:textId="5075DDD2" w:rsidR="00BB3AD1" w:rsidRDefault="00BB3AD1">
          <w:r>
            <w:fldChar w:fldCharType="end"/>
          </w:r>
        </w:p>
      </w:sdtContent>
    </w:sdt>
    <w:p w14:paraId="4B81890B" w14:textId="1103D45C" w:rsidR="00BB3AD1" w:rsidRDefault="00BB3AD1" w:rsidP="00BB3AD1">
      <w:pPr>
        <w:rPr>
          <w:lang w:val="en-GB"/>
        </w:rPr>
      </w:pPr>
    </w:p>
    <w:p w14:paraId="1A34ED7F" w14:textId="78B0E843" w:rsidR="27EF4A46" w:rsidRDefault="27EF4A46" w:rsidP="00BB3AD1">
      <w:pPr>
        <w:pStyle w:val="Heading1"/>
      </w:pPr>
    </w:p>
    <w:p w14:paraId="2A79D10C" w14:textId="657A3A02" w:rsidR="27EF4A46" w:rsidRDefault="27EF4A46">
      <w:r>
        <w:br w:type="page"/>
      </w:r>
    </w:p>
    <w:p w14:paraId="2BB7BC00" w14:textId="78535C44" w:rsidR="27EF4A46" w:rsidRDefault="27EF4A46" w:rsidP="00BB3AD1">
      <w:pPr>
        <w:pStyle w:val="Heading1"/>
        <w:rPr>
          <w:lang w:val="en-GB"/>
        </w:rPr>
      </w:pPr>
      <w:bookmarkStart w:id="0" w:name="_Toc678617798"/>
      <w:bookmarkStart w:id="1" w:name="_Toc238063619"/>
      <w:r w:rsidRPr="06679A53">
        <w:rPr>
          <w:lang w:val="en-GB"/>
        </w:rPr>
        <w:lastRenderedPageBreak/>
        <w:t>Introduction</w:t>
      </w:r>
      <w:bookmarkEnd w:id="0"/>
      <w:bookmarkEnd w:id="1"/>
    </w:p>
    <w:p w14:paraId="14E62515" w14:textId="527FD550" w:rsidR="419D5B43" w:rsidRDefault="02B4BA7C" w:rsidP="00BB3AD1">
      <w:pPr>
        <w:spacing w:before="240" w:after="240"/>
        <w:rPr>
          <w:rFonts w:ascii="Aptos" w:eastAsia="Aptos" w:hAnsi="Aptos" w:cs="Aptos"/>
          <w:lang w:val="en-GB"/>
        </w:rPr>
      </w:pPr>
      <w:r w:rsidRPr="00BB3AD1">
        <w:rPr>
          <w:rFonts w:ascii="Aptos" w:eastAsia="Aptos" w:hAnsi="Aptos" w:cs="Aptos"/>
          <w:lang w:val="en-GB"/>
        </w:rPr>
        <w:t xml:space="preserve">Stakeholder management </w:t>
      </w:r>
      <w:r w:rsidR="7C391E6F" w:rsidRPr="00BB3AD1">
        <w:rPr>
          <w:rFonts w:ascii="Aptos" w:eastAsia="Aptos" w:hAnsi="Aptos" w:cs="Aptos"/>
          <w:lang w:val="en-GB"/>
        </w:rPr>
        <w:t xml:space="preserve">is the </w:t>
      </w:r>
      <w:r w:rsidR="404F7D15" w:rsidRPr="00BB3AD1">
        <w:rPr>
          <w:rFonts w:ascii="Aptos" w:eastAsia="Aptos" w:hAnsi="Aptos" w:cs="Aptos"/>
          <w:lang w:val="en-GB"/>
        </w:rPr>
        <w:t>pro</w:t>
      </w:r>
      <w:r w:rsidR="477E7D62" w:rsidRPr="00BB3AD1">
        <w:rPr>
          <w:rFonts w:ascii="Aptos" w:eastAsia="Aptos" w:hAnsi="Aptos" w:cs="Aptos"/>
          <w:lang w:val="en-GB"/>
        </w:rPr>
        <w:t>ce</w:t>
      </w:r>
      <w:r w:rsidR="404F7D15" w:rsidRPr="00BB3AD1">
        <w:rPr>
          <w:rFonts w:ascii="Aptos" w:eastAsia="Aptos" w:hAnsi="Aptos" w:cs="Aptos"/>
          <w:lang w:val="en-GB"/>
        </w:rPr>
        <w:t>ss of working with</w:t>
      </w:r>
      <w:r w:rsidRPr="00BB3AD1">
        <w:rPr>
          <w:rFonts w:ascii="Aptos" w:eastAsia="Aptos" w:hAnsi="Aptos" w:cs="Aptos"/>
          <w:lang w:val="en-GB"/>
        </w:rPr>
        <w:t xml:space="preserve"> the people who are i</w:t>
      </w:r>
      <w:r w:rsidR="7A794412" w:rsidRPr="00BB3AD1">
        <w:rPr>
          <w:rFonts w:ascii="Aptos" w:eastAsia="Aptos" w:hAnsi="Aptos" w:cs="Aptos"/>
          <w:lang w:val="en-GB"/>
        </w:rPr>
        <w:t xml:space="preserve">nvolved </w:t>
      </w:r>
      <w:r w:rsidRPr="00BB3AD1">
        <w:rPr>
          <w:rFonts w:ascii="Aptos" w:eastAsia="Aptos" w:hAnsi="Aptos" w:cs="Aptos"/>
          <w:lang w:val="en-GB"/>
        </w:rPr>
        <w:t>or affected by a project</w:t>
      </w:r>
      <w:r w:rsidR="3CD7CB28" w:rsidRPr="00BB3AD1">
        <w:rPr>
          <w:rFonts w:ascii="Aptos" w:eastAsia="Aptos" w:hAnsi="Aptos" w:cs="Aptos"/>
          <w:lang w:val="en-GB"/>
        </w:rPr>
        <w:t xml:space="preserve">. This process is informed and shaped by </w:t>
      </w:r>
      <w:r w:rsidR="74EA7E8A" w:rsidRPr="00BB3AD1">
        <w:rPr>
          <w:rFonts w:ascii="Aptos" w:eastAsia="Aptos" w:hAnsi="Aptos" w:cs="Aptos"/>
          <w:lang w:val="en-GB"/>
        </w:rPr>
        <w:t xml:space="preserve">Freeman’s </w:t>
      </w:r>
      <w:r w:rsidR="3CD7CB28" w:rsidRPr="00BB3AD1">
        <w:rPr>
          <w:rFonts w:ascii="Aptos" w:eastAsia="Aptos" w:hAnsi="Aptos" w:cs="Aptos"/>
          <w:lang w:val="en-GB"/>
        </w:rPr>
        <w:t>stakeholder theory which</w:t>
      </w:r>
      <w:r w:rsidR="459DC829" w:rsidRPr="00BB3AD1">
        <w:rPr>
          <w:rFonts w:ascii="Aptos" w:eastAsia="Aptos" w:hAnsi="Aptos" w:cs="Aptos"/>
          <w:lang w:val="en-GB"/>
        </w:rPr>
        <w:t xml:space="preserve"> </w:t>
      </w:r>
      <w:r w:rsidR="3EBFA40B" w:rsidRPr="00BB3AD1">
        <w:rPr>
          <w:rFonts w:ascii="Aptos" w:eastAsia="Aptos" w:hAnsi="Aptos" w:cs="Aptos"/>
          <w:lang w:val="en-GB"/>
        </w:rPr>
        <w:t xml:space="preserve">Mahajan </w:t>
      </w:r>
      <w:r w:rsidR="3EBFA40B" w:rsidRPr="00BB3AD1">
        <w:rPr>
          <w:rFonts w:ascii="Aptos" w:eastAsia="Aptos" w:hAnsi="Aptos" w:cs="Aptos"/>
          <w:i/>
          <w:iCs/>
          <w:lang w:val="en-GB"/>
        </w:rPr>
        <w:t>et al.</w:t>
      </w:r>
      <w:r w:rsidR="3EBFA40B" w:rsidRPr="00BB3AD1">
        <w:rPr>
          <w:rFonts w:ascii="Aptos" w:eastAsia="Aptos" w:hAnsi="Aptos" w:cs="Aptos"/>
          <w:lang w:val="en-GB"/>
        </w:rPr>
        <w:t xml:space="preserve"> (2023, p. 1)</w:t>
      </w:r>
      <w:r w:rsidR="459DC829" w:rsidRPr="00BB3AD1">
        <w:rPr>
          <w:rFonts w:ascii="Aptos" w:eastAsia="Aptos" w:hAnsi="Aptos" w:cs="Aptos"/>
          <w:lang w:val="en-GB"/>
        </w:rPr>
        <w:t xml:space="preserve"> explain to be </w:t>
      </w:r>
      <w:r w:rsidR="3CD7CB28" w:rsidRPr="00BB3AD1">
        <w:rPr>
          <w:rFonts w:ascii="Aptos" w:eastAsia="Aptos" w:hAnsi="Aptos" w:cs="Aptos"/>
          <w:lang w:val="en-GB"/>
        </w:rPr>
        <w:t xml:space="preserve">how organisations need to </w:t>
      </w:r>
      <w:r w:rsidR="460A4A0C" w:rsidRPr="00BB3AD1">
        <w:rPr>
          <w:rFonts w:ascii="Aptos" w:eastAsia="Aptos" w:hAnsi="Aptos" w:cs="Aptos"/>
          <w:lang w:val="en-GB"/>
        </w:rPr>
        <w:t xml:space="preserve">acknowledge and </w:t>
      </w:r>
      <w:r w:rsidR="3CD7CB28" w:rsidRPr="00BB3AD1">
        <w:rPr>
          <w:rFonts w:ascii="Aptos" w:eastAsia="Aptos" w:hAnsi="Aptos" w:cs="Aptos"/>
          <w:lang w:val="en-GB"/>
        </w:rPr>
        <w:t>consider all the different people who will be affected by their work</w:t>
      </w:r>
      <w:r w:rsidR="0CCE2C9E" w:rsidRPr="00BB3AD1">
        <w:rPr>
          <w:rFonts w:ascii="Aptos" w:eastAsia="Aptos" w:hAnsi="Aptos" w:cs="Aptos"/>
          <w:lang w:val="en-GB"/>
        </w:rPr>
        <w:t xml:space="preserve"> i.e.,</w:t>
      </w:r>
      <w:r w:rsidR="01FF9DD8" w:rsidRPr="00BB3AD1">
        <w:rPr>
          <w:rFonts w:ascii="Aptos" w:eastAsia="Aptos" w:hAnsi="Aptos" w:cs="Aptos"/>
          <w:lang w:val="en-GB"/>
        </w:rPr>
        <w:t xml:space="preserve"> the stakeholders, promote understanding and manage stakeholder needs, and go beyond only focusing on shareholders in order to maximise value creation and </w:t>
      </w:r>
      <w:r w:rsidR="10129715" w:rsidRPr="00BB3AD1">
        <w:rPr>
          <w:rFonts w:ascii="Aptos" w:eastAsia="Aptos" w:hAnsi="Aptos" w:cs="Aptos"/>
          <w:lang w:val="en-GB"/>
        </w:rPr>
        <w:t>long-term</w:t>
      </w:r>
      <w:r w:rsidR="01FF9DD8" w:rsidRPr="00BB3AD1">
        <w:rPr>
          <w:rFonts w:ascii="Aptos" w:eastAsia="Aptos" w:hAnsi="Aptos" w:cs="Aptos"/>
          <w:lang w:val="en-GB"/>
        </w:rPr>
        <w:t xml:space="preserve"> success</w:t>
      </w:r>
      <w:r w:rsidR="3CD92A5C" w:rsidRPr="00BB3AD1">
        <w:rPr>
          <w:rFonts w:ascii="Aptos" w:eastAsia="Aptos" w:hAnsi="Aptos" w:cs="Aptos"/>
          <w:lang w:val="en-GB"/>
        </w:rPr>
        <w:t>. Stakeholder</w:t>
      </w:r>
      <w:r w:rsidR="7DF2884B" w:rsidRPr="00BB3AD1">
        <w:rPr>
          <w:rFonts w:ascii="Aptos" w:eastAsia="Aptos" w:hAnsi="Aptos" w:cs="Aptos"/>
          <w:lang w:val="en-GB"/>
        </w:rPr>
        <w:t xml:space="preserve"> management is important because it helps</w:t>
      </w:r>
      <w:r w:rsidR="5FF2FAE7" w:rsidRPr="00BB3AD1">
        <w:rPr>
          <w:rFonts w:ascii="Aptos" w:eastAsia="Aptos" w:hAnsi="Aptos" w:cs="Aptos"/>
          <w:lang w:val="en-GB"/>
        </w:rPr>
        <w:t xml:space="preserve"> to</w:t>
      </w:r>
      <w:r w:rsidR="7DF2884B" w:rsidRPr="00BB3AD1">
        <w:rPr>
          <w:rFonts w:ascii="Aptos" w:eastAsia="Aptos" w:hAnsi="Aptos" w:cs="Aptos"/>
          <w:lang w:val="en-GB"/>
        </w:rPr>
        <w:t xml:space="preserve"> create strong relationships</w:t>
      </w:r>
      <w:r w:rsidR="2DD32A30" w:rsidRPr="00BB3AD1">
        <w:rPr>
          <w:rFonts w:ascii="Aptos" w:eastAsia="Aptos" w:hAnsi="Aptos" w:cs="Aptos"/>
          <w:lang w:val="en-GB"/>
        </w:rPr>
        <w:t xml:space="preserve"> between</w:t>
      </w:r>
      <w:r w:rsidR="7DF2884B" w:rsidRPr="00BB3AD1">
        <w:rPr>
          <w:rFonts w:ascii="Aptos" w:eastAsia="Aptos" w:hAnsi="Aptos" w:cs="Aptos"/>
          <w:lang w:val="en-GB"/>
        </w:rPr>
        <w:t xml:space="preserve"> people and</w:t>
      </w:r>
      <w:r w:rsidR="47382100" w:rsidRPr="00BB3AD1">
        <w:rPr>
          <w:rFonts w:ascii="Aptos" w:eastAsia="Aptos" w:hAnsi="Aptos" w:cs="Aptos"/>
          <w:lang w:val="en-GB"/>
        </w:rPr>
        <w:t xml:space="preserve"> the organisations. </w:t>
      </w:r>
      <w:r w:rsidR="76F17BC5" w:rsidRPr="00BB3AD1">
        <w:rPr>
          <w:rFonts w:ascii="Aptos" w:eastAsia="Aptos" w:hAnsi="Aptos" w:cs="Aptos"/>
          <w:lang w:val="en-GB"/>
        </w:rPr>
        <w:t xml:space="preserve">It </w:t>
      </w:r>
      <w:r w:rsidR="018E8DED" w:rsidRPr="00BB3AD1">
        <w:rPr>
          <w:rFonts w:ascii="Aptos" w:eastAsia="Aptos" w:hAnsi="Aptos" w:cs="Aptos"/>
          <w:lang w:val="en-GB"/>
        </w:rPr>
        <w:t>improve</w:t>
      </w:r>
      <w:r w:rsidR="21FC9D31" w:rsidRPr="00BB3AD1">
        <w:rPr>
          <w:rFonts w:ascii="Aptos" w:eastAsia="Aptos" w:hAnsi="Aptos" w:cs="Aptos"/>
          <w:lang w:val="en-GB"/>
        </w:rPr>
        <w:t>s</w:t>
      </w:r>
      <w:r w:rsidR="538EF293" w:rsidRPr="00BB3AD1">
        <w:rPr>
          <w:rFonts w:ascii="Aptos" w:eastAsia="Aptos" w:hAnsi="Aptos" w:cs="Aptos"/>
          <w:lang w:val="en-GB"/>
        </w:rPr>
        <w:t xml:space="preserve"> </w:t>
      </w:r>
      <w:r w:rsidR="1DD27725" w:rsidRPr="00BB3AD1">
        <w:rPr>
          <w:rFonts w:ascii="Aptos" w:eastAsia="Aptos" w:hAnsi="Aptos" w:cs="Aptos"/>
          <w:lang w:val="en-GB"/>
        </w:rPr>
        <w:t>communication,</w:t>
      </w:r>
      <w:r w:rsidR="44C66A52" w:rsidRPr="00BB3AD1">
        <w:rPr>
          <w:rFonts w:ascii="Aptos" w:eastAsia="Aptos" w:hAnsi="Aptos" w:cs="Aptos"/>
          <w:lang w:val="en-GB"/>
        </w:rPr>
        <w:t xml:space="preserve"> build</w:t>
      </w:r>
      <w:r w:rsidR="05151DA0" w:rsidRPr="00BB3AD1">
        <w:rPr>
          <w:rFonts w:ascii="Aptos" w:eastAsia="Aptos" w:hAnsi="Aptos" w:cs="Aptos"/>
          <w:lang w:val="en-GB"/>
        </w:rPr>
        <w:t>s</w:t>
      </w:r>
      <w:r w:rsidR="44C66A52" w:rsidRPr="00BB3AD1">
        <w:rPr>
          <w:rFonts w:ascii="Aptos" w:eastAsia="Aptos" w:hAnsi="Aptos" w:cs="Aptos"/>
          <w:lang w:val="en-GB"/>
        </w:rPr>
        <w:t xml:space="preserve"> trust,</w:t>
      </w:r>
      <w:r w:rsidR="6A982F70" w:rsidRPr="00BB3AD1">
        <w:rPr>
          <w:rFonts w:ascii="Aptos" w:eastAsia="Aptos" w:hAnsi="Aptos" w:cs="Aptos"/>
          <w:lang w:val="en-GB"/>
        </w:rPr>
        <w:t xml:space="preserve"> helps </w:t>
      </w:r>
      <w:r w:rsidR="1DD27725" w:rsidRPr="00BB3AD1">
        <w:rPr>
          <w:rFonts w:ascii="Aptos" w:eastAsia="Aptos" w:hAnsi="Aptos" w:cs="Aptos"/>
          <w:lang w:val="en-GB"/>
        </w:rPr>
        <w:t xml:space="preserve">legal and ethical </w:t>
      </w:r>
      <w:r w:rsidR="1C17CDDF" w:rsidRPr="00BB3AD1">
        <w:rPr>
          <w:rFonts w:ascii="Aptos" w:eastAsia="Aptos" w:hAnsi="Aptos" w:cs="Aptos"/>
          <w:lang w:val="en-GB"/>
        </w:rPr>
        <w:t>responsibilities</w:t>
      </w:r>
      <w:r w:rsidR="0CE08025" w:rsidRPr="00BB3AD1">
        <w:rPr>
          <w:rFonts w:ascii="Aptos" w:eastAsia="Aptos" w:hAnsi="Aptos" w:cs="Aptos"/>
          <w:lang w:val="en-GB"/>
        </w:rPr>
        <w:t>,</w:t>
      </w:r>
      <w:r w:rsidR="47B193CA" w:rsidRPr="00BB3AD1">
        <w:rPr>
          <w:rFonts w:ascii="Aptos" w:eastAsia="Aptos" w:hAnsi="Aptos" w:cs="Aptos"/>
          <w:lang w:val="en-GB"/>
        </w:rPr>
        <w:t xml:space="preserve"> </w:t>
      </w:r>
      <w:r w:rsidR="30AB741C" w:rsidRPr="00BB3AD1">
        <w:rPr>
          <w:rFonts w:ascii="Aptos" w:eastAsia="Aptos" w:hAnsi="Aptos" w:cs="Aptos"/>
          <w:lang w:val="en-GB"/>
        </w:rPr>
        <w:t xml:space="preserve">solves </w:t>
      </w:r>
      <w:r w:rsidR="707CF4E2" w:rsidRPr="00BB3AD1">
        <w:rPr>
          <w:rFonts w:ascii="Aptos" w:eastAsia="Aptos" w:hAnsi="Aptos" w:cs="Aptos"/>
          <w:lang w:val="en-GB"/>
        </w:rPr>
        <w:t>problems and</w:t>
      </w:r>
      <w:r w:rsidR="7DF2884B" w:rsidRPr="00BB3AD1">
        <w:rPr>
          <w:rFonts w:ascii="Aptos" w:eastAsia="Aptos" w:hAnsi="Aptos" w:cs="Aptos"/>
          <w:lang w:val="en-GB"/>
        </w:rPr>
        <w:t xml:space="preserve"> reduce</w:t>
      </w:r>
      <w:r w:rsidR="6918CA6D" w:rsidRPr="00BB3AD1">
        <w:rPr>
          <w:rFonts w:ascii="Aptos" w:eastAsia="Aptos" w:hAnsi="Aptos" w:cs="Aptos"/>
          <w:lang w:val="en-GB"/>
        </w:rPr>
        <w:t>s</w:t>
      </w:r>
      <w:r w:rsidR="7DF2884B" w:rsidRPr="00BB3AD1">
        <w:rPr>
          <w:rFonts w:ascii="Aptos" w:eastAsia="Aptos" w:hAnsi="Aptos" w:cs="Aptos"/>
          <w:lang w:val="en-GB"/>
        </w:rPr>
        <w:t xml:space="preserve"> </w:t>
      </w:r>
      <w:r w:rsidR="6518934D" w:rsidRPr="00BB3AD1">
        <w:rPr>
          <w:rFonts w:ascii="Aptos" w:eastAsia="Aptos" w:hAnsi="Aptos" w:cs="Aptos"/>
          <w:lang w:val="en-GB"/>
        </w:rPr>
        <w:t>delays.</w:t>
      </w:r>
    </w:p>
    <w:p w14:paraId="36ECD962" w14:textId="38C37EC9" w:rsidR="1B942D0B" w:rsidRDefault="1B942D0B" w:rsidP="00BB3AD1">
      <w:pPr>
        <w:spacing w:before="240" w:after="240"/>
      </w:pPr>
      <w:r w:rsidRPr="00BB3AD1">
        <w:rPr>
          <w:rFonts w:ascii="Aptos" w:eastAsia="Aptos" w:hAnsi="Aptos" w:cs="Aptos"/>
          <w:lang w:val="en-GB"/>
        </w:rPr>
        <w:t>A further reason stakeholder management is important is that stakeholders can have different levels of power, interest and influence over a project. Mitchell, Agle and Wood (1997) argue that stakeholders can be considered according to characteristics such as power, legitimacy and urgency. This means that project managers should not assume that every stakeholder has the same needs or requires the same level of engagement. Instead, stakeholders should be identified and their importance to the project assessed so that appropriate engagement strategies can be developed. This is particularly important for large regeneration projects because decisions can affect residents, businesses, public services and the environment for many years.</w:t>
      </w:r>
    </w:p>
    <w:p w14:paraId="2A20D2EC" w14:textId="44FE78F8" w:rsidR="1DC15080" w:rsidRDefault="391A830E" w:rsidP="00BB3AD1">
      <w:pPr>
        <w:spacing w:before="240" w:after="240"/>
        <w:rPr>
          <w:rFonts w:ascii="Aptos" w:eastAsia="Aptos" w:hAnsi="Aptos" w:cs="Aptos"/>
          <w:color w:val="000000" w:themeColor="text1"/>
          <w:lang w:val="en-GB"/>
        </w:rPr>
      </w:pPr>
      <w:r w:rsidRPr="00BB3AD1">
        <w:rPr>
          <w:rFonts w:ascii="Aptos" w:eastAsia="Aptos" w:hAnsi="Aptos" w:cs="Aptos"/>
          <w:color w:val="000000" w:themeColor="text1"/>
          <w:lang w:val="en-GB"/>
        </w:rPr>
        <w:t xml:space="preserve">This report </w:t>
      </w:r>
      <w:r w:rsidR="75F54252" w:rsidRPr="00BB3AD1">
        <w:rPr>
          <w:rFonts w:ascii="Aptos" w:eastAsia="Aptos" w:hAnsi="Aptos" w:cs="Aptos"/>
          <w:color w:val="000000" w:themeColor="text1"/>
          <w:lang w:val="en-GB"/>
        </w:rPr>
        <w:t>aims to</w:t>
      </w:r>
      <w:r w:rsidRPr="00BB3AD1">
        <w:rPr>
          <w:rFonts w:ascii="Aptos" w:eastAsia="Aptos" w:hAnsi="Aptos" w:cs="Aptos"/>
          <w:color w:val="000000" w:themeColor="text1"/>
          <w:lang w:val="en-GB"/>
        </w:rPr>
        <w:t xml:space="preserve"> </w:t>
      </w:r>
      <w:r w:rsidR="44531660" w:rsidRPr="00BB3AD1">
        <w:rPr>
          <w:rFonts w:ascii="Aptos" w:eastAsia="Aptos" w:hAnsi="Aptos" w:cs="Aptos"/>
          <w:color w:val="000000" w:themeColor="text1"/>
          <w:lang w:val="en-GB"/>
        </w:rPr>
        <w:t xml:space="preserve">discuss a </w:t>
      </w:r>
      <w:r w:rsidRPr="00BB3AD1">
        <w:rPr>
          <w:rFonts w:ascii="Aptos" w:eastAsia="Aptos" w:hAnsi="Aptos" w:cs="Aptos"/>
          <w:color w:val="000000" w:themeColor="text1"/>
          <w:lang w:val="en-GB"/>
        </w:rPr>
        <w:t xml:space="preserve">stakeholder management plan for the housing redevelopment </w:t>
      </w:r>
      <w:r w:rsidR="22082A82" w:rsidRPr="00BB3AD1">
        <w:rPr>
          <w:rFonts w:ascii="Aptos" w:eastAsia="Aptos" w:hAnsi="Aptos" w:cs="Aptos"/>
          <w:color w:val="000000" w:themeColor="text1"/>
          <w:lang w:val="en-GB"/>
        </w:rPr>
        <w:t>project</w:t>
      </w:r>
      <w:r w:rsidR="0B92F94C" w:rsidRPr="00BB3AD1">
        <w:rPr>
          <w:rFonts w:ascii="Aptos" w:eastAsia="Aptos" w:hAnsi="Aptos" w:cs="Aptos"/>
          <w:color w:val="000000" w:themeColor="text1"/>
          <w:lang w:val="en-GB"/>
        </w:rPr>
        <w:t xml:space="preserve"> in Rochester Riverside. This is a flagship regeneration project that aims to provide new homes an</w:t>
      </w:r>
      <w:r w:rsidR="18287DC5" w:rsidRPr="00BB3AD1">
        <w:rPr>
          <w:rFonts w:ascii="Aptos" w:eastAsia="Aptos" w:hAnsi="Aptos" w:cs="Aptos"/>
          <w:color w:val="000000" w:themeColor="text1"/>
          <w:lang w:val="en-GB"/>
        </w:rPr>
        <w:t xml:space="preserve">d new publicly accessible open spaces, retail and leisure facilities, and improvements to the gateway between the River Medway and Rochester High Street </w:t>
      </w:r>
      <w:r w:rsidR="2CB8C726" w:rsidRPr="00BB3AD1">
        <w:rPr>
          <w:rFonts w:ascii="Aptos" w:eastAsia="Aptos" w:hAnsi="Aptos" w:cs="Aptos"/>
          <w:lang w:val="en-GB"/>
        </w:rPr>
        <w:t>(Medway Council, no date)</w:t>
      </w:r>
      <w:r w:rsidR="18287DC5" w:rsidRPr="00BB3AD1">
        <w:rPr>
          <w:rFonts w:ascii="Aptos" w:eastAsia="Aptos" w:hAnsi="Aptos" w:cs="Aptos"/>
          <w:color w:val="000000" w:themeColor="text1"/>
          <w:lang w:val="en-GB"/>
        </w:rPr>
        <w:t xml:space="preserve">. </w:t>
      </w:r>
      <w:r w:rsidR="700A8D01" w:rsidRPr="00BB3AD1">
        <w:rPr>
          <w:rFonts w:ascii="Aptos" w:eastAsia="Aptos" w:hAnsi="Aptos" w:cs="Aptos"/>
          <w:color w:val="000000" w:themeColor="text1"/>
          <w:lang w:val="en-GB"/>
        </w:rPr>
        <w:t>This portfolio will i</w:t>
      </w:r>
      <w:r w:rsidR="13833A36" w:rsidRPr="00BB3AD1">
        <w:rPr>
          <w:rFonts w:ascii="Aptos" w:eastAsia="Aptos" w:hAnsi="Aptos" w:cs="Aptos"/>
          <w:color w:val="000000" w:themeColor="text1"/>
          <w:lang w:val="en-GB"/>
        </w:rPr>
        <w:t>dentif</w:t>
      </w:r>
      <w:r w:rsidR="7BDBC220" w:rsidRPr="00BB3AD1">
        <w:rPr>
          <w:rFonts w:ascii="Aptos" w:eastAsia="Aptos" w:hAnsi="Aptos" w:cs="Aptos"/>
          <w:color w:val="000000" w:themeColor="text1"/>
          <w:lang w:val="en-GB"/>
        </w:rPr>
        <w:t>y</w:t>
      </w:r>
      <w:r w:rsidR="5B2D44E4" w:rsidRPr="00BB3AD1">
        <w:rPr>
          <w:rFonts w:ascii="Aptos" w:eastAsia="Aptos" w:hAnsi="Aptos" w:cs="Aptos"/>
          <w:color w:val="000000" w:themeColor="text1"/>
          <w:lang w:val="en-GB"/>
        </w:rPr>
        <w:t xml:space="preserve"> </w:t>
      </w:r>
      <w:r w:rsidRPr="00BB3AD1">
        <w:rPr>
          <w:rFonts w:ascii="Aptos" w:eastAsia="Aptos" w:hAnsi="Aptos" w:cs="Aptos"/>
          <w:color w:val="000000" w:themeColor="text1"/>
          <w:lang w:val="en-GB"/>
        </w:rPr>
        <w:t xml:space="preserve">the main </w:t>
      </w:r>
      <w:r w:rsidR="73289C3E" w:rsidRPr="00BB3AD1">
        <w:rPr>
          <w:rFonts w:ascii="Aptos" w:eastAsia="Aptos" w:hAnsi="Aptos" w:cs="Aptos"/>
          <w:color w:val="000000" w:themeColor="text1"/>
          <w:lang w:val="en-GB"/>
        </w:rPr>
        <w:t xml:space="preserve">stakeholders, </w:t>
      </w:r>
      <w:r w:rsidR="5E6DF4DE" w:rsidRPr="00BB3AD1">
        <w:rPr>
          <w:rFonts w:ascii="Aptos" w:eastAsia="Aptos" w:hAnsi="Aptos" w:cs="Aptos"/>
          <w:color w:val="000000" w:themeColor="text1"/>
          <w:lang w:val="en-GB"/>
        </w:rPr>
        <w:t>explain their</w:t>
      </w:r>
      <w:r w:rsidRPr="00BB3AD1">
        <w:rPr>
          <w:rFonts w:ascii="Aptos" w:eastAsia="Aptos" w:hAnsi="Aptos" w:cs="Aptos"/>
          <w:color w:val="000000" w:themeColor="text1"/>
          <w:lang w:val="en-GB"/>
        </w:rPr>
        <w:t xml:space="preserve"> roles and benefits</w:t>
      </w:r>
      <w:r w:rsidR="1C7B05E2" w:rsidRPr="00BB3AD1">
        <w:rPr>
          <w:rFonts w:ascii="Aptos" w:eastAsia="Aptos" w:hAnsi="Aptos" w:cs="Aptos"/>
          <w:color w:val="000000" w:themeColor="text1"/>
          <w:lang w:val="en-GB"/>
        </w:rPr>
        <w:t>,</w:t>
      </w:r>
      <w:r w:rsidR="63BAAB2F" w:rsidRPr="00BB3AD1">
        <w:rPr>
          <w:rFonts w:ascii="Aptos" w:eastAsia="Aptos" w:hAnsi="Aptos" w:cs="Aptos"/>
          <w:color w:val="000000" w:themeColor="text1"/>
          <w:lang w:val="en-GB"/>
        </w:rPr>
        <w:t xml:space="preserve"> and </w:t>
      </w:r>
      <w:r w:rsidR="30D66815" w:rsidRPr="00BB3AD1">
        <w:rPr>
          <w:rFonts w:ascii="Aptos" w:eastAsia="Aptos" w:hAnsi="Aptos" w:cs="Aptos"/>
          <w:color w:val="000000" w:themeColor="text1"/>
          <w:lang w:val="en-GB"/>
        </w:rPr>
        <w:t xml:space="preserve">demonstrate </w:t>
      </w:r>
      <w:r w:rsidRPr="00BB3AD1">
        <w:rPr>
          <w:rFonts w:ascii="Aptos" w:eastAsia="Aptos" w:hAnsi="Aptos" w:cs="Aptos"/>
          <w:color w:val="000000" w:themeColor="text1"/>
          <w:lang w:val="en-GB"/>
        </w:rPr>
        <w:t>stakeholder analysis, communication and consultation plan</w:t>
      </w:r>
      <w:r w:rsidR="0137B013" w:rsidRPr="00BB3AD1">
        <w:rPr>
          <w:rFonts w:ascii="Aptos" w:eastAsia="Aptos" w:hAnsi="Aptos" w:cs="Aptos"/>
          <w:color w:val="000000" w:themeColor="text1"/>
          <w:lang w:val="en-GB"/>
        </w:rPr>
        <w:t>. Finally,</w:t>
      </w:r>
      <w:r w:rsidR="58F8C158" w:rsidRPr="00BB3AD1">
        <w:rPr>
          <w:rFonts w:ascii="Aptos" w:eastAsia="Aptos" w:hAnsi="Aptos" w:cs="Aptos"/>
          <w:color w:val="000000" w:themeColor="text1"/>
          <w:lang w:val="en-GB"/>
        </w:rPr>
        <w:t xml:space="preserve"> </w:t>
      </w:r>
      <w:r w:rsidR="54A113AB" w:rsidRPr="00BB3AD1">
        <w:rPr>
          <w:rFonts w:ascii="Aptos" w:eastAsia="Aptos" w:hAnsi="Aptos" w:cs="Aptos"/>
          <w:color w:val="000000" w:themeColor="text1"/>
          <w:lang w:val="en-GB"/>
        </w:rPr>
        <w:t xml:space="preserve">a </w:t>
      </w:r>
      <w:r w:rsidRPr="00BB3AD1">
        <w:rPr>
          <w:rFonts w:ascii="Aptos" w:eastAsia="Aptos" w:hAnsi="Aptos" w:cs="Aptos"/>
          <w:color w:val="000000" w:themeColor="text1"/>
          <w:lang w:val="en-GB"/>
        </w:rPr>
        <w:t>reflection on the importance of stakeholder engagement for project success</w:t>
      </w:r>
      <w:r w:rsidR="0E592081" w:rsidRPr="00BB3AD1">
        <w:rPr>
          <w:rFonts w:ascii="Aptos" w:eastAsia="Aptos" w:hAnsi="Aptos" w:cs="Aptos"/>
          <w:color w:val="000000" w:themeColor="text1"/>
          <w:lang w:val="en-GB"/>
        </w:rPr>
        <w:t xml:space="preserve"> will follow.</w:t>
      </w:r>
    </w:p>
    <w:p w14:paraId="11B077DF" w14:textId="75614010" w:rsidR="1547A258" w:rsidRDefault="3BA124DD" w:rsidP="00BB3AD1">
      <w:pPr>
        <w:pStyle w:val="Heading1"/>
        <w:rPr>
          <w:lang w:val="en-GB"/>
        </w:rPr>
      </w:pPr>
      <w:bookmarkStart w:id="2" w:name="_Toc238063620"/>
      <w:r w:rsidRPr="06679A53">
        <w:rPr>
          <w:lang w:val="en-GB"/>
        </w:rPr>
        <w:t>Project overview</w:t>
      </w:r>
      <w:bookmarkEnd w:id="2"/>
    </w:p>
    <w:p w14:paraId="7C195267" w14:textId="6A074E5F" w:rsidR="1547A258" w:rsidRDefault="0DB53B23" w:rsidP="73D553C4">
      <w:pPr>
        <w:spacing w:before="240" w:after="240"/>
      </w:pPr>
      <w:r w:rsidRPr="00BB3AD1">
        <w:rPr>
          <w:rFonts w:ascii="Aptos" w:eastAsia="Aptos" w:hAnsi="Aptos" w:cs="Aptos"/>
          <w:lang w:val="en-GB"/>
        </w:rPr>
        <w:t>Rochester Riverside is one of the main regeneration projects in Medway. It is being built</w:t>
      </w:r>
      <w:r w:rsidR="6A9D9A85" w:rsidRPr="00BB3AD1">
        <w:rPr>
          <w:rFonts w:ascii="Aptos" w:eastAsia="Aptos" w:hAnsi="Aptos" w:cs="Aptos"/>
          <w:lang w:val="en-GB"/>
        </w:rPr>
        <w:t xml:space="preserve"> in</w:t>
      </w:r>
      <w:r w:rsidRPr="00BB3AD1">
        <w:rPr>
          <w:rFonts w:ascii="Aptos" w:eastAsia="Aptos" w:hAnsi="Aptos" w:cs="Aptos"/>
          <w:lang w:val="en-GB"/>
        </w:rPr>
        <w:t xml:space="preserve"> brownfield site that stretches from Rochester Bridge</w:t>
      </w:r>
      <w:r w:rsidR="20BFD86C" w:rsidRPr="00BB3AD1">
        <w:rPr>
          <w:rFonts w:ascii="Aptos" w:eastAsia="Aptos" w:hAnsi="Aptos" w:cs="Aptos"/>
          <w:lang w:val="en-GB"/>
        </w:rPr>
        <w:t>.</w:t>
      </w:r>
      <w:r w:rsidRPr="00BB3AD1">
        <w:rPr>
          <w:rFonts w:ascii="Aptos" w:eastAsia="Aptos" w:hAnsi="Aptos" w:cs="Aptos"/>
          <w:lang w:val="en-GB"/>
        </w:rPr>
        <w:t xml:space="preserve"> The project is transforming unused land into a modern waterfront community. Its main aim is to provide new homes, create job opportunities</w:t>
      </w:r>
      <w:r w:rsidR="33119D3A" w:rsidRPr="00BB3AD1">
        <w:rPr>
          <w:rFonts w:ascii="Aptos" w:eastAsia="Aptos" w:hAnsi="Aptos" w:cs="Aptos"/>
          <w:lang w:val="en-GB"/>
        </w:rPr>
        <w:t xml:space="preserve"> </w:t>
      </w:r>
      <w:r w:rsidRPr="00BB3AD1">
        <w:rPr>
          <w:rFonts w:ascii="Aptos" w:eastAsia="Aptos" w:hAnsi="Aptos" w:cs="Aptos"/>
          <w:lang w:val="en-GB"/>
        </w:rPr>
        <w:t>and improve the local area.</w:t>
      </w:r>
      <w:r w:rsidR="6140CC83" w:rsidRPr="00BB3AD1">
        <w:rPr>
          <w:rFonts w:ascii="Aptos" w:eastAsia="Aptos" w:hAnsi="Aptos" w:cs="Aptos"/>
          <w:lang w:val="en-GB"/>
        </w:rPr>
        <w:t xml:space="preserve"> Rochester is one of the historical </w:t>
      </w:r>
      <w:r w:rsidR="5FFB3046" w:rsidRPr="00BB3AD1">
        <w:rPr>
          <w:rFonts w:ascii="Aptos" w:eastAsia="Aptos" w:hAnsi="Aptos" w:cs="Aptos"/>
          <w:lang w:val="en-GB"/>
        </w:rPr>
        <w:t>places</w:t>
      </w:r>
      <w:r w:rsidR="6140CC83" w:rsidRPr="00BB3AD1">
        <w:rPr>
          <w:rFonts w:ascii="Aptos" w:eastAsia="Aptos" w:hAnsi="Aptos" w:cs="Aptos"/>
          <w:lang w:val="en-GB"/>
        </w:rPr>
        <w:t xml:space="preserve"> in </w:t>
      </w:r>
      <w:r w:rsidR="3F3DA540" w:rsidRPr="00BB3AD1">
        <w:rPr>
          <w:rFonts w:ascii="Aptos" w:eastAsia="Aptos" w:hAnsi="Aptos" w:cs="Aptos"/>
          <w:lang w:val="en-GB"/>
        </w:rPr>
        <w:lastRenderedPageBreak/>
        <w:t xml:space="preserve">Medway, </w:t>
      </w:r>
      <w:r w:rsidR="6B000C95" w:rsidRPr="00BB3AD1">
        <w:rPr>
          <w:rFonts w:ascii="Aptos" w:eastAsia="Aptos" w:hAnsi="Aptos" w:cs="Aptos"/>
          <w:lang w:val="en-GB"/>
        </w:rPr>
        <w:t xml:space="preserve">so </w:t>
      </w:r>
      <w:r w:rsidR="3F3DA540" w:rsidRPr="00BB3AD1">
        <w:rPr>
          <w:rFonts w:ascii="Aptos" w:eastAsia="Aptos" w:hAnsi="Aptos" w:cs="Aptos"/>
          <w:lang w:val="en-GB"/>
        </w:rPr>
        <w:t>by</w:t>
      </w:r>
      <w:r w:rsidRPr="00BB3AD1">
        <w:rPr>
          <w:rFonts w:ascii="Aptos" w:eastAsia="Aptos" w:hAnsi="Aptos" w:cs="Aptos"/>
          <w:lang w:val="en-GB"/>
        </w:rPr>
        <w:t xml:space="preserve"> </w:t>
      </w:r>
      <w:r w:rsidR="6F00FB0B" w:rsidRPr="00BB3AD1">
        <w:rPr>
          <w:rFonts w:ascii="Aptos" w:eastAsia="Aptos" w:hAnsi="Aptos" w:cs="Aptos"/>
          <w:lang w:val="en-GB"/>
        </w:rPr>
        <w:t>building houses</w:t>
      </w:r>
      <w:r w:rsidRPr="00BB3AD1">
        <w:rPr>
          <w:rFonts w:ascii="Aptos" w:eastAsia="Aptos" w:hAnsi="Aptos" w:cs="Aptos"/>
          <w:lang w:val="en-GB"/>
        </w:rPr>
        <w:t>, businesses</w:t>
      </w:r>
      <w:r w:rsidR="1DAABF4D" w:rsidRPr="00BB3AD1">
        <w:rPr>
          <w:rFonts w:ascii="Aptos" w:eastAsia="Aptos" w:hAnsi="Aptos" w:cs="Aptos"/>
          <w:lang w:val="en-GB"/>
        </w:rPr>
        <w:t xml:space="preserve"> </w:t>
      </w:r>
      <w:r w:rsidRPr="00BB3AD1">
        <w:rPr>
          <w:rFonts w:ascii="Aptos" w:eastAsia="Aptos" w:hAnsi="Aptos" w:cs="Aptos"/>
          <w:lang w:val="en-GB"/>
        </w:rPr>
        <w:t xml:space="preserve">and public spaces, Rochester Riverside will help support Medway's future growth while creating a better place for people to live, work, and </w:t>
      </w:r>
      <w:r w:rsidR="4FD5B010" w:rsidRPr="00BB3AD1">
        <w:rPr>
          <w:rFonts w:ascii="Aptos" w:eastAsia="Aptos" w:hAnsi="Aptos" w:cs="Aptos"/>
          <w:lang w:val="en-GB"/>
        </w:rPr>
        <w:t>visit. The development will include public open spaces, shops, leisure facilities and better walking pathway between the River Medway and Rochester High Street</w:t>
      </w:r>
      <w:r w:rsidR="10766C37" w:rsidRPr="00BB3AD1">
        <w:rPr>
          <w:rFonts w:ascii="Aptos" w:eastAsia="Aptos" w:hAnsi="Aptos" w:cs="Aptos"/>
          <w:lang w:val="en-GB"/>
        </w:rPr>
        <w:t>, t</w:t>
      </w:r>
      <w:r w:rsidR="4FD5B010" w:rsidRPr="00BB3AD1">
        <w:rPr>
          <w:rFonts w:ascii="Aptos" w:eastAsia="Aptos" w:hAnsi="Aptos" w:cs="Aptos"/>
          <w:lang w:val="en-GB"/>
        </w:rPr>
        <w:t xml:space="preserve">hese improvements will make the area more </w:t>
      </w:r>
      <w:r w:rsidR="112B8DC6" w:rsidRPr="00BB3AD1">
        <w:rPr>
          <w:rFonts w:ascii="Aptos" w:eastAsia="Aptos" w:hAnsi="Aptos" w:cs="Aptos"/>
          <w:lang w:val="en-GB"/>
        </w:rPr>
        <w:t>attractive. Rochester</w:t>
      </w:r>
      <w:r w:rsidR="2051214E" w:rsidRPr="00BB3AD1">
        <w:rPr>
          <w:rFonts w:ascii="Aptos" w:eastAsia="Aptos" w:hAnsi="Aptos" w:cs="Aptos"/>
          <w:lang w:val="en-GB"/>
        </w:rPr>
        <w:t xml:space="preserve"> Riverside is being developed through a partnership between Medway Council and Homes England. </w:t>
      </w:r>
      <w:r w:rsidR="01DD70E3" w:rsidRPr="00BB3AD1">
        <w:rPr>
          <w:rFonts w:ascii="Aptos" w:eastAsia="Aptos" w:hAnsi="Aptos" w:cs="Aptos"/>
          <w:lang w:val="en-GB"/>
        </w:rPr>
        <w:t>T</w:t>
      </w:r>
      <w:r w:rsidR="2051214E" w:rsidRPr="00BB3AD1">
        <w:rPr>
          <w:rFonts w:ascii="Aptos" w:eastAsia="Aptos" w:hAnsi="Aptos" w:cs="Aptos"/>
          <w:lang w:val="en-GB"/>
        </w:rPr>
        <w:t xml:space="preserve">hey have invested </w:t>
      </w:r>
      <w:r w:rsidR="17B95B4C" w:rsidRPr="00BB3AD1">
        <w:rPr>
          <w:rFonts w:ascii="Aptos" w:eastAsia="Aptos" w:hAnsi="Aptos" w:cs="Aptos"/>
          <w:lang w:val="en-GB"/>
        </w:rPr>
        <w:t>in purchasing</w:t>
      </w:r>
      <w:r w:rsidR="2051214E" w:rsidRPr="00BB3AD1">
        <w:rPr>
          <w:rFonts w:ascii="Aptos" w:eastAsia="Aptos" w:hAnsi="Aptos" w:cs="Aptos"/>
          <w:lang w:val="en-GB"/>
        </w:rPr>
        <w:t xml:space="preserve"> the land, improving flood protection, </w:t>
      </w:r>
      <w:r w:rsidR="53986253" w:rsidRPr="00BB3AD1">
        <w:rPr>
          <w:rFonts w:ascii="Aptos" w:eastAsia="Aptos" w:hAnsi="Aptos" w:cs="Aptos"/>
          <w:lang w:val="en-GB"/>
        </w:rPr>
        <w:t>clean</w:t>
      </w:r>
      <w:r w:rsidR="2051214E" w:rsidRPr="00BB3AD1">
        <w:rPr>
          <w:rFonts w:ascii="Aptos" w:eastAsia="Aptos" w:hAnsi="Aptos" w:cs="Aptos"/>
          <w:lang w:val="en-GB"/>
        </w:rPr>
        <w:t xml:space="preserve"> industrial site and building the necessary infrastructure. These improvements have made it possible to redevelop the area</w:t>
      </w:r>
      <w:r w:rsidR="06FE5013" w:rsidRPr="00BB3AD1">
        <w:rPr>
          <w:rFonts w:ascii="Aptos" w:eastAsia="Aptos" w:hAnsi="Aptos" w:cs="Aptos"/>
          <w:lang w:val="en-GB"/>
        </w:rPr>
        <w:t>,</w:t>
      </w:r>
      <w:r w:rsidR="2051214E" w:rsidRPr="00BB3AD1">
        <w:rPr>
          <w:rFonts w:ascii="Aptos" w:eastAsia="Aptos" w:hAnsi="Aptos" w:cs="Aptos"/>
          <w:lang w:val="en-GB"/>
        </w:rPr>
        <w:t xml:space="preserve"> creating a sustainable and well-connected waterfront community.</w:t>
      </w:r>
    </w:p>
    <w:p w14:paraId="64F59482" w14:textId="74CBBC0D" w:rsidR="1054A49E" w:rsidRDefault="1054A49E" w:rsidP="00BB3AD1">
      <w:pPr>
        <w:spacing w:line="276" w:lineRule="auto"/>
        <w:rPr>
          <w:rFonts w:ascii="Aptos" w:eastAsia="Aptos" w:hAnsi="Aptos" w:cs="Aptos"/>
          <w:lang w:val="en-GB"/>
        </w:rPr>
      </w:pPr>
      <w:r w:rsidRPr="00BB3AD1">
        <w:rPr>
          <w:rFonts w:ascii="Aptos" w:eastAsia="Aptos" w:hAnsi="Aptos" w:cs="Aptos"/>
          <w:lang w:val="en-GB"/>
        </w:rPr>
        <w:t>The project is therefore relevant not only because it provides additional housing but because regeneration can change the social, economic and environmental characteristics of an area. Stakeholder engagement is particularly important in this context because different groups may have different expectations about what the redevelopment should achieve. For example, new residents may prioritise housing quality and accessibility, existing residents may be concerned about construction disruption, businesses may be concerned about customer access, and environmental organisations may prioritise biodiversity and sustainable development.</w:t>
      </w:r>
    </w:p>
    <w:p w14:paraId="1AE2553D" w14:textId="52971870" w:rsidR="1547A258" w:rsidRDefault="7CB3CBC6" w:rsidP="00BB3AD1">
      <w:pPr>
        <w:pStyle w:val="Heading1"/>
        <w:rPr>
          <w:lang w:val="en-GB"/>
        </w:rPr>
      </w:pPr>
      <w:bookmarkStart w:id="3" w:name="_Toc238063621"/>
      <w:r w:rsidRPr="06679A53">
        <w:rPr>
          <w:lang w:val="en-GB"/>
        </w:rPr>
        <w:t>Six stakeholders and benefits</w:t>
      </w:r>
      <w:bookmarkEnd w:id="3"/>
    </w:p>
    <w:p w14:paraId="765939EF" w14:textId="5306E5D5" w:rsidR="1547A258" w:rsidRDefault="1E6A11F0" w:rsidP="61F635AA">
      <w:pPr>
        <w:spacing w:before="240" w:after="240"/>
      </w:pPr>
      <w:r w:rsidRPr="00BB3AD1">
        <w:rPr>
          <w:rFonts w:ascii="Aptos" w:eastAsia="Aptos" w:hAnsi="Aptos" w:cs="Aptos"/>
          <w:lang w:val="en-GB"/>
        </w:rPr>
        <w:t>Local</w:t>
      </w:r>
      <w:r w:rsidR="1F0F6DA8" w:rsidRPr="00BB3AD1">
        <w:rPr>
          <w:rFonts w:ascii="Aptos" w:eastAsia="Aptos" w:hAnsi="Aptos" w:cs="Aptos"/>
          <w:lang w:val="en-GB"/>
        </w:rPr>
        <w:t xml:space="preserve"> Council: The council will benefit by an unused industrial site into a modern neighbourhood. The project will also help meet the growing demand for housing in Medway and increase council tax income as more people move into the area.</w:t>
      </w:r>
      <w:r w:rsidR="56BCF2B8" w:rsidRPr="00BB3AD1">
        <w:rPr>
          <w:rFonts w:ascii="Aptos" w:eastAsia="Aptos" w:hAnsi="Aptos" w:cs="Aptos"/>
          <w:lang w:val="en-GB"/>
        </w:rPr>
        <w:t xml:space="preserve"> </w:t>
      </w:r>
    </w:p>
    <w:p w14:paraId="50432A69" w14:textId="16ADA56E" w:rsidR="1547A258" w:rsidRDefault="1F0F6DA8" w:rsidP="61F635AA">
      <w:pPr>
        <w:spacing w:before="240" w:after="240"/>
        <w:rPr>
          <w:rFonts w:ascii="Aptos" w:eastAsia="Aptos" w:hAnsi="Aptos" w:cs="Aptos"/>
          <w:lang w:val="en-GB"/>
        </w:rPr>
      </w:pPr>
      <w:r w:rsidRPr="00BB3AD1">
        <w:rPr>
          <w:rFonts w:ascii="Aptos" w:eastAsia="Aptos" w:hAnsi="Aptos" w:cs="Aptos"/>
          <w:lang w:val="en-GB"/>
        </w:rPr>
        <w:t xml:space="preserve">Local businesses on </w:t>
      </w:r>
      <w:r w:rsidR="53F00C45" w:rsidRPr="00BB3AD1">
        <w:rPr>
          <w:rFonts w:ascii="Aptos" w:eastAsia="Aptos" w:hAnsi="Aptos" w:cs="Aptos"/>
          <w:lang w:val="en-GB"/>
        </w:rPr>
        <w:t>Rochester High Street: Shops, caf</w:t>
      </w:r>
      <w:r w:rsidR="2FDF984B" w:rsidRPr="00BB3AD1">
        <w:rPr>
          <w:rFonts w:ascii="Aptos" w:eastAsia="Aptos" w:hAnsi="Aptos" w:cs="Aptos"/>
          <w:lang w:val="en-GB"/>
        </w:rPr>
        <w:t>es</w:t>
      </w:r>
      <w:r w:rsidR="53F00C45" w:rsidRPr="00BB3AD1">
        <w:rPr>
          <w:rFonts w:ascii="Aptos" w:eastAsia="Aptos" w:hAnsi="Aptos" w:cs="Aptos"/>
          <w:lang w:val="en-GB"/>
        </w:rPr>
        <w:t xml:space="preserve">, restaurants and pubs are expected to gain more customers as new residents move into Rochester Riverside. This will help local businesses grow and support the local </w:t>
      </w:r>
      <w:r w:rsidR="43C3C9B5" w:rsidRPr="00BB3AD1">
        <w:rPr>
          <w:rFonts w:ascii="Aptos" w:eastAsia="Aptos" w:hAnsi="Aptos" w:cs="Aptos"/>
          <w:lang w:val="en-GB"/>
        </w:rPr>
        <w:t>economy</w:t>
      </w:r>
      <w:r w:rsidR="754E8CF1" w:rsidRPr="00BB3AD1">
        <w:rPr>
          <w:rFonts w:ascii="Aptos" w:eastAsia="Aptos" w:hAnsi="Aptos" w:cs="Aptos"/>
          <w:lang w:val="en-GB"/>
        </w:rPr>
        <w:t xml:space="preserve">. In 2026 to 2027 the council received £70,229,622 from business </w:t>
      </w:r>
      <w:r w:rsidR="06F06258" w:rsidRPr="00BB3AD1">
        <w:rPr>
          <w:rFonts w:ascii="Aptos" w:eastAsia="Aptos" w:hAnsi="Aptos" w:cs="Aptos"/>
          <w:lang w:val="en-GB"/>
        </w:rPr>
        <w:t xml:space="preserve">rates (Medway Council, no date) </w:t>
      </w:r>
      <w:r w:rsidR="754E8CF1" w:rsidRPr="00BB3AD1">
        <w:rPr>
          <w:rFonts w:ascii="Aptos" w:eastAsia="Aptos" w:hAnsi="Aptos" w:cs="Aptos"/>
          <w:lang w:val="en-GB"/>
        </w:rPr>
        <w:t>which shows the potential that this kind of growth will bring.</w:t>
      </w:r>
    </w:p>
    <w:p w14:paraId="5CCB0124" w14:textId="2787E632" w:rsidR="1547A258" w:rsidRDefault="43C3C9B5" w:rsidP="61F635AA">
      <w:pPr>
        <w:spacing w:before="240" w:after="240"/>
        <w:rPr>
          <w:rFonts w:ascii="Aptos" w:eastAsia="Aptos" w:hAnsi="Aptos" w:cs="Aptos"/>
          <w:lang w:val="en-GB"/>
        </w:rPr>
      </w:pPr>
      <w:r w:rsidRPr="00BB3AD1">
        <w:rPr>
          <w:rFonts w:ascii="Aptos" w:eastAsia="Aptos" w:hAnsi="Aptos" w:cs="Aptos"/>
          <w:lang w:val="en-GB"/>
        </w:rPr>
        <w:t>Residents</w:t>
      </w:r>
      <w:r w:rsidR="53F00C45" w:rsidRPr="00BB3AD1">
        <w:rPr>
          <w:rFonts w:ascii="Aptos" w:eastAsia="Aptos" w:hAnsi="Aptos" w:cs="Aptos"/>
          <w:lang w:val="en-GB"/>
        </w:rPr>
        <w:t xml:space="preserve"> and people using public transport: The development will make it easier and safer to walk between Rochester Riverside, Rochester High Street, and Rochester Railway Station. A new riverside path will also provide a pleasant route for walking and cyclin</w:t>
      </w:r>
      <w:r w:rsidR="08F9FFFF" w:rsidRPr="00BB3AD1">
        <w:rPr>
          <w:rFonts w:ascii="Aptos" w:eastAsia="Aptos" w:hAnsi="Aptos" w:cs="Aptos"/>
          <w:lang w:val="en-GB"/>
        </w:rPr>
        <w:t xml:space="preserve">g, this will help to encourage locals to be more environmentally conscious by providing </w:t>
      </w:r>
      <w:r w:rsidR="4587C6C1" w:rsidRPr="00BB3AD1">
        <w:rPr>
          <w:rFonts w:ascii="Aptos" w:eastAsia="Aptos" w:hAnsi="Aptos" w:cs="Aptos"/>
          <w:lang w:val="en-GB"/>
        </w:rPr>
        <w:t xml:space="preserve">new </w:t>
      </w:r>
      <w:r w:rsidR="08F9FFFF" w:rsidRPr="00BB3AD1">
        <w:rPr>
          <w:rFonts w:ascii="Aptos" w:eastAsia="Aptos" w:hAnsi="Aptos" w:cs="Aptos"/>
          <w:lang w:val="en-GB"/>
        </w:rPr>
        <w:t>ways to engage with their community</w:t>
      </w:r>
      <w:r w:rsidR="04176BF0" w:rsidRPr="00BB3AD1">
        <w:rPr>
          <w:rFonts w:ascii="Aptos" w:eastAsia="Aptos" w:hAnsi="Aptos" w:cs="Aptos"/>
          <w:lang w:val="en-GB"/>
        </w:rPr>
        <w:t>.</w:t>
      </w:r>
    </w:p>
    <w:p w14:paraId="420FFEAD" w14:textId="4F53856C" w:rsidR="1547A258" w:rsidRDefault="4D850FC7" w:rsidP="61F635AA">
      <w:pPr>
        <w:spacing w:before="240" w:after="240"/>
        <w:rPr>
          <w:rFonts w:ascii="Aptos" w:eastAsia="Aptos" w:hAnsi="Aptos" w:cs="Aptos"/>
          <w:lang w:val="en-GB"/>
        </w:rPr>
      </w:pPr>
      <w:r w:rsidRPr="00BB3AD1">
        <w:rPr>
          <w:rFonts w:ascii="Aptos" w:eastAsia="Aptos" w:hAnsi="Aptos" w:cs="Aptos"/>
          <w:lang w:val="en-GB"/>
        </w:rPr>
        <w:t>Construction companies and l</w:t>
      </w:r>
      <w:r w:rsidR="53F00C45" w:rsidRPr="00BB3AD1">
        <w:rPr>
          <w:rFonts w:ascii="Aptos" w:eastAsia="Aptos" w:hAnsi="Aptos" w:cs="Aptos"/>
          <w:lang w:val="en-GB"/>
        </w:rPr>
        <w:t xml:space="preserve">ocal </w:t>
      </w:r>
      <w:r w:rsidR="79E3C444" w:rsidRPr="00BB3AD1">
        <w:rPr>
          <w:rFonts w:ascii="Aptos" w:eastAsia="Aptos" w:hAnsi="Aptos" w:cs="Aptos"/>
          <w:lang w:val="en-GB"/>
        </w:rPr>
        <w:t>workers:</w:t>
      </w:r>
      <w:r w:rsidR="53F00C45" w:rsidRPr="00BB3AD1">
        <w:rPr>
          <w:rFonts w:ascii="Aptos" w:eastAsia="Aptos" w:hAnsi="Aptos" w:cs="Aptos"/>
          <w:lang w:val="en-GB"/>
        </w:rPr>
        <w:t xml:space="preserve"> Local </w:t>
      </w:r>
      <w:r w:rsidR="337004A9" w:rsidRPr="00BB3AD1">
        <w:rPr>
          <w:rFonts w:ascii="Aptos" w:eastAsia="Aptos" w:hAnsi="Aptos" w:cs="Aptos"/>
          <w:lang w:val="en-GB"/>
        </w:rPr>
        <w:t>companies have</w:t>
      </w:r>
      <w:r w:rsidR="53F00C45" w:rsidRPr="00BB3AD1">
        <w:rPr>
          <w:rFonts w:ascii="Aptos" w:eastAsia="Aptos" w:hAnsi="Aptos" w:cs="Aptos"/>
          <w:lang w:val="en-GB"/>
        </w:rPr>
        <w:t xml:space="preserve"> the chance to work on the project, helping to support the local economy</w:t>
      </w:r>
      <w:r w:rsidR="5A43E0BD" w:rsidRPr="00BB3AD1">
        <w:rPr>
          <w:rFonts w:ascii="Aptos" w:eastAsia="Aptos" w:hAnsi="Aptos" w:cs="Aptos"/>
          <w:lang w:val="en-GB"/>
        </w:rPr>
        <w:t xml:space="preserve"> and</w:t>
      </w:r>
      <w:r w:rsidR="6608A088" w:rsidRPr="00BB3AD1">
        <w:rPr>
          <w:rFonts w:ascii="Aptos" w:eastAsia="Aptos" w:hAnsi="Aptos" w:cs="Aptos"/>
          <w:lang w:val="en-GB"/>
        </w:rPr>
        <w:t xml:space="preserve"> </w:t>
      </w:r>
      <w:r w:rsidR="5FA63608" w:rsidRPr="00BB3AD1">
        <w:rPr>
          <w:rFonts w:ascii="Aptos" w:eastAsia="Aptos" w:hAnsi="Aptos" w:cs="Aptos"/>
          <w:lang w:val="en-GB"/>
        </w:rPr>
        <w:t xml:space="preserve">this creates many jobs for the local </w:t>
      </w:r>
      <w:r w:rsidR="5FA63608" w:rsidRPr="00BB3AD1">
        <w:rPr>
          <w:rFonts w:ascii="Aptos" w:eastAsia="Aptos" w:hAnsi="Aptos" w:cs="Aptos"/>
          <w:lang w:val="en-GB"/>
        </w:rPr>
        <w:lastRenderedPageBreak/>
        <w:t>wo</w:t>
      </w:r>
      <w:r w:rsidR="3CEC5379" w:rsidRPr="00BB3AD1">
        <w:rPr>
          <w:rFonts w:ascii="Aptos" w:eastAsia="Aptos" w:hAnsi="Aptos" w:cs="Aptos"/>
          <w:lang w:val="en-GB"/>
        </w:rPr>
        <w:t>rker</w:t>
      </w:r>
      <w:r w:rsidR="0142BA20" w:rsidRPr="00BB3AD1">
        <w:rPr>
          <w:rFonts w:ascii="Aptos" w:eastAsia="Aptos" w:hAnsi="Aptos" w:cs="Aptos"/>
          <w:lang w:val="en-GB"/>
        </w:rPr>
        <w:t xml:space="preserve"> </w:t>
      </w:r>
      <w:r w:rsidR="7467655F" w:rsidRPr="00BB3AD1">
        <w:rPr>
          <w:rFonts w:ascii="Aptos" w:eastAsia="Aptos" w:hAnsi="Aptos" w:cs="Aptos"/>
          <w:lang w:val="en-GB"/>
        </w:rPr>
        <w:t xml:space="preserve">who </w:t>
      </w:r>
      <w:r w:rsidR="25BCFEC0" w:rsidRPr="00BB3AD1">
        <w:rPr>
          <w:rFonts w:ascii="Aptos" w:eastAsia="Aptos" w:hAnsi="Aptos" w:cs="Aptos"/>
          <w:lang w:val="en-GB"/>
        </w:rPr>
        <w:t xml:space="preserve">are looking for jobs. Construction work </w:t>
      </w:r>
      <w:r w:rsidR="72F80F46" w:rsidRPr="00BB3AD1">
        <w:rPr>
          <w:rFonts w:ascii="Aptos" w:eastAsia="Aptos" w:hAnsi="Aptos" w:cs="Aptos"/>
          <w:lang w:val="en-GB"/>
        </w:rPr>
        <w:t xml:space="preserve">regularly </w:t>
      </w:r>
      <w:r w:rsidR="4CC6C960" w:rsidRPr="00BB3AD1">
        <w:rPr>
          <w:rFonts w:ascii="Aptos" w:eastAsia="Aptos" w:hAnsi="Aptos" w:cs="Aptos"/>
          <w:lang w:val="en-GB"/>
        </w:rPr>
        <w:t>opens</w:t>
      </w:r>
      <w:r w:rsidR="72F80F46" w:rsidRPr="00BB3AD1">
        <w:rPr>
          <w:rFonts w:ascii="Aptos" w:eastAsia="Aptos" w:hAnsi="Aptos" w:cs="Aptos"/>
          <w:lang w:val="en-GB"/>
        </w:rPr>
        <w:t xml:space="preserve"> new opportunities in areas for temporary workers from agencies and contractors, enabling them to collaborate and lead projects from start to finish.</w:t>
      </w:r>
    </w:p>
    <w:p w14:paraId="3FC3B137" w14:textId="2F2E138B" w:rsidR="1547A258" w:rsidRDefault="61E6B526" w:rsidP="1C2B215A">
      <w:pPr>
        <w:spacing w:before="240" w:after="240"/>
      </w:pPr>
      <w:r w:rsidRPr="547FE5AA">
        <w:rPr>
          <w:rFonts w:ascii="Aptos" w:eastAsia="Aptos" w:hAnsi="Aptos" w:cs="Aptos"/>
          <w:lang w:val="en-GB"/>
        </w:rPr>
        <w:t>The</w:t>
      </w:r>
      <w:r w:rsidR="1ACAFC15" w:rsidRPr="547FE5AA">
        <w:rPr>
          <w:rFonts w:ascii="Aptos" w:eastAsia="Aptos" w:hAnsi="Aptos" w:cs="Aptos"/>
          <w:lang w:val="en-GB"/>
        </w:rPr>
        <w:t xml:space="preserve"> </w:t>
      </w:r>
      <w:r w:rsidR="1F0F6DA8" w:rsidRPr="547FE5AA">
        <w:rPr>
          <w:rFonts w:ascii="Aptos" w:eastAsia="Aptos" w:hAnsi="Aptos" w:cs="Aptos"/>
          <w:lang w:val="en-GB"/>
        </w:rPr>
        <w:t>environment</w:t>
      </w:r>
      <w:r w:rsidR="5CF00D05" w:rsidRPr="547FE5AA">
        <w:rPr>
          <w:rFonts w:ascii="Aptos" w:eastAsia="Aptos" w:hAnsi="Aptos" w:cs="Aptos"/>
          <w:lang w:val="en-GB"/>
        </w:rPr>
        <w:t xml:space="preserve"> organisation</w:t>
      </w:r>
      <w:r w:rsidR="1F0F6DA8" w:rsidRPr="547FE5AA">
        <w:rPr>
          <w:rFonts w:ascii="Aptos" w:eastAsia="Aptos" w:hAnsi="Aptos" w:cs="Aptos"/>
          <w:lang w:val="en-GB"/>
        </w:rPr>
        <w:t xml:space="preserve">: The old industrial land </w:t>
      </w:r>
      <w:r w:rsidR="0197DE1C" w:rsidRPr="547FE5AA">
        <w:rPr>
          <w:rFonts w:ascii="Aptos" w:eastAsia="Aptos" w:hAnsi="Aptos" w:cs="Aptos"/>
          <w:lang w:val="en-GB"/>
        </w:rPr>
        <w:t>turning into</w:t>
      </w:r>
      <w:r w:rsidR="1FEFCE2C" w:rsidRPr="547FE5AA">
        <w:rPr>
          <w:rFonts w:ascii="Aptos" w:eastAsia="Aptos" w:hAnsi="Aptos" w:cs="Aptos"/>
          <w:lang w:val="en-GB"/>
        </w:rPr>
        <w:t xml:space="preserve"> cleaner</w:t>
      </w:r>
      <w:r w:rsidR="0197DE1C" w:rsidRPr="547FE5AA">
        <w:rPr>
          <w:rFonts w:ascii="Aptos" w:eastAsia="Aptos" w:hAnsi="Aptos" w:cs="Aptos"/>
          <w:lang w:val="en-GB"/>
        </w:rPr>
        <w:t xml:space="preserve"> and greener</w:t>
      </w:r>
      <w:r w:rsidR="4EA3C07C" w:rsidRPr="547FE5AA">
        <w:rPr>
          <w:rFonts w:ascii="Aptos" w:eastAsia="Aptos" w:hAnsi="Aptos" w:cs="Aptos"/>
          <w:lang w:val="en-GB"/>
        </w:rPr>
        <w:t xml:space="preserve"> </w:t>
      </w:r>
      <w:r w:rsidR="7E5AC93E" w:rsidRPr="547FE5AA">
        <w:rPr>
          <w:rFonts w:ascii="Aptos" w:eastAsia="Aptos" w:hAnsi="Aptos" w:cs="Aptos"/>
          <w:lang w:val="en-GB"/>
        </w:rPr>
        <w:t>spaces, new</w:t>
      </w:r>
      <w:r w:rsidR="1F0F6DA8" w:rsidRPr="547FE5AA">
        <w:rPr>
          <w:rFonts w:ascii="Aptos" w:eastAsia="Aptos" w:hAnsi="Aptos" w:cs="Aptos"/>
          <w:lang w:val="en-GB"/>
        </w:rPr>
        <w:t xml:space="preserve"> parks, trees and green spaces will improve the environment</w:t>
      </w:r>
      <w:r w:rsidR="2CA42438" w:rsidRPr="547FE5AA">
        <w:rPr>
          <w:rFonts w:ascii="Aptos" w:eastAsia="Aptos" w:hAnsi="Aptos" w:cs="Aptos"/>
          <w:lang w:val="en-GB"/>
        </w:rPr>
        <w:t xml:space="preserve"> for the animal or insects</w:t>
      </w:r>
      <w:r w:rsidR="69484B69" w:rsidRPr="547FE5AA">
        <w:rPr>
          <w:rFonts w:ascii="Aptos" w:eastAsia="Aptos" w:hAnsi="Aptos" w:cs="Aptos"/>
          <w:lang w:val="en-GB"/>
        </w:rPr>
        <w:t>.</w:t>
      </w:r>
      <w:r w:rsidR="186A4650" w:rsidRPr="547FE5AA">
        <w:rPr>
          <w:rFonts w:ascii="Aptos" w:eastAsia="Aptos" w:hAnsi="Aptos" w:cs="Aptos"/>
          <w:lang w:val="en-GB"/>
        </w:rPr>
        <w:t xml:space="preserve"> </w:t>
      </w:r>
      <w:r w:rsidR="42FEC268" w:rsidRPr="547FE5AA">
        <w:rPr>
          <w:rFonts w:ascii="Aptos" w:eastAsia="Aptos" w:hAnsi="Aptos" w:cs="Aptos"/>
          <w:lang w:val="en-GB"/>
        </w:rPr>
        <w:t>Also,</w:t>
      </w:r>
      <w:r w:rsidR="186A4650" w:rsidRPr="547FE5AA">
        <w:rPr>
          <w:rFonts w:ascii="Aptos" w:eastAsia="Aptos" w:hAnsi="Aptos" w:cs="Aptos"/>
          <w:lang w:val="en-GB"/>
        </w:rPr>
        <w:t xml:space="preserve"> </w:t>
      </w:r>
      <w:r w:rsidR="780E968D" w:rsidRPr="547FE5AA">
        <w:rPr>
          <w:rFonts w:ascii="Aptos" w:eastAsia="Aptos" w:hAnsi="Aptos" w:cs="Aptos"/>
          <w:lang w:val="en-GB"/>
        </w:rPr>
        <w:t>create</w:t>
      </w:r>
      <w:r w:rsidR="186A4650" w:rsidRPr="547FE5AA">
        <w:rPr>
          <w:rFonts w:ascii="Aptos" w:eastAsia="Aptos" w:hAnsi="Aptos" w:cs="Aptos"/>
          <w:lang w:val="en-GB"/>
        </w:rPr>
        <w:t xml:space="preserve"> </w:t>
      </w:r>
      <w:r w:rsidR="49ED00B6" w:rsidRPr="547FE5AA">
        <w:rPr>
          <w:rFonts w:ascii="Aptos" w:eastAsia="Aptos" w:hAnsi="Aptos" w:cs="Aptos"/>
          <w:lang w:val="en-GB"/>
        </w:rPr>
        <w:t>better outdoor facility</w:t>
      </w:r>
      <w:r w:rsidR="70404E48" w:rsidRPr="547FE5AA">
        <w:rPr>
          <w:rFonts w:ascii="Aptos" w:eastAsia="Aptos" w:hAnsi="Aptos" w:cs="Aptos"/>
          <w:lang w:val="en-GB"/>
        </w:rPr>
        <w:t xml:space="preserve"> to enjoy for local community.</w:t>
      </w:r>
      <w:r w:rsidR="7427CD87" w:rsidRPr="547FE5AA">
        <w:rPr>
          <w:rFonts w:ascii="Aptos" w:eastAsia="Aptos" w:hAnsi="Aptos" w:cs="Aptos"/>
          <w:lang w:val="en-GB"/>
        </w:rPr>
        <w:t xml:space="preserve"> </w:t>
      </w:r>
    </w:p>
    <w:p w14:paraId="313583DF" w14:textId="51916AA6" w:rsidR="1547A258" w:rsidRDefault="7427CD87" w:rsidP="1C2B215A">
      <w:pPr>
        <w:spacing w:before="240" w:after="240"/>
      </w:pPr>
      <w:r w:rsidRPr="00BB3AD1">
        <w:rPr>
          <w:rFonts w:ascii="Aptos" w:eastAsia="Aptos" w:hAnsi="Aptos" w:cs="Aptos"/>
          <w:color w:val="000000" w:themeColor="text1"/>
          <w:lang w:val="en-GB"/>
        </w:rPr>
        <w:t>Utility companies: Such as water, electricity, gas, and internet providers, will benefit by upgrading and expanding their services to support the new housing development</w:t>
      </w:r>
      <w:r w:rsidR="563101A9" w:rsidRPr="00BB3AD1">
        <w:rPr>
          <w:rFonts w:ascii="Aptos" w:eastAsia="Aptos" w:hAnsi="Aptos" w:cs="Aptos"/>
          <w:color w:val="000000" w:themeColor="text1"/>
          <w:lang w:val="en-GB"/>
        </w:rPr>
        <w:t>, along with gaining new customers when the development is complete.</w:t>
      </w:r>
    </w:p>
    <w:p w14:paraId="1C1DE2C2" w14:textId="49F2EDA6" w:rsidR="1547A258" w:rsidRDefault="5CC8A622" w:rsidP="00BB3AD1">
      <w:pPr>
        <w:spacing w:before="240" w:after="240"/>
      </w:pPr>
      <w:r w:rsidRPr="00BB3AD1">
        <w:rPr>
          <w:rFonts w:ascii="Aptos" w:eastAsia="Aptos" w:hAnsi="Aptos" w:cs="Aptos"/>
          <w:lang w:val="en-GB"/>
        </w:rPr>
        <w:t>Some</w:t>
      </w:r>
      <w:r w:rsidR="752E9676" w:rsidRPr="00BB3AD1">
        <w:rPr>
          <w:rFonts w:ascii="Aptos" w:eastAsia="Aptos" w:hAnsi="Aptos" w:cs="Aptos"/>
          <w:lang w:val="en-GB"/>
        </w:rPr>
        <w:t xml:space="preserve"> stakeholders</w:t>
      </w:r>
      <w:r w:rsidRPr="00BB3AD1">
        <w:rPr>
          <w:rFonts w:ascii="Aptos" w:eastAsia="Aptos" w:hAnsi="Aptos" w:cs="Aptos"/>
          <w:lang w:val="en-GB"/>
        </w:rPr>
        <w:t xml:space="preserve"> are directly involved in delivering the redevelopment, while others are primarily affected by its outcomes.</w:t>
      </w:r>
      <w:r w:rsidR="1D71E54A" w:rsidRPr="00BB3AD1">
        <w:rPr>
          <w:rFonts w:ascii="Aptos" w:eastAsia="Aptos" w:hAnsi="Aptos" w:cs="Aptos"/>
          <w:lang w:val="en-GB"/>
        </w:rPr>
        <w:t xml:space="preserve"> The concept of community practice is also relevant to Rochester Riverside because the project is intended to create a community rather than simply construct buildings. Banks and Butcher describe community practice as work that “stimulates, supports, or engages with ‘active communities’” (Banks </w:t>
      </w:r>
      <w:r w:rsidR="1D71E54A" w:rsidRPr="00BB3AD1">
        <w:rPr>
          <w:rFonts w:ascii="Aptos" w:eastAsia="Aptos" w:hAnsi="Aptos" w:cs="Aptos"/>
          <w:i/>
          <w:iCs/>
          <w:lang w:val="en-GB"/>
        </w:rPr>
        <w:t>et al.</w:t>
      </w:r>
      <w:r w:rsidR="1D71E54A" w:rsidRPr="00BB3AD1">
        <w:rPr>
          <w:rFonts w:ascii="Aptos" w:eastAsia="Aptos" w:hAnsi="Aptos" w:cs="Aptos"/>
          <w:lang w:val="en-GB"/>
        </w:rPr>
        <w:t>, 2013, p. 11). This suggests that the project team should not view residents only as recipients of the completed development but should consider opportunities for them to contribute</w:t>
      </w:r>
      <w:r w:rsidR="13BB6567" w:rsidRPr="00BB3AD1">
        <w:rPr>
          <w:rFonts w:ascii="Aptos" w:eastAsia="Aptos" w:hAnsi="Aptos" w:cs="Aptos"/>
          <w:lang w:val="en-GB"/>
        </w:rPr>
        <w:t>.</w:t>
      </w:r>
    </w:p>
    <w:p w14:paraId="43350B3F" w14:textId="00B72F09" w:rsidR="1547A258" w:rsidRDefault="5A8B6A46" w:rsidP="06679A53">
      <w:pPr>
        <w:pStyle w:val="Heading1"/>
        <w:rPr>
          <w:rFonts w:ascii="Aptos" w:eastAsia="Aptos" w:hAnsi="Aptos" w:cs="Aptos"/>
          <w:color w:val="000000" w:themeColor="text1"/>
          <w:sz w:val="24"/>
          <w:szCs w:val="24"/>
          <w:lang w:val="en-GB"/>
        </w:rPr>
      </w:pPr>
      <w:bookmarkStart w:id="4" w:name="_Toc238063622"/>
      <w:r w:rsidRPr="06679A53">
        <w:rPr>
          <w:lang w:val="en-GB"/>
        </w:rPr>
        <w:t>Stakeholder Power, Influence and Interest Analysis</w:t>
      </w:r>
      <w:bookmarkEnd w:id="4"/>
    </w:p>
    <w:p w14:paraId="0DA4B270" w14:textId="127296DF" w:rsidR="1547A258" w:rsidRDefault="5A8B6A46" w:rsidP="00BB3AD1">
      <w:pPr>
        <w:spacing w:before="240" w:after="240"/>
        <w:rPr>
          <w:rFonts w:ascii="Aptos" w:eastAsia="Aptos" w:hAnsi="Aptos" w:cs="Aptos"/>
          <w:lang w:val="en-GB"/>
        </w:rPr>
      </w:pPr>
      <w:r w:rsidRPr="00BB3AD1">
        <w:rPr>
          <w:rFonts w:ascii="Aptos" w:eastAsia="Aptos" w:hAnsi="Aptos" w:cs="Aptos"/>
          <w:color w:val="000000" w:themeColor="text1"/>
          <w:lang w:val="en-GB"/>
        </w:rPr>
        <w:t>A stakeholder analysis helps identify how much influence each stakeholder has on the project and how interested they are in its success. This helps project managers decide who needs the most attention, how to communicate with them, and how to use communication resources effectively.</w:t>
      </w:r>
      <w:r w:rsidR="3C3C8009" w:rsidRPr="00BB3AD1">
        <w:rPr>
          <w:rFonts w:ascii="Aptos" w:eastAsia="Aptos" w:hAnsi="Aptos" w:cs="Aptos"/>
          <w:color w:val="000000" w:themeColor="text1"/>
          <w:lang w:val="en-GB"/>
        </w:rPr>
        <w:t xml:space="preserve"> </w:t>
      </w:r>
      <w:r w:rsidR="1ED9EE9B" w:rsidRPr="00BB3AD1">
        <w:rPr>
          <w:rFonts w:ascii="Aptos" w:eastAsia="Aptos" w:hAnsi="Aptos" w:cs="Aptos"/>
          <w:lang w:val="en-GB"/>
        </w:rPr>
        <w:t>Stakeholder analysis is supported by Bryson (2004), who identifies stakeholder analysis as an important process for understanding stakeholders and their relationships with an organisation or project.</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085"/>
        <w:gridCol w:w="1845"/>
        <w:gridCol w:w="1755"/>
        <w:gridCol w:w="2685"/>
      </w:tblGrid>
      <w:tr w:rsidR="1C2B215A" w14:paraId="69F981F6" w14:textId="77777777" w:rsidTr="00BB3AD1">
        <w:trPr>
          <w:trHeight w:val="285"/>
        </w:trPr>
        <w:tc>
          <w:tcPr>
            <w:tcW w:w="2085" w:type="dxa"/>
            <w:tcMar>
              <w:left w:w="105" w:type="dxa"/>
              <w:right w:w="105" w:type="dxa"/>
            </w:tcMar>
          </w:tcPr>
          <w:p w14:paraId="245DF5BC" w14:textId="19A555A4" w:rsidR="1C2B215A" w:rsidRDefault="1C2B215A" w:rsidP="1C2B215A">
            <w:pPr>
              <w:jc w:val="center"/>
              <w:rPr>
                <w:rFonts w:ascii="Aptos" w:eastAsia="Aptos" w:hAnsi="Aptos" w:cs="Aptos"/>
              </w:rPr>
            </w:pPr>
            <w:r w:rsidRPr="1C2B215A">
              <w:rPr>
                <w:rFonts w:ascii="Aptos" w:eastAsia="Aptos" w:hAnsi="Aptos" w:cs="Aptos"/>
                <w:b/>
                <w:bCs/>
                <w:lang w:val="en-GB"/>
              </w:rPr>
              <w:t>Stakeholder</w:t>
            </w:r>
          </w:p>
        </w:tc>
        <w:tc>
          <w:tcPr>
            <w:tcW w:w="1845" w:type="dxa"/>
            <w:tcMar>
              <w:left w:w="105" w:type="dxa"/>
              <w:right w:w="105" w:type="dxa"/>
            </w:tcMar>
          </w:tcPr>
          <w:p w14:paraId="612C537C" w14:textId="3D88CCFE" w:rsidR="1C2B215A" w:rsidRDefault="1C2B215A" w:rsidP="1C2B215A">
            <w:pPr>
              <w:jc w:val="center"/>
              <w:rPr>
                <w:rFonts w:ascii="Aptos" w:eastAsia="Aptos" w:hAnsi="Aptos" w:cs="Aptos"/>
              </w:rPr>
            </w:pPr>
            <w:r w:rsidRPr="1C2B215A">
              <w:rPr>
                <w:rFonts w:ascii="Aptos" w:eastAsia="Aptos" w:hAnsi="Aptos" w:cs="Aptos"/>
                <w:b/>
                <w:bCs/>
                <w:lang w:val="en-GB"/>
              </w:rPr>
              <w:t>Power</w:t>
            </w:r>
          </w:p>
        </w:tc>
        <w:tc>
          <w:tcPr>
            <w:tcW w:w="1755" w:type="dxa"/>
            <w:tcMar>
              <w:left w:w="105" w:type="dxa"/>
              <w:right w:w="105" w:type="dxa"/>
            </w:tcMar>
          </w:tcPr>
          <w:p w14:paraId="06B56E45" w14:textId="22873D3A" w:rsidR="1C2B215A" w:rsidRDefault="1C2B215A" w:rsidP="1C2B215A">
            <w:pPr>
              <w:jc w:val="center"/>
              <w:rPr>
                <w:rFonts w:ascii="Aptos" w:eastAsia="Aptos" w:hAnsi="Aptos" w:cs="Aptos"/>
              </w:rPr>
            </w:pPr>
            <w:r w:rsidRPr="1C2B215A">
              <w:rPr>
                <w:rFonts w:ascii="Aptos" w:eastAsia="Aptos" w:hAnsi="Aptos" w:cs="Aptos"/>
                <w:b/>
                <w:bCs/>
                <w:lang w:val="en-GB"/>
              </w:rPr>
              <w:t>Influence</w:t>
            </w:r>
          </w:p>
        </w:tc>
        <w:tc>
          <w:tcPr>
            <w:tcW w:w="2685" w:type="dxa"/>
            <w:tcMar>
              <w:left w:w="105" w:type="dxa"/>
              <w:right w:w="105" w:type="dxa"/>
            </w:tcMar>
          </w:tcPr>
          <w:p w14:paraId="24D4C962" w14:textId="1F750DF2" w:rsidR="1C2B215A" w:rsidRDefault="1C2B215A" w:rsidP="1C2B215A">
            <w:pPr>
              <w:jc w:val="center"/>
              <w:rPr>
                <w:rFonts w:ascii="Aptos" w:eastAsia="Aptos" w:hAnsi="Aptos" w:cs="Aptos"/>
              </w:rPr>
            </w:pPr>
            <w:r w:rsidRPr="1C2B215A">
              <w:rPr>
                <w:rFonts w:ascii="Aptos" w:eastAsia="Aptos" w:hAnsi="Aptos" w:cs="Aptos"/>
                <w:b/>
                <w:bCs/>
                <w:lang w:val="en-GB"/>
              </w:rPr>
              <w:t>Interest</w:t>
            </w:r>
          </w:p>
        </w:tc>
      </w:tr>
      <w:tr w:rsidR="1C2B215A" w14:paraId="3FA9FF7E" w14:textId="77777777" w:rsidTr="00BB3AD1">
        <w:trPr>
          <w:trHeight w:val="285"/>
        </w:trPr>
        <w:tc>
          <w:tcPr>
            <w:tcW w:w="2085" w:type="dxa"/>
            <w:tcMar>
              <w:left w:w="105" w:type="dxa"/>
              <w:right w:w="105" w:type="dxa"/>
            </w:tcMar>
          </w:tcPr>
          <w:p w14:paraId="6BD4BDB8" w14:textId="2C1D4609" w:rsidR="1C2B215A" w:rsidRDefault="1C2B215A" w:rsidP="1C2B215A">
            <w:pPr>
              <w:rPr>
                <w:rFonts w:ascii="Aptos" w:eastAsia="Aptos" w:hAnsi="Aptos" w:cs="Aptos"/>
              </w:rPr>
            </w:pPr>
            <w:r w:rsidRPr="1C2B215A">
              <w:rPr>
                <w:rFonts w:ascii="Aptos" w:eastAsia="Aptos" w:hAnsi="Aptos" w:cs="Aptos"/>
                <w:lang w:val="en-GB"/>
              </w:rPr>
              <w:t>Local council</w:t>
            </w:r>
          </w:p>
        </w:tc>
        <w:tc>
          <w:tcPr>
            <w:tcW w:w="1845" w:type="dxa"/>
            <w:tcMar>
              <w:left w:w="105" w:type="dxa"/>
              <w:right w:w="105" w:type="dxa"/>
            </w:tcMar>
          </w:tcPr>
          <w:p w14:paraId="4F88135D" w14:textId="3D9A408D" w:rsidR="1C2B215A" w:rsidRDefault="1C2B215A" w:rsidP="1C2B215A">
            <w:pPr>
              <w:rPr>
                <w:rFonts w:ascii="Aptos" w:eastAsia="Aptos" w:hAnsi="Aptos" w:cs="Aptos"/>
              </w:rPr>
            </w:pPr>
            <w:r w:rsidRPr="1C2B215A">
              <w:rPr>
                <w:rFonts w:ascii="Aptos" w:eastAsia="Aptos" w:hAnsi="Aptos" w:cs="Aptos"/>
                <w:lang w:val="en-GB"/>
              </w:rPr>
              <w:t>High</w:t>
            </w:r>
          </w:p>
        </w:tc>
        <w:tc>
          <w:tcPr>
            <w:tcW w:w="1755" w:type="dxa"/>
            <w:tcMar>
              <w:left w:w="105" w:type="dxa"/>
              <w:right w:w="105" w:type="dxa"/>
            </w:tcMar>
          </w:tcPr>
          <w:p w14:paraId="0201B707" w14:textId="22A0CA61" w:rsidR="1C2B215A" w:rsidRDefault="1C2B215A" w:rsidP="1C2B215A">
            <w:pPr>
              <w:rPr>
                <w:rFonts w:ascii="Aptos" w:eastAsia="Aptos" w:hAnsi="Aptos" w:cs="Aptos"/>
              </w:rPr>
            </w:pPr>
            <w:r w:rsidRPr="1C2B215A">
              <w:rPr>
                <w:rFonts w:ascii="Aptos" w:eastAsia="Aptos" w:hAnsi="Aptos" w:cs="Aptos"/>
                <w:lang w:val="en-GB"/>
              </w:rPr>
              <w:t>High</w:t>
            </w:r>
          </w:p>
        </w:tc>
        <w:tc>
          <w:tcPr>
            <w:tcW w:w="2685" w:type="dxa"/>
            <w:tcMar>
              <w:left w:w="105" w:type="dxa"/>
              <w:right w:w="105" w:type="dxa"/>
            </w:tcMar>
          </w:tcPr>
          <w:p w14:paraId="783BE78E" w14:textId="4217A2A1" w:rsidR="1C2B215A" w:rsidRDefault="1C2B215A" w:rsidP="1C2B215A">
            <w:pPr>
              <w:rPr>
                <w:rFonts w:ascii="Aptos" w:eastAsia="Aptos" w:hAnsi="Aptos" w:cs="Aptos"/>
              </w:rPr>
            </w:pPr>
            <w:r w:rsidRPr="1C2B215A">
              <w:rPr>
                <w:rFonts w:ascii="Aptos" w:eastAsia="Aptos" w:hAnsi="Aptos" w:cs="Aptos"/>
                <w:lang w:val="en-GB"/>
              </w:rPr>
              <w:t>High</w:t>
            </w:r>
          </w:p>
        </w:tc>
      </w:tr>
      <w:tr w:rsidR="1C2B215A" w14:paraId="0C3EE6AB" w14:textId="77777777" w:rsidTr="00BB3AD1">
        <w:trPr>
          <w:trHeight w:val="285"/>
        </w:trPr>
        <w:tc>
          <w:tcPr>
            <w:tcW w:w="2085" w:type="dxa"/>
            <w:tcMar>
              <w:left w:w="105" w:type="dxa"/>
              <w:right w:w="105" w:type="dxa"/>
            </w:tcMar>
          </w:tcPr>
          <w:p w14:paraId="60622D3B" w14:textId="3CF7D575" w:rsidR="4BA5EDDA" w:rsidRDefault="4BA5EDDA" w:rsidP="1C2B215A">
            <w:pPr>
              <w:rPr>
                <w:rFonts w:ascii="Aptos" w:eastAsia="Aptos" w:hAnsi="Aptos" w:cs="Aptos"/>
              </w:rPr>
            </w:pPr>
            <w:r w:rsidRPr="1C2B215A">
              <w:rPr>
                <w:rFonts w:ascii="Aptos" w:eastAsia="Aptos" w:hAnsi="Aptos" w:cs="Aptos"/>
                <w:lang w:val="en-GB"/>
              </w:rPr>
              <w:t>Contractors</w:t>
            </w:r>
          </w:p>
        </w:tc>
        <w:tc>
          <w:tcPr>
            <w:tcW w:w="1845" w:type="dxa"/>
            <w:tcMar>
              <w:left w:w="105" w:type="dxa"/>
              <w:right w:w="105" w:type="dxa"/>
            </w:tcMar>
          </w:tcPr>
          <w:p w14:paraId="6AC99A69" w14:textId="52B25826" w:rsidR="1C2B215A" w:rsidRDefault="1C2B215A" w:rsidP="1C2B215A">
            <w:pPr>
              <w:rPr>
                <w:rFonts w:ascii="Aptos" w:eastAsia="Aptos" w:hAnsi="Aptos" w:cs="Aptos"/>
              </w:rPr>
            </w:pPr>
            <w:r w:rsidRPr="1C2B215A">
              <w:rPr>
                <w:rFonts w:ascii="Aptos" w:eastAsia="Aptos" w:hAnsi="Aptos" w:cs="Aptos"/>
                <w:lang w:val="en-GB"/>
              </w:rPr>
              <w:t>High</w:t>
            </w:r>
          </w:p>
        </w:tc>
        <w:tc>
          <w:tcPr>
            <w:tcW w:w="1755" w:type="dxa"/>
            <w:tcMar>
              <w:left w:w="105" w:type="dxa"/>
              <w:right w:w="105" w:type="dxa"/>
            </w:tcMar>
          </w:tcPr>
          <w:p w14:paraId="16325FF9" w14:textId="18D33164" w:rsidR="70D79100" w:rsidRDefault="70D79100">
            <w:r w:rsidRPr="1C2B215A">
              <w:rPr>
                <w:rFonts w:ascii="Aptos" w:eastAsia="Aptos" w:hAnsi="Aptos" w:cs="Aptos"/>
                <w:lang w:val="en-GB"/>
              </w:rPr>
              <w:t>Medium</w:t>
            </w:r>
          </w:p>
        </w:tc>
        <w:tc>
          <w:tcPr>
            <w:tcW w:w="2685" w:type="dxa"/>
            <w:tcMar>
              <w:left w:w="105" w:type="dxa"/>
              <w:right w:w="105" w:type="dxa"/>
            </w:tcMar>
          </w:tcPr>
          <w:p w14:paraId="5F2773A1" w14:textId="4D4CB44C" w:rsidR="1C2B215A" w:rsidRDefault="1C2B215A" w:rsidP="1C2B215A">
            <w:pPr>
              <w:rPr>
                <w:rFonts w:ascii="Aptos" w:eastAsia="Aptos" w:hAnsi="Aptos" w:cs="Aptos"/>
              </w:rPr>
            </w:pPr>
            <w:r w:rsidRPr="1C2B215A">
              <w:rPr>
                <w:rFonts w:ascii="Aptos" w:eastAsia="Aptos" w:hAnsi="Aptos" w:cs="Aptos"/>
                <w:lang w:val="en-GB"/>
              </w:rPr>
              <w:t>High</w:t>
            </w:r>
          </w:p>
        </w:tc>
      </w:tr>
      <w:tr w:rsidR="1C2B215A" w14:paraId="05A3D456" w14:textId="77777777" w:rsidTr="00BB3AD1">
        <w:trPr>
          <w:trHeight w:val="285"/>
        </w:trPr>
        <w:tc>
          <w:tcPr>
            <w:tcW w:w="2085" w:type="dxa"/>
            <w:tcMar>
              <w:left w:w="105" w:type="dxa"/>
              <w:right w:w="105" w:type="dxa"/>
            </w:tcMar>
          </w:tcPr>
          <w:p w14:paraId="5FD24D3C" w14:textId="4B862F54" w:rsidR="1C2B215A" w:rsidRDefault="1C2B215A" w:rsidP="1C2B215A">
            <w:pPr>
              <w:rPr>
                <w:rFonts w:ascii="Aptos" w:eastAsia="Aptos" w:hAnsi="Aptos" w:cs="Aptos"/>
              </w:rPr>
            </w:pPr>
            <w:r w:rsidRPr="1C2B215A">
              <w:rPr>
                <w:rFonts w:ascii="Aptos" w:eastAsia="Aptos" w:hAnsi="Aptos" w:cs="Aptos"/>
                <w:lang w:val="en-GB"/>
              </w:rPr>
              <w:t>Residents</w:t>
            </w:r>
            <w:r w:rsidR="689210AE" w:rsidRPr="1C2B215A">
              <w:rPr>
                <w:rFonts w:ascii="Aptos" w:eastAsia="Aptos" w:hAnsi="Aptos" w:cs="Aptos"/>
                <w:lang w:val="en-GB"/>
              </w:rPr>
              <w:t xml:space="preserve"> </w:t>
            </w:r>
          </w:p>
        </w:tc>
        <w:tc>
          <w:tcPr>
            <w:tcW w:w="1845" w:type="dxa"/>
            <w:tcMar>
              <w:left w:w="105" w:type="dxa"/>
              <w:right w:w="105" w:type="dxa"/>
            </w:tcMar>
          </w:tcPr>
          <w:p w14:paraId="7B262DBA" w14:textId="069850DC" w:rsidR="1D59D86C" w:rsidRDefault="2D847CF1">
            <w:r w:rsidRPr="00BB3AD1">
              <w:rPr>
                <w:rFonts w:ascii="Aptos" w:eastAsia="Aptos" w:hAnsi="Aptos" w:cs="Aptos"/>
                <w:lang w:val="en-GB"/>
              </w:rPr>
              <w:t>L</w:t>
            </w:r>
            <w:r w:rsidR="7B149483" w:rsidRPr="00BB3AD1">
              <w:rPr>
                <w:rFonts w:ascii="Aptos" w:eastAsia="Aptos" w:hAnsi="Aptos" w:cs="Aptos"/>
                <w:lang w:val="en-GB"/>
              </w:rPr>
              <w:t>ow</w:t>
            </w:r>
          </w:p>
        </w:tc>
        <w:tc>
          <w:tcPr>
            <w:tcW w:w="1755" w:type="dxa"/>
            <w:tcMar>
              <w:left w:w="105" w:type="dxa"/>
              <w:right w:w="105" w:type="dxa"/>
            </w:tcMar>
          </w:tcPr>
          <w:p w14:paraId="75468A71" w14:textId="3BCAC427" w:rsidR="1C2B215A" w:rsidRDefault="1C2B215A" w:rsidP="1C2B215A">
            <w:pPr>
              <w:rPr>
                <w:rFonts w:ascii="Aptos" w:eastAsia="Aptos" w:hAnsi="Aptos" w:cs="Aptos"/>
              </w:rPr>
            </w:pPr>
            <w:r w:rsidRPr="1C2B215A">
              <w:rPr>
                <w:rFonts w:ascii="Aptos" w:eastAsia="Aptos" w:hAnsi="Aptos" w:cs="Aptos"/>
                <w:lang w:val="en-GB"/>
              </w:rPr>
              <w:t>High</w:t>
            </w:r>
          </w:p>
        </w:tc>
        <w:tc>
          <w:tcPr>
            <w:tcW w:w="2685" w:type="dxa"/>
            <w:tcMar>
              <w:left w:w="105" w:type="dxa"/>
              <w:right w:w="105" w:type="dxa"/>
            </w:tcMar>
          </w:tcPr>
          <w:p w14:paraId="52AC2563" w14:textId="08D1365E" w:rsidR="2F8DB366" w:rsidRDefault="2F8DB366">
            <w:r w:rsidRPr="1C2B215A">
              <w:rPr>
                <w:rFonts w:ascii="Aptos" w:eastAsia="Aptos" w:hAnsi="Aptos" w:cs="Aptos"/>
                <w:lang w:val="en-GB"/>
              </w:rPr>
              <w:t>Medium</w:t>
            </w:r>
          </w:p>
        </w:tc>
      </w:tr>
      <w:tr w:rsidR="1C2B215A" w14:paraId="36C408BA" w14:textId="77777777" w:rsidTr="00BB3AD1">
        <w:trPr>
          <w:trHeight w:val="285"/>
        </w:trPr>
        <w:tc>
          <w:tcPr>
            <w:tcW w:w="2085" w:type="dxa"/>
            <w:tcMar>
              <w:left w:w="105" w:type="dxa"/>
              <w:right w:w="105" w:type="dxa"/>
            </w:tcMar>
          </w:tcPr>
          <w:p w14:paraId="0ABF142D" w14:textId="4F815CB2" w:rsidR="2A3D6A67" w:rsidRDefault="2A3D6A67">
            <w:r w:rsidRPr="1C2B215A">
              <w:rPr>
                <w:rFonts w:ascii="Aptos" w:eastAsia="Aptos" w:hAnsi="Aptos" w:cs="Aptos"/>
                <w:lang w:val="en-GB"/>
              </w:rPr>
              <w:t>Utility provider</w:t>
            </w:r>
          </w:p>
        </w:tc>
        <w:tc>
          <w:tcPr>
            <w:tcW w:w="1845" w:type="dxa"/>
            <w:tcMar>
              <w:left w:w="105" w:type="dxa"/>
              <w:right w:w="105" w:type="dxa"/>
            </w:tcMar>
          </w:tcPr>
          <w:p w14:paraId="2F41AFD3" w14:textId="19C12DD9" w:rsidR="408FAD1D" w:rsidRDefault="6858A5F0">
            <w:r w:rsidRPr="00BB3AD1">
              <w:rPr>
                <w:rFonts w:ascii="Aptos" w:eastAsia="Aptos" w:hAnsi="Aptos" w:cs="Aptos"/>
                <w:lang w:val="en-GB"/>
              </w:rPr>
              <w:t>High</w:t>
            </w:r>
          </w:p>
        </w:tc>
        <w:tc>
          <w:tcPr>
            <w:tcW w:w="1755" w:type="dxa"/>
            <w:tcMar>
              <w:left w:w="105" w:type="dxa"/>
              <w:right w:w="105" w:type="dxa"/>
            </w:tcMar>
          </w:tcPr>
          <w:p w14:paraId="3BD9C002" w14:textId="38D612BE" w:rsidR="1C2B215A" w:rsidRDefault="1C2B215A" w:rsidP="1C2B215A">
            <w:pPr>
              <w:rPr>
                <w:rFonts w:ascii="Aptos" w:eastAsia="Aptos" w:hAnsi="Aptos" w:cs="Aptos"/>
              </w:rPr>
            </w:pPr>
            <w:r w:rsidRPr="1C2B215A">
              <w:rPr>
                <w:rFonts w:ascii="Aptos" w:eastAsia="Aptos" w:hAnsi="Aptos" w:cs="Aptos"/>
                <w:lang w:val="en-GB"/>
              </w:rPr>
              <w:t>Medium</w:t>
            </w:r>
          </w:p>
        </w:tc>
        <w:tc>
          <w:tcPr>
            <w:tcW w:w="2685" w:type="dxa"/>
            <w:tcMar>
              <w:left w:w="105" w:type="dxa"/>
              <w:right w:w="105" w:type="dxa"/>
            </w:tcMar>
          </w:tcPr>
          <w:p w14:paraId="78E78E12" w14:textId="740F997A" w:rsidR="1C2B215A" w:rsidRDefault="1AE7A060" w:rsidP="1C2B215A">
            <w:r w:rsidRPr="00BB3AD1">
              <w:rPr>
                <w:rFonts w:ascii="Aptos" w:eastAsia="Aptos" w:hAnsi="Aptos" w:cs="Aptos"/>
                <w:lang w:val="en-GB"/>
              </w:rPr>
              <w:t>Low</w:t>
            </w:r>
          </w:p>
        </w:tc>
      </w:tr>
      <w:tr w:rsidR="1C2B215A" w14:paraId="6386C2E1" w14:textId="77777777" w:rsidTr="00BB3AD1">
        <w:trPr>
          <w:trHeight w:val="285"/>
        </w:trPr>
        <w:tc>
          <w:tcPr>
            <w:tcW w:w="2085" w:type="dxa"/>
            <w:tcMar>
              <w:left w:w="105" w:type="dxa"/>
              <w:right w:w="105" w:type="dxa"/>
            </w:tcMar>
          </w:tcPr>
          <w:p w14:paraId="0720275C" w14:textId="537381A4" w:rsidR="1C2B215A" w:rsidRDefault="1C2B215A" w:rsidP="1C2B215A">
            <w:pPr>
              <w:rPr>
                <w:rFonts w:ascii="Aptos" w:eastAsia="Aptos" w:hAnsi="Aptos" w:cs="Aptos"/>
              </w:rPr>
            </w:pPr>
            <w:r w:rsidRPr="1C2B215A">
              <w:rPr>
                <w:rFonts w:ascii="Aptos" w:eastAsia="Aptos" w:hAnsi="Aptos" w:cs="Aptos"/>
                <w:lang w:val="en-GB"/>
              </w:rPr>
              <w:t>Local businesses</w:t>
            </w:r>
          </w:p>
        </w:tc>
        <w:tc>
          <w:tcPr>
            <w:tcW w:w="1845" w:type="dxa"/>
            <w:tcMar>
              <w:left w:w="105" w:type="dxa"/>
              <w:right w:w="105" w:type="dxa"/>
            </w:tcMar>
          </w:tcPr>
          <w:p w14:paraId="3BDFBA3C" w14:textId="1259FE50" w:rsidR="41F57D5F" w:rsidRDefault="530699BC">
            <w:r w:rsidRPr="00BB3AD1">
              <w:rPr>
                <w:rFonts w:ascii="Aptos" w:eastAsia="Aptos" w:hAnsi="Aptos" w:cs="Aptos"/>
                <w:lang w:val="en-GB"/>
              </w:rPr>
              <w:t>L</w:t>
            </w:r>
            <w:r w:rsidR="0D981E0C" w:rsidRPr="00BB3AD1">
              <w:rPr>
                <w:rFonts w:ascii="Aptos" w:eastAsia="Aptos" w:hAnsi="Aptos" w:cs="Aptos"/>
                <w:lang w:val="en-GB"/>
              </w:rPr>
              <w:t>ow</w:t>
            </w:r>
          </w:p>
        </w:tc>
        <w:tc>
          <w:tcPr>
            <w:tcW w:w="1755" w:type="dxa"/>
            <w:tcMar>
              <w:left w:w="105" w:type="dxa"/>
              <w:right w:w="105" w:type="dxa"/>
            </w:tcMar>
          </w:tcPr>
          <w:p w14:paraId="40C0235A" w14:textId="1B32F011" w:rsidR="651F4CEF" w:rsidRDefault="651F4CEF">
            <w:r w:rsidRPr="1C2B215A">
              <w:rPr>
                <w:rFonts w:ascii="Aptos" w:eastAsia="Aptos" w:hAnsi="Aptos" w:cs="Aptos"/>
                <w:lang w:val="en-GB"/>
              </w:rPr>
              <w:t>High</w:t>
            </w:r>
          </w:p>
        </w:tc>
        <w:tc>
          <w:tcPr>
            <w:tcW w:w="2685" w:type="dxa"/>
            <w:tcMar>
              <w:left w:w="105" w:type="dxa"/>
              <w:right w:w="105" w:type="dxa"/>
            </w:tcMar>
          </w:tcPr>
          <w:p w14:paraId="720E1E15" w14:textId="10C97E55" w:rsidR="651F4CEF" w:rsidRDefault="63ACA17A">
            <w:r w:rsidRPr="00BB3AD1">
              <w:rPr>
                <w:rFonts w:ascii="Aptos" w:eastAsia="Aptos" w:hAnsi="Aptos" w:cs="Aptos"/>
                <w:lang w:val="en-GB"/>
              </w:rPr>
              <w:t>Low</w:t>
            </w:r>
          </w:p>
        </w:tc>
      </w:tr>
      <w:tr w:rsidR="1C2B215A" w14:paraId="09C0A0E1" w14:textId="77777777" w:rsidTr="00BB3AD1">
        <w:trPr>
          <w:trHeight w:val="285"/>
        </w:trPr>
        <w:tc>
          <w:tcPr>
            <w:tcW w:w="2085" w:type="dxa"/>
            <w:tcMar>
              <w:left w:w="105" w:type="dxa"/>
              <w:right w:w="105" w:type="dxa"/>
            </w:tcMar>
          </w:tcPr>
          <w:p w14:paraId="5766238B" w14:textId="54C8DC43" w:rsidR="32D440B1" w:rsidRDefault="32D440B1">
            <w:r w:rsidRPr="1C2B215A">
              <w:rPr>
                <w:rFonts w:ascii="Aptos" w:eastAsia="Aptos" w:hAnsi="Aptos" w:cs="Aptos"/>
                <w:lang w:val="en-GB"/>
              </w:rPr>
              <w:t>Environmental organisation</w:t>
            </w:r>
          </w:p>
        </w:tc>
        <w:tc>
          <w:tcPr>
            <w:tcW w:w="1845" w:type="dxa"/>
            <w:tcMar>
              <w:left w:w="105" w:type="dxa"/>
              <w:right w:w="105" w:type="dxa"/>
            </w:tcMar>
          </w:tcPr>
          <w:p w14:paraId="7A5F62D6" w14:textId="3590A658" w:rsidR="1C2B215A" w:rsidRDefault="1C2B215A" w:rsidP="1C2B215A">
            <w:pPr>
              <w:rPr>
                <w:rFonts w:ascii="Aptos" w:eastAsia="Aptos" w:hAnsi="Aptos" w:cs="Aptos"/>
              </w:rPr>
            </w:pPr>
            <w:r w:rsidRPr="1C2B215A">
              <w:rPr>
                <w:rFonts w:ascii="Aptos" w:eastAsia="Aptos" w:hAnsi="Aptos" w:cs="Aptos"/>
                <w:lang w:val="en-GB"/>
              </w:rPr>
              <w:t>Medium</w:t>
            </w:r>
          </w:p>
        </w:tc>
        <w:tc>
          <w:tcPr>
            <w:tcW w:w="1755" w:type="dxa"/>
            <w:tcMar>
              <w:left w:w="105" w:type="dxa"/>
              <w:right w:w="105" w:type="dxa"/>
            </w:tcMar>
          </w:tcPr>
          <w:p w14:paraId="05B860D4" w14:textId="24C5567C" w:rsidR="4227C335" w:rsidRDefault="4227C335">
            <w:r w:rsidRPr="1C2B215A">
              <w:rPr>
                <w:rFonts w:ascii="Aptos" w:eastAsia="Aptos" w:hAnsi="Aptos" w:cs="Aptos"/>
                <w:lang w:val="en-GB"/>
              </w:rPr>
              <w:t>High</w:t>
            </w:r>
          </w:p>
        </w:tc>
        <w:tc>
          <w:tcPr>
            <w:tcW w:w="2685" w:type="dxa"/>
            <w:tcMar>
              <w:left w:w="105" w:type="dxa"/>
              <w:right w:w="105" w:type="dxa"/>
            </w:tcMar>
          </w:tcPr>
          <w:p w14:paraId="7450C559" w14:textId="13A09856" w:rsidR="4227C335" w:rsidRDefault="4227C335" w:rsidP="1C2B215A">
            <w:pPr>
              <w:rPr>
                <w:rFonts w:ascii="Aptos" w:eastAsia="Aptos" w:hAnsi="Aptos" w:cs="Aptos"/>
              </w:rPr>
            </w:pPr>
            <w:r w:rsidRPr="1C2B215A">
              <w:rPr>
                <w:rFonts w:ascii="Aptos" w:eastAsia="Aptos" w:hAnsi="Aptos" w:cs="Aptos"/>
                <w:lang w:val="en-GB"/>
              </w:rPr>
              <w:t>Medium</w:t>
            </w:r>
          </w:p>
        </w:tc>
      </w:tr>
    </w:tbl>
    <w:p w14:paraId="6FE96C6F" w14:textId="55DB9DB5" w:rsidR="1547A258" w:rsidRDefault="1547A258" w:rsidP="1C2B215A">
      <w:pPr>
        <w:rPr>
          <w:rFonts w:ascii="Aptos" w:eastAsia="Aptos" w:hAnsi="Aptos" w:cs="Aptos"/>
          <w:color w:val="000000" w:themeColor="text1"/>
          <w:lang w:val="en-GB"/>
        </w:rPr>
      </w:pPr>
    </w:p>
    <w:p w14:paraId="1BEE2FA6" w14:textId="04103152" w:rsidR="1547A258" w:rsidRDefault="3793096C" w:rsidP="00BB3AD1">
      <w:pPr>
        <w:spacing w:line="276" w:lineRule="auto"/>
      </w:pPr>
      <w:r w:rsidRPr="00BB3AD1">
        <w:rPr>
          <w:rFonts w:ascii="Aptos" w:eastAsia="Aptos" w:hAnsi="Aptos" w:cs="Aptos"/>
          <w:lang w:val="en-GB"/>
        </w:rPr>
        <w:lastRenderedPageBreak/>
        <w:t>The analysis demonstrates that stakeholders cannot simply be ranked according to whether they are directly employed by the project. Residents, for example, may have little decision-making power but can still have influence through public opinion, consultation responses, local campaigns and political representatives. Similarly, environmental organisations may have a medium level of power but potentially high influence where environmental concerns affect planning decisions or public acceptance.</w:t>
      </w:r>
    </w:p>
    <w:p w14:paraId="393EC0B6" w14:textId="5AC5C006" w:rsidR="1547A258" w:rsidRDefault="3793096C" w:rsidP="00BB3AD1">
      <w:pPr>
        <w:spacing w:line="276" w:lineRule="auto"/>
      </w:pPr>
      <w:r w:rsidRPr="00BB3AD1">
        <w:rPr>
          <w:rFonts w:ascii="Aptos" w:eastAsia="Aptos" w:hAnsi="Aptos" w:cs="Aptos"/>
          <w:lang w:val="en-GB"/>
        </w:rPr>
        <w:t>Olander (2007) argues that stakeholder impact analysis should consider stakeholders' influence and their potential effect on project decisions. This is particularly relevant to Rochester Riverside because a stakeholder's authority is not necessarily the same as their ability to influence the project.</w:t>
      </w:r>
      <w:r w:rsidRPr="00BB3AD1">
        <w:rPr>
          <w:rFonts w:ascii="Aptos" w:eastAsia="Aptos" w:hAnsi="Aptos" w:cs="Aptos"/>
          <w:color w:val="000000" w:themeColor="text1"/>
          <w:lang w:val="en-GB"/>
        </w:rPr>
        <w:t xml:space="preserve"> </w:t>
      </w:r>
    </w:p>
    <w:p w14:paraId="65FC6544" w14:textId="42D0CFF5" w:rsidR="1547A258" w:rsidRDefault="3E175280" w:rsidP="61F635AA">
      <w:r w:rsidRPr="00BB3AD1">
        <w:rPr>
          <w:rFonts w:ascii="Aptos" w:eastAsia="Aptos" w:hAnsi="Aptos" w:cs="Aptos"/>
          <w:color w:val="000000" w:themeColor="text1"/>
          <w:lang w:val="en-GB"/>
        </w:rPr>
        <w:t>A stakeholder map is a simple diagram that shows each stakeholder's level of power, influence, and interest in the project. It helps group stakeholders based on how much they can affect the project and how interested they are in its success. This makes it easier to plan the best way to communicate with each stakeholder, including how often they should be contacted and which communication method should be used.</w:t>
      </w:r>
      <w:r w:rsidR="0F68627C" w:rsidRPr="00BB3AD1">
        <w:rPr>
          <w:rFonts w:ascii="Aptos" w:eastAsia="Aptos" w:hAnsi="Aptos" w:cs="Aptos"/>
          <w:color w:val="000000" w:themeColor="text1"/>
          <w:lang w:val="en-GB"/>
        </w:rPr>
        <w:t xml:space="preserve"> </w:t>
      </w:r>
    </w:p>
    <w:p w14:paraId="0FF9384B" w14:textId="78488CF9" w:rsidR="0F68627C" w:rsidRDefault="0F68627C" w:rsidP="00BB3AD1">
      <w:pPr>
        <w:spacing w:line="276" w:lineRule="auto"/>
      </w:pPr>
      <w:r w:rsidRPr="00BB3AD1">
        <w:rPr>
          <w:rFonts w:ascii="Aptos" w:eastAsia="Aptos" w:hAnsi="Aptos" w:cs="Aptos"/>
          <w:lang w:val="en-GB"/>
        </w:rPr>
        <w:t>Olander and Landin (2005) explain that grouping stakeholders through a power/interest matrix can help project management understand how communication and stakeholder relationships affect project implementation. This is particularly relevant to Rochester Riverside because the project involves a wide range of public, private and community stakeholders.</w:t>
      </w:r>
    </w:p>
    <w:p w14:paraId="03E955CE" w14:textId="34041764" w:rsidR="1547A258" w:rsidRDefault="686FADDB" w:rsidP="00BB3AD1">
      <w:pPr>
        <w:rPr>
          <w:rFonts w:ascii="Aptos" w:eastAsia="Aptos" w:hAnsi="Aptos" w:cs="Aptos"/>
          <w:b/>
          <w:bCs/>
          <w:color w:val="000000" w:themeColor="text1"/>
          <w:lang w:val="en-GB"/>
        </w:rPr>
      </w:pPr>
      <w:r w:rsidRPr="00BB3AD1">
        <w:rPr>
          <w:rFonts w:ascii="Aptos" w:eastAsia="Aptos" w:hAnsi="Aptos" w:cs="Aptos"/>
          <w:b/>
          <w:bCs/>
          <w:color w:val="000000" w:themeColor="text1"/>
          <w:lang w:val="en-GB"/>
        </w:rPr>
        <w:t>Manage Closely: High Power – High Interest</w:t>
      </w:r>
    </w:p>
    <w:p w14:paraId="42E7EEDF" w14:textId="7BD21219" w:rsidR="1547A258" w:rsidRDefault="686FADDB" w:rsidP="1C2B215A">
      <w:pPr>
        <w:spacing w:before="240" w:after="240"/>
      </w:pPr>
      <w:r w:rsidRPr="00BB3AD1">
        <w:rPr>
          <w:rFonts w:ascii="Aptos" w:eastAsia="Aptos" w:hAnsi="Aptos" w:cs="Aptos"/>
          <w:color w:val="000000" w:themeColor="text1"/>
          <w:lang w:val="en-GB"/>
        </w:rPr>
        <w:t>The Local Council and Construction Company have high power and high interest because they play important roles in approving and delivering the project. They need regular meetings, progress updates, and involvement in key decisions to ensure the project is successful.</w:t>
      </w:r>
    </w:p>
    <w:p w14:paraId="73A1858C" w14:textId="6EC1A0C3" w:rsidR="32F92379" w:rsidRDefault="32F92379" w:rsidP="00BB3AD1">
      <w:pPr>
        <w:spacing w:line="276" w:lineRule="auto"/>
      </w:pPr>
      <w:r w:rsidRPr="00BB3AD1">
        <w:rPr>
          <w:rFonts w:ascii="Aptos" w:eastAsia="Aptos" w:hAnsi="Aptos" w:cs="Aptos"/>
          <w:lang w:val="en-GB"/>
        </w:rPr>
        <w:t>These stakeholders should be managed closely because their decisions can directly affect project delivery. The local council has significant authority and responsibility, while contractors have direct control over many aspects of construction delivery. Weekly or monthly meetings can allow emerging problems to be identified before they become major delays. Communication should include project progress, costs, risks, health and safety, planning requirements and changes to the project programme.</w:t>
      </w:r>
    </w:p>
    <w:p w14:paraId="456949BD" w14:textId="3FB4677C" w:rsidR="00BB3AD1" w:rsidRDefault="00BB3AD1" w:rsidP="00BB3AD1">
      <w:pPr>
        <w:spacing w:line="276" w:lineRule="auto"/>
        <w:rPr>
          <w:rFonts w:ascii="Aptos" w:eastAsia="Aptos" w:hAnsi="Aptos" w:cs="Aptos"/>
          <w:lang w:val="en-GB"/>
        </w:rPr>
      </w:pPr>
    </w:p>
    <w:p w14:paraId="05D53AE2" w14:textId="4309C242" w:rsidR="1547A258" w:rsidRDefault="686FADDB" w:rsidP="00BB3AD1">
      <w:pPr>
        <w:rPr>
          <w:rFonts w:ascii="Aptos" w:eastAsia="Aptos" w:hAnsi="Aptos" w:cs="Aptos"/>
          <w:b/>
          <w:bCs/>
          <w:color w:val="000000" w:themeColor="text1"/>
          <w:lang w:val="en-GB"/>
        </w:rPr>
      </w:pPr>
      <w:r w:rsidRPr="00BB3AD1">
        <w:rPr>
          <w:rFonts w:ascii="Aptos" w:eastAsia="Aptos" w:hAnsi="Aptos" w:cs="Aptos"/>
          <w:b/>
          <w:bCs/>
          <w:color w:val="000000" w:themeColor="text1"/>
          <w:lang w:val="en-GB"/>
        </w:rPr>
        <w:t xml:space="preserve">Keep Satisfied: High Power – Low Interest </w:t>
      </w:r>
    </w:p>
    <w:p w14:paraId="0C30AE82" w14:textId="08C06F0B" w:rsidR="1547A258" w:rsidRDefault="686FADDB" w:rsidP="00BB3AD1">
      <w:pPr>
        <w:spacing w:before="240" w:after="240"/>
      </w:pPr>
      <w:r w:rsidRPr="00BB3AD1">
        <w:rPr>
          <w:rFonts w:ascii="Aptos" w:eastAsia="Aptos" w:hAnsi="Aptos" w:cs="Aptos"/>
          <w:color w:val="000000" w:themeColor="text1"/>
          <w:lang w:val="en-GB"/>
        </w:rPr>
        <w:lastRenderedPageBreak/>
        <w:t>Utility Providers have</w:t>
      </w:r>
      <w:r w:rsidR="7C07C919" w:rsidRPr="00BB3AD1">
        <w:rPr>
          <w:rFonts w:ascii="Aptos" w:eastAsia="Aptos" w:hAnsi="Aptos" w:cs="Aptos"/>
          <w:color w:val="000000" w:themeColor="text1"/>
          <w:lang w:val="en-GB"/>
        </w:rPr>
        <w:t xml:space="preserve"> high</w:t>
      </w:r>
      <w:r w:rsidRPr="00BB3AD1">
        <w:rPr>
          <w:rFonts w:ascii="Aptos" w:eastAsia="Aptos" w:hAnsi="Aptos" w:cs="Aptos"/>
          <w:color w:val="000000" w:themeColor="text1"/>
          <w:lang w:val="en-GB"/>
        </w:rPr>
        <w:t xml:space="preserve"> power</w:t>
      </w:r>
      <w:r w:rsidR="2905DB09" w:rsidRPr="00BB3AD1">
        <w:rPr>
          <w:rFonts w:ascii="Aptos" w:eastAsia="Aptos" w:hAnsi="Aptos" w:cs="Aptos"/>
          <w:color w:val="000000" w:themeColor="text1"/>
          <w:lang w:val="en-GB"/>
        </w:rPr>
        <w:t xml:space="preserve"> and low interest</w:t>
      </w:r>
      <w:r w:rsidRPr="00BB3AD1">
        <w:rPr>
          <w:rFonts w:ascii="Aptos" w:eastAsia="Aptos" w:hAnsi="Aptos" w:cs="Aptos"/>
          <w:color w:val="000000" w:themeColor="text1"/>
          <w:lang w:val="en-GB"/>
        </w:rPr>
        <w:t xml:space="preserve"> because they provide essential services such as electricity, water and telecommunications. They do not need to be involved in every decision but should receive regular updates about construction plans and requirements.</w:t>
      </w:r>
      <w:r w:rsidR="02A1D034" w:rsidRPr="00BB3AD1">
        <w:rPr>
          <w:rFonts w:ascii="Aptos" w:eastAsia="Aptos" w:hAnsi="Aptos" w:cs="Aptos"/>
          <w:color w:val="000000" w:themeColor="text1"/>
          <w:lang w:val="en-GB"/>
        </w:rPr>
        <w:t xml:space="preserve"> </w:t>
      </w:r>
      <w:r w:rsidR="02A1D034" w:rsidRPr="00BB3AD1">
        <w:rPr>
          <w:rFonts w:ascii="Aptos" w:eastAsia="Aptos" w:hAnsi="Aptos" w:cs="Aptos"/>
          <w:lang w:val="en-GB"/>
        </w:rPr>
        <w:t>Utility providers should therefore be kept satisfied through planned communication concerning infrastructure requirements, access, connection dates and construction schedules.</w:t>
      </w:r>
    </w:p>
    <w:p w14:paraId="10FEB6AB" w14:textId="1CB8BBA3" w:rsidR="1547A258" w:rsidRDefault="686FADDB" w:rsidP="00BB3AD1">
      <w:pPr>
        <w:rPr>
          <w:rFonts w:ascii="Aptos" w:eastAsia="Aptos" w:hAnsi="Aptos" w:cs="Aptos"/>
          <w:b/>
          <w:bCs/>
          <w:color w:val="000000" w:themeColor="text1"/>
          <w:lang w:val="en-GB"/>
        </w:rPr>
      </w:pPr>
      <w:r w:rsidRPr="00BB3AD1">
        <w:rPr>
          <w:rFonts w:ascii="Aptos" w:eastAsia="Aptos" w:hAnsi="Aptos" w:cs="Aptos"/>
          <w:b/>
          <w:bCs/>
          <w:color w:val="000000" w:themeColor="text1"/>
          <w:lang w:val="en-GB"/>
        </w:rPr>
        <w:t xml:space="preserve">Keep Informed: Low Power – High Interest </w:t>
      </w:r>
    </w:p>
    <w:p w14:paraId="31D42F04" w14:textId="54FD6DCD" w:rsidR="1547A258" w:rsidRDefault="0B73736A" w:rsidP="1C2B215A">
      <w:pPr>
        <w:spacing w:before="240" w:after="240"/>
      </w:pPr>
      <w:r w:rsidRPr="00BB3AD1">
        <w:rPr>
          <w:rFonts w:ascii="Aptos" w:eastAsia="Aptos" w:hAnsi="Aptos" w:cs="Aptos"/>
          <w:color w:val="000000" w:themeColor="text1"/>
          <w:lang w:val="en-GB"/>
        </w:rPr>
        <w:t>Local families</w:t>
      </w:r>
      <w:r w:rsidR="686FADDB" w:rsidRPr="00BB3AD1">
        <w:rPr>
          <w:rFonts w:ascii="Aptos" w:eastAsia="Aptos" w:hAnsi="Aptos" w:cs="Aptos"/>
          <w:color w:val="000000" w:themeColor="text1"/>
          <w:lang w:val="en-GB"/>
        </w:rPr>
        <w:t xml:space="preserve"> and Environmental Organisations have l</w:t>
      </w:r>
      <w:r w:rsidR="3C021F5E" w:rsidRPr="00BB3AD1">
        <w:rPr>
          <w:rFonts w:ascii="Aptos" w:eastAsia="Aptos" w:hAnsi="Aptos" w:cs="Aptos"/>
          <w:color w:val="000000" w:themeColor="text1"/>
          <w:lang w:val="en-GB"/>
        </w:rPr>
        <w:t xml:space="preserve">ow </w:t>
      </w:r>
      <w:r w:rsidR="686FADDB" w:rsidRPr="00BB3AD1">
        <w:rPr>
          <w:rFonts w:ascii="Aptos" w:eastAsia="Aptos" w:hAnsi="Aptos" w:cs="Aptos"/>
          <w:color w:val="000000" w:themeColor="text1"/>
          <w:lang w:val="en-GB"/>
        </w:rPr>
        <w:t xml:space="preserve">power but are highly interested in the project. </w:t>
      </w:r>
      <w:r w:rsidR="63B49E24" w:rsidRPr="00BB3AD1">
        <w:rPr>
          <w:rFonts w:ascii="Aptos" w:eastAsia="Aptos" w:hAnsi="Aptos" w:cs="Aptos"/>
          <w:color w:val="000000" w:themeColor="text1"/>
          <w:lang w:val="en-GB"/>
        </w:rPr>
        <w:t>Local families</w:t>
      </w:r>
      <w:r w:rsidR="686FADDB" w:rsidRPr="00BB3AD1">
        <w:rPr>
          <w:rFonts w:ascii="Aptos" w:eastAsia="Aptos" w:hAnsi="Aptos" w:cs="Aptos"/>
          <w:color w:val="000000" w:themeColor="text1"/>
          <w:lang w:val="en-GB"/>
        </w:rPr>
        <w:t xml:space="preserve"> are directly affected by the redevelopment, while environmental groups focus on sustainability. They should receive regular information and opportunities to share their views.</w:t>
      </w:r>
    </w:p>
    <w:p w14:paraId="16B5447F" w14:textId="4050BDFA" w:rsidR="01A4153F" w:rsidRDefault="01A4153F" w:rsidP="00BB3AD1">
      <w:pPr>
        <w:spacing w:line="276" w:lineRule="auto"/>
      </w:pPr>
      <w:r w:rsidRPr="00BB3AD1">
        <w:rPr>
          <w:rFonts w:ascii="Aptos" w:eastAsia="Aptos" w:hAnsi="Aptos" w:cs="Aptos"/>
          <w:lang w:val="en-GB"/>
        </w:rPr>
        <w:t>This category is particularly important because low power does not mean that stakeholders are unimportant. Residents can experience the effects of noise, traffic, construction activity and changes to the local environment. They can also provide valuable local knowledge that may not be available to the project team. Environmental organisations can similarly identify potential environmental issues and provide specialist knowledge.</w:t>
      </w:r>
    </w:p>
    <w:p w14:paraId="52F73310" w14:textId="3094987A" w:rsidR="01A4153F" w:rsidRDefault="01A4153F" w:rsidP="00BB3AD1">
      <w:pPr>
        <w:spacing w:line="276" w:lineRule="auto"/>
      </w:pPr>
      <w:r w:rsidRPr="00BB3AD1">
        <w:rPr>
          <w:rFonts w:ascii="Aptos" w:eastAsia="Aptos" w:hAnsi="Aptos" w:cs="Aptos"/>
          <w:lang w:val="en-GB"/>
        </w:rPr>
        <w:t>Reed (2008) argues that stakeholder participation should be considered from the beginning of a project, rather than only when implementation is already underway. Therefore, residents and environmental stakeholders should have opportunities to participate throughout the Rochester Riverside project rather than being contacted only after major decisions have already been made.</w:t>
      </w:r>
    </w:p>
    <w:p w14:paraId="2870C169" w14:textId="0D2C160F" w:rsidR="1547A258" w:rsidRDefault="686FADDB" w:rsidP="00BB3AD1">
      <w:pPr>
        <w:rPr>
          <w:rFonts w:ascii="Aptos" w:eastAsia="Aptos" w:hAnsi="Aptos" w:cs="Aptos"/>
          <w:b/>
          <w:bCs/>
          <w:color w:val="000000" w:themeColor="text1"/>
          <w:lang w:val="en-GB"/>
        </w:rPr>
      </w:pPr>
      <w:r w:rsidRPr="00BB3AD1">
        <w:rPr>
          <w:rFonts w:ascii="Aptos" w:eastAsia="Aptos" w:hAnsi="Aptos" w:cs="Aptos"/>
          <w:b/>
          <w:bCs/>
          <w:color w:val="000000" w:themeColor="text1"/>
          <w:lang w:val="en-GB"/>
        </w:rPr>
        <w:t xml:space="preserve">Monitor: Low Power – Low Interest </w:t>
      </w:r>
    </w:p>
    <w:p w14:paraId="7F63191A" w14:textId="6125E297" w:rsidR="1547A258" w:rsidRDefault="686FADDB" w:rsidP="00BB3AD1">
      <w:pPr>
        <w:spacing w:before="240" w:after="240"/>
      </w:pPr>
      <w:r w:rsidRPr="00BB3AD1">
        <w:rPr>
          <w:rFonts w:ascii="Aptos" w:eastAsia="Aptos" w:hAnsi="Aptos" w:cs="Aptos"/>
          <w:color w:val="000000" w:themeColor="text1"/>
          <w:lang w:val="en-GB"/>
        </w:rPr>
        <w:t>Local Businesses have limited influence over the project but may be affected by construction activities. They should receive occasional updates about issues such as road closures and project progress.</w:t>
      </w:r>
      <w:r w:rsidR="0F5965AB" w:rsidRPr="00BB3AD1">
        <w:rPr>
          <w:rFonts w:ascii="Aptos" w:eastAsia="Aptos" w:hAnsi="Aptos" w:cs="Aptos"/>
          <w:color w:val="000000" w:themeColor="text1"/>
          <w:lang w:val="en-GB"/>
        </w:rPr>
        <w:t xml:space="preserve"> </w:t>
      </w:r>
      <w:r w:rsidR="0F5965AB" w:rsidRPr="00BB3AD1">
        <w:rPr>
          <w:rFonts w:ascii="Aptos" w:eastAsia="Aptos" w:hAnsi="Aptos" w:cs="Aptos"/>
          <w:lang w:val="en-GB"/>
        </w:rPr>
        <w:t>However, their interest may increase during periods when construction affects access to Rochester High Street, parking, traffic or customer numbers</w:t>
      </w:r>
    </w:p>
    <w:p w14:paraId="58708A2D" w14:textId="34DADFA9" w:rsidR="1547A258" w:rsidRDefault="11718CC8" w:rsidP="00BB3AD1">
      <w:pPr>
        <w:pStyle w:val="Heading1"/>
        <w:rPr>
          <w:lang w:val="en-GB"/>
        </w:rPr>
      </w:pPr>
      <w:bookmarkStart w:id="5" w:name="_Toc238063623"/>
      <w:r w:rsidRPr="06679A53">
        <w:rPr>
          <w:lang w:val="en-GB"/>
        </w:rPr>
        <w:t>Communication plan and consultation strategy</w:t>
      </w:r>
      <w:bookmarkEnd w:id="5"/>
    </w:p>
    <w:p w14:paraId="22F02BB1" w14:textId="17EDE7C3" w:rsidR="1547A258" w:rsidRDefault="03B8C048" w:rsidP="1C2B215A">
      <w:pPr>
        <w:spacing w:before="240" w:after="240"/>
      </w:pPr>
      <w:r w:rsidRPr="00BB3AD1">
        <w:rPr>
          <w:rFonts w:ascii="Aptos" w:eastAsia="Aptos" w:hAnsi="Aptos" w:cs="Aptos"/>
          <w:lang w:val="en-GB"/>
        </w:rPr>
        <w:t>A g</w:t>
      </w:r>
      <w:r w:rsidR="11718CC8" w:rsidRPr="00BB3AD1">
        <w:rPr>
          <w:rFonts w:ascii="Aptos" w:eastAsia="Aptos" w:hAnsi="Aptos" w:cs="Aptos"/>
          <w:lang w:val="en-GB"/>
        </w:rPr>
        <w:t xml:space="preserve">ood communication plan is important because it helps keep everyone involved in the housing redevelopment project informed and engaged. Different stakeholders need different types of information. The Local Council should receive monthly updates about the project's progress, budget and any important decisions through meetings and email. </w:t>
      </w:r>
      <w:r w:rsidR="11718CC8" w:rsidRPr="00BB3AD1">
        <w:rPr>
          <w:rFonts w:ascii="Aptos" w:eastAsia="Aptos" w:hAnsi="Aptos" w:cs="Aptos"/>
          <w:lang w:val="en-GB"/>
        </w:rPr>
        <w:lastRenderedPageBreak/>
        <w:t>Construction companies should communicate weekly through site meetings, phone calls, and emails to discuss work schedules, health and safety and any problems that need to be solved quickly.</w:t>
      </w:r>
    </w:p>
    <w:p w14:paraId="4D51E6E6" w14:textId="236744C0" w:rsidR="1547A258" w:rsidRDefault="415C353C" w:rsidP="1C2B215A">
      <w:pPr>
        <w:spacing w:before="240" w:after="240"/>
      </w:pPr>
      <w:r w:rsidRPr="1C2B215A">
        <w:rPr>
          <w:rFonts w:ascii="Aptos" w:eastAsia="Aptos" w:hAnsi="Aptos" w:cs="Aptos"/>
          <w:lang w:val="en-GB"/>
        </w:rPr>
        <w:t>Residents</w:t>
      </w:r>
      <w:r w:rsidR="11718CC8" w:rsidRPr="1C2B215A">
        <w:rPr>
          <w:rFonts w:ascii="Aptos" w:eastAsia="Aptos" w:hAnsi="Aptos" w:cs="Aptos"/>
          <w:lang w:val="en-GB"/>
        </w:rPr>
        <w:t>, families, and first-time buyers should be kept informed about construction work, road closures</w:t>
      </w:r>
      <w:r w:rsidR="01B93409" w:rsidRPr="1C2B215A">
        <w:rPr>
          <w:rFonts w:ascii="Aptos" w:eastAsia="Aptos" w:hAnsi="Aptos" w:cs="Aptos"/>
          <w:lang w:val="en-GB"/>
        </w:rPr>
        <w:t xml:space="preserve"> </w:t>
      </w:r>
      <w:r w:rsidR="11718CC8" w:rsidRPr="1C2B215A">
        <w:rPr>
          <w:rFonts w:ascii="Aptos" w:eastAsia="Aptos" w:hAnsi="Aptos" w:cs="Aptos"/>
          <w:lang w:val="en-GB"/>
        </w:rPr>
        <w:t>and housing opportunities. This information can be shared through letters, community meetings</w:t>
      </w:r>
      <w:r w:rsidR="781BCA9C" w:rsidRPr="1C2B215A">
        <w:rPr>
          <w:rFonts w:ascii="Aptos" w:eastAsia="Aptos" w:hAnsi="Aptos" w:cs="Aptos"/>
          <w:lang w:val="en-GB"/>
        </w:rPr>
        <w:t xml:space="preserve"> and </w:t>
      </w:r>
      <w:r w:rsidR="11718CC8" w:rsidRPr="1C2B215A">
        <w:rPr>
          <w:rFonts w:ascii="Aptos" w:eastAsia="Aptos" w:hAnsi="Aptos" w:cs="Aptos"/>
          <w:lang w:val="en-GB"/>
        </w:rPr>
        <w:t>newsletters. Local businesses should receive regular email updates and phone calls about construction activities that may affect their customers. Environmental organisations should be consulted through meetings and reports to discuss environmental protection and sustainable practices.</w:t>
      </w:r>
    </w:p>
    <w:p w14:paraId="3D177D68" w14:textId="5D47FA15" w:rsidR="1547A258" w:rsidRDefault="11718CC8" w:rsidP="1C2B215A">
      <w:pPr>
        <w:spacing w:before="240" w:after="240"/>
      </w:pPr>
      <w:r w:rsidRPr="00BB3AD1">
        <w:rPr>
          <w:rFonts w:ascii="Aptos" w:eastAsia="Aptos" w:hAnsi="Aptos" w:cs="Aptos"/>
          <w:lang w:val="en-GB"/>
        </w:rPr>
        <w:t>The consultation strategy should include public meetings, surveys</w:t>
      </w:r>
      <w:r w:rsidR="1D98B9B6" w:rsidRPr="00BB3AD1">
        <w:rPr>
          <w:rFonts w:ascii="Aptos" w:eastAsia="Aptos" w:hAnsi="Aptos" w:cs="Aptos"/>
          <w:lang w:val="en-GB"/>
        </w:rPr>
        <w:t xml:space="preserve"> </w:t>
      </w:r>
      <w:r w:rsidRPr="00BB3AD1">
        <w:rPr>
          <w:rFonts w:ascii="Aptos" w:eastAsia="Aptos" w:hAnsi="Aptos" w:cs="Aptos"/>
          <w:lang w:val="en-GB"/>
        </w:rPr>
        <w:t>and focus groups to give stakeholders the opportunity to share their opinions and concerns. Listening stakeholder feedback helps improve project decisions, reduces misunderstanding</w:t>
      </w:r>
      <w:r w:rsidR="0087DED5" w:rsidRPr="00BB3AD1">
        <w:rPr>
          <w:rFonts w:ascii="Aptos" w:eastAsia="Aptos" w:hAnsi="Aptos" w:cs="Aptos"/>
          <w:lang w:val="en-GB"/>
        </w:rPr>
        <w:t xml:space="preserve"> a</w:t>
      </w:r>
      <w:r w:rsidRPr="00BB3AD1">
        <w:rPr>
          <w:rFonts w:ascii="Aptos" w:eastAsia="Aptos" w:hAnsi="Aptos" w:cs="Aptos"/>
          <w:lang w:val="en-GB"/>
        </w:rPr>
        <w:t xml:space="preserve">nd builds trust. </w:t>
      </w:r>
      <w:r w:rsidR="28E738AE" w:rsidRPr="00BB3AD1">
        <w:rPr>
          <w:rFonts w:ascii="Aptos" w:eastAsia="Aptos" w:hAnsi="Aptos" w:cs="Aptos"/>
          <w:lang w:val="en-GB"/>
        </w:rPr>
        <w:t>C</w:t>
      </w:r>
      <w:r w:rsidRPr="00BB3AD1">
        <w:rPr>
          <w:rFonts w:ascii="Aptos" w:eastAsia="Aptos" w:hAnsi="Aptos" w:cs="Aptos"/>
          <w:lang w:val="en-GB"/>
        </w:rPr>
        <w:t>lear</w:t>
      </w:r>
      <w:r w:rsidR="6C2C0ABA" w:rsidRPr="00BB3AD1">
        <w:rPr>
          <w:rFonts w:ascii="Aptos" w:eastAsia="Aptos" w:hAnsi="Aptos" w:cs="Aptos"/>
          <w:lang w:val="en-GB"/>
        </w:rPr>
        <w:t xml:space="preserve"> </w:t>
      </w:r>
      <w:r w:rsidRPr="00BB3AD1">
        <w:rPr>
          <w:rFonts w:ascii="Aptos" w:eastAsia="Aptos" w:hAnsi="Aptos" w:cs="Aptos"/>
          <w:lang w:val="en-GB"/>
        </w:rPr>
        <w:t>and regular</w:t>
      </w:r>
      <w:r w:rsidR="7D7EF6A9" w:rsidRPr="00BB3AD1">
        <w:rPr>
          <w:rFonts w:ascii="Aptos" w:eastAsia="Aptos" w:hAnsi="Aptos" w:cs="Aptos"/>
          <w:lang w:val="en-GB"/>
        </w:rPr>
        <w:t xml:space="preserve"> </w:t>
      </w:r>
      <w:r w:rsidR="6C668BF5" w:rsidRPr="00BB3AD1">
        <w:rPr>
          <w:rFonts w:ascii="Aptos" w:eastAsia="Aptos" w:hAnsi="Aptos" w:cs="Aptos"/>
          <w:lang w:val="en-GB"/>
        </w:rPr>
        <w:t>communication</w:t>
      </w:r>
      <w:r w:rsidRPr="00BB3AD1">
        <w:rPr>
          <w:rFonts w:ascii="Aptos" w:eastAsia="Aptos" w:hAnsi="Aptos" w:cs="Aptos"/>
          <w:lang w:val="en-GB"/>
        </w:rPr>
        <w:t xml:space="preserve"> increase the chances of delivering a successful housing redevelopment project.</w:t>
      </w:r>
    </w:p>
    <w:p w14:paraId="45B0013D" w14:textId="5AEA20C2" w:rsidR="08A6271A" w:rsidRDefault="08A6271A" w:rsidP="00BB3AD1">
      <w:pPr>
        <w:spacing w:line="276" w:lineRule="auto"/>
      </w:pPr>
      <w:r w:rsidRPr="00BB3AD1">
        <w:rPr>
          <w:rFonts w:ascii="Aptos" w:eastAsia="Aptos" w:hAnsi="Aptos" w:cs="Aptos"/>
          <w:lang w:val="en-GB"/>
        </w:rPr>
        <w:t>The communication strategy should be based on two-way engagement rather than simply providing information. Rowe and Frewer (2005) distinguish between public communication, public consultation and public participation. They explain that communication involves information moving from the project sponsor to the public, consultation involves information moving from the public to the sponsor, while participation involves an exchange of information between both sides. This is important because simply sending residents newsletters would provide communication but would not necessarily create meaningful participation.</w:t>
      </w:r>
    </w:p>
    <w:p w14:paraId="5F24CF6B" w14:textId="5B0056BD" w:rsidR="08A6271A" w:rsidRDefault="08A6271A" w:rsidP="00BB3AD1">
      <w:pPr>
        <w:spacing w:line="276" w:lineRule="auto"/>
      </w:pPr>
      <w:r w:rsidRPr="00BB3AD1">
        <w:rPr>
          <w:rFonts w:ascii="Aptos" w:eastAsia="Aptos" w:hAnsi="Aptos" w:cs="Aptos"/>
          <w:lang w:val="en-GB"/>
        </w:rPr>
        <w:t>The principle can therefore be applied to Rochester Riverside by using different methods for different purposes. For example, letters and newsletters can communicate construction updates, whereas surveys and focus groups can collect residents' opinions. Public meetings can go further by creating opportunities for dialogue between residents, project representatives and other stakeholders. This means that the project team can explain decisions while stakeholders can ask questions and raise concerns.</w:t>
      </w:r>
    </w:p>
    <w:p w14:paraId="5130CC77" w14:textId="7537F1E8" w:rsidR="1BEDC31A" w:rsidRDefault="1BEDC31A" w:rsidP="00BB3AD1">
      <w:pPr>
        <w:spacing w:line="276" w:lineRule="auto"/>
      </w:pPr>
      <w:r w:rsidRPr="00BB3AD1">
        <w:rPr>
          <w:rFonts w:ascii="Aptos" w:eastAsia="Aptos" w:hAnsi="Aptos" w:cs="Aptos"/>
          <w:lang w:val="en-GB"/>
        </w:rPr>
        <w:t>According to Gravenkemper</w:t>
      </w:r>
      <w:r w:rsidR="1222F697" w:rsidRPr="00BB3AD1">
        <w:rPr>
          <w:rFonts w:ascii="Aptos" w:eastAsia="Aptos" w:hAnsi="Aptos" w:cs="Aptos"/>
          <w:lang w:val="en-GB"/>
        </w:rPr>
        <w:t xml:space="preserve"> (</w:t>
      </w:r>
      <w:r w:rsidRPr="00BB3AD1">
        <w:rPr>
          <w:rFonts w:ascii="Aptos" w:eastAsia="Aptos" w:hAnsi="Aptos" w:cs="Aptos"/>
          <w:lang w:val="en-GB"/>
        </w:rPr>
        <w:t>2007), “g</w:t>
      </w:r>
      <w:r w:rsidR="08A6271A" w:rsidRPr="00BB3AD1">
        <w:rPr>
          <w:rFonts w:ascii="Aptos" w:eastAsia="Aptos" w:hAnsi="Aptos" w:cs="Aptos"/>
          <w:lang w:val="en-GB"/>
        </w:rPr>
        <w:t>etting people to engage in dialogue, rather than just listening, creates buy-in”</w:t>
      </w:r>
      <w:r w:rsidR="0E395316" w:rsidRPr="00BB3AD1">
        <w:rPr>
          <w:rFonts w:ascii="Aptos" w:eastAsia="Aptos" w:hAnsi="Aptos" w:cs="Aptos"/>
          <w:lang w:val="en-GB"/>
        </w:rPr>
        <w:t>.</w:t>
      </w:r>
      <w:r w:rsidR="08A6271A" w:rsidRPr="00BB3AD1">
        <w:rPr>
          <w:rFonts w:ascii="Aptos" w:eastAsia="Aptos" w:hAnsi="Aptos" w:cs="Aptos"/>
          <w:lang w:val="en-GB"/>
        </w:rPr>
        <w:t xml:space="preserve"> This supports the argument that stakeholder engagement should be two-way. For Rochester Riverside, creating opportunities for dialogue could increase community understanding and acceptance of the redevelopment.</w:t>
      </w:r>
    </w:p>
    <w:p w14:paraId="194EED12" w14:textId="2B738B4C" w:rsidR="28C55CAA" w:rsidRDefault="28C55CAA" w:rsidP="00BB3AD1">
      <w:pPr>
        <w:spacing w:line="276" w:lineRule="auto"/>
        <w:rPr>
          <w:rFonts w:ascii="Aptos" w:eastAsia="Aptos" w:hAnsi="Aptos" w:cs="Aptos"/>
          <w:lang w:val="en-GB"/>
        </w:rPr>
      </w:pPr>
      <w:r w:rsidRPr="00BB3AD1">
        <w:rPr>
          <w:rFonts w:ascii="Aptos" w:eastAsia="Aptos" w:hAnsi="Aptos" w:cs="Aptos"/>
          <w:b/>
          <w:bCs/>
          <w:lang w:val="en-GB"/>
        </w:rPr>
        <w:t>Basic communication plan</w:t>
      </w:r>
    </w:p>
    <w:tbl>
      <w:tblPr>
        <w:tblW w:w="0" w:type="auto"/>
        <w:tblInd w:w="72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1593"/>
        <w:gridCol w:w="2769"/>
        <w:gridCol w:w="1872"/>
        <w:gridCol w:w="2376"/>
      </w:tblGrid>
      <w:tr w:rsidR="00BB3AD1" w14:paraId="37780185" w14:textId="77777777" w:rsidTr="00BB3AD1">
        <w:trPr>
          <w:trHeight w:val="300"/>
        </w:trPr>
        <w:tc>
          <w:tcPr>
            <w:tcW w:w="1610" w:type="dxa"/>
            <w:tcMar>
              <w:top w:w="15" w:type="dxa"/>
              <w:left w:w="15" w:type="dxa"/>
              <w:bottom w:w="15" w:type="dxa"/>
              <w:right w:w="15" w:type="dxa"/>
            </w:tcMar>
            <w:vAlign w:val="center"/>
          </w:tcPr>
          <w:p w14:paraId="4482A036" w14:textId="0B76AB24" w:rsidR="00BB3AD1" w:rsidRDefault="00BB3AD1" w:rsidP="00BB3AD1">
            <w:pPr>
              <w:spacing w:line="276" w:lineRule="auto"/>
            </w:pPr>
            <w:r w:rsidRPr="00BB3AD1">
              <w:rPr>
                <w:rFonts w:ascii="Aptos" w:eastAsia="Aptos" w:hAnsi="Aptos" w:cs="Aptos"/>
                <w:b/>
                <w:bCs/>
              </w:rPr>
              <w:lastRenderedPageBreak/>
              <w:t>Stakeholder</w:t>
            </w:r>
          </w:p>
        </w:tc>
        <w:tc>
          <w:tcPr>
            <w:tcW w:w="3130" w:type="dxa"/>
            <w:tcMar>
              <w:top w:w="15" w:type="dxa"/>
              <w:left w:w="15" w:type="dxa"/>
              <w:bottom w:w="15" w:type="dxa"/>
              <w:right w:w="15" w:type="dxa"/>
            </w:tcMar>
            <w:vAlign w:val="center"/>
          </w:tcPr>
          <w:p w14:paraId="0C801C0A" w14:textId="479942E6" w:rsidR="00BB3AD1" w:rsidRDefault="00BB3AD1" w:rsidP="00BB3AD1">
            <w:pPr>
              <w:spacing w:line="276" w:lineRule="auto"/>
            </w:pPr>
            <w:r w:rsidRPr="00BB3AD1">
              <w:rPr>
                <w:rFonts w:ascii="Aptos" w:eastAsia="Aptos" w:hAnsi="Aptos" w:cs="Aptos"/>
                <w:b/>
                <w:bCs/>
              </w:rPr>
              <w:t>Information to share</w:t>
            </w:r>
          </w:p>
        </w:tc>
        <w:tc>
          <w:tcPr>
            <w:tcW w:w="2074" w:type="dxa"/>
            <w:tcMar>
              <w:top w:w="15" w:type="dxa"/>
              <w:left w:w="15" w:type="dxa"/>
              <w:bottom w:w="15" w:type="dxa"/>
              <w:right w:w="15" w:type="dxa"/>
            </w:tcMar>
            <w:vAlign w:val="center"/>
          </w:tcPr>
          <w:p w14:paraId="231A4DAE" w14:textId="2D93D93B" w:rsidR="00BB3AD1" w:rsidRDefault="00BB3AD1" w:rsidP="00BB3AD1">
            <w:pPr>
              <w:spacing w:line="276" w:lineRule="auto"/>
            </w:pPr>
            <w:r w:rsidRPr="00BB3AD1">
              <w:rPr>
                <w:rFonts w:ascii="Aptos" w:eastAsia="Aptos" w:hAnsi="Aptos" w:cs="Aptos"/>
                <w:b/>
                <w:bCs/>
              </w:rPr>
              <w:t>Timing</w:t>
            </w:r>
          </w:p>
        </w:tc>
        <w:tc>
          <w:tcPr>
            <w:tcW w:w="2545" w:type="dxa"/>
            <w:tcMar>
              <w:top w:w="15" w:type="dxa"/>
              <w:left w:w="15" w:type="dxa"/>
              <w:bottom w:w="15" w:type="dxa"/>
              <w:right w:w="15" w:type="dxa"/>
            </w:tcMar>
            <w:vAlign w:val="center"/>
          </w:tcPr>
          <w:p w14:paraId="74DF021A" w14:textId="7DFE9531" w:rsidR="00BB3AD1" w:rsidRDefault="00BB3AD1" w:rsidP="00BB3AD1">
            <w:pPr>
              <w:spacing w:line="276" w:lineRule="auto"/>
            </w:pPr>
            <w:r w:rsidRPr="00BB3AD1">
              <w:rPr>
                <w:rFonts w:ascii="Aptos" w:eastAsia="Aptos" w:hAnsi="Aptos" w:cs="Aptos"/>
                <w:b/>
                <w:bCs/>
              </w:rPr>
              <w:t>Communication medium</w:t>
            </w:r>
          </w:p>
        </w:tc>
      </w:tr>
      <w:tr w:rsidR="00BB3AD1" w14:paraId="28DEA1D7" w14:textId="77777777" w:rsidTr="00BB3AD1">
        <w:trPr>
          <w:trHeight w:val="300"/>
        </w:trPr>
        <w:tc>
          <w:tcPr>
            <w:tcW w:w="1610" w:type="dxa"/>
            <w:tcMar>
              <w:top w:w="15" w:type="dxa"/>
              <w:left w:w="15" w:type="dxa"/>
              <w:bottom w:w="15" w:type="dxa"/>
              <w:right w:w="15" w:type="dxa"/>
            </w:tcMar>
            <w:vAlign w:val="center"/>
          </w:tcPr>
          <w:p w14:paraId="55E9F302" w14:textId="596565AB" w:rsidR="00BB3AD1" w:rsidRDefault="00BB3AD1" w:rsidP="00BB3AD1">
            <w:pPr>
              <w:spacing w:line="276" w:lineRule="auto"/>
            </w:pPr>
            <w:r w:rsidRPr="00BB3AD1">
              <w:rPr>
                <w:rFonts w:ascii="Aptos" w:eastAsia="Aptos" w:hAnsi="Aptos" w:cs="Aptos"/>
              </w:rPr>
              <w:t>Local Council</w:t>
            </w:r>
          </w:p>
        </w:tc>
        <w:tc>
          <w:tcPr>
            <w:tcW w:w="3130" w:type="dxa"/>
            <w:tcMar>
              <w:top w:w="15" w:type="dxa"/>
              <w:left w:w="15" w:type="dxa"/>
              <w:bottom w:w="15" w:type="dxa"/>
              <w:right w:w="15" w:type="dxa"/>
            </w:tcMar>
            <w:vAlign w:val="center"/>
          </w:tcPr>
          <w:p w14:paraId="67B5971A" w14:textId="61B48E9A" w:rsidR="00BB3AD1" w:rsidRDefault="00BB3AD1" w:rsidP="00BB3AD1">
            <w:pPr>
              <w:spacing w:line="276" w:lineRule="auto"/>
            </w:pPr>
            <w:r w:rsidRPr="00BB3AD1">
              <w:rPr>
                <w:rFonts w:ascii="Aptos" w:eastAsia="Aptos" w:hAnsi="Aptos" w:cs="Aptos"/>
              </w:rPr>
              <w:t>Progress, budget, risks, planning and decisions</w:t>
            </w:r>
          </w:p>
        </w:tc>
        <w:tc>
          <w:tcPr>
            <w:tcW w:w="2074" w:type="dxa"/>
            <w:tcMar>
              <w:top w:w="15" w:type="dxa"/>
              <w:left w:w="15" w:type="dxa"/>
              <w:bottom w:w="15" w:type="dxa"/>
              <w:right w:w="15" w:type="dxa"/>
            </w:tcMar>
            <w:vAlign w:val="center"/>
          </w:tcPr>
          <w:p w14:paraId="7F65CD05" w14:textId="1298092D" w:rsidR="00BB3AD1" w:rsidRDefault="00BB3AD1" w:rsidP="00BB3AD1">
            <w:pPr>
              <w:spacing w:line="276" w:lineRule="auto"/>
            </w:pPr>
            <w:r w:rsidRPr="00BB3AD1">
              <w:rPr>
                <w:rFonts w:ascii="Aptos" w:eastAsia="Aptos" w:hAnsi="Aptos" w:cs="Aptos"/>
              </w:rPr>
              <w:t>Monthly and when urgent</w:t>
            </w:r>
          </w:p>
        </w:tc>
        <w:tc>
          <w:tcPr>
            <w:tcW w:w="2545" w:type="dxa"/>
            <w:tcMar>
              <w:top w:w="15" w:type="dxa"/>
              <w:left w:w="15" w:type="dxa"/>
              <w:bottom w:w="15" w:type="dxa"/>
              <w:right w:w="15" w:type="dxa"/>
            </w:tcMar>
            <w:vAlign w:val="center"/>
          </w:tcPr>
          <w:p w14:paraId="5A9A453C" w14:textId="6F1D0F4E" w:rsidR="00BB3AD1" w:rsidRDefault="00BB3AD1" w:rsidP="00BB3AD1">
            <w:pPr>
              <w:spacing w:line="276" w:lineRule="auto"/>
            </w:pPr>
            <w:r w:rsidRPr="00BB3AD1">
              <w:rPr>
                <w:rFonts w:ascii="Aptos" w:eastAsia="Aptos" w:hAnsi="Aptos" w:cs="Aptos"/>
              </w:rPr>
              <w:t>Meetings, reports and email</w:t>
            </w:r>
          </w:p>
        </w:tc>
      </w:tr>
      <w:tr w:rsidR="00BB3AD1" w14:paraId="34B1A7B4" w14:textId="77777777" w:rsidTr="00BB3AD1">
        <w:trPr>
          <w:trHeight w:val="300"/>
        </w:trPr>
        <w:tc>
          <w:tcPr>
            <w:tcW w:w="1610" w:type="dxa"/>
            <w:tcMar>
              <w:top w:w="15" w:type="dxa"/>
              <w:left w:w="15" w:type="dxa"/>
              <w:bottom w:w="15" w:type="dxa"/>
              <w:right w:w="15" w:type="dxa"/>
            </w:tcMar>
            <w:vAlign w:val="center"/>
          </w:tcPr>
          <w:p w14:paraId="14EA8D18" w14:textId="464B2FFC" w:rsidR="00BB3AD1" w:rsidRDefault="00BB3AD1" w:rsidP="00BB3AD1">
            <w:pPr>
              <w:spacing w:line="276" w:lineRule="auto"/>
            </w:pPr>
            <w:r w:rsidRPr="00BB3AD1">
              <w:rPr>
                <w:rFonts w:ascii="Aptos" w:eastAsia="Aptos" w:hAnsi="Aptos" w:cs="Aptos"/>
              </w:rPr>
              <w:t>Contractors</w:t>
            </w:r>
          </w:p>
        </w:tc>
        <w:tc>
          <w:tcPr>
            <w:tcW w:w="3130" w:type="dxa"/>
            <w:tcMar>
              <w:top w:w="15" w:type="dxa"/>
              <w:left w:w="15" w:type="dxa"/>
              <w:bottom w:w="15" w:type="dxa"/>
              <w:right w:w="15" w:type="dxa"/>
            </w:tcMar>
            <w:vAlign w:val="center"/>
          </w:tcPr>
          <w:p w14:paraId="53C6E3AA" w14:textId="656CB60A" w:rsidR="00BB3AD1" w:rsidRDefault="00BB3AD1" w:rsidP="00BB3AD1">
            <w:pPr>
              <w:spacing w:line="276" w:lineRule="auto"/>
            </w:pPr>
            <w:r w:rsidRPr="00BB3AD1">
              <w:rPr>
                <w:rFonts w:ascii="Aptos" w:eastAsia="Aptos" w:hAnsi="Aptos" w:cs="Aptos"/>
              </w:rPr>
              <w:t>Work schedules, health and safety, risks and changes</w:t>
            </w:r>
          </w:p>
        </w:tc>
        <w:tc>
          <w:tcPr>
            <w:tcW w:w="2074" w:type="dxa"/>
            <w:tcMar>
              <w:top w:w="15" w:type="dxa"/>
              <w:left w:w="15" w:type="dxa"/>
              <w:bottom w:w="15" w:type="dxa"/>
              <w:right w:w="15" w:type="dxa"/>
            </w:tcMar>
            <w:vAlign w:val="center"/>
          </w:tcPr>
          <w:p w14:paraId="60FC20D4" w14:textId="18009070" w:rsidR="00BB3AD1" w:rsidRDefault="00BB3AD1" w:rsidP="00BB3AD1">
            <w:pPr>
              <w:spacing w:line="276" w:lineRule="auto"/>
            </w:pPr>
            <w:r w:rsidRPr="00BB3AD1">
              <w:rPr>
                <w:rFonts w:ascii="Aptos" w:eastAsia="Aptos" w:hAnsi="Aptos" w:cs="Aptos"/>
              </w:rPr>
              <w:t>Weekly</w:t>
            </w:r>
          </w:p>
        </w:tc>
        <w:tc>
          <w:tcPr>
            <w:tcW w:w="2545" w:type="dxa"/>
            <w:tcMar>
              <w:top w:w="15" w:type="dxa"/>
              <w:left w:w="15" w:type="dxa"/>
              <w:bottom w:w="15" w:type="dxa"/>
              <w:right w:w="15" w:type="dxa"/>
            </w:tcMar>
            <w:vAlign w:val="center"/>
          </w:tcPr>
          <w:p w14:paraId="7AC5A608" w14:textId="2D47B82B" w:rsidR="00BB3AD1" w:rsidRDefault="00BB3AD1" w:rsidP="00BB3AD1">
            <w:pPr>
              <w:spacing w:line="276" w:lineRule="auto"/>
            </w:pPr>
            <w:r w:rsidRPr="00BB3AD1">
              <w:rPr>
                <w:rFonts w:ascii="Aptos" w:eastAsia="Aptos" w:hAnsi="Aptos" w:cs="Aptos"/>
              </w:rPr>
              <w:t>Site meetings, telephone and email</w:t>
            </w:r>
          </w:p>
        </w:tc>
      </w:tr>
      <w:tr w:rsidR="00BB3AD1" w14:paraId="26FFF7A9" w14:textId="77777777" w:rsidTr="00BB3AD1">
        <w:trPr>
          <w:trHeight w:val="300"/>
        </w:trPr>
        <w:tc>
          <w:tcPr>
            <w:tcW w:w="1610" w:type="dxa"/>
            <w:tcMar>
              <w:top w:w="15" w:type="dxa"/>
              <w:left w:w="15" w:type="dxa"/>
              <w:bottom w:w="15" w:type="dxa"/>
              <w:right w:w="15" w:type="dxa"/>
            </w:tcMar>
            <w:vAlign w:val="center"/>
          </w:tcPr>
          <w:p w14:paraId="788222CF" w14:textId="4A2CDDB7" w:rsidR="00BB3AD1" w:rsidRDefault="00BB3AD1" w:rsidP="00BB3AD1">
            <w:pPr>
              <w:spacing w:line="276" w:lineRule="auto"/>
            </w:pPr>
            <w:r w:rsidRPr="00BB3AD1">
              <w:rPr>
                <w:rFonts w:ascii="Aptos" w:eastAsia="Aptos" w:hAnsi="Aptos" w:cs="Aptos"/>
              </w:rPr>
              <w:t>Residents</w:t>
            </w:r>
          </w:p>
        </w:tc>
        <w:tc>
          <w:tcPr>
            <w:tcW w:w="3130" w:type="dxa"/>
            <w:tcMar>
              <w:top w:w="15" w:type="dxa"/>
              <w:left w:w="15" w:type="dxa"/>
              <w:bottom w:w="15" w:type="dxa"/>
              <w:right w:w="15" w:type="dxa"/>
            </w:tcMar>
            <w:vAlign w:val="center"/>
          </w:tcPr>
          <w:p w14:paraId="7B94471B" w14:textId="4B6014A9" w:rsidR="00BB3AD1" w:rsidRDefault="00BB3AD1" w:rsidP="00BB3AD1">
            <w:pPr>
              <w:spacing w:line="276" w:lineRule="auto"/>
            </w:pPr>
            <w:r w:rsidRPr="00BB3AD1">
              <w:rPr>
                <w:rFonts w:ascii="Aptos" w:eastAsia="Aptos" w:hAnsi="Aptos" w:cs="Aptos"/>
              </w:rPr>
              <w:t>Construction progress, disruption, road closures and housing information</w:t>
            </w:r>
          </w:p>
        </w:tc>
        <w:tc>
          <w:tcPr>
            <w:tcW w:w="2074" w:type="dxa"/>
            <w:tcMar>
              <w:top w:w="15" w:type="dxa"/>
              <w:left w:w="15" w:type="dxa"/>
              <w:bottom w:w="15" w:type="dxa"/>
              <w:right w:w="15" w:type="dxa"/>
            </w:tcMar>
            <w:vAlign w:val="center"/>
          </w:tcPr>
          <w:p w14:paraId="76C75797" w14:textId="5EFF121D" w:rsidR="00BB3AD1" w:rsidRDefault="00BB3AD1" w:rsidP="00BB3AD1">
            <w:pPr>
              <w:spacing w:line="276" w:lineRule="auto"/>
            </w:pPr>
            <w:r w:rsidRPr="00BB3AD1">
              <w:rPr>
                <w:rFonts w:ascii="Aptos" w:eastAsia="Aptos" w:hAnsi="Aptos" w:cs="Aptos"/>
              </w:rPr>
              <w:t>Monthly and before major disruption</w:t>
            </w:r>
          </w:p>
        </w:tc>
        <w:tc>
          <w:tcPr>
            <w:tcW w:w="2545" w:type="dxa"/>
            <w:tcMar>
              <w:top w:w="15" w:type="dxa"/>
              <w:left w:w="15" w:type="dxa"/>
              <w:bottom w:w="15" w:type="dxa"/>
              <w:right w:w="15" w:type="dxa"/>
            </w:tcMar>
            <w:vAlign w:val="center"/>
          </w:tcPr>
          <w:p w14:paraId="323F5A20" w14:textId="61FD5464" w:rsidR="00BB3AD1" w:rsidRDefault="00BB3AD1" w:rsidP="00BB3AD1">
            <w:pPr>
              <w:spacing w:line="276" w:lineRule="auto"/>
            </w:pPr>
            <w:r w:rsidRPr="00BB3AD1">
              <w:rPr>
                <w:rFonts w:ascii="Aptos" w:eastAsia="Aptos" w:hAnsi="Aptos" w:cs="Aptos"/>
              </w:rPr>
              <w:t>Letters, newsletters, website and community meetings</w:t>
            </w:r>
          </w:p>
        </w:tc>
      </w:tr>
      <w:tr w:rsidR="00BB3AD1" w14:paraId="1C89DB06" w14:textId="77777777" w:rsidTr="00BB3AD1">
        <w:trPr>
          <w:trHeight w:val="300"/>
        </w:trPr>
        <w:tc>
          <w:tcPr>
            <w:tcW w:w="1610" w:type="dxa"/>
            <w:tcMar>
              <w:top w:w="15" w:type="dxa"/>
              <w:left w:w="15" w:type="dxa"/>
              <w:bottom w:w="15" w:type="dxa"/>
              <w:right w:w="15" w:type="dxa"/>
            </w:tcMar>
            <w:vAlign w:val="center"/>
          </w:tcPr>
          <w:p w14:paraId="295C8BEB" w14:textId="2002E76D" w:rsidR="00BB3AD1" w:rsidRDefault="00BB3AD1" w:rsidP="00BB3AD1">
            <w:pPr>
              <w:spacing w:line="276" w:lineRule="auto"/>
            </w:pPr>
            <w:r w:rsidRPr="00BB3AD1">
              <w:rPr>
                <w:rFonts w:ascii="Aptos" w:eastAsia="Aptos" w:hAnsi="Aptos" w:cs="Aptos"/>
              </w:rPr>
              <w:t>Local businesses</w:t>
            </w:r>
          </w:p>
        </w:tc>
        <w:tc>
          <w:tcPr>
            <w:tcW w:w="3130" w:type="dxa"/>
            <w:tcMar>
              <w:top w:w="15" w:type="dxa"/>
              <w:left w:w="15" w:type="dxa"/>
              <w:bottom w:w="15" w:type="dxa"/>
              <w:right w:w="15" w:type="dxa"/>
            </w:tcMar>
            <w:vAlign w:val="center"/>
          </w:tcPr>
          <w:p w14:paraId="185AA54C" w14:textId="3A108472" w:rsidR="00BB3AD1" w:rsidRDefault="00BB3AD1" w:rsidP="00BB3AD1">
            <w:pPr>
              <w:spacing w:line="276" w:lineRule="auto"/>
            </w:pPr>
            <w:r w:rsidRPr="00BB3AD1">
              <w:rPr>
                <w:rFonts w:ascii="Aptos" w:eastAsia="Aptos" w:hAnsi="Aptos" w:cs="Aptos"/>
              </w:rPr>
              <w:t>Construction impacts, access, traffic and expected benefits</w:t>
            </w:r>
          </w:p>
        </w:tc>
        <w:tc>
          <w:tcPr>
            <w:tcW w:w="2074" w:type="dxa"/>
            <w:tcMar>
              <w:top w:w="15" w:type="dxa"/>
              <w:left w:w="15" w:type="dxa"/>
              <w:bottom w:w="15" w:type="dxa"/>
              <w:right w:w="15" w:type="dxa"/>
            </w:tcMar>
            <w:vAlign w:val="center"/>
          </w:tcPr>
          <w:p w14:paraId="59CF317F" w14:textId="36976D8C" w:rsidR="00BB3AD1" w:rsidRDefault="00BB3AD1" w:rsidP="00BB3AD1">
            <w:pPr>
              <w:spacing w:line="276" w:lineRule="auto"/>
            </w:pPr>
            <w:r w:rsidRPr="00BB3AD1">
              <w:rPr>
                <w:rFonts w:ascii="Aptos" w:eastAsia="Aptos" w:hAnsi="Aptos" w:cs="Aptos"/>
              </w:rPr>
              <w:t>Monthly and before disruption</w:t>
            </w:r>
          </w:p>
        </w:tc>
        <w:tc>
          <w:tcPr>
            <w:tcW w:w="2545" w:type="dxa"/>
            <w:tcMar>
              <w:top w:w="15" w:type="dxa"/>
              <w:left w:w="15" w:type="dxa"/>
              <w:bottom w:w="15" w:type="dxa"/>
              <w:right w:w="15" w:type="dxa"/>
            </w:tcMar>
            <w:vAlign w:val="center"/>
          </w:tcPr>
          <w:p w14:paraId="2CFAFE2F" w14:textId="6F0274F9" w:rsidR="00BB3AD1" w:rsidRDefault="00BB3AD1" w:rsidP="00BB3AD1">
            <w:pPr>
              <w:spacing w:line="276" w:lineRule="auto"/>
            </w:pPr>
            <w:r w:rsidRPr="00BB3AD1">
              <w:rPr>
                <w:rFonts w:ascii="Aptos" w:eastAsia="Aptos" w:hAnsi="Aptos" w:cs="Aptos"/>
              </w:rPr>
              <w:t>Email, telephone and meetings</w:t>
            </w:r>
          </w:p>
        </w:tc>
      </w:tr>
      <w:tr w:rsidR="00BB3AD1" w14:paraId="2AA9A50B" w14:textId="77777777" w:rsidTr="00BB3AD1">
        <w:trPr>
          <w:trHeight w:val="300"/>
        </w:trPr>
        <w:tc>
          <w:tcPr>
            <w:tcW w:w="1610" w:type="dxa"/>
            <w:tcMar>
              <w:top w:w="15" w:type="dxa"/>
              <w:left w:w="15" w:type="dxa"/>
              <w:bottom w:w="15" w:type="dxa"/>
              <w:right w:w="15" w:type="dxa"/>
            </w:tcMar>
            <w:vAlign w:val="center"/>
          </w:tcPr>
          <w:p w14:paraId="021B2E64" w14:textId="5BB6E403" w:rsidR="00BB3AD1" w:rsidRDefault="00BB3AD1" w:rsidP="00BB3AD1">
            <w:pPr>
              <w:spacing w:line="276" w:lineRule="auto"/>
            </w:pPr>
            <w:r w:rsidRPr="00BB3AD1">
              <w:rPr>
                <w:rFonts w:ascii="Aptos" w:eastAsia="Aptos" w:hAnsi="Aptos" w:cs="Aptos"/>
              </w:rPr>
              <w:t>Environmental organisations</w:t>
            </w:r>
          </w:p>
        </w:tc>
        <w:tc>
          <w:tcPr>
            <w:tcW w:w="3130" w:type="dxa"/>
            <w:tcMar>
              <w:top w:w="15" w:type="dxa"/>
              <w:left w:w="15" w:type="dxa"/>
              <w:bottom w:w="15" w:type="dxa"/>
              <w:right w:w="15" w:type="dxa"/>
            </w:tcMar>
            <w:vAlign w:val="center"/>
          </w:tcPr>
          <w:p w14:paraId="63F8A442" w14:textId="6D7ED2B9" w:rsidR="00BB3AD1" w:rsidRDefault="00BB3AD1" w:rsidP="00BB3AD1">
            <w:pPr>
              <w:spacing w:line="276" w:lineRule="auto"/>
            </w:pPr>
            <w:r w:rsidRPr="00BB3AD1">
              <w:rPr>
                <w:rFonts w:ascii="Aptos" w:eastAsia="Aptos" w:hAnsi="Aptos" w:cs="Aptos"/>
              </w:rPr>
              <w:t>Environmental impacts, green spaces and mitigation measures</w:t>
            </w:r>
          </w:p>
        </w:tc>
        <w:tc>
          <w:tcPr>
            <w:tcW w:w="2074" w:type="dxa"/>
            <w:tcMar>
              <w:top w:w="15" w:type="dxa"/>
              <w:left w:w="15" w:type="dxa"/>
              <w:bottom w:w="15" w:type="dxa"/>
              <w:right w:w="15" w:type="dxa"/>
            </w:tcMar>
            <w:vAlign w:val="center"/>
          </w:tcPr>
          <w:p w14:paraId="34970D1E" w14:textId="1399ED28" w:rsidR="00BB3AD1" w:rsidRDefault="00BB3AD1" w:rsidP="00BB3AD1">
            <w:pPr>
              <w:spacing w:line="276" w:lineRule="auto"/>
            </w:pPr>
            <w:r w:rsidRPr="00BB3AD1">
              <w:rPr>
                <w:rFonts w:ascii="Aptos" w:eastAsia="Aptos" w:hAnsi="Aptos" w:cs="Aptos"/>
              </w:rPr>
              <w:t>At design milestones and during monitoring</w:t>
            </w:r>
          </w:p>
        </w:tc>
        <w:tc>
          <w:tcPr>
            <w:tcW w:w="2545" w:type="dxa"/>
            <w:tcMar>
              <w:top w:w="15" w:type="dxa"/>
              <w:left w:w="15" w:type="dxa"/>
              <w:bottom w:w="15" w:type="dxa"/>
              <w:right w:w="15" w:type="dxa"/>
            </w:tcMar>
            <w:vAlign w:val="center"/>
          </w:tcPr>
          <w:p w14:paraId="7D1C046D" w14:textId="2417B858" w:rsidR="00BB3AD1" w:rsidRDefault="00BB3AD1" w:rsidP="00BB3AD1">
            <w:pPr>
              <w:spacing w:line="276" w:lineRule="auto"/>
            </w:pPr>
            <w:r w:rsidRPr="00BB3AD1">
              <w:rPr>
                <w:rFonts w:ascii="Aptos" w:eastAsia="Aptos" w:hAnsi="Aptos" w:cs="Aptos"/>
              </w:rPr>
              <w:t>Consultation meetings and reports</w:t>
            </w:r>
          </w:p>
        </w:tc>
      </w:tr>
      <w:tr w:rsidR="00BB3AD1" w14:paraId="116A5B67" w14:textId="77777777" w:rsidTr="00BB3AD1">
        <w:trPr>
          <w:trHeight w:val="300"/>
        </w:trPr>
        <w:tc>
          <w:tcPr>
            <w:tcW w:w="1610" w:type="dxa"/>
            <w:tcMar>
              <w:top w:w="15" w:type="dxa"/>
              <w:left w:w="15" w:type="dxa"/>
              <w:bottom w:w="15" w:type="dxa"/>
              <w:right w:w="15" w:type="dxa"/>
            </w:tcMar>
            <w:vAlign w:val="center"/>
          </w:tcPr>
          <w:p w14:paraId="35DBBD19" w14:textId="37C7A4A1" w:rsidR="00BB3AD1" w:rsidRDefault="00BB3AD1" w:rsidP="00BB3AD1">
            <w:pPr>
              <w:spacing w:line="276" w:lineRule="auto"/>
            </w:pPr>
            <w:r w:rsidRPr="00BB3AD1">
              <w:rPr>
                <w:rFonts w:ascii="Aptos" w:eastAsia="Aptos" w:hAnsi="Aptos" w:cs="Aptos"/>
              </w:rPr>
              <w:t>Utility providers</w:t>
            </w:r>
          </w:p>
        </w:tc>
        <w:tc>
          <w:tcPr>
            <w:tcW w:w="3130" w:type="dxa"/>
            <w:tcMar>
              <w:top w:w="15" w:type="dxa"/>
              <w:left w:w="15" w:type="dxa"/>
              <w:bottom w:w="15" w:type="dxa"/>
              <w:right w:w="15" w:type="dxa"/>
            </w:tcMar>
            <w:vAlign w:val="center"/>
          </w:tcPr>
          <w:p w14:paraId="259D233A" w14:textId="06986D28" w:rsidR="00BB3AD1" w:rsidRDefault="00BB3AD1" w:rsidP="00BB3AD1">
            <w:pPr>
              <w:spacing w:line="276" w:lineRule="auto"/>
            </w:pPr>
            <w:r w:rsidRPr="00BB3AD1">
              <w:rPr>
                <w:rFonts w:ascii="Aptos" w:eastAsia="Aptos" w:hAnsi="Aptos" w:cs="Aptos"/>
              </w:rPr>
              <w:t>Infrastructure requirements, connection dates and construction schedules</w:t>
            </w:r>
          </w:p>
        </w:tc>
        <w:tc>
          <w:tcPr>
            <w:tcW w:w="2074" w:type="dxa"/>
            <w:tcMar>
              <w:top w:w="15" w:type="dxa"/>
              <w:left w:w="15" w:type="dxa"/>
              <w:bottom w:w="15" w:type="dxa"/>
              <w:right w:w="15" w:type="dxa"/>
            </w:tcMar>
            <w:vAlign w:val="center"/>
          </w:tcPr>
          <w:p w14:paraId="59DE0277" w14:textId="0F3602E1" w:rsidR="00BB3AD1" w:rsidRDefault="00BB3AD1" w:rsidP="00BB3AD1">
            <w:pPr>
              <w:spacing w:line="276" w:lineRule="auto"/>
            </w:pPr>
            <w:r w:rsidRPr="00BB3AD1">
              <w:rPr>
                <w:rFonts w:ascii="Aptos" w:eastAsia="Aptos" w:hAnsi="Aptos" w:cs="Aptos"/>
              </w:rPr>
              <w:t>At planning stages and before relevant works</w:t>
            </w:r>
          </w:p>
        </w:tc>
        <w:tc>
          <w:tcPr>
            <w:tcW w:w="2545" w:type="dxa"/>
            <w:tcMar>
              <w:top w:w="15" w:type="dxa"/>
              <w:left w:w="15" w:type="dxa"/>
              <w:bottom w:w="15" w:type="dxa"/>
              <w:right w:w="15" w:type="dxa"/>
            </w:tcMar>
            <w:vAlign w:val="center"/>
          </w:tcPr>
          <w:p w14:paraId="30A2AB1D" w14:textId="7EA8F973" w:rsidR="00BB3AD1" w:rsidRDefault="00BB3AD1" w:rsidP="00BB3AD1">
            <w:pPr>
              <w:spacing w:line="276" w:lineRule="auto"/>
            </w:pPr>
            <w:r w:rsidRPr="00BB3AD1">
              <w:rPr>
                <w:rFonts w:ascii="Aptos" w:eastAsia="Aptos" w:hAnsi="Aptos" w:cs="Aptos"/>
              </w:rPr>
              <w:t>Email, meetings and telephone</w:t>
            </w:r>
          </w:p>
        </w:tc>
      </w:tr>
    </w:tbl>
    <w:p w14:paraId="21AD0D1B" w14:textId="7A0876B4" w:rsidR="00BB3AD1" w:rsidRDefault="00BB3AD1" w:rsidP="00BB3AD1">
      <w:pPr>
        <w:spacing w:line="276" w:lineRule="auto"/>
        <w:rPr>
          <w:rFonts w:ascii="Aptos" w:eastAsia="Aptos" w:hAnsi="Aptos" w:cs="Aptos"/>
          <w:lang w:val="en-GB"/>
        </w:rPr>
      </w:pPr>
    </w:p>
    <w:p w14:paraId="30FE83ED" w14:textId="37A56585" w:rsidR="1547A258" w:rsidRDefault="5B073642" w:rsidP="00BB3AD1">
      <w:pPr>
        <w:pStyle w:val="Heading1"/>
        <w:rPr>
          <w:lang w:val="en-GB"/>
        </w:rPr>
      </w:pPr>
      <w:bookmarkStart w:id="6" w:name="_Toc238063624"/>
      <w:r w:rsidRPr="06679A53">
        <w:rPr>
          <w:lang w:val="en-GB"/>
        </w:rPr>
        <w:t>Ethical Considerations in Stakeholder Consultation, Participation and Feedback</w:t>
      </w:r>
      <w:bookmarkEnd w:id="6"/>
    </w:p>
    <w:p w14:paraId="463488DC" w14:textId="565A8176" w:rsidR="1547A258" w:rsidRDefault="5E2D2221" w:rsidP="1C2B215A">
      <w:pPr>
        <w:spacing w:before="240" w:after="240"/>
      </w:pPr>
      <w:r w:rsidRPr="00BB3AD1">
        <w:rPr>
          <w:rFonts w:ascii="Aptos" w:eastAsia="Aptos" w:hAnsi="Aptos" w:cs="Aptos"/>
          <w:lang w:val="en-GB"/>
        </w:rPr>
        <w:t xml:space="preserve">Ethical considerations are important when involving stakeholders because they make sure everyone is treated fairly and respectfully. </w:t>
      </w:r>
      <w:r w:rsidR="6ABFA11A" w:rsidRPr="00BB3AD1">
        <w:rPr>
          <w:rFonts w:ascii="Aptos" w:eastAsia="Aptos" w:hAnsi="Aptos" w:cs="Aptos"/>
          <w:lang w:val="en-GB"/>
        </w:rPr>
        <w:t>C</w:t>
      </w:r>
      <w:r w:rsidRPr="00BB3AD1">
        <w:rPr>
          <w:rFonts w:ascii="Aptos" w:eastAsia="Aptos" w:hAnsi="Aptos" w:cs="Aptos"/>
          <w:lang w:val="en-GB"/>
        </w:rPr>
        <w:t>ollecting any information, stakeholders should understand why their opinions are collected</w:t>
      </w:r>
      <w:r w:rsidR="601DE3C2" w:rsidRPr="00BB3AD1">
        <w:rPr>
          <w:rFonts w:ascii="Aptos" w:eastAsia="Aptos" w:hAnsi="Aptos" w:cs="Aptos"/>
          <w:lang w:val="en-GB"/>
        </w:rPr>
        <w:t xml:space="preserve"> and </w:t>
      </w:r>
      <w:r w:rsidRPr="00BB3AD1">
        <w:rPr>
          <w:rFonts w:ascii="Aptos" w:eastAsia="Aptos" w:hAnsi="Aptos" w:cs="Aptos"/>
          <w:lang w:val="en-GB"/>
        </w:rPr>
        <w:t>how their feedback will be used. This helps create trust between the project team and the community.</w:t>
      </w:r>
      <w:r w:rsidR="670FFAEC" w:rsidRPr="00BB3AD1">
        <w:rPr>
          <w:rFonts w:ascii="Aptos" w:eastAsia="Aptos" w:hAnsi="Aptos" w:cs="Aptos"/>
          <w:lang w:val="en-GB"/>
        </w:rPr>
        <w:t xml:space="preserve"> </w:t>
      </w:r>
      <w:r w:rsidRPr="00BB3AD1">
        <w:rPr>
          <w:rFonts w:ascii="Aptos" w:eastAsia="Aptos" w:hAnsi="Aptos" w:cs="Aptos"/>
          <w:lang w:val="en-GB"/>
        </w:rPr>
        <w:t>Protecting people's personal information is also important</w:t>
      </w:r>
      <w:r w:rsidR="71F32FDF" w:rsidRPr="00BB3AD1">
        <w:rPr>
          <w:rFonts w:ascii="Aptos" w:eastAsia="Aptos" w:hAnsi="Aptos" w:cs="Aptos"/>
          <w:lang w:val="en-GB"/>
        </w:rPr>
        <w:t xml:space="preserve"> in order to build trust in </w:t>
      </w:r>
      <w:r w:rsidR="24DCCE30" w:rsidRPr="00BB3AD1">
        <w:rPr>
          <w:rFonts w:ascii="Aptos" w:eastAsia="Aptos" w:hAnsi="Aptos" w:cs="Aptos"/>
          <w:lang w:val="en-GB"/>
        </w:rPr>
        <w:t>t</w:t>
      </w:r>
      <w:r w:rsidR="71F32FDF" w:rsidRPr="00BB3AD1">
        <w:rPr>
          <w:rFonts w:ascii="Aptos" w:eastAsia="Aptos" w:hAnsi="Aptos" w:cs="Aptos"/>
          <w:lang w:val="en-GB"/>
        </w:rPr>
        <w:t>he community and among stakeholders</w:t>
      </w:r>
      <w:r w:rsidRPr="00BB3AD1">
        <w:rPr>
          <w:rFonts w:ascii="Aptos" w:eastAsia="Aptos" w:hAnsi="Aptos" w:cs="Aptos"/>
          <w:lang w:val="en-GB"/>
        </w:rPr>
        <w:t>. Any information collected</w:t>
      </w:r>
      <w:r w:rsidR="49023535" w:rsidRPr="00BB3AD1">
        <w:rPr>
          <w:rFonts w:ascii="Aptos" w:eastAsia="Aptos" w:hAnsi="Aptos" w:cs="Aptos"/>
          <w:lang w:val="en-GB"/>
        </w:rPr>
        <w:t xml:space="preserve"> must be</w:t>
      </w:r>
      <w:r w:rsidRPr="00BB3AD1">
        <w:rPr>
          <w:rFonts w:ascii="Aptos" w:eastAsia="Aptos" w:hAnsi="Aptos" w:cs="Aptos"/>
          <w:lang w:val="en-GB"/>
        </w:rPr>
        <w:t xml:space="preserve"> stored safely</w:t>
      </w:r>
      <w:r w:rsidR="59CA38FA" w:rsidRPr="00BB3AD1">
        <w:rPr>
          <w:rFonts w:ascii="Aptos" w:eastAsia="Aptos" w:hAnsi="Aptos" w:cs="Aptos"/>
          <w:lang w:val="en-GB"/>
        </w:rPr>
        <w:t xml:space="preserve"> and t</w:t>
      </w:r>
      <w:r w:rsidRPr="00BB3AD1">
        <w:rPr>
          <w:rFonts w:ascii="Aptos" w:eastAsia="Aptos" w:hAnsi="Aptos" w:cs="Aptos"/>
          <w:lang w:val="en-GB"/>
        </w:rPr>
        <w:t xml:space="preserve">he project team should </w:t>
      </w:r>
      <w:r w:rsidRPr="00BB3AD1">
        <w:rPr>
          <w:rFonts w:ascii="Aptos" w:eastAsia="Aptos" w:hAnsi="Aptos" w:cs="Aptos"/>
          <w:lang w:val="en-GB"/>
        </w:rPr>
        <w:lastRenderedPageBreak/>
        <w:t xml:space="preserve">only use this information for the purpose of the redevelopment project and follow data protection rules such as the UK </w:t>
      </w:r>
      <w:r w:rsidR="2DB269C0" w:rsidRPr="00BB3AD1">
        <w:rPr>
          <w:rFonts w:ascii="Aptos" w:eastAsia="Aptos" w:hAnsi="Aptos" w:cs="Aptos"/>
          <w:lang w:val="en-GB"/>
        </w:rPr>
        <w:t>General Data Protection and Regulation</w:t>
      </w:r>
      <w:r w:rsidRPr="00BB3AD1">
        <w:rPr>
          <w:rFonts w:ascii="Aptos" w:eastAsia="Aptos" w:hAnsi="Aptos" w:cs="Aptos"/>
          <w:lang w:val="en-GB"/>
        </w:rPr>
        <w:t>.</w:t>
      </w:r>
      <w:r w:rsidR="166A3309" w:rsidRPr="00BB3AD1">
        <w:rPr>
          <w:rFonts w:ascii="Aptos" w:eastAsia="Aptos" w:hAnsi="Aptos" w:cs="Aptos"/>
          <w:lang w:val="en-GB"/>
        </w:rPr>
        <w:t xml:space="preserve"> </w:t>
      </w:r>
    </w:p>
    <w:p w14:paraId="3E915245" w14:textId="639DC14F" w:rsidR="1547A258" w:rsidRDefault="5E2D2221" w:rsidP="1C2B215A">
      <w:pPr>
        <w:spacing w:before="240" w:after="240"/>
      </w:pPr>
      <w:r w:rsidRPr="00BB3AD1">
        <w:rPr>
          <w:rFonts w:ascii="Aptos" w:eastAsia="Aptos" w:hAnsi="Aptos" w:cs="Aptos"/>
          <w:lang w:val="en-GB"/>
        </w:rPr>
        <w:t xml:space="preserve">The consultation process should be fair and give everyone the opportunity to share their views. The project </w:t>
      </w:r>
      <w:r w:rsidR="15EAABD8" w:rsidRPr="00BB3AD1">
        <w:rPr>
          <w:rFonts w:ascii="Aptos" w:eastAsia="Aptos" w:hAnsi="Aptos" w:cs="Aptos"/>
          <w:lang w:val="en-GB"/>
        </w:rPr>
        <w:t xml:space="preserve">team should </w:t>
      </w:r>
      <w:r w:rsidRPr="00BB3AD1">
        <w:rPr>
          <w:rFonts w:ascii="Aptos" w:eastAsia="Aptos" w:hAnsi="Aptos" w:cs="Aptos"/>
          <w:lang w:val="en-GB"/>
        </w:rPr>
        <w:t>consider both positive and negative feedback before making decisions. It is also important to include people from different backgrounds, ages, and abilities. This can be done by providing accessible information, suitable meeting locations</w:t>
      </w:r>
      <w:r w:rsidR="072466BF" w:rsidRPr="00BB3AD1">
        <w:rPr>
          <w:rFonts w:ascii="Aptos" w:eastAsia="Aptos" w:hAnsi="Aptos" w:cs="Aptos"/>
          <w:lang w:val="en-GB"/>
        </w:rPr>
        <w:t xml:space="preserve"> </w:t>
      </w:r>
      <w:r w:rsidRPr="00BB3AD1">
        <w:rPr>
          <w:rFonts w:ascii="Aptos" w:eastAsia="Aptos" w:hAnsi="Aptos" w:cs="Aptos"/>
          <w:lang w:val="en-GB"/>
        </w:rPr>
        <w:t>and different ways for people to share their opinions.</w:t>
      </w:r>
      <w:r w:rsidR="50296BD0" w:rsidRPr="00BB3AD1">
        <w:rPr>
          <w:rFonts w:ascii="Aptos" w:eastAsia="Aptos" w:hAnsi="Aptos" w:cs="Aptos"/>
          <w:lang w:val="en-GB"/>
        </w:rPr>
        <w:t xml:space="preserve"> </w:t>
      </w:r>
      <w:r w:rsidRPr="00BB3AD1">
        <w:rPr>
          <w:rFonts w:ascii="Aptos" w:eastAsia="Aptos" w:hAnsi="Aptos" w:cs="Aptos"/>
          <w:lang w:val="en-GB"/>
        </w:rPr>
        <w:t>Feedback can be collected through meetings, surveys, emails, questionnaires</w:t>
      </w:r>
      <w:r w:rsidR="4AAB3923" w:rsidRPr="00BB3AD1">
        <w:rPr>
          <w:rFonts w:ascii="Aptos" w:eastAsia="Aptos" w:hAnsi="Aptos" w:cs="Aptos"/>
          <w:lang w:val="en-GB"/>
        </w:rPr>
        <w:t xml:space="preserve"> </w:t>
      </w:r>
      <w:r w:rsidRPr="00BB3AD1">
        <w:rPr>
          <w:rFonts w:ascii="Aptos" w:eastAsia="Aptos" w:hAnsi="Aptos" w:cs="Aptos"/>
          <w:lang w:val="en-GB"/>
        </w:rPr>
        <w:t xml:space="preserve">and telephone calls. The project team should review the </w:t>
      </w:r>
      <w:r w:rsidR="341FE2C6" w:rsidRPr="00BB3AD1">
        <w:rPr>
          <w:rFonts w:ascii="Aptos" w:eastAsia="Aptos" w:hAnsi="Aptos" w:cs="Aptos"/>
          <w:lang w:val="en-GB"/>
        </w:rPr>
        <w:t>feedback carefully</w:t>
      </w:r>
      <w:r w:rsidR="1B41355A" w:rsidRPr="00BB3AD1">
        <w:rPr>
          <w:rFonts w:ascii="Aptos" w:eastAsia="Aptos" w:hAnsi="Aptos" w:cs="Aptos"/>
          <w:lang w:val="en-GB"/>
        </w:rPr>
        <w:t>.</w:t>
      </w:r>
      <w:r w:rsidRPr="00BB3AD1">
        <w:rPr>
          <w:rFonts w:ascii="Aptos" w:eastAsia="Aptos" w:hAnsi="Aptos" w:cs="Aptos"/>
          <w:lang w:val="en-GB"/>
        </w:rPr>
        <w:t xml:space="preserve"> Listening to stakeholders helps build stronger relationships, reduces conflict</w:t>
      </w:r>
      <w:r w:rsidR="6018F9FB" w:rsidRPr="00BB3AD1">
        <w:rPr>
          <w:rFonts w:ascii="Aptos" w:eastAsia="Aptos" w:hAnsi="Aptos" w:cs="Aptos"/>
          <w:lang w:val="en-GB"/>
        </w:rPr>
        <w:t xml:space="preserve"> </w:t>
      </w:r>
      <w:r w:rsidRPr="00BB3AD1">
        <w:rPr>
          <w:rFonts w:ascii="Aptos" w:eastAsia="Aptos" w:hAnsi="Aptos" w:cs="Aptos"/>
          <w:lang w:val="en-GB"/>
        </w:rPr>
        <w:t>and supports the success of the housing redevelopment project.</w:t>
      </w:r>
      <w:r w:rsidR="247066FB" w:rsidRPr="00BB3AD1">
        <w:rPr>
          <w:rFonts w:ascii="Aptos" w:eastAsia="Aptos" w:hAnsi="Aptos" w:cs="Aptos"/>
          <w:lang w:val="en-GB"/>
        </w:rPr>
        <w:t xml:space="preserve"> </w:t>
      </w:r>
    </w:p>
    <w:p w14:paraId="577FB3A3" w14:textId="1A64C350" w:rsidR="395F860C" w:rsidRDefault="395F860C" w:rsidP="00BB3AD1">
      <w:pPr>
        <w:spacing w:line="276" w:lineRule="auto"/>
      </w:pPr>
      <w:r w:rsidRPr="00BB3AD1">
        <w:rPr>
          <w:rFonts w:ascii="Aptos" w:eastAsia="Aptos" w:hAnsi="Aptos" w:cs="Aptos"/>
          <w:lang w:val="en-GB"/>
        </w:rPr>
        <w:t>An important ethical issue is whether consultation is genuine or simply symbolic. Arnstein (1969) argues that there is a significant difference between participation as an “empty ritual” and participation where people have genuine power to affect outcomes. Arnstein argues that citizen participation can involve redistribution of power and greater involvement in determining how decisions are made. This is particularly relevant to Rochester Riverside because residents should not be asked for their opinions if the project team has no intention of considering their views.</w:t>
      </w:r>
    </w:p>
    <w:p w14:paraId="2E77AA27" w14:textId="6EBEAF8A" w:rsidR="395F860C" w:rsidRDefault="395F860C" w:rsidP="00BB3AD1">
      <w:pPr>
        <w:spacing w:line="276" w:lineRule="auto"/>
      </w:pPr>
      <w:r w:rsidRPr="00BB3AD1">
        <w:rPr>
          <w:rFonts w:ascii="Aptos" w:eastAsia="Aptos" w:hAnsi="Aptos" w:cs="Aptos"/>
          <w:lang w:val="en-GB"/>
        </w:rPr>
        <w:t>Bias is another important ethical consideration. Stakeholder consultation may be biased if only the most active or vocal residents participate. For example, a public meeting held during working hours could exclude people who work full-time. An online survey could exclude people who have limited access to the internet or limited digital skills. Similarly, consultations conducted only in formal settings may discourage young people or people who are less confident speaking in public.</w:t>
      </w:r>
    </w:p>
    <w:p w14:paraId="714D012E" w14:textId="156A7E87" w:rsidR="395F860C" w:rsidRDefault="395F860C" w:rsidP="00BB3AD1">
      <w:pPr>
        <w:spacing w:line="276" w:lineRule="auto"/>
      </w:pPr>
      <w:r w:rsidRPr="00BB3AD1">
        <w:rPr>
          <w:rFonts w:ascii="Aptos" w:eastAsia="Aptos" w:hAnsi="Aptos" w:cs="Aptos"/>
          <w:lang w:val="en-GB"/>
        </w:rPr>
        <w:t xml:space="preserve">The project team should therefore use several methods of participation. Surveys can provide quantitative information about wider community opinions, while focus groups and meetings can provide more detailed qualitative feedback. Telephone options can help people who cannot attend meetings, while accessible venues can support people with disabilities. Information should also be provided in clear language and, where appropriate, alternative formats. DEI is therefore not only about allowing everyone to attend consultation; it is about removing barriers that prevent different groups from having an equal opportunity to participate. </w:t>
      </w:r>
    </w:p>
    <w:p w14:paraId="58F0ADE7" w14:textId="218CD825" w:rsidR="5E1DEF9C" w:rsidRDefault="5E1DEF9C" w:rsidP="00BB3AD1">
      <w:pPr>
        <w:spacing w:line="276" w:lineRule="auto"/>
      </w:pPr>
      <w:r w:rsidRPr="00BB3AD1">
        <w:rPr>
          <w:rFonts w:ascii="Aptos" w:eastAsia="Aptos" w:hAnsi="Aptos" w:cs="Aptos"/>
          <w:lang w:val="en-GB"/>
        </w:rPr>
        <w:t xml:space="preserve">Finally, stakeholder participation should continue throughout the project. This means that consultation should not end when planning permission or construction begins. Residents and other stakeholders should have opportunities to provide feedback about construction </w:t>
      </w:r>
      <w:r w:rsidRPr="00BB3AD1">
        <w:rPr>
          <w:rFonts w:ascii="Aptos" w:eastAsia="Aptos" w:hAnsi="Aptos" w:cs="Aptos"/>
          <w:lang w:val="en-GB"/>
        </w:rPr>
        <w:lastRenderedPageBreak/>
        <w:t>impacts and the completed development. This approach can support continuous learning and improve the long-term sustainability of the project.</w:t>
      </w:r>
    </w:p>
    <w:p w14:paraId="0DAC6AB7" w14:textId="2F49F208" w:rsidR="5E1DEF9C" w:rsidRDefault="5E1DEF9C" w:rsidP="00BB3AD1">
      <w:pPr>
        <w:pStyle w:val="Heading1"/>
        <w:rPr>
          <w:lang w:val="en-GB"/>
        </w:rPr>
      </w:pPr>
      <w:bookmarkStart w:id="7" w:name="_Toc238063625"/>
      <w:r w:rsidRPr="06679A53">
        <w:rPr>
          <w:lang w:val="en-GB"/>
        </w:rPr>
        <w:t>Conclusion</w:t>
      </w:r>
      <w:bookmarkEnd w:id="7"/>
    </w:p>
    <w:p w14:paraId="16A93022" w14:textId="2722A589" w:rsidR="5E1DEF9C" w:rsidRDefault="5E1DEF9C" w:rsidP="00BB3AD1">
      <w:pPr>
        <w:spacing w:line="276" w:lineRule="auto"/>
      </w:pPr>
      <w:r w:rsidRPr="00BB3AD1">
        <w:rPr>
          <w:rFonts w:ascii="Aptos" w:eastAsia="Aptos" w:hAnsi="Aptos" w:cs="Aptos"/>
          <w:lang w:val="en-GB"/>
        </w:rPr>
        <w:t>The Rochester Riverside housing redevelopment project demonstrates why stakeholder management is an important part of successful infrastructure and regeneration projects. The project has the potential to provide new housing, employment opportunities, improved public spaces, better connectivity and economic benefits for the local community. However, these benefits cannot be achieved successfully without considering the different interests and expectations of stakeholders.</w:t>
      </w:r>
    </w:p>
    <w:p w14:paraId="1860A6DE" w14:textId="69056F3A" w:rsidR="5E1DEF9C" w:rsidRDefault="5E1DEF9C" w:rsidP="00BB3AD1">
      <w:pPr>
        <w:spacing w:line="276" w:lineRule="auto"/>
      </w:pPr>
      <w:r w:rsidRPr="00BB3AD1">
        <w:rPr>
          <w:rFonts w:ascii="Aptos" w:eastAsia="Aptos" w:hAnsi="Aptos" w:cs="Aptos"/>
          <w:lang w:val="en-GB"/>
        </w:rPr>
        <w:t>The analysis also demonstrates that stakeholder categories should not be treated as permanent. A stakeholder with relatively low interest at one stage may become highly interested when a decision directly affects them. For example, local businesses may become more concerned if construction affects access to Rochester High Street, while residents may become more concerned when construction causes noise, traffic or changes to their local environment. Stakeholder analysis should therefore be reviewed throughout the project.</w:t>
      </w:r>
    </w:p>
    <w:p w14:paraId="2F5F85CC" w14:textId="51C8794A" w:rsidR="5E1DEF9C" w:rsidRDefault="5E1DEF9C" w:rsidP="00BB3AD1">
      <w:pPr>
        <w:spacing w:line="276" w:lineRule="auto"/>
      </w:pPr>
      <w:r w:rsidRPr="06679A53">
        <w:rPr>
          <w:rFonts w:ascii="Aptos" w:eastAsia="Aptos" w:hAnsi="Aptos" w:cs="Aptos"/>
          <w:lang w:val="en-GB"/>
        </w:rPr>
        <w:t>The communication and consultation strategy should also be based on meaningful engagement.  Using a combination of meetings, surveys, newsletters, emails, telephone communication and focus groups can therefore help ensure that different stakeholders have appropriate opportunities to engage. For Rochester Riverside, stakeholders should be told how their feedback will be used and should receive explanations where suggestions cannot be incorporated. This can help build trust and reduce conflict.</w:t>
      </w:r>
    </w:p>
    <w:p w14:paraId="59B6ABAC" w14:textId="64B7CDC0" w:rsidR="5E1DEF9C" w:rsidRDefault="5E1DEF9C" w:rsidP="00BB3AD1">
      <w:pPr>
        <w:pStyle w:val="Heading1"/>
        <w:rPr>
          <w:lang w:val="en-GB"/>
        </w:rPr>
      </w:pPr>
      <w:bookmarkStart w:id="8" w:name="_Toc238063626"/>
      <w:r w:rsidRPr="06679A53">
        <w:rPr>
          <w:lang w:val="en-GB"/>
        </w:rPr>
        <w:t>Reflection</w:t>
      </w:r>
      <w:bookmarkEnd w:id="8"/>
    </w:p>
    <w:p w14:paraId="73660E69" w14:textId="6F5ACBD6" w:rsidR="5E1DEF9C" w:rsidRDefault="5E1DEF9C" w:rsidP="00BB3AD1">
      <w:pPr>
        <w:spacing w:line="276" w:lineRule="auto"/>
      </w:pPr>
      <w:r w:rsidRPr="00BB3AD1">
        <w:rPr>
          <w:rFonts w:ascii="Aptos" w:eastAsia="Aptos" w:hAnsi="Aptos" w:cs="Aptos"/>
          <w:lang w:val="en-GB"/>
        </w:rPr>
        <w:t>Reflecting on the development of this stakeholder management plan has increased my understanding of how complex stakeholder engagement can be. At the beginning, stakeholder management could appear to be mainly about identifying people involved in a project and communicating information to them. However, applying stakeholder theory and stakeholder mapping has shown that effective engagement requires a much more structured approach.</w:t>
      </w:r>
    </w:p>
    <w:p w14:paraId="7199C33C" w14:textId="2360A3B4" w:rsidR="5E1DEF9C" w:rsidRDefault="5E1DEF9C" w:rsidP="00BB3AD1">
      <w:pPr>
        <w:spacing w:line="276" w:lineRule="auto"/>
      </w:pPr>
      <w:r w:rsidRPr="00BB3AD1">
        <w:rPr>
          <w:rFonts w:ascii="Aptos" w:eastAsia="Aptos" w:hAnsi="Aptos" w:cs="Aptos"/>
          <w:lang w:val="en-GB"/>
        </w:rPr>
        <w:t xml:space="preserve">One of the most important things I have learned is that stakeholders do not all have the same level of power or interest. It would be easy to focus most of the project's attention on powerful stakeholders such as the Local Council and contractors because they have authority and direct responsibility for project delivery. However, residents may have less </w:t>
      </w:r>
      <w:r w:rsidRPr="00BB3AD1">
        <w:rPr>
          <w:rFonts w:ascii="Aptos" w:eastAsia="Aptos" w:hAnsi="Aptos" w:cs="Aptos"/>
          <w:lang w:val="en-GB"/>
        </w:rPr>
        <w:lastRenderedPageBreak/>
        <w:t>power while still being directly affected by the project's decisions. Their local knowledge and experiences can therefore provide valuable information to the project team.</w:t>
      </w:r>
    </w:p>
    <w:p w14:paraId="15B7DF2E" w14:textId="53204325" w:rsidR="5E1DEF9C" w:rsidRDefault="5E1DEF9C" w:rsidP="00BB3AD1">
      <w:pPr>
        <w:spacing w:line="276" w:lineRule="auto"/>
      </w:pPr>
      <w:r w:rsidRPr="06679A53">
        <w:rPr>
          <w:rFonts w:ascii="Aptos" w:eastAsia="Aptos" w:hAnsi="Aptos" w:cs="Aptos"/>
        </w:rPr>
        <w:t xml:space="preserve">I have also learned that communication does not necessarily mean engagement. A project team could provide residents with regular newsletters and still fail to involve them meaningfully. </w:t>
      </w:r>
      <w:r w:rsidR="334D5DB5" w:rsidRPr="06679A53">
        <w:rPr>
          <w:rFonts w:ascii="Aptos" w:eastAsia="Aptos" w:hAnsi="Aptos" w:cs="Aptos"/>
        </w:rPr>
        <w:t xml:space="preserve"> </w:t>
      </w:r>
    </w:p>
    <w:p w14:paraId="4CEB863C" w14:textId="5FC36095" w:rsidR="5E1DEF9C" w:rsidRDefault="5E1DEF9C" w:rsidP="00BB3AD1">
      <w:pPr>
        <w:spacing w:line="276" w:lineRule="auto"/>
      </w:pPr>
      <w:r w:rsidRPr="00BB3AD1">
        <w:rPr>
          <w:rFonts w:ascii="Aptos" w:eastAsia="Aptos" w:hAnsi="Aptos" w:cs="Aptos"/>
          <w:lang w:val="en-GB"/>
        </w:rPr>
        <w:t xml:space="preserve">Another important reflection concerns ethics. Before considering the ethical literature, I mainly viewed consultation as a way of collecting </w:t>
      </w:r>
      <w:r w:rsidR="088C6B6A" w:rsidRPr="00BB3AD1">
        <w:rPr>
          <w:rFonts w:ascii="Aptos" w:eastAsia="Aptos" w:hAnsi="Aptos" w:cs="Aptos"/>
          <w:lang w:val="en-GB"/>
        </w:rPr>
        <w:t>opinions, but t</w:t>
      </w:r>
      <w:r w:rsidRPr="00BB3AD1">
        <w:rPr>
          <w:rFonts w:ascii="Aptos" w:eastAsia="Aptos" w:hAnsi="Aptos" w:cs="Aptos"/>
          <w:lang w:val="en-GB"/>
        </w:rPr>
        <w:t>his has changed my view of consultation because it demonstrates that participation involves issues of power as well as communication.</w:t>
      </w:r>
      <w:r w:rsidR="3EE8CD07" w:rsidRPr="00BB3AD1">
        <w:rPr>
          <w:rFonts w:ascii="Aptos" w:eastAsia="Aptos" w:hAnsi="Aptos" w:cs="Aptos"/>
          <w:lang w:val="en-GB"/>
        </w:rPr>
        <w:t xml:space="preserve"> </w:t>
      </w:r>
      <w:r w:rsidRPr="00BB3AD1">
        <w:rPr>
          <w:rFonts w:ascii="Aptos" w:eastAsia="Aptos" w:hAnsi="Aptos" w:cs="Aptos"/>
          <w:lang w:val="en-GB"/>
        </w:rPr>
        <w:t xml:space="preserve">DEI has also become an important consideration. A consultation process may appear fair because everyone is technically invited, but this does not necessarily mean that everyone has an equal opportunity to participate. </w:t>
      </w:r>
    </w:p>
    <w:p w14:paraId="0F2C4313" w14:textId="550EA6C6" w:rsidR="5E1DEF9C" w:rsidRDefault="5E1DEF9C" w:rsidP="00BB3AD1">
      <w:pPr>
        <w:spacing w:line="276" w:lineRule="auto"/>
      </w:pPr>
      <w:r w:rsidRPr="00BB3AD1">
        <w:rPr>
          <w:rFonts w:ascii="Aptos" w:eastAsia="Aptos" w:hAnsi="Aptos" w:cs="Aptos"/>
          <w:lang w:val="en-GB"/>
        </w:rPr>
        <w:t>The community practice perspective also reinforces the importance of viewing the development as more than a construction project.</w:t>
      </w:r>
      <w:r w:rsidR="1A3646EA" w:rsidRPr="00BB3AD1">
        <w:rPr>
          <w:rFonts w:ascii="Aptos" w:eastAsia="Aptos" w:hAnsi="Aptos" w:cs="Aptos"/>
          <w:lang w:val="en-GB"/>
        </w:rPr>
        <w:t xml:space="preserve"> A</w:t>
      </w:r>
      <w:r w:rsidRPr="00BB3AD1">
        <w:rPr>
          <w:rFonts w:ascii="Aptos" w:eastAsia="Aptos" w:hAnsi="Aptos" w:cs="Aptos"/>
          <w:lang w:val="en-GB"/>
        </w:rPr>
        <w:t xml:space="preserve"> successful regeneration project should help create a community in which people can participate and contribute rather than simply providing physical buildings.</w:t>
      </w:r>
    </w:p>
    <w:p w14:paraId="2FEBD741" w14:textId="144F04A3" w:rsidR="5E1DEF9C" w:rsidRDefault="5E1DEF9C" w:rsidP="00BB3AD1">
      <w:pPr>
        <w:spacing w:line="276" w:lineRule="auto"/>
      </w:pPr>
      <w:r w:rsidRPr="00BB3AD1">
        <w:rPr>
          <w:rFonts w:ascii="Aptos" w:eastAsia="Aptos" w:hAnsi="Aptos" w:cs="Aptos"/>
          <w:lang w:val="en-GB"/>
        </w:rPr>
        <w:t xml:space="preserve">Finally, I have learned that stakeholder engagement can contribute to long-term project sustainability. </w:t>
      </w:r>
      <w:r w:rsidR="7EE8CF25" w:rsidRPr="00BB3AD1">
        <w:rPr>
          <w:rFonts w:ascii="Aptos" w:eastAsia="Aptos" w:hAnsi="Aptos" w:cs="Aptos"/>
          <w:lang w:val="en-GB"/>
        </w:rPr>
        <w:t xml:space="preserve"> </w:t>
      </w:r>
      <w:r w:rsidRPr="00BB3AD1">
        <w:rPr>
          <w:rFonts w:ascii="Aptos" w:eastAsia="Aptos" w:hAnsi="Aptos" w:cs="Aptos"/>
          <w:lang w:val="en-GB"/>
        </w:rPr>
        <w:t>Overall, I believe effective stakeholder engagement is essential for project success because it can improve decision-making, identify problems early, reduce conflict, build trust and increase community acceptance. For Rochester Riverside, a strong stakeholder management plan should therefore remain active throughout planning, construction and post-completion evaluation. Meaningful engagement can help ensure that the project responds to the needs of its stakeholders while contributing to a sustainable and successful future for the wider Rochester community.</w:t>
      </w:r>
    </w:p>
    <w:p w14:paraId="6A5BFC4E" w14:textId="67F9D6F7" w:rsidR="00BB3AD1" w:rsidRDefault="00BB3AD1">
      <w:r>
        <w:br w:type="page"/>
      </w:r>
    </w:p>
    <w:p w14:paraId="28C3F52D" w14:textId="2030A50B" w:rsidR="1C12D9CB" w:rsidRDefault="1C12D9CB" w:rsidP="00BB3AD1">
      <w:pPr>
        <w:pStyle w:val="Heading1"/>
        <w:rPr>
          <w:lang w:val="en-GB"/>
        </w:rPr>
      </w:pPr>
      <w:bookmarkStart w:id="9" w:name="_Toc238063627"/>
      <w:r w:rsidRPr="06679A53">
        <w:rPr>
          <w:lang w:val="en-GB"/>
        </w:rPr>
        <w:lastRenderedPageBreak/>
        <w:t>References</w:t>
      </w:r>
      <w:bookmarkEnd w:id="9"/>
    </w:p>
    <w:p w14:paraId="744548EB" w14:textId="0A7C4A4B" w:rsidR="0E49202A" w:rsidRDefault="0E49202A" w:rsidP="00BB3AD1">
      <w:pPr>
        <w:spacing w:after="240"/>
      </w:pPr>
      <w:r w:rsidRPr="00BB3AD1">
        <w:rPr>
          <w:rFonts w:ascii="Aptos" w:eastAsia="Aptos" w:hAnsi="Aptos" w:cs="Aptos"/>
          <w:lang w:val="en-GB"/>
        </w:rPr>
        <w:t xml:space="preserve">Arnstein, S.R. (1969) “A ladder of citizen participation,” </w:t>
      </w:r>
      <w:r w:rsidRPr="00BB3AD1">
        <w:rPr>
          <w:rFonts w:ascii="Aptos" w:eastAsia="Aptos" w:hAnsi="Aptos" w:cs="Aptos"/>
          <w:i/>
          <w:iCs/>
          <w:lang w:val="en-GB"/>
        </w:rPr>
        <w:t>Journal of the American Institute of Planners</w:t>
      </w:r>
      <w:r w:rsidRPr="00BB3AD1">
        <w:rPr>
          <w:rFonts w:ascii="Aptos" w:eastAsia="Aptos" w:hAnsi="Aptos" w:cs="Aptos"/>
          <w:lang w:val="en-GB"/>
        </w:rPr>
        <w:t xml:space="preserve">, 35(4), pp. 216–224. Available at: </w:t>
      </w:r>
      <w:hyperlink r:id="rId7">
        <w:r w:rsidRPr="00BB3AD1">
          <w:rPr>
            <w:rStyle w:val="Hyperlink"/>
            <w:lang w:val="en-GB"/>
          </w:rPr>
          <w:t>https://doi.org/10.1080/01944366908977225</w:t>
        </w:r>
      </w:hyperlink>
      <w:r w:rsidRPr="00BB3AD1">
        <w:rPr>
          <w:rFonts w:ascii="Aptos" w:eastAsia="Aptos" w:hAnsi="Aptos" w:cs="Aptos"/>
          <w:lang w:val="en-GB"/>
        </w:rPr>
        <w:t>.</w:t>
      </w:r>
    </w:p>
    <w:p w14:paraId="063957A9" w14:textId="64D8E419" w:rsidR="0E49202A" w:rsidRDefault="0E49202A" w:rsidP="00BB3AD1">
      <w:pPr>
        <w:spacing w:after="240"/>
      </w:pPr>
      <w:r w:rsidRPr="00BB3AD1">
        <w:rPr>
          <w:rFonts w:ascii="Aptos" w:eastAsia="Aptos" w:hAnsi="Aptos" w:cs="Aptos"/>
          <w:lang w:val="en-GB"/>
        </w:rPr>
        <w:t xml:space="preserve">Banks, S., Butcher, H., Orton, A. and Robertson, J. (eds.) (2013) </w:t>
      </w:r>
      <w:r w:rsidRPr="00BB3AD1">
        <w:rPr>
          <w:rFonts w:ascii="Aptos" w:eastAsia="Aptos" w:hAnsi="Aptos" w:cs="Aptos"/>
          <w:i/>
          <w:iCs/>
          <w:lang w:val="en-GB"/>
        </w:rPr>
        <w:t>Managing community practice: principles, policies and programmes</w:t>
      </w:r>
      <w:r w:rsidRPr="00BB3AD1">
        <w:rPr>
          <w:rFonts w:ascii="Aptos" w:eastAsia="Aptos" w:hAnsi="Aptos" w:cs="Aptos"/>
          <w:lang w:val="en-GB"/>
        </w:rPr>
        <w:t>. Second edition. Bristol: Policy Press.</w:t>
      </w:r>
    </w:p>
    <w:p w14:paraId="31F3CB6F" w14:textId="2E77D3A1" w:rsidR="0E49202A" w:rsidRDefault="0E49202A" w:rsidP="00BB3AD1">
      <w:pPr>
        <w:spacing w:after="240"/>
      </w:pPr>
      <w:r w:rsidRPr="00BB3AD1">
        <w:rPr>
          <w:rFonts w:ascii="Aptos" w:eastAsia="Aptos" w:hAnsi="Aptos" w:cs="Aptos"/>
          <w:lang w:val="en-GB"/>
        </w:rPr>
        <w:t xml:space="preserve">Bryson, J.M. (2004) “What to do when Stakeholders matter: Stakeholder Identification and Analysis Techniques,” </w:t>
      </w:r>
      <w:r w:rsidRPr="00BB3AD1">
        <w:rPr>
          <w:rFonts w:ascii="Aptos" w:eastAsia="Aptos" w:hAnsi="Aptos" w:cs="Aptos"/>
          <w:i/>
          <w:iCs/>
          <w:lang w:val="en-GB"/>
        </w:rPr>
        <w:t>Public Management Review</w:t>
      </w:r>
      <w:r w:rsidRPr="00BB3AD1">
        <w:rPr>
          <w:rFonts w:ascii="Aptos" w:eastAsia="Aptos" w:hAnsi="Aptos" w:cs="Aptos"/>
          <w:lang w:val="en-GB"/>
        </w:rPr>
        <w:t xml:space="preserve">, 6(1), pp. 21–53. Available at: </w:t>
      </w:r>
      <w:hyperlink r:id="rId8">
        <w:r w:rsidRPr="00BB3AD1">
          <w:rPr>
            <w:rStyle w:val="Hyperlink"/>
            <w:lang w:val="en-GB"/>
          </w:rPr>
          <w:t>https://doi.org/10.1080/14719030410001675722</w:t>
        </w:r>
      </w:hyperlink>
      <w:r w:rsidRPr="00BB3AD1">
        <w:rPr>
          <w:rFonts w:ascii="Aptos" w:eastAsia="Aptos" w:hAnsi="Aptos" w:cs="Aptos"/>
          <w:lang w:val="en-GB"/>
        </w:rPr>
        <w:t>.</w:t>
      </w:r>
    </w:p>
    <w:p w14:paraId="6ECFB520" w14:textId="681472D5" w:rsidR="0E49202A" w:rsidRDefault="0E49202A" w:rsidP="00BB3AD1">
      <w:pPr>
        <w:spacing w:after="240"/>
      </w:pPr>
      <w:r w:rsidRPr="00BB3AD1">
        <w:rPr>
          <w:rFonts w:ascii="Aptos" w:eastAsia="Aptos" w:hAnsi="Aptos" w:cs="Aptos"/>
          <w:lang w:val="en-GB"/>
        </w:rPr>
        <w:t xml:space="preserve">Gravenkemper, S. (2007) “Building community in organizations: Principles of engagement.,” </w:t>
      </w:r>
      <w:r w:rsidRPr="00BB3AD1">
        <w:rPr>
          <w:rFonts w:ascii="Aptos" w:eastAsia="Aptos" w:hAnsi="Aptos" w:cs="Aptos"/>
          <w:i/>
          <w:iCs/>
          <w:lang w:val="en-GB"/>
        </w:rPr>
        <w:t>Consulting Psychology Journal: Practice and Research</w:t>
      </w:r>
      <w:r w:rsidRPr="00BB3AD1">
        <w:rPr>
          <w:rFonts w:ascii="Aptos" w:eastAsia="Aptos" w:hAnsi="Aptos" w:cs="Aptos"/>
          <w:lang w:val="en-GB"/>
        </w:rPr>
        <w:t xml:space="preserve">, 59(3), pp. 203–208. Available at: </w:t>
      </w:r>
      <w:hyperlink r:id="rId9">
        <w:r w:rsidRPr="00BB3AD1">
          <w:rPr>
            <w:rStyle w:val="Hyperlink"/>
            <w:lang w:val="en-GB"/>
          </w:rPr>
          <w:t>https://doi.org/10.1037/1065-9293.59.3.203</w:t>
        </w:r>
      </w:hyperlink>
      <w:r w:rsidRPr="00BB3AD1">
        <w:rPr>
          <w:rFonts w:ascii="Aptos" w:eastAsia="Aptos" w:hAnsi="Aptos" w:cs="Aptos"/>
          <w:lang w:val="en-GB"/>
        </w:rPr>
        <w:t>.</w:t>
      </w:r>
    </w:p>
    <w:p w14:paraId="7542EF1F" w14:textId="4BD4EF4B" w:rsidR="0E49202A" w:rsidRDefault="0E49202A" w:rsidP="00BB3AD1">
      <w:pPr>
        <w:spacing w:after="240"/>
      </w:pPr>
      <w:r w:rsidRPr="00BB3AD1">
        <w:rPr>
          <w:rFonts w:ascii="Aptos" w:eastAsia="Aptos" w:hAnsi="Aptos" w:cs="Aptos"/>
          <w:lang w:val="en-GB"/>
        </w:rPr>
        <w:t xml:space="preserve">Mahajan, R., Lim, W.M., Sareen, M., Kumar, S. and Panwar, R. (2023) “Stakeholder theory,” </w:t>
      </w:r>
      <w:r w:rsidRPr="00BB3AD1">
        <w:rPr>
          <w:rFonts w:ascii="Aptos" w:eastAsia="Aptos" w:hAnsi="Aptos" w:cs="Aptos"/>
          <w:i/>
          <w:iCs/>
          <w:lang w:val="en-GB"/>
        </w:rPr>
        <w:t>Journal of Business Research</w:t>
      </w:r>
      <w:r w:rsidRPr="00BB3AD1">
        <w:rPr>
          <w:rFonts w:ascii="Aptos" w:eastAsia="Aptos" w:hAnsi="Aptos" w:cs="Aptos"/>
          <w:lang w:val="en-GB"/>
        </w:rPr>
        <w:t xml:space="preserve">, 166, pp. 1–16. Available at: </w:t>
      </w:r>
      <w:hyperlink r:id="rId10">
        <w:r w:rsidRPr="00BB3AD1">
          <w:rPr>
            <w:rStyle w:val="Hyperlink"/>
            <w:lang w:val="en-GB"/>
          </w:rPr>
          <w:t>https://doi.org/10.1016/j.jbusres.2023.114104</w:t>
        </w:r>
      </w:hyperlink>
      <w:r w:rsidRPr="00BB3AD1">
        <w:rPr>
          <w:rFonts w:ascii="Aptos" w:eastAsia="Aptos" w:hAnsi="Aptos" w:cs="Aptos"/>
          <w:lang w:val="en-GB"/>
        </w:rPr>
        <w:t>.</w:t>
      </w:r>
    </w:p>
    <w:p w14:paraId="2F8D4A30" w14:textId="5F53CCD2" w:rsidR="0E49202A" w:rsidRDefault="0E49202A" w:rsidP="00BB3AD1">
      <w:pPr>
        <w:spacing w:after="240"/>
      </w:pPr>
      <w:r w:rsidRPr="00BB3AD1">
        <w:rPr>
          <w:rFonts w:ascii="Aptos" w:eastAsia="Aptos" w:hAnsi="Aptos" w:cs="Aptos"/>
          <w:lang w:val="en-GB"/>
        </w:rPr>
        <w:t xml:space="preserve">Medway Council (no date a) </w:t>
      </w:r>
      <w:r w:rsidRPr="00BB3AD1">
        <w:rPr>
          <w:rFonts w:ascii="Aptos" w:eastAsia="Aptos" w:hAnsi="Aptos" w:cs="Aptos"/>
          <w:i/>
          <w:iCs/>
          <w:lang w:val="en-GB"/>
        </w:rPr>
        <w:t>Rochester Riverside</w:t>
      </w:r>
      <w:r w:rsidRPr="00BB3AD1">
        <w:rPr>
          <w:rFonts w:ascii="Aptos" w:eastAsia="Aptos" w:hAnsi="Aptos" w:cs="Aptos"/>
          <w:lang w:val="en-GB"/>
        </w:rPr>
        <w:t xml:space="preserve">. Medway Council. Available at: </w:t>
      </w:r>
      <w:hyperlink r:id="rId11">
        <w:r w:rsidRPr="00BB3AD1">
          <w:rPr>
            <w:rStyle w:val="Hyperlink"/>
            <w:lang w:val="en-GB"/>
          </w:rPr>
          <w:t>https://www.medway.gov.uk/info/200177/regeneration/461/rochester_riverside</w:t>
        </w:r>
      </w:hyperlink>
      <w:r w:rsidRPr="00BB3AD1">
        <w:rPr>
          <w:rFonts w:ascii="Aptos" w:eastAsia="Aptos" w:hAnsi="Aptos" w:cs="Aptos"/>
          <w:lang w:val="en-GB"/>
        </w:rPr>
        <w:t xml:space="preserve"> (Accessed: August 19, 2026).</w:t>
      </w:r>
    </w:p>
    <w:p w14:paraId="58793D21" w14:textId="42542725" w:rsidR="0E49202A" w:rsidRDefault="0E49202A" w:rsidP="00BB3AD1">
      <w:pPr>
        <w:spacing w:after="240"/>
      </w:pPr>
      <w:r w:rsidRPr="00BB3AD1">
        <w:rPr>
          <w:rFonts w:ascii="Aptos" w:eastAsia="Aptos" w:hAnsi="Aptos" w:cs="Aptos"/>
          <w:lang w:val="en-GB"/>
        </w:rPr>
        <w:t xml:space="preserve">Medway Council (no date b) </w:t>
      </w:r>
      <w:r w:rsidRPr="00BB3AD1">
        <w:rPr>
          <w:rFonts w:ascii="Aptos" w:eastAsia="Aptos" w:hAnsi="Aptos" w:cs="Aptos"/>
          <w:i/>
          <w:iCs/>
          <w:lang w:val="en-GB"/>
        </w:rPr>
        <w:t>Where the council’s money comes from</w:t>
      </w:r>
      <w:r w:rsidRPr="00BB3AD1">
        <w:rPr>
          <w:rFonts w:ascii="Aptos" w:eastAsia="Aptos" w:hAnsi="Aptos" w:cs="Aptos"/>
          <w:lang w:val="en-GB"/>
        </w:rPr>
        <w:t xml:space="preserve">. Available at: </w:t>
      </w:r>
      <w:hyperlink r:id="rId12">
        <w:r w:rsidRPr="00BB3AD1">
          <w:rPr>
            <w:rStyle w:val="Hyperlink"/>
            <w:lang w:val="en-GB"/>
          </w:rPr>
          <w:t>https://www.medway.gov.uk/info/200496/where_the_councils_money_comes_from</w:t>
        </w:r>
      </w:hyperlink>
      <w:r w:rsidRPr="00BB3AD1">
        <w:rPr>
          <w:rFonts w:ascii="Aptos" w:eastAsia="Aptos" w:hAnsi="Aptos" w:cs="Aptos"/>
          <w:lang w:val="en-GB"/>
        </w:rPr>
        <w:t xml:space="preserve"> (Accessed: August 19, 2026).</w:t>
      </w:r>
    </w:p>
    <w:p w14:paraId="373787C6" w14:textId="667E8704" w:rsidR="0E49202A" w:rsidRDefault="0E49202A" w:rsidP="00BB3AD1">
      <w:pPr>
        <w:spacing w:after="240"/>
      </w:pPr>
      <w:r w:rsidRPr="00BB3AD1">
        <w:rPr>
          <w:rFonts w:ascii="Aptos" w:eastAsia="Aptos" w:hAnsi="Aptos" w:cs="Aptos"/>
          <w:lang w:val="en-GB"/>
        </w:rPr>
        <w:t xml:space="preserve">Mitchell, R.K., Agle, B.R. and Wood, D.J. (1997) “Toward a theory of stakeholder identification and salience: defining the principle of who and what really counts,” </w:t>
      </w:r>
      <w:r w:rsidRPr="00BB3AD1">
        <w:rPr>
          <w:rFonts w:ascii="Aptos" w:eastAsia="Aptos" w:hAnsi="Aptos" w:cs="Aptos"/>
          <w:i/>
          <w:iCs/>
          <w:lang w:val="en-GB"/>
        </w:rPr>
        <w:t>The Academy of Management Review</w:t>
      </w:r>
      <w:r w:rsidRPr="00BB3AD1">
        <w:rPr>
          <w:rFonts w:ascii="Aptos" w:eastAsia="Aptos" w:hAnsi="Aptos" w:cs="Aptos"/>
          <w:lang w:val="en-GB"/>
        </w:rPr>
        <w:t xml:space="preserve">, 22(4), p. 853. Available at: </w:t>
      </w:r>
      <w:hyperlink r:id="rId13">
        <w:r w:rsidRPr="00BB3AD1">
          <w:rPr>
            <w:rStyle w:val="Hyperlink"/>
            <w:lang w:val="en-GB"/>
          </w:rPr>
          <w:t>https://doi.org/10.2307/259247</w:t>
        </w:r>
      </w:hyperlink>
      <w:r w:rsidRPr="00BB3AD1">
        <w:rPr>
          <w:rFonts w:ascii="Aptos" w:eastAsia="Aptos" w:hAnsi="Aptos" w:cs="Aptos"/>
          <w:lang w:val="en-GB"/>
        </w:rPr>
        <w:t>.</w:t>
      </w:r>
    </w:p>
    <w:p w14:paraId="13B5203D" w14:textId="6B2B64ED" w:rsidR="0E49202A" w:rsidRDefault="0E49202A" w:rsidP="00BB3AD1">
      <w:pPr>
        <w:spacing w:after="240"/>
      </w:pPr>
      <w:r w:rsidRPr="00BB3AD1">
        <w:rPr>
          <w:rFonts w:ascii="Aptos" w:eastAsia="Aptos" w:hAnsi="Aptos" w:cs="Aptos"/>
          <w:lang w:val="en-GB"/>
        </w:rPr>
        <w:t xml:space="preserve">Olander, S. (2007) “Stakeholder impact analysis in construction project management,” </w:t>
      </w:r>
      <w:r w:rsidRPr="00BB3AD1">
        <w:rPr>
          <w:rFonts w:ascii="Aptos" w:eastAsia="Aptos" w:hAnsi="Aptos" w:cs="Aptos"/>
          <w:i/>
          <w:iCs/>
          <w:lang w:val="en-GB"/>
        </w:rPr>
        <w:t>Construction Management and Economics</w:t>
      </w:r>
      <w:r w:rsidRPr="00BB3AD1">
        <w:rPr>
          <w:rFonts w:ascii="Aptos" w:eastAsia="Aptos" w:hAnsi="Aptos" w:cs="Aptos"/>
          <w:lang w:val="en-GB"/>
        </w:rPr>
        <w:t xml:space="preserve">, 25(3), pp. 277–287. Available at: </w:t>
      </w:r>
      <w:hyperlink r:id="rId14">
        <w:r w:rsidRPr="00BB3AD1">
          <w:rPr>
            <w:rStyle w:val="Hyperlink"/>
            <w:lang w:val="en-GB"/>
          </w:rPr>
          <w:t>https://doi.org/10.1080/01446190600879125</w:t>
        </w:r>
      </w:hyperlink>
      <w:r w:rsidRPr="00BB3AD1">
        <w:rPr>
          <w:rFonts w:ascii="Aptos" w:eastAsia="Aptos" w:hAnsi="Aptos" w:cs="Aptos"/>
          <w:lang w:val="en-GB"/>
        </w:rPr>
        <w:t>.</w:t>
      </w:r>
    </w:p>
    <w:p w14:paraId="49D08165" w14:textId="47F2700D" w:rsidR="0E49202A" w:rsidRDefault="0E49202A" w:rsidP="00BB3AD1">
      <w:pPr>
        <w:spacing w:after="240"/>
      </w:pPr>
      <w:r w:rsidRPr="00BB3AD1">
        <w:rPr>
          <w:rFonts w:ascii="Aptos" w:eastAsia="Aptos" w:hAnsi="Aptos" w:cs="Aptos"/>
          <w:lang w:val="en-GB"/>
        </w:rPr>
        <w:t xml:space="preserve">Olander, S. and Landin, A. (2005) “Evaluation of stakeholder influence in the implementation of construction projects,” </w:t>
      </w:r>
      <w:r w:rsidRPr="00BB3AD1">
        <w:rPr>
          <w:rFonts w:ascii="Aptos" w:eastAsia="Aptos" w:hAnsi="Aptos" w:cs="Aptos"/>
          <w:i/>
          <w:iCs/>
          <w:lang w:val="en-GB"/>
        </w:rPr>
        <w:t>International Journal of Project Management</w:t>
      </w:r>
      <w:r w:rsidRPr="00BB3AD1">
        <w:rPr>
          <w:rFonts w:ascii="Aptos" w:eastAsia="Aptos" w:hAnsi="Aptos" w:cs="Aptos"/>
          <w:lang w:val="en-GB"/>
        </w:rPr>
        <w:t xml:space="preserve">, 23(4), pp. 321–328. Available at: </w:t>
      </w:r>
      <w:hyperlink r:id="rId15">
        <w:r w:rsidRPr="00BB3AD1">
          <w:rPr>
            <w:rStyle w:val="Hyperlink"/>
            <w:lang w:val="en-GB"/>
          </w:rPr>
          <w:t>https://doi.org/10.1016/j.ijproman.2005.02.002</w:t>
        </w:r>
      </w:hyperlink>
      <w:r w:rsidRPr="00BB3AD1">
        <w:rPr>
          <w:rFonts w:ascii="Aptos" w:eastAsia="Aptos" w:hAnsi="Aptos" w:cs="Aptos"/>
          <w:lang w:val="en-GB"/>
        </w:rPr>
        <w:t>.</w:t>
      </w:r>
    </w:p>
    <w:p w14:paraId="48AA30EF" w14:textId="79F734CC" w:rsidR="0E49202A" w:rsidRDefault="0E49202A" w:rsidP="00BB3AD1">
      <w:pPr>
        <w:spacing w:after="240"/>
      </w:pPr>
      <w:r w:rsidRPr="00BB3AD1">
        <w:rPr>
          <w:rFonts w:ascii="Aptos" w:eastAsia="Aptos" w:hAnsi="Aptos" w:cs="Aptos"/>
          <w:lang w:val="en-GB"/>
        </w:rPr>
        <w:lastRenderedPageBreak/>
        <w:t xml:space="preserve">Reed, M.S. (2008) “Stakeholder participation for environmental management: A literature review,” </w:t>
      </w:r>
      <w:r w:rsidRPr="00BB3AD1">
        <w:rPr>
          <w:rFonts w:ascii="Aptos" w:eastAsia="Aptos" w:hAnsi="Aptos" w:cs="Aptos"/>
          <w:i/>
          <w:iCs/>
          <w:lang w:val="en-GB"/>
        </w:rPr>
        <w:t>Biological Conservation</w:t>
      </w:r>
      <w:r w:rsidRPr="00BB3AD1">
        <w:rPr>
          <w:rFonts w:ascii="Aptos" w:eastAsia="Aptos" w:hAnsi="Aptos" w:cs="Aptos"/>
          <w:lang w:val="en-GB"/>
        </w:rPr>
        <w:t xml:space="preserve">, 141(10), pp. 2417–2431. Available at: </w:t>
      </w:r>
      <w:hyperlink r:id="rId16">
        <w:r w:rsidRPr="00BB3AD1">
          <w:rPr>
            <w:rStyle w:val="Hyperlink"/>
            <w:lang w:val="en-GB"/>
          </w:rPr>
          <w:t>https://doi.org/10.1016/j.biocon.2008.07.014</w:t>
        </w:r>
      </w:hyperlink>
      <w:r w:rsidRPr="00BB3AD1">
        <w:rPr>
          <w:rFonts w:ascii="Aptos" w:eastAsia="Aptos" w:hAnsi="Aptos" w:cs="Aptos"/>
          <w:lang w:val="en-GB"/>
        </w:rPr>
        <w:t>.</w:t>
      </w:r>
    </w:p>
    <w:p w14:paraId="321926E8" w14:textId="4AC5C91C" w:rsidR="0E49202A" w:rsidRDefault="0E49202A" w:rsidP="00BB3AD1">
      <w:pPr>
        <w:spacing w:after="0"/>
      </w:pPr>
      <w:r w:rsidRPr="00BB3AD1">
        <w:rPr>
          <w:rFonts w:ascii="Aptos" w:eastAsia="Aptos" w:hAnsi="Aptos" w:cs="Aptos"/>
          <w:lang w:val="en-GB"/>
        </w:rPr>
        <w:t xml:space="preserve">Rowe, G. and Frewer, L.J. (2005) “A typology of public engagement mechanisms,” </w:t>
      </w:r>
      <w:r w:rsidRPr="00BB3AD1">
        <w:rPr>
          <w:rFonts w:ascii="Aptos" w:eastAsia="Aptos" w:hAnsi="Aptos" w:cs="Aptos"/>
          <w:i/>
          <w:iCs/>
          <w:lang w:val="en-GB"/>
        </w:rPr>
        <w:t>Science, Technology, &amp; Human Values</w:t>
      </w:r>
      <w:r w:rsidRPr="00BB3AD1">
        <w:rPr>
          <w:rFonts w:ascii="Aptos" w:eastAsia="Aptos" w:hAnsi="Aptos" w:cs="Aptos"/>
          <w:lang w:val="en-GB"/>
        </w:rPr>
        <w:t xml:space="preserve">, 30(2), pp. 251–290. Available at: </w:t>
      </w:r>
      <w:hyperlink r:id="rId17">
        <w:r w:rsidRPr="00BB3AD1">
          <w:rPr>
            <w:rStyle w:val="Hyperlink"/>
            <w:lang w:val="en-GB"/>
          </w:rPr>
          <w:t>https://doi.org/10.1177/0162243904271724</w:t>
        </w:r>
      </w:hyperlink>
      <w:r w:rsidRPr="00BB3AD1">
        <w:rPr>
          <w:rFonts w:ascii="Aptos" w:eastAsia="Aptos" w:hAnsi="Aptos" w:cs="Aptos"/>
          <w:lang w:val="en-GB"/>
        </w:rPr>
        <w:t>.</w:t>
      </w:r>
    </w:p>
    <w:p w14:paraId="09AF90B7" w14:textId="5957E589" w:rsidR="00BB3AD1" w:rsidRDefault="00BB3AD1" w:rsidP="00BB3AD1">
      <w:pPr>
        <w:rPr>
          <w:lang w:val="en-GB"/>
        </w:rPr>
      </w:pPr>
    </w:p>
    <w:p w14:paraId="07CDB1EA" w14:textId="112F7687" w:rsidR="00BB3AD1" w:rsidRDefault="00BB3AD1" w:rsidP="00BB3AD1">
      <w:pPr>
        <w:spacing w:line="276" w:lineRule="auto"/>
        <w:rPr>
          <w:rFonts w:ascii="Aptos" w:eastAsia="Aptos" w:hAnsi="Aptos" w:cs="Aptos"/>
          <w:lang w:val="en-GB"/>
        </w:rPr>
      </w:pPr>
    </w:p>
    <w:p w14:paraId="246A2FDF" w14:textId="6304CDE6" w:rsidR="00BB3AD1" w:rsidRDefault="00BB3AD1" w:rsidP="00BB3AD1">
      <w:pPr>
        <w:spacing w:line="276" w:lineRule="auto"/>
        <w:rPr>
          <w:rFonts w:ascii="Aptos" w:eastAsia="Aptos" w:hAnsi="Aptos" w:cs="Aptos"/>
          <w:lang w:val="en-GB"/>
        </w:rPr>
      </w:pPr>
    </w:p>
    <w:p w14:paraId="7FC8939F" w14:textId="7CC93F66" w:rsidR="00BB3AD1" w:rsidRDefault="00BB3AD1" w:rsidP="00BB3AD1">
      <w:pPr>
        <w:spacing w:before="240" w:after="240"/>
        <w:rPr>
          <w:rFonts w:ascii="Aptos" w:eastAsia="Aptos" w:hAnsi="Aptos" w:cs="Aptos"/>
        </w:rPr>
      </w:pPr>
    </w:p>
    <w:p w14:paraId="3761E67B" w14:textId="6A120180" w:rsidR="1547A258" w:rsidRDefault="1547A258" w:rsidP="1C2B215A">
      <w:pPr>
        <w:rPr>
          <w:rFonts w:ascii="Aptos" w:eastAsia="Aptos" w:hAnsi="Aptos" w:cs="Aptos"/>
          <w:color w:val="000000" w:themeColor="text1"/>
          <w:lang w:val="en-GB"/>
        </w:rPr>
      </w:pPr>
    </w:p>
    <w:sectPr w:rsidR="1547A258">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63FE20" w14:textId="77777777" w:rsidR="008C7867" w:rsidRDefault="008C7867">
      <w:pPr>
        <w:spacing w:after="0" w:line="240" w:lineRule="auto"/>
      </w:pPr>
      <w:r>
        <w:separator/>
      </w:r>
    </w:p>
  </w:endnote>
  <w:endnote w:type="continuationSeparator" w:id="0">
    <w:p w14:paraId="5CAE7C47" w14:textId="77777777" w:rsidR="008C7867" w:rsidRDefault="008C7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BB3AD1" w14:paraId="17A49221" w14:textId="77777777" w:rsidTr="00BB3AD1">
      <w:trPr>
        <w:trHeight w:val="300"/>
      </w:trPr>
      <w:tc>
        <w:tcPr>
          <w:tcW w:w="3120" w:type="dxa"/>
        </w:tcPr>
        <w:p w14:paraId="55C9F20D" w14:textId="4DB646B1" w:rsidR="00BB3AD1" w:rsidRDefault="00BB3AD1" w:rsidP="00BB3AD1">
          <w:pPr>
            <w:pStyle w:val="Header"/>
            <w:ind w:left="-115"/>
          </w:pPr>
        </w:p>
      </w:tc>
      <w:tc>
        <w:tcPr>
          <w:tcW w:w="3120" w:type="dxa"/>
        </w:tcPr>
        <w:p w14:paraId="07724798" w14:textId="760220F6" w:rsidR="00BB3AD1" w:rsidRDefault="00BB3AD1" w:rsidP="00BB3AD1">
          <w:pPr>
            <w:pStyle w:val="Header"/>
            <w:jc w:val="center"/>
          </w:pPr>
          <w:r>
            <w:fldChar w:fldCharType="begin"/>
          </w:r>
          <w:r>
            <w:instrText>PAGE</w:instrText>
          </w:r>
          <w:r>
            <w:fldChar w:fldCharType="separate"/>
          </w:r>
          <w:r w:rsidR="00724324">
            <w:rPr>
              <w:noProof/>
            </w:rPr>
            <w:t>1</w:t>
          </w:r>
          <w:r>
            <w:fldChar w:fldCharType="end"/>
          </w:r>
        </w:p>
      </w:tc>
      <w:tc>
        <w:tcPr>
          <w:tcW w:w="3120" w:type="dxa"/>
        </w:tcPr>
        <w:p w14:paraId="0127C9F7" w14:textId="4A328309" w:rsidR="00BB3AD1" w:rsidRDefault="00BB3AD1" w:rsidP="00BB3AD1">
          <w:pPr>
            <w:pStyle w:val="Header"/>
            <w:ind w:right="-115"/>
            <w:jc w:val="right"/>
          </w:pPr>
        </w:p>
      </w:tc>
    </w:tr>
  </w:tbl>
  <w:p w14:paraId="72D33C84" w14:textId="6F9D07E4" w:rsidR="00BB3AD1" w:rsidRDefault="00BB3AD1" w:rsidP="00BB3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C3A89" w14:textId="77777777" w:rsidR="008C7867" w:rsidRDefault="008C7867">
      <w:pPr>
        <w:spacing w:after="0" w:line="240" w:lineRule="auto"/>
      </w:pPr>
      <w:r>
        <w:separator/>
      </w:r>
    </w:p>
  </w:footnote>
  <w:footnote w:type="continuationSeparator" w:id="0">
    <w:p w14:paraId="786BB915" w14:textId="77777777" w:rsidR="008C7867" w:rsidRDefault="008C78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0BB3AD1" w14:paraId="00289B8B" w14:textId="77777777" w:rsidTr="00BB3AD1">
      <w:trPr>
        <w:trHeight w:val="300"/>
      </w:trPr>
      <w:tc>
        <w:tcPr>
          <w:tcW w:w="3120" w:type="dxa"/>
        </w:tcPr>
        <w:p w14:paraId="2BD3FC39" w14:textId="4DFEC1DA" w:rsidR="00BB3AD1" w:rsidRDefault="00BB3AD1" w:rsidP="00BB3AD1">
          <w:pPr>
            <w:pStyle w:val="Header"/>
            <w:ind w:left="-115"/>
          </w:pPr>
        </w:p>
      </w:tc>
      <w:tc>
        <w:tcPr>
          <w:tcW w:w="3120" w:type="dxa"/>
        </w:tcPr>
        <w:p w14:paraId="668E5CAE" w14:textId="23099B4A" w:rsidR="00BB3AD1" w:rsidRDefault="00BB3AD1" w:rsidP="00BB3AD1">
          <w:pPr>
            <w:pStyle w:val="Header"/>
            <w:jc w:val="center"/>
          </w:pPr>
        </w:p>
      </w:tc>
      <w:tc>
        <w:tcPr>
          <w:tcW w:w="3120" w:type="dxa"/>
        </w:tcPr>
        <w:p w14:paraId="349EE0E3" w14:textId="1B131F1E" w:rsidR="00BB3AD1" w:rsidRDefault="00BB3AD1" w:rsidP="00BB3AD1">
          <w:pPr>
            <w:pStyle w:val="Header"/>
            <w:ind w:right="-115"/>
            <w:jc w:val="right"/>
          </w:pPr>
        </w:p>
      </w:tc>
    </w:tr>
  </w:tbl>
  <w:p w14:paraId="6AFC3E20" w14:textId="6453B2A3" w:rsidR="00BB3AD1" w:rsidRDefault="00BB3AD1" w:rsidP="00BB3A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579DA"/>
    <w:multiLevelType w:val="hybridMultilevel"/>
    <w:tmpl w:val="4F641CB4"/>
    <w:lvl w:ilvl="0" w:tplc="A2CAA942">
      <w:start w:val="1"/>
      <w:numFmt w:val="decimal"/>
      <w:lvlText w:val="•"/>
      <w:lvlJc w:val="left"/>
      <w:pPr>
        <w:ind w:left="720" w:hanging="360"/>
      </w:pPr>
    </w:lvl>
    <w:lvl w:ilvl="1" w:tplc="EC02B6DA">
      <w:start w:val="1"/>
      <w:numFmt w:val="lowerLetter"/>
      <w:lvlText w:val="%2."/>
      <w:lvlJc w:val="left"/>
      <w:pPr>
        <w:ind w:left="1440" w:hanging="360"/>
      </w:pPr>
    </w:lvl>
    <w:lvl w:ilvl="2" w:tplc="5E0C7660">
      <w:start w:val="1"/>
      <w:numFmt w:val="lowerRoman"/>
      <w:lvlText w:val="%3."/>
      <w:lvlJc w:val="right"/>
      <w:pPr>
        <w:ind w:left="2160" w:hanging="180"/>
      </w:pPr>
    </w:lvl>
    <w:lvl w:ilvl="3" w:tplc="9C7AA0C8">
      <w:start w:val="1"/>
      <w:numFmt w:val="decimal"/>
      <w:lvlText w:val="%4."/>
      <w:lvlJc w:val="left"/>
      <w:pPr>
        <w:ind w:left="2880" w:hanging="360"/>
      </w:pPr>
    </w:lvl>
    <w:lvl w:ilvl="4" w:tplc="BBE6F8FC">
      <w:start w:val="1"/>
      <w:numFmt w:val="lowerLetter"/>
      <w:lvlText w:val="%5."/>
      <w:lvlJc w:val="left"/>
      <w:pPr>
        <w:ind w:left="3600" w:hanging="360"/>
      </w:pPr>
    </w:lvl>
    <w:lvl w:ilvl="5" w:tplc="7B9C95AC">
      <w:start w:val="1"/>
      <w:numFmt w:val="lowerRoman"/>
      <w:lvlText w:val="%6."/>
      <w:lvlJc w:val="right"/>
      <w:pPr>
        <w:ind w:left="4320" w:hanging="180"/>
      </w:pPr>
    </w:lvl>
    <w:lvl w:ilvl="6" w:tplc="61F67C3E">
      <w:start w:val="1"/>
      <w:numFmt w:val="decimal"/>
      <w:lvlText w:val="%7."/>
      <w:lvlJc w:val="left"/>
      <w:pPr>
        <w:ind w:left="5040" w:hanging="360"/>
      </w:pPr>
    </w:lvl>
    <w:lvl w:ilvl="7" w:tplc="BA0CD4D8">
      <w:start w:val="1"/>
      <w:numFmt w:val="lowerLetter"/>
      <w:lvlText w:val="%8."/>
      <w:lvlJc w:val="left"/>
      <w:pPr>
        <w:ind w:left="5760" w:hanging="360"/>
      </w:pPr>
    </w:lvl>
    <w:lvl w:ilvl="8" w:tplc="D9FC1898">
      <w:start w:val="1"/>
      <w:numFmt w:val="lowerRoman"/>
      <w:lvlText w:val="%9."/>
      <w:lvlJc w:val="right"/>
      <w:pPr>
        <w:ind w:left="6480" w:hanging="180"/>
      </w:pPr>
    </w:lvl>
  </w:abstractNum>
  <w:num w:numId="1" w16cid:durableId="179320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561C19"/>
    <w:rsid w:val="003FD928"/>
    <w:rsid w:val="004A4AAD"/>
    <w:rsid w:val="0064D0A8"/>
    <w:rsid w:val="00724324"/>
    <w:rsid w:val="0083113B"/>
    <w:rsid w:val="0087DED5"/>
    <w:rsid w:val="008C7867"/>
    <w:rsid w:val="00B53795"/>
    <w:rsid w:val="00BB3AD1"/>
    <w:rsid w:val="00C86DE2"/>
    <w:rsid w:val="00FD6594"/>
    <w:rsid w:val="0137B013"/>
    <w:rsid w:val="0142BA20"/>
    <w:rsid w:val="01708251"/>
    <w:rsid w:val="0185CB71"/>
    <w:rsid w:val="018E8DED"/>
    <w:rsid w:val="0197DE1C"/>
    <w:rsid w:val="01A4153F"/>
    <w:rsid w:val="01B93409"/>
    <w:rsid w:val="01D046DC"/>
    <w:rsid w:val="01D75A2F"/>
    <w:rsid w:val="01DCA637"/>
    <w:rsid w:val="01DD70E3"/>
    <w:rsid w:val="01FF9DD8"/>
    <w:rsid w:val="02316BEC"/>
    <w:rsid w:val="02A1D034"/>
    <w:rsid w:val="02B4BA7C"/>
    <w:rsid w:val="031C9B38"/>
    <w:rsid w:val="03795617"/>
    <w:rsid w:val="03B04207"/>
    <w:rsid w:val="03B8C048"/>
    <w:rsid w:val="03C9AE5C"/>
    <w:rsid w:val="040E9AB4"/>
    <w:rsid w:val="04176BF0"/>
    <w:rsid w:val="0439102A"/>
    <w:rsid w:val="044A6460"/>
    <w:rsid w:val="04E0AE41"/>
    <w:rsid w:val="05151DA0"/>
    <w:rsid w:val="05518E27"/>
    <w:rsid w:val="056A11F7"/>
    <w:rsid w:val="05D76FF7"/>
    <w:rsid w:val="05E18F33"/>
    <w:rsid w:val="06386CEB"/>
    <w:rsid w:val="06679A53"/>
    <w:rsid w:val="067DA285"/>
    <w:rsid w:val="06BD4393"/>
    <w:rsid w:val="06F06258"/>
    <w:rsid w:val="06FD13B9"/>
    <w:rsid w:val="06FE5013"/>
    <w:rsid w:val="06FEC0CA"/>
    <w:rsid w:val="072466BF"/>
    <w:rsid w:val="07394005"/>
    <w:rsid w:val="0758D5FF"/>
    <w:rsid w:val="07643FF6"/>
    <w:rsid w:val="07ED42D1"/>
    <w:rsid w:val="07F9166D"/>
    <w:rsid w:val="088C6B6A"/>
    <w:rsid w:val="08A6271A"/>
    <w:rsid w:val="08C9A90B"/>
    <w:rsid w:val="08DB994E"/>
    <w:rsid w:val="08F9FFFF"/>
    <w:rsid w:val="090797DF"/>
    <w:rsid w:val="092029C7"/>
    <w:rsid w:val="094CC51F"/>
    <w:rsid w:val="09997258"/>
    <w:rsid w:val="0A310FEA"/>
    <w:rsid w:val="0A4545A4"/>
    <w:rsid w:val="0A4E10AB"/>
    <w:rsid w:val="0A539D1A"/>
    <w:rsid w:val="0A85C045"/>
    <w:rsid w:val="0A8905B9"/>
    <w:rsid w:val="0AB553D6"/>
    <w:rsid w:val="0AD10334"/>
    <w:rsid w:val="0AEC99E6"/>
    <w:rsid w:val="0B363B29"/>
    <w:rsid w:val="0B73736A"/>
    <w:rsid w:val="0B73DFE4"/>
    <w:rsid w:val="0B92F94C"/>
    <w:rsid w:val="0BBF5D36"/>
    <w:rsid w:val="0BD8F2DD"/>
    <w:rsid w:val="0BFF7ADB"/>
    <w:rsid w:val="0C409015"/>
    <w:rsid w:val="0C684BDE"/>
    <w:rsid w:val="0C7A7A78"/>
    <w:rsid w:val="0C93755C"/>
    <w:rsid w:val="0CB74E55"/>
    <w:rsid w:val="0CCE2C9E"/>
    <w:rsid w:val="0CE08025"/>
    <w:rsid w:val="0D5D7576"/>
    <w:rsid w:val="0D981E0C"/>
    <w:rsid w:val="0DB53B23"/>
    <w:rsid w:val="0E395316"/>
    <w:rsid w:val="0E49202A"/>
    <w:rsid w:val="0E592081"/>
    <w:rsid w:val="0EC062D4"/>
    <w:rsid w:val="0ED60146"/>
    <w:rsid w:val="0ED7496A"/>
    <w:rsid w:val="0EFC9878"/>
    <w:rsid w:val="0F11F8D1"/>
    <w:rsid w:val="0F5965AB"/>
    <w:rsid w:val="0F68627C"/>
    <w:rsid w:val="10129715"/>
    <w:rsid w:val="10302778"/>
    <w:rsid w:val="1054A49E"/>
    <w:rsid w:val="10766C37"/>
    <w:rsid w:val="10FA0D20"/>
    <w:rsid w:val="1127B269"/>
    <w:rsid w:val="112B8DC6"/>
    <w:rsid w:val="11718CC8"/>
    <w:rsid w:val="119925EE"/>
    <w:rsid w:val="1204662F"/>
    <w:rsid w:val="120B7009"/>
    <w:rsid w:val="1222F697"/>
    <w:rsid w:val="123189F9"/>
    <w:rsid w:val="1281EB55"/>
    <w:rsid w:val="12AA0F57"/>
    <w:rsid w:val="133A6562"/>
    <w:rsid w:val="13833A36"/>
    <w:rsid w:val="13BB6567"/>
    <w:rsid w:val="1457939C"/>
    <w:rsid w:val="145B49A5"/>
    <w:rsid w:val="1465D55F"/>
    <w:rsid w:val="14AB90F9"/>
    <w:rsid w:val="154172AD"/>
    <w:rsid w:val="1547A258"/>
    <w:rsid w:val="156749E6"/>
    <w:rsid w:val="157B7090"/>
    <w:rsid w:val="159A1F94"/>
    <w:rsid w:val="15EAABD8"/>
    <w:rsid w:val="1639126E"/>
    <w:rsid w:val="166A3309"/>
    <w:rsid w:val="16E4DDBF"/>
    <w:rsid w:val="17226806"/>
    <w:rsid w:val="172C2443"/>
    <w:rsid w:val="1777DCA6"/>
    <w:rsid w:val="178464B7"/>
    <w:rsid w:val="17870608"/>
    <w:rsid w:val="17B41151"/>
    <w:rsid w:val="17B77BA7"/>
    <w:rsid w:val="17B95B4C"/>
    <w:rsid w:val="17C9E1E6"/>
    <w:rsid w:val="17F0EEE8"/>
    <w:rsid w:val="17FA8206"/>
    <w:rsid w:val="17FCA36C"/>
    <w:rsid w:val="18287DC5"/>
    <w:rsid w:val="186A4650"/>
    <w:rsid w:val="18B93DFC"/>
    <w:rsid w:val="18C2B696"/>
    <w:rsid w:val="1919EC45"/>
    <w:rsid w:val="194EA6A2"/>
    <w:rsid w:val="1960F19E"/>
    <w:rsid w:val="1A34E379"/>
    <w:rsid w:val="1A3646EA"/>
    <w:rsid w:val="1ACAFC15"/>
    <w:rsid w:val="1AE7A060"/>
    <w:rsid w:val="1AE9682F"/>
    <w:rsid w:val="1B41355A"/>
    <w:rsid w:val="1B5ACFE8"/>
    <w:rsid w:val="1B930297"/>
    <w:rsid w:val="1B942D0B"/>
    <w:rsid w:val="1BEDC31A"/>
    <w:rsid w:val="1C12D9CB"/>
    <w:rsid w:val="1C17CDDF"/>
    <w:rsid w:val="1C2B215A"/>
    <w:rsid w:val="1C630D93"/>
    <w:rsid w:val="1C6FF0FF"/>
    <w:rsid w:val="1C7B05E2"/>
    <w:rsid w:val="1CF24AC5"/>
    <w:rsid w:val="1CFBF0B7"/>
    <w:rsid w:val="1D26F26D"/>
    <w:rsid w:val="1D30EED0"/>
    <w:rsid w:val="1D59D86C"/>
    <w:rsid w:val="1D71E54A"/>
    <w:rsid w:val="1D8FC41B"/>
    <w:rsid w:val="1D98B9B6"/>
    <w:rsid w:val="1DAABF4D"/>
    <w:rsid w:val="1DBD0BD3"/>
    <w:rsid w:val="1DC15080"/>
    <w:rsid w:val="1DD27725"/>
    <w:rsid w:val="1E19C8AB"/>
    <w:rsid w:val="1E3B74D2"/>
    <w:rsid w:val="1E6A11F0"/>
    <w:rsid w:val="1E6FB7C2"/>
    <w:rsid w:val="1E830223"/>
    <w:rsid w:val="1ED9EE9B"/>
    <w:rsid w:val="1F0F6DA8"/>
    <w:rsid w:val="1F37D3A2"/>
    <w:rsid w:val="1F4B45A8"/>
    <w:rsid w:val="1F4F839F"/>
    <w:rsid w:val="1F650276"/>
    <w:rsid w:val="1F809D26"/>
    <w:rsid w:val="1FD1F9CF"/>
    <w:rsid w:val="1FEFCE2C"/>
    <w:rsid w:val="203058FD"/>
    <w:rsid w:val="20445541"/>
    <w:rsid w:val="2051214E"/>
    <w:rsid w:val="20583F34"/>
    <w:rsid w:val="20804528"/>
    <w:rsid w:val="2094BEC1"/>
    <w:rsid w:val="20BFD86C"/>
    <w:rsid w:val="20C81E68"/>
    <w:rsid w:val="21190F65"/>
    <w:rsid w:val="214AEEA3"/>
    <w:rsid w:val="218235FB"/>
    <w:rsid w:val="21A21CFC"/>
    <w:rsid w:val="21C2CD0E"/>
    <w:rsid w:val="21DD4F58"/>
    <w:rsid w:val="21FC9D31"/>
    <w:rsid w:val="22082A82"/>
    <w:rsid w:val="22D91A53"/>
    <w:rsid w:val="22E3AEA3"/>
    <w:rsid w:val="22F4BD5F"/>
    <w:rsid w:val="23199583"/>
    <w:rsid w:val="2366EC9C"/>
    <w:rsid w:val="242216C1"/>
    <w:rsid w:val="243E30AB"/>
    <w:rsid w:val="247066FB"/>
    <w:rsid w:val="24BB4309"/>
    <w:rsid w:val="24C48B8B"/>
    <w:rsid w:val="24DCCE30"/>
    <w:rsid w:val="2528CC0B"/>
    <w:rsid w:val="253C7544"/>
    <w:rsid w:val="257EA51F"/>
    <w:rsid w:val="25862F16"/>
    <w:rsid w:val="25BCFEC0"/>
    <w:rsid w:val="25EE0453"/>
    <w:rsid w:val="269C9D28"/>
    <w:rsid w:val="26BD48E8"/>
    <w:rsid w:val="270180EA"/>
    <w:rsid w:val="270551EA"/>
    <w:rsid w:val="273495EC"/>
    <w:rsid w:val="27393DBD"/>
    <w:rsid w:val="2751DC7C"/>
    <w:rsid w:val="278399D0"/>
    <w:rsid w:val="279DD5A0"/>
    <w:rsid w:val="27DB4497"/>
    <w:rsid w:val="27EF4A46"/>
    <w:rsid w:val="28443086"/>
    <w:rsid w:val="28C55CAA"/>
    <w:rsid w:val="28E738AE"/>
    <w:rsid w:val="2905DB09"/>
    <w:rsid w:val="2943EB7D"/>
    <w:rsid w:val="295FAAAC"/>
    <w:rsid w:val="297EB586"/>
    <w:rsid w:val="298CE7D5"/>
    <w:rsid w:val="2A3D6A67"/>
    <w:rsid w:val="2A4B56CE"/>
    <w:rsid w:val="2A9716BA"/>
    <w:rsid w:val="2AB695B7"/>
    <w:rsid w:val="2ACF71D3"/>
    <w:rsid w:val="2B5B843F"/>
    <w:rsid w:val="2B83C535"/>
    <w:rsid w:val="2BA4B76C"/>
    <w:rsid w:val="2BA6EC90"/>
    <w:rsid w:val="2BFEA1BA"/>
    <w:rsid w:val="2C18F1D3"/>
    <w:rsid w:val="2C47DDF1"/>
    <w:rsid w:val="2C68131A"/>
    <w:rsid w:val="2CA42438"/>
    <w:rsid w:val="2CB8C726"/>
    <w:rsid w:val="2D00F0B7"/>
    <w:rsid w:val="2D013943"/>
    <w:rsid w:val="2D5DC287"/>
    <w:rsid w:val="2D847CF1"/>
    <w:rsid w:val="2DB269C0"/>
    <w:rsid w:val="2DD32A30"/>
    <w:rsid w:val="2DDE1A79"/>
    <w:rsid w:val="2E1AF6E1"/>
    <w:rsid w:val="2EF2ACB3"/>
    <w:rsid w:val="2EF9CFED"/>
    <w:rsid w:val="2F8DB366"/>
    <w:rsid w:val="2FC51A91"/>
    <w:rsid w:val="2FDBF859"/>
    <w:rsid w:val="2FDDE404"/>
    <w:rsid w:val="2FDF984B"/>
    <w:rsid w:val="30123B51"/>
    <w:rsid w:val="302928C3"/>
    <w:rsid w:val="3040AF34"/>
    <w:rsid w:val="305C7F53"/>
    <w:rsid w:val="30AB741C"/>
    <w:rsid w:val="30B5D27B"/>
    <w:rsid w:val="30B8355D"/>
    <w:rsid w:val="30CFDE34"/>
    <w:rsid w:val="30D66815"/>
    <w:rsid w:val="30DE911C"/>
    <w:rsid w:val="30DF856A"/>
    <w:rsid w:val="312863B1"/>
    <w:rsid w:val="314E7961"/>
    <w:rsid w:val="3168B6A6"/>
    <w:rsid w:val="31E346A1"/>
    <w:rsid w:val="320B7D5D"/>
    <w:rsid w:val="32B6717F"/>
    <w:rsid w:val="32D440B1"/>
    <w:rsid w:val="32F92379"/>
    <w:rsid w:val="33119D3A"/>
    <w:rsid w:val="334D5DB5"/>
    <w:rsid w:val="337004A9"/>
    <w:rsid w:val="33AA9DF6"/>
    <w:rsid w:val="33F5768D"/>
    <w:rsid w:val="341FE2C6"/>
    <w:rsid w:val="34470B01"/>
    <w:rsid w:val="345CAF58"/>
    <w:rsid w:val="34B59FFA"/>
    <w:rsid w:val="34F2AB09"/>
    <w:rsid w:val="353D3637"/>
    <w:rsid w:val="3543E354"/>
    <w:rsid w:val="35633F02"/>
    <w:rsid w:val="357A849A"/>
    <w:rsid w:val="35851677"/>
    <w:rsid w:val="35B0894F"/>
    <w:rsid w:val="36E28A7D"/>
    <w:rsid w:val="3793096C"/>
    <w:rsid w:val="37BDC51E"/>
    <w:rsid w:val="37C61953"/>
    <w:rsid w:val="3855896D"/>
    <w:rsid w:val="3863081E"/>
    <w:rsid w:val="38B5040A"/>
    <w:rsid w:val="391A830E"/>
    <w:rsid w:val="394AA4B5"/>
    <w:rsid w:val="3957D729"/>
    <w:rsid w:val="395BA3DB"/>
    <w:rsid w:val="395E2665"/>
    <w:rsid w:val="395F860C"/>
    <w:rsid w:val="3A2BAE1C"/>
    <w:rsid w:val="3A4D8CBC"/>
    <w:rsid w:val="3AD17E42"/>
    <w:rsid w:val="3B4DEDD4"/>
    <w:rsid w:val="3BA124DD"/>
    <w:rsid w:val="3BA43CC8"/>
    <w:rsid w:val="3BA775E8"/>
    <w:rsid w:val="3BB517A2"/>
    <w:rsid w:val="3BD354B4"/>
    <w:rsid w:val="3BD523AE"/>
    <w:rsid w:val="3BFB1D8E"/>
    <w:rsid w:val="3C021F5E"/>
    <w:rsid w:val="3C20BDD9"/>
    <w:rsid w:val="3C3C8009"/>
    <w:rsid w:val="3C696BC7"/>
    <w:rsid w:val="3C7CB737"/>
    <w:rsid w:val="3C8FC4DF"/>
    <w:rsid w:val="3C9A77A2"/>
    <w:rsid w:val="3C9BD3A4"/>
    <w:rsid w:val="3CD56622"/>
    <w:rsid w:val="3CD7CB28"/>
    <w:rsid w:val="3CD92A5C"/>
    <w:rsid w:val="3CEC5379"/>
    <w:rsid w:val="3D0439D2"/>
    <w:rsid w:val="3D5B0E40"/>
    <w:rsid w:val="3DBBF751"/>
    <w:rsid w:val="3DCB159F"/>
    <w:rsid w:val="3DCE21DE"/>
    <w:rsid w:val="3E175280"/>
    <w:rsid w:val="3E338E89"/>
    <w:rsid w:val="3E3E3671"/>
    <w:rsid w:val="3E45DB3A"/>
    <w:rsid w:val="3E5131AA"/>
    <w:rsid w:val="3EA94830"/>
    <w:rsid w:val="3EBC682C"/>
    <w:rsid w:val="3EBFA40B"/>
    <w:rsid w:val="3EE8CD07"/>
    <w:rsid w:val="3F26F205"/>
    <w:rsid w:val="3F3DA540"/>
    <w:rsid w:val="3F4EAAB8"/>
    <w:rsid w:val="3F75131C"/>
    <w:rsid w:val="3F85A3DD"/>
    <w:rsid w:val="3FD94FD0"/>
    <w:rsid w:val="3FFD0A04"/>
    <w:rsid w:val="4005923E"/>
    <w:rsid w:val="404F7D15"/>
    <w:rsid w:val="40588E3E"/>
    <w:rsid w:val="40592FBE"/>
    <w:rsid w:val="408FAD1D"/>
    <w:rsid w:val="40AD1526"/>
    <w:rsid w:val="40B0131D"/>
    <w:rsid w:val="40DE1F75"/>
    <w:rsid w:val="414C31CB"/>
    <w:rsid w:val="415C353C"/>
    <w:rsid w:val="419D5B43"/>
    <w:rsid w:val="419ED809"/>
    <w:rsid w:val="41DFBB50"/>
    <w:rsid w:val="41E2C49A"/>
    <w:rsid w:val="41F57D5F"/>
    <w:rsid w:val="4227C335"/>
    <w:rsid w:val="4274C52B"/>
    <w:rsid w:val="42758916"/>
    <w:rsid w:val="429FC8BC"/>
    <w:rsid w:val="42B09807"/>
    <w:rsid w:val="42BD5A4E"/>
    <w:rsid w:val="42FEC268"/>
    <w:rsid w:val="430370FD"/>
    <w:rsid w:val="433115AD"/>
    <w:rsid w:val="4352F568"/>
    <w:rsid w:val="436E8DAD"/>
    <w:rsid w:val="43C3C9B5"/>
    <w:rsid w:val="43C511A1"/>
    <w:rsid w:val="4416359C"/>
    <w:rsid w:val="44531660"/>
    <w:rsid w:val="445773AE"/>
    <w:rsid w:val="4479A1B6"/>
    <w:rsid w:val="44C66A52"/>
    <w:rsid w:val="4545E668"/>
    <w:rsid w:val="4550779B"/>
    <w:rsid w:val="4587C6C1"/>
    <w:rsid w:val="458AE0F2"/>
    <w:rsid w:val="45968BEE"/>
    <w:rsid w:val="459B4258"/>
    <w:rsid w:val="459DC829"/>
    <w:rsid w:val="45AEB8D4"/>
    <w:rsid w:val="45CFC324"/>
    <w:rsid w:val="45DED523"/>
    <w:rsid w:val="460A4A0C"/>
    <w:rsid w:val="46479477"/>
    <w:rsid w:val="465F0712"/>
    <w:rsid w:val="468D6424"/>
    <w:rsid w:val="46BB1332"/>
    <w:rsid w:val="470D23E8"/>
    <w:rsid w:val="473642B4"/>
    <w:rsid w:val="47382100"/>
    <w:rsid w:val="477295F3"/>
    <w:rsid w:val="477E7D62"/>
    <w:rsid w:val="47B0644B"/>
    <w:rsid w:val="47B193CA"/>
    <w:rsid w:val="47D239D4"/>
    <w:rsid w:val="47F0E5F8"/>
    <w:rsid w:val="48E2C300"/>
    <w:rsid w:val="49023535"/>
    <w:rsid w:val="492EDD18"/>
    <w:rsid w:val="49489555"/>
    <w:rsid w:val="497C3B15"/>
    <w:rsid w:val="49949C69"/>
    <w:rsid w:val="49CAF812"/>
    <w:rsid w:val="49ED00B6"/>
    <w:rsid w:val="49EE8C56"/>
    <w:rsid w:val="4A21BC3D"/>
    <w:rsid w:val="4A2B7911"/>
    <w:rsid w:val="4A8C4A6F"/>
    <w:rsid w:val="4AAB3923"/>
    <w:rsid w:val="4AB4F3C2"/>
    <w:rsid w:val="4ADC13B4"/>
    <w:rsid w:val="4B087DF9"/>
    <w:rsid w:val="4BA35268"/>
    <w:rsid w:val="4BA5EDDA"/>
    <w:rsid w:val="4BACF5E2"/>
    <w:rsid w:val="4C17623B"/>
    <w:rsid w:val="4C5C11A5"/>
    <w:rsid w:val="4CC6C960"/>
    <w:rsid w:val="4CF0EAB4"/>
    <w:rsid w:val="4D124C06"/>
    <w:rsid w:val="4D850FC7"/>
    <w:rsid w:val="4D990FAB"/>
    <w:rsid w:val="4E67AC02"/>
    <w:rsid w:val="4E9AEE4B"/>
    <w:rsid w:val="4EA3C07C"/>
    <w:rsid w:val="4EA89DA3"/>
    <w:rsid w:val="4ED2C628"/>
    <w:rsid w:val="4F06CE80"/>
    <w:rsid w:val="4F12BCBB"/>
    <w:rsid w:val="4F3B43D8"/>
    <w:rsid w:val="4FD5B010"/>
    <w:rsid w:val="4FDF2886"/>
    <w:rsid w:val="4FF956EF"/>
    <w:rsid w:val="5025BA41"/>
    <w:rsid w:val="50296BD0"/>
    <w:rsid w:val="503F8901"/>
    <w:rsid w:val="506DA44F"/>
    <w:rsid w:val="508855BC"/>
    <w:rsid w:val="50A337FC"/>
    <w:rsid w:val="50B82C03"/>
    <w:rsid w:val="50FCE818"/>
    <w:rsid w:val="5108F5D7"/>
    <w:rsid w:val="512833BA"/>
    <w:rsid w:val="51456E1B"/>
    <w:rsid w:val="518C4D1D"/>
    <w:rsid w:val="51B66CD1"/>
    <w:rsid w:val="51C2DF16"/>
    <w:rsid w:val="51FD1235"/>
    <w:rsid w:val="522CDFD3"/>
    <w:rsid w:val="5250AFFF"/>
    <w:rsid w:val="5286F878"/>
    <w:rsid w:val="52EFD2A8"/>
    <w:rsid w:val="530699BC"/>
    <w:rsid w:val="5337D653"/>
    <w:rsid w:val="53561C19"/>
    <w:rsid w:val="535B61E2"/>
    <w:rsid w:val="538EF293"/>
    <w:rsid w:val="53986253"/>
    <w:rsid w:val="53C6C3E8"/>
    <w:rsid w:val="53C9A212"/>
    <w:rsid w:val="53E40D8F"/>
    <w:rsid w:val="53F00C45"/>
    <w:rsid w:val="54012CB4"/>
    <w:rsid w:val="5424E42F"/>
    <w:rsid w:val="54508EA3"/>
    <w:rsid w:val="547FE5AA"/>
    <w:rsid w:val="54880F5C"/>
    <w:rsid w:val="54978F6F"/>
    <w:rsid w:val="54A113AB"/>
    <w:rsid w:val="54CD45EE"/>
    <w:rsid w:val="55A40CD5"/>
    <w:rsid w:val="55D6F029"/>
    <w:rsid w:val="55E67DCD"/>
    <w:rsid w:val="55E87DDE"/>
    <w:rsid w:val="55E9255C"/>
    <w:rsid w:val="55FF64E4"/>
    <w:rsid w:val="5621A111"/>
    <w:rsid w:val="563101A9"/>
    <w:rsid w:val="56BCF2B8"/>
    <w:rsid w:val="56CA95E2"/>
    <w:rsid w:val="56CCFCB5"/>
    <w:rsid w:val="56EEE20E"/>
    <w:rsid w:val="570FB712"/>
    <w:rsid w:val="573E6FB8"/>
    <w:rsid w:val="576A018E"/>
    <w:rsid w:val="577DD5B6"/>
    <w:rsid w:val="57C23383"/>
    <w:rsid w:val="5866606C"/>
    <w:rsid w:val="589B9286"/>
    <w:rsid w:val="58F8C158"/>
    <w:rsid w:val="593AD248"/>
    <w:rsid w:val="59582658"/>
    <w:rsid w:val="598BBFBB"/>
    <w:rsid w:val="598F72FE"/>
    <w:rsid w:val="59CA38FA"/>
    <w:rsid w:val="5A02DC63"/>
    <w:rsid w:val="5A17B419"/>
    <w:rsid w:val="5A3CE99A"/>
    <w:rsid w:val="5A43E0BD"/>
    <w:rsid w:val="5A5824B1"/>
    <w:rsid w:val="5A81C93D"/>
    <w:rsid w:val="5A8B6A46"/>
    <w:rsid w:val="5AA57FCC"/>
    <w:rsid w:val="5AD1E027"/>
    <w:rsid w:val="5B073642"/>
    <w:rsid w:val="5B2D44E4"/>
    <w:rsid w:val="5B528B44"/>
    <w:rsid w:val="5C6C3D51"/>
    <w:rsid w:val="5C716484"/>
    <w:rsid w:val="5C8D5819"/>
    <w:rsid w:val="5CC8A622"/>
    <w:rsid w:val="5CF00D05"/>
    <w:rsid w:val="5D1E8237"/>
    <w:rsid w:val="5D33E300"/>
    <w:rsid w:val="5D65CDDC"/>
    <w:rsid w:val="5E1AF271"/>
    <w:rsid w:val="5E1B8E22"/>
    <w:rsid w:val="5E1DEF9C"/>
    <w:rsid w:val="5E2D2221"/>
    <w:rsid w:val="5E4B982A"/>
    <w:rsid w:val="5E6DF4DE"/>
    <w:rsid w:val="5F13D2CC"/>
    <w:rsid w:val="5F2B75EC"/>
    <w:rsid w:val="5F4440BE"/>
    <w:rsid w:val="5F57B7B8"/>
    <w:rsid w:val="5F5F8993"/>
    <w:rsid w:val="5F9E2C80"/>
    <w:rsid w:val="5FA63608"/>
    <w:rsid w:val="5FB11C2D"/>
    <w:rsid w:val="5FF2FAE7"/>
    <w:rsid w:val="5FFB3046"/>
    <w:rsid w:val="5FFF0222"/>
    <w:rsid w:val="6018F9FB"/>
    <w:rsid w:val="601DE3C2"/>
    <w:rsid w:val="6033C292"/>
    <w:rsid w:val="6047FAC3"/>
    <w:rsid w:val="6064C422"/>
    <w:rsid w:val="60962B2D"/>
    <w:rsid w:val="60C99FB2"/>
    <w:rsid w:val="60D30F94"/>
    <w:rsid w:val="60F63CA8"/>
    <w:rsid w:val="6140CC83"/>
    <w:rsid w:val="616B3241"/>
    <w:rsid w:val="61E1CDFF"/>
    <w:rsid w:val="61E6B526"/>
    <w:rsid w:val="61F635AA"/>
    <w:rsid w:val="61FC64E3"/>
    <w:rsid w:val="622A7BC5"/>
    <w:rsid w:val="623F8965"/>
    <w:rsid w:val="62723A2F"/>
    <w:rsid w:val="633E0CC4"/>
    <w:rsid w:val="63742D00"/>
    <w:rsid w:val="63ACA17A"/>
    <w:rsid w:val="63B49E24"/>
    <w:rsid w:val="63BAAB2F"/>
    <w:rsid w:val="63BACF96"/>
    <w:rsid w:val="6473CD96"/>
    <w:rsid w:val="6518934D"/>
    <w:rsid w:val="651F4CEF"/>
    <w:rsid w:val="652C05EF"/>
    <w:rsid w:val="653B923E"/>
    <w:rsid w:val="6560F12B"/>
    <w:rsid w:val="65B2BA77"/>
    <w:rsid w:val="65B527F0"/>
    <w:rsid w:val="65B85C4E"/>
    <w:rsid w:val="65C9A193"/>
    <w:rsid w:val="65FCA7B1"/>
    <w:rsid w:val="6608A088"/>
    <w:rsid w:val="6614525E"/>
    <w:rsid w:val="66A8EA81"/>
    <w:rsid w:val="66CDD34A"/>
    <w:rsid w:val="67069585"/>
    <w:rsid w:val="670FFAEC"/>
    <w:rsid w:val="6714FA58"/>
    <w:rsid w:val="676F9D18"/>
    <w:rsid w:val="682AEDEF"/>
    <w:rsid w:val="6858A5F0"/>
    <w:rsid w:val="686FADDB"/>
    <w:rsid w:val="689210AE"/>
    <w:rsid w:val="68D1834F"/>
    <w:rsid w:val="6918CA6D"/>
    <w:rsid w:val="69484B69"/>
    <w:rsid w:val="69BC7B74"/>
    <w:rsid w:val="69D53B46"/>
    <w:rsid w:val="6A2790F1"/>
    <w:rsid w:val="6A3E0B3D"/>
    <w:rsid w:val="6A50CCE0"/>
    <w:rsid w:val="6A53A866"/>
    <w:rsid w:val="6A597E76"/>
    <w:rsid w:val="6A87B484"/>
    <w:rsid w:val="6A982F70"/>
    <w:rsid w:val="6A9D9A85"/>
    <w:rsid w:val="6ABFA11A"/>
    <w:rsid w:val="6AD04EAF"/>
    <w:rsid w:val="6AF791A0"/>
    <w:rsid w:val="6B000C95"/>
    <w:rsid w:val="6B1AB397"/>
    <w:rsid w:val="6B3C1BA3"/>
    <w:rsid w:val="6C2C0ABA"/>
    <w:rsid w:val="6C33FBC4"/>
    <w:rsid w:val="6C437C13"/>
    <w:rsid w:val="6C54CDDC"/>
    <w:rsid w:val="6C668BF5"/>
    <w:rsid w:val="6C7E2459"/>
    <w:rsid w:val="6C93859C"/>
    <w:rsid w:val="6CAFA865"/>
    <w:rsid w:val="6CE6A554"/>
    <w:rsid w:val="6D96D29E"/>
    <w:rsid w:val="6E18F206"/>
    <w:rsid w:val="6E447DB1"/>
    <w:rsid w:val="6E68C261"/>
    <w:rsid w:val="6E6F23DC"/>
    <w:rsid w:val="6E92DACC"/>
    <w:rsid w:val="6F00FB0B"/>
    <w:rsid w:val="6F90A7A8"/>
    <w:rsid w:val="700A8D01"/>
    <w:rsid w:val="70404E48"/>
    <w:rsid w:val="70461201"/>
    <w:rsid w:val="705D9096"/>
    <w:rsid w:val="707CF4E2"/>
    <w:rsid w:val="70AB89C7"/>
    <w:rsid w:val="70AFC8F2"/>
    <w:rsid w:val="70D79100"/>
    <w:rsid w:val="70F2B040"/>
    <w:rsid w:val="71345AAE"/>
    <w:rsid w:val="7160655B"/>
    <w:rsid w:val="717853E8"/>
    <w:rsid w:val="717E991A"/>
    <w:rsid w:val="71B7B144"/>
    <w:rsid w:val="71F32FDF"/>
    <w:rsid w:val="7271BB83"/>
    <w:rsid w:val="728EA332"/>
    <w:rsid w:val="729D07ED"/>
    <w:rsid w:val="72A36B5E"/>
    <w:rsid w:val="72A4216D"/>
    <w:rsid w:val="72C58F2E"/>
    <w:rsid w:val="72E2AB29"/>
    <w:rsid w:val="72E6AE17"/>
    <w:rsid w:val="72F80F46"/>
    <w:rsid w:val="73289C3E"/>
    <w:rsid w:val="733A7820"/>
    <w:rsid w:val="73C84D1B"/>
    <w:rsid w:val="73D553C4"/>
    <w:rsid w:val="73E93AB8"/>
    <w:rsid w:val="7404F3EF"/>
    <w:rsid w:val="7415966B"/>
    <w:rsid w:val="74202EEB"/>
    <w:rsid w:val="74274A81"/>
    <w:rsid w:val="7427CD87"/>
    <w:rsid w:val="7428549E"/>
    <w:rsid w:val="7439E689"/>
    <w:rsid w:val="7443AEBA"/>
    <w:rsid w:val="7467655F"/>
    <w:rsid w:val="74C45C76"/>
    <w:rsid w:val="74EA7E8A"/>
    <w:rsid w:val="750C2FEB"/>
    <w:rsid w:val="750D619F"/>
    <w:rsid w:val="752E9676"/>
    <w:rsid w:val="754B3E8B"/>
    <w:rsid w:val="754E8CF1"/>
    <w:rsid w:val="75C3FF84"/>
    <w:rsid w:val="75F54252"/>
    <w:rsid w:val="764A90B5"/>
    <w:rsid w:val="765D3D8C"/>
    <w:rsid w:val="7668F6BE"/>
    <w:rsid w:val="76BA8391"/>
    <w:rsid w:val="76BAE75D"/>
    <w:rsid w:val="76F17BC5"/>
    <w:rsid w:val="770846BC"/>
    <w:rsid w:val="77AE30E4"/>
    <w:rsid w:val="77FCC405"/>
    <w:rsid w:val="780E968D"/>
    <w:rsid w:val="781B086D"/>
    <w:rsid w:val="781BCA9C"/>
    <w:rsid w:val="78B1FDEA"/>
    <w:rsid w:val="78BA098B"/>
    <w:rsid w:val="78C2EA8B"/>
    <w:rsid w:val="792BE94C"/>
    <w:rsid w:val="797B4CED"/>
    <w:rsid w:val="79BA6313"/>
    <w:rsid w:val="79C9148F"/>
    <w:rsid w:val="79E3C444"/>
    <w:rsid w:val="79F66E45"/>
    <w:rsid w:val="7A507AEC"/>
    <w:rsid w:val="7A69E37F"/>
    <w:rsid w:val="7A794412"/>
    <w:rsid w:val="7AF371AE"/>
    <w:rsid w:val="7AF4466F"/>
    <w:rsid w:val="7B149483"/>
    <w:rsid w:val="7B3E7353"/>
    <w:rsid w:val="7BA28CA0"/>
    <w:rsid w:val="7BD4AE7D"/>
    <w:rsid w:val="7BDBC220"/>
    <w:rsid w:val="7C07C919"/>
    <w:rsid w:val="7C391E6F"/>
    <w:rsid w:val="7C406552"/>
    <w:rsid w:val="7C608245"/>
    <w:rsid w:val="7C79726E"/>
    <w:rsid w:val="7CA28B70"/>
    <w:rsid w:val="7CA9C11C"/>
    <w:rsid w:val="7CB3CBC6"/>
    <w:rsid w:val="7CEC5385"/>
    <w:rsid w:val="7D445424"/>
    <w:rsid w:val="7D67F273"/>
    <w:rsid w:val="7D7EF6A9"/>
    <w:rsid w:val="7DC9C067"/>
    <w:rsid w:val="7DF2884B"/>
    <w:rsid w:val="7E472463"/>
    <w:rsid w:val="7E576B77"/>
    <w:rsid w:val="7E5AC93E"/>
    <w:rsid w:val="7EB62F99"/>
    <w:rsid w:val="7EE8CF25"/>
    <w:rsid w:val="7FAEFB28"/>
    <w:rsid w:val="7FD2E9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74275"/>
  <w15:chartTrackingRefBased/>
  <w15:docId w15:val="{0533828B-EB28-41B8-B563-CCC55FDF9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B3A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73D553C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547A258"/>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1C2B215A"/>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BB3AD1"/>
    <w:rPr>
      <w:color w:val="467886"/>
      <w:u w:val="single"/>
    </w:rPr>
  </w:style>
  <w:style w:type="paragraph" w:styleId="Header">
    <w:name w:val="header"/>
    <w:basedOn w:val="Normal"/>
    <w:uiPriority w:val="99"/>
    <w:unhideWhenUsed/>
    <w:rsid w:val="00BB3AD1"/>
    <w:pPr>
      <w:tabs>
        <w:tab w:val="center" w:pos="4680"/>
        <w:tab w:val="right" w:pos="9360"/>
      </w:tabs>
      <w:spacing w:after="0" w:line="240" w:lineRule="auto"/>
    </w:pPr>
  </w:style>
  <w:style w:type="paragraph" w:styleId="Footer">
    <w:name w:val="footer"/>
    <w:basedOn w:val="Normal"/>
    <w:uiPriority w:val="99"/>
    <w:unhideWhenUsed/>
    <w:rsid w:val="00BB3AD1"/>
    <w:pPr>
      <w:tabs>
        <w:tab w:val="center" w:pos="4680"/>
        <w:tab w:val="right" w:pos="9360"/>
      </w:tabs>
      <w:spacing w:after="0" w:line="240" w:lineRule="auto"/>
    </w:p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19030410001675722" TargetMode="External"/><Relationship Id="rId13" Type="http://schemas.openxmlformats.org/officeDocument/2006/relationships/hyperlink" Target="https://doi.org/10.2307/259247"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80/01944366908977225" TargetMode="External"/><Relationship Id="rId12" Type="http://schemas.openxmlformats.org/officeDocument/2006/relationships/hyperlink" Target="https://www.medway.gov.uk/info/200496/where_the_councils_money_comes_from" TargetMode="External"/><Relationship Id="rId17" Type="http://schemas.openxmlformats.org/officeDocument/2006/relationships/hyperlink" Target="https://doi.org/10.1177/0162243904271724" TargetMode="External"/><Relationship Id="rId2" Type="http://schemas.openxmlformats.org/officeDocument/2006/relationships/styles" Target="styles.xml"/><Relationship Id="rId16" Type="http://schemas.openxmlformats.org/officeDocument/2006/relationships/hyperlink" Target="https://doi.org/10.1016/j.biocon.2008.07.01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way.gov.uk/info/200177/regeneration/461/rochester_riverside" TargetMode="External"/><Relationship Id="rId5" Type="http://schemas.openxmlformats.org/officeDocument/2006/relationships/footnotes" Target="footnotes.xml"/><Relationship Id="rId15" Type="http://schemas.openxmlformats.org/officeDocument/2006/relationships/hyperlink" Target="https://doi.org/10.1016/j.ijproman.2005.02.002" TargetMode="External"/><Relationship Id="rId10" Type="http://schemas.openxmlformats.org/officeDocument/2006/relationships/hyperlink" Target="https://doi.org/10.1016/j.jbusres.2023.114104"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37/1065-9293.59.3.203" TargetMode="External"/><Relationship Id="rId14" Type="http://schemas.openxmlformats.org/officeDocument/2006/relationships/hyperlink" Target="https://doi.org/10.1080/01446190600879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4099</Words>
  <Characters>23366</Characters>
  <Application>Microsoft Office Word</Application>
  <DocSecurity>0</DocSecurity>
  <Lines>194</Lines>
  <Paragraphs>54</Paragraphs>
  <ScaleCrop>false</ScaleCrop>
  <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Begum (2413132)</dc:creator>
  <cp:keywords/>
  <dc:description/>
  <cp:lastModifiedBy>Sharmin Begum (2413132)</cp:lastModifiedBy>
  <cp:revision>2</cp:revision>
  <dcterms:created xsi:type="dcterms:W3CDTF">2026-07-26T10:41:00Z</dcterms:created>
  <dcterms:modified xsi:type="dcterms:W3CDTF">2026-08-19T19:26:00Z</dcterms:modified>
</cp:coreProperties>
</file>