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66487355"/>
        <w:docPartObj>
          <w:docPartGallery w:val="Cover Pages"/>
          <w:docPartUnique/>
        </w:docPartObj>
      </w:sdtPr>
      <w:sdtEndPr>
        <w:rPr>
          <w:rFonts w:eastAsiaTheme="minorEastAsia"/>
          <w:color w:val="E8E8E8" w:themeColor="background2"/>
          <w:spacing w:val="20"/>
          <w:kern w:val="0"/>
          <w:sz w:val="36"/>
          <w:szCs w:val="36"/>
          <w:lang w:val="en-US" w:eastAsia="zh-CN"/>
          <w14:ligatures w14:val="none"/>
        </w:rPr>
      </w:sdtEndPr>
      <w:sdtContent>
        <w:p w14:paraId="3EF90A41" w14:textId="0C83BC33" w:rsidR="001967F9" w:rsidRDefault="001967F9">
          <w:r>
            <w:rPr>
              <w:noProof/>
            </w:rPr>
            <mc:AlternateContent>
              <mc:Choice Requires="wps">
                <w:drawing>
                  <wp:anchor distT="0" distB="0" distL="114300" distR="114300" simplePos="0" relativeHeight="251660288" behindDoc="1" locked="0" layoutInCell="1" allowOverlap="1" wp14:anchorId="67E3E6A0" wp14:editId="344802C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032DDBC"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40AB7BCE" w14:textId="103E9469" w:rsidR="00C24068" w:rsidRPr="00C24068" w:rsidRDefault="005A29E7" w:rsidP="00C24068">
          <w:pPr>
            <w:rPr>
              <w:rFonts w:eastAsiaTheme="minorEastAsia"/>
              <w:color w:val="E8E8E8" w:themeColor="background2"/>
              <w:spacing w:val="20"/>
              <w:kern w:val="0"/>
              <w:sz w:val="36"/>
              <w:szCs w:val="36"/>
              <w:lang w:val="en-US" w:eastAsia="zh-CN"/>
              <w14:ligatures w14:val="none"/>
            </w:rPr>
          </w:pPr>
          <w:r>
            <w:rPr>
              <w:noProof/>
            </w:rPr>
            <mc:AlternateContent>
              <mc:Choice Requires="wps">
                <w:drawing>
                  <wp:anchor distT="0" distB="0" distL="114300" distR="114300" simplePos="0" relativeHeight="251662336" behindDoc="0" locked="0" layoutInCell="1" allowOverlap="1" wp14:anchorId="21C28D47" wp14:editId="4F93C882">
                    <wp:simplePos x="0" y="0"/>
                    <wp:positionH relativeFrom="column">
                      <wp:posOffset>233045</wp:posOffset>
                    </wp:positionH>
                    <wp:positionV relativeFrom="paragraph">
                      <wp:posOffset>5248327</wp:posOffset>
                    </wp:positionV>
                    <wp:extent cx="5866544" cy="2013735"/>
                    <wp:effectExtent l="0" t="0" r="13970" b="18415"/>
                    <wp:wrapNone/>
                    <wp:docPr id="1539538522" name="Text Box 4"/>
                    <wp:cNvGraphicFramePr/>
                    <a:graphic xmlns:a="http://schemas.openxmlformats.org/drawingml/2006/main">
                      <a:graphicData uri="http://schemas.microsoft.com/office/word/2010/wordprocessingShape">
                        <wps:wsp>
                          <wps:cNvSpPr txBox="1"/>
                          <wps:spPr>
                            <a:xfrm>
                              <a:off x="0" y="0"/>
                              <a:ext cx="5866544" cy="2013735"/>
                            </a:xfrm>
                            <a:prstGeom prst="rect">
                              <a:avLst/>
                            </a:prstGeom>
                            <a:solidFill>
                              <a:schemeClr val="lt1"/>
                            </a:solidFill>
                            <a:ln w="6350">
                              <a:solidFill>
                                <a:prstClr val="black"/>
                              </a:solidFill>
                            </a:ln>
                          </wps:spPr>
                          <wps:txbx>
                            <w:txbxContent>
                              <w:p w14:paraId="0ECC5F35" w14:textId="77777777" w:rsidR="00C24068" w:rsidRDefault="00C24068" w:rsidP="005A29E7">
                                <w:pPr>
                                  <w:rPr>
                                    <w:lang w:eastAsia="en-GB"/>
                                  </w:rPr>
                                </w:pPr>
                                <w:r>
                                  <w:rPr>
                                    <w:lang w:eastAsia="en-GB"/>
                                  </w:rPr>
                                  <w:t xml:space="preserve">Student Name: </w:t>
                                </w:r>
                                <w:r w:rsidRPr="00C24068">
                                  <w:rPr>
                                    <w:lang w:eastAsia="en-GB"/>
                                  </w:rPr>
                                  <w:t>Priya Kumari Makh</w:t>
                                </w:r>
                              </w:p>
                              <w:p w14:paraId="516D3A03" w14:textId="77777777" w:rsidR="00C24068" w:rsidRPr="00C24068" w:rsidRDefault="00C24068" w:rsidP="005A29E7">
                                <w:pPr>
                                  <w:rPr>
                                    <w:lang w:eastAsia="en-GB"/>
                                  </w:rPr>
                                </w:pPr>
                                <w:r>
                                  <w:rPr>
                                    <w:lang w:eastAsia="en-GB"/>
                                  </w:rPr>
                                  <w:t>Student Number: 2226590</w:t>
                                </w:r>
                              </w:p>
                              <w:p w14:paraId="6657630C" w14:textId="77777777" w:rsidR="00C24068" w:rsidRPr="00C24068" w:rsidRDefault="00C24068" w:rsidP="005A29E7">
                                <w:pPr>
                                  <w:rPr>
                                    <w:sz w:val="27"/>
                                    <w:szCs w:val="27"/>
                                    <w:lang w:eastAsia="en-GB"/>
                                  </w:rPr>
                                </w:pPr>
                                <w:r>
                                  <w:rPr>
                                    <w:sz w:val="27"/>
                                    <w:szCs w:val="27"/>
                                    <w:lang w:eastAsia="en-GB"/>
                                  </w:rPr>
                                  <w:t>Module Name:</w:t>
                                </w:r>
                                <w:r w:rsidRPr="00C24068">
                                  <w:rPr>
                                    <w:sz w:val="27"/>
                                    <w:szCs w:val="27"/>
                                    <w:lang w:eastAsia="en-GB"/>
                                  </w:rPr>
                                  <w:t xml:space="preserve"> Health, Wellbeing and Sustainable Development </w:t>
                                </w:r>
                              </w:p>
                              <w:p w14:paraId="417FBB05" w14:textId="77777777" w:rsidR="00C24068" w:rsidRPr="00C24068" w:rsidRDefault="00C24068" w:rsidP="005A29E7">
                                <w:pPr>
                                  <w:rPr>
                                    <w:sz w:val="27"/>
                                    <w:szCs w:val="27"/>
                                    <w:lang w:eastAsia="en-GB"/>
                                  </w:rPr>
                                </w:pPr>
                                <w:r>
                                  <w:rPr>
                                    <w:sz w:val="27"/>
                                    <w:szCs w:val="27"/>
                                    <w:lang w:eastAsia="en-GB"/>
                                  </w:rPr>
                                  <w:t>Module Code:</w:t>
                                </w:r>
                                <w:r w:rsidRPr="00C24068">
                                  <w:rPr>
                                    <w:sz w:val="27"/>
                                    <w:szCs w:val="27"/>
                                    <w:lang w:eastAsia="en-GB"/>
                                  </w:rPr>
                                  <w:t xml:space="preserve"> BMHP6030_Birm </w:t>
                                </w:r>
                              </w:p>
                              <w:p w14:paraId="5C368BBA" w14:textId="77777777" w:rsidR="00C24068" w:rsidRPr="00C24068" w:rsidRDefault="00C24068" w:rsidP="005A29E7">
                                <w:pPr>
                                  <w:rPr>
                                    <w:sz w:val="27"/>
                                    <w:szCs w:val="27"/>
                                    <w:lang w:eastAsia="en-GB"/>
                                  </w:rPr>
                                </w:pPr>
                                <w:r>
                                  <w:rPr>
                                    <w:sz w:val="27"/>
                                    <w:szCs w:val="27"/>
                                    <w:lang w:eastAsia="en-GB"/>
                                  </w:rPr>
                                  <w:t xml:space="preserve">Lecture Name: </w:t>
                                </w:r>
                                <w:r w:rsidRPr="00C24068">
                                  <w:rPr>
                                    <w:sz w:val="27"/>
                                    <w:szCs w:val="27"/>
                                    <w:lang w:eastAsia="en-GB"/>
                                  </w:rPr>
                                  <w:t xml:space="preserve">Parese Ahmed </w:t>
                                </w:r>
                              </w:p>
                              <w:p w14:paraId="6C82C2D3" w14:textId="77777777" w:rsidR="00C24068" w:rsidRDefault="00C240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C28D47" id="_x0000_t202" coordsize="21600,21600" o:spt="202" path="m,l,21600r21600,l21600,xe">
                    <v:stroke joinstyle="miter"/>
                    <v:path gradientshapeok="t" o:connecttype="rect"/>
                  </v:shapetype>
                  <v:shape id="Text Box 4" o:spid="_x0000_s1026" type="#_x0000_t202" style="position:absolute;margin-left:18.35pt;margin-top:413.25pt;width:461.95pt;height:158.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" fillcolor="white [3201]" strokeweight=".5pt">
                    <v:textbox>
                      <w:txbxContent>
                        <w:p w14:paraId="0ECC5F35" w14:textId="77777777" w:rsidR="00C24068" w:rsidRDefault="00C24068" w:rsidP="005A29E7">
                          <w:pPr>
                            <w:rPr>
                              <w:lang w:eastAsia="en-GB"/>
                            </w:rPr>
                          </w:pPr>
                          <w:r>
                            <w:rPr>
                              <w:lang w:eastAsia="en-GB"/>
                            </w:rPr>
                            <w:t xml:space="preserve">Student Name: </w:t>
                          </w:r>
                          <w:r w:rsidRPr="00C24068">
                            <w:rPr>
                              <w:lang w:eastAsia="en-GB"/>
                            </w:rPr>
                            <w:t>Priya Kumari Makh</w:t>
                          </w:r>
                        </w:p>
                        <w:p w14:paraId="516D3A03" w14:textId="77777777" w:rsidR="00C24068" w:rsidRPr="00C24068" w:rsidRDefault="00C24068" w:rsidP="005A29E7">
                          <w:pPr>
                            <w:rPr>
                              <w:lang w:eastAsia="en-GB"/>
                            </w:rPr>
                          </w:pPr>
                          <w:r>
                            <w:rPr>
                              <w:lang w:eastAsia="en-GB"/>
                            </w:rPr>
                            <w:t>Student Number: 2226590</w:t>
                          </w:r>
                        </w:p>
                        <w:p w14:paraId="6657630C" w14:textId="77777777" w:rsidR="00C24068" w:rsidRPr="00C24068" w:rsidRDefault="00C24068" w:rsidP="005A29E7">
                          <w:pPr>
                            <w:rPr>
                              <w:sz w:val="27"/>
                              <w:szCs w:val="27"/>
                              <w:lang w:eastAsia="en-GB"/>
                            </w:rPr>
                          </w:pPr>
                          <w:r>
                            <w:rPr>
                              <w:sz w:val="27"/>
                              <w:szCs w:val="27"/>
                              <w:lang w:eastAsia="en-GB"/>
                            </w:rPr>
                            <w:t>Module Name:</w:t>
                          </w:r>
                          <w:r w:rsidRPr="00C24068">
                            <w:rPr>
                              <w:sz w:val="27"/>
                              <w:szCs w:val="27"/>
                              <w:lang w:eastAsia="en-GB"/>
                            </w:rPr>
                            <w:t xml:space="preserve"> Health, Wellbeing and Sustainable Development </w:t>
                          </w:r>
                        </w:p>
                        <w:p w14:paraId="417FBB05" w14:textId="77777777" w:rsidR="00C24068" w:rsidRPr="00C24068" w:rsidRDefault="00C24068" w:rsidP="005A29E7">
                          <w:pPr>
                            <w:rPr>
                              <w:sz w:val="27"/>
                              <w:szCs w:val="27"/>
                              <w:lang w:eastAsia="en-GB"/>
                            </w:rPr>
                          </w:pPr>
                          <w:r>
                            <w:rPr>
                              <w:sz w:val="27"/>
                              <w:szCs w:val="27"/>
                              <w:lang w:eastAsia="en-GB"/>
                            </w:rPr>
                            <w:t>Module Code:</w:t>
                          </w:r>
                          <w:r w:rsidRPr="00C24068">
                            <w:rPr>
                              <w:sz w:val="27"/>
                              <w:szCs w:val="27"/>
                              <w:lang w:eastAsia="en-GB"/>
                            </w:rPr>
                            <w:t xml:space="preserve"> BMHP6030_Birm </w:t>
                          </w:r>
                        </w:p>
                        <w:p w14:paraId="5C368BBA" w14:textId="77777777" w:rsidR="00C24068" w:rsidRPr="00C24068" w:rsidRDefault="00C24068" w:rsidP="005A29E7">
                          <w:pPr>
                            <w:rPr>
                              <w:sz w:val="27"/>
                              <w:szCs w:val="27"/>
                              <w:lang w:eastAsia="en-GB"/>
                            </w:rPr>
                          </w:pPr>
                          <w:r>
                            <w:rPr>
                              <w:sz w:val="27"/>
                              <w:szCs w:val="27"/>
                              <w:lang w:eastAsia="en-GB"/>
                            </w:rPr>
                            <w:t xml:space="preserve">Lecture Name: </w:t>
                          </w:r>
                          <w:r w:rsidRPr="00C24068">
                            <w:rPr>
                              <w:sz w:val="27"/>
                              <w:szCs w:val="27"/>
                              <w:lang w:eastAsia="en-GB"/>
                            </w:rPr>
                            <w:t xml:space="preserve">Parese Ahmed </w:t>
                          </w:r>
                        </w:p>
                        <w:p w14:paraId="6C82C2D3" w14:textId="77777777" w:rsidR="00C24068" w:rsidRDefault="00C24068"/>
                      </w:txbxContent>
                    </v:textbox>
                  </v:shape>
                </w:pict>
              </mc:Fallback>
            </mc:AlternateContent>
          </w:r>
          <w:r w:rsidR="00C24068">
            <w:rPr>
              <w:noProof/>
            </w:rPr>
            <mc:AlternateContent>
              <mc:Choice Requires="wps">
                <w:drawing>
                  <wp:anchor distT="0" distB="0" distL="114300" distR="114300" simplePos="0" relativeHeight="251659264" behindDoc="0" locked="0" layoutInCell="1" allowOverlap="1" wp14:anchorId="5F98C4C0" wp14:editId="01459204">
                    <wp:simplePos x="0" y="0"/>
                    <wp:positionH relativeFrom="page">
                      <wp:posOffset>-1</wp:posOffset>
                    </wp:positionH>
                    <wp:positionV relativeFrom="page">
                      <wp:posOffset>1611086</wp:posOffset>
                    </wp:positionV>
                    <wp:extent cx="7271657" cy="2724785"/>
                    <wp:effectExtent l="0" t="0" r="5715"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7271657" cy="2724785"/>
                            </a:xfrm>
                            <a:prstGeom prst="rect">
                              <a:avLst/>
                            </a:prstGeom>
                            <a:noFill/>
                            <a:ln w="6350">
                              <a:noFill/>
                            </a:ln>
                          </wps:spPr>
                          <wps:txbx>
                            <w:txbxContent>
                              <w:p w14:paraId="5C658DAD" w14:textId="55F3B9FE" w:rsidR="001967F9" w:rsidRPr="00C24068" w:rsidRDefault="00C24068" w:rsidP="005A29E7">
                                <w:pPr>
                                  <w:pStyle w:val="Title"/>
                                </w:pPr>
                                <w:r w:rsidRPr="00C24068">
                                  <w:t xml:space="preserve">A Critical Analysis of International, National, and Local Policies Addressing SDGs </w:t>
                                </w:r>
                                <w:r w:rsidR="009A7FE6" w:rsidRPr="00C24068">
                                  <w:t>1:</w:t>
                                </w:r>
                                <w:r w:rsidR="005A29E7">
                                  <w:t xml:space="preserve"> </w:t>
                                </w:r>
                                <w:r w:rsidRPr="00C24068">
                                  <w:t>No Povert</w:t>
                                </w:r>
                                <w:r w:rsidR="005A29E7">
                                  <w:t xml:space="preserve">y </w:t>
                                </w:r>
                                <w:r w:rsidRPr="00C24068">
                                  <w:t>and 3</w:t>
                                </w:r>
                                <w:r w:rsidR="005A29E7">
                                  <w:t xml:space="preserve">: </w:t>
                                </w:r>
                                <w:r w:rsidRPr="00C24068">
                                  <w:t>Good Health and Well-being</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F98C4C0" id="Text Box 139" o:spid="_x0000_s1027" type="#_x0000_t202" alt="Title: Title and subtitle" style="position:absolute;margin-left:0;margin-top:126.85pt;width:572.55pt;height:214.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" filled="f" stroked="f" strokeweight=".5pt">
                    <v:textbox style="mso-fit-shape-to-text:t" inset="93.6pt,,0">
                      <w:txbxContent>
                        <w:p w14:paraId="5C658DAD" w14:textId="55F3B9FE" w:rsidR="001967F9" w:rsidRPr="00C24068" w:rsidRDefault="00C24068" w:rsidP="005A29E7">
                          <w:pPr>
                            <w:pStyle w:val="Title"/>
                          </w:pPr>
                          <w:r w:rsidRPr="00C24068">
                            <w:t xml:space="preserve">A Critical Analysis of International, National, and Local Policies Addressing SDGs </w:t>
                          </w:r>
                          <w:r w:rsidR="009A7FE6" w:rsidRPr="00C24068">
                            <w:t>1:</w:t>
                          </w:r>
                          <w:r w:rsidR="005A29E7">
                            <w:t xml:space="preserve"> </w:t>
                          </w:r>
                          <w:r w:rsidRPr="00C24068">
                            <w:t>No Povert</w:t>
                          </w:r>
                          <w:r w:rsidR="005A29E7">
                            <w:t xml:space="preserve">y </w:t>
                          </w:r>
                          <w:r w:rsidRPr="00C24068">
                            <w:t>and 3</w:t>
                          </w:r>
                          <w:r w:rsidR="005A29E7">
                            <w:t xml:space="preserve">: </w:t>
                          </w:r>
                          <w:r w:rsidRPr="00C24068">
                            <w:t>Good Health and Well-being</w:t>
                          </w:r>
                        </w:p>
                      </w:txbxContent>
                    </v:textbox>
                    <w10:wrap anchorx="page" anchory="page"/>
                  </v:shape>
                </w:pict>
              </mc:Fallback>
            </mc:AlternateContent>
          </w:r>
          <w:r w:rsidR="001967F9">
            <w:rPr>
              <w:rFonts w:eastAsiaTheme="minorEastAsia"/>
              <w:color w:val="E8E8E8" w:themeColor="background2"/>
              <w:spacing w:val="20"/>
              <w:kern w:val="0"/>
              <w:sz w:val="36"/>
              <w:szCs w:val="36"/>
              <w:lang w:val="en-US" w:eastAsia="zh-CN"/>
              <w14:ligatures w14:val="none"/>
            </w:rPr>
            <w:br w:type="page"/>
          </w:r>
        </w:p>
      </w:sdtContent>
    </w:sdt>
    <w:p w14:paraId="0D4F56F4" w14:textId="77777777" w:rsidR="005A29E7" w:rsidRDefault="005A29E7" w:rsidP="00636A9C">
      <w:pPr>
        <w:pStyle w:val="Heading3"/>
        <w:rPr>
          <w:rFonts w:eastAsia="Times New Roman"/>
          <w:b/>
          <w:bCs/>
          <w:lang w:eastAsia="en-GB"/>
        </w:rPr>
      </w:pPr>
    </w:p>
    <w:bookmarkStart w:id="0" w:name="_Toc213987707" w:displacedByCustomXml="next"/>
    <w:sdt>
      <w:sdtPr>
        <w:rPr>
          <w:b/>
          <w:bCs/>
        </w:rPr>
        <w:id w:val="1241605025"/>
        <w:docPartObj>
          <w:docPartGallery w:val="Table of Contents"/>
          <w:docPartUnique/>
        </w:docPartObj>
      </w:sdtPr>
      <w:sdtEndPr>
        <w:rPr>
          <w:rFonts w:eastAsiaTheme="minorHAnsi" w:cstheme="minorBidi"/>
          <w:noProof/>
          <w:color w:val="auto"/>
          <w:sz w:val="24"/>
          <w:szCs w:val="24"/>
        </w:rPr>
      </w:sdtEndPr>
      <w:sdtContent>
        <w:p w14:paraId="4D65339A" w14:textId="2048D430" w:rsidR="005A29E7" w:rsidRPr="005A29E7" w:rsidRDefault="005A29E7" w:rsidP="005A29E7">
          <w:pPr>
            <w:pStyle w:val="Heading3"/>
            <w:rPr>
              <w:b/>
              <w:bCs/>
            </w:rPr>
          </w:pPr>
          <w:r w:rsidRPr="005A29E7">
            <w:rPr>
              <w:b/>
              <w:bCs/>
            </w:rPr>
            <w:t>Table of Contents</w:t>
          </w:r>
          <w:bookmarkEnd w:id="0"/>
        </w:p>
        <w:p w14:paraId="2435D897" w14:textId="674F35A3" w:rsidR="009A7FE6" w:rsidRDefault="005A29E7">
          <w:pPr>
            <w:pStyle w:val="TOC3"/>
            <w:tabs>
              <w:tab w:val="right" w:leader="dot" w:pos="9016"/>
            </w:tabs>
            <w:rPr>
              <w:rFonts w:eastAsiaTheme="minorEastAsia"/>
              <w:smallCaps w:val="0"/>
              <w:noProof/>
              <w:sz w:val="24"/>
              <w:szCs w:val="24"/>
              <w:lang w:eastAsia="en-GB"/>
            </w:rPr>
          </w:pPr>
          <w:r>
            <w:fldChar w:fldCharType="begin"/>
          </w:r>
          <w:r>
            <w:instrText xml:space="preserve"> TOC \o "1-3" \h \z \u </w:instrText>
          </w:r>
          <w:r>
            <w:fldChar w:fldCharType="separate"/>
          </w:r>
          <w:hyperlink w:anchor="_Toc213987707" w:history="1">
            <w:r w:rsidR="009A7FE6" w:rsidRPr="00AC5A2D">
              <w:rPr>
                <w:rStyle w:val="Hyperlink"/>
                <w:b/>
                <w:bCs/>
                <w:noProof/>
              </w:rPr>
              <w:t>Table of Contents</w:t>
            </w:r>
            <w:r w:rsidR="009A7FE6">
              <w:rPr>
                <w:noProof/>
                <w:webHidden/>
              </w:rPr>
              <w:tab/>
            </w:r>
            <w:r w:rsidR="009A7FE6">
              <w:rPr>
                <w:noProof/>
                <w:webHidden/>
              </w:rPr>
              <w:fldChar w:fldCharType="begin"/>
            </w:r>
            <w:r w:rsidR="009A7FE6">
              <w:rPr>
                <w:noProof/>
                <w:webHidden/>
              </w:rPr>
              <w:instrText xml:space="preserve"> PAGEREF _Toc213987707 \h </w:instrText>
            </w:r>
            <w:r w:rsidR="009A7FE6">
              <w:rPr>
                <w:noProof/>
                <w:webHidden/>
              </w:rPr>
            </w:r>
            <w:r w:rsidR="009A7FE6">
              <w:rPr>
                <w:noProof/>
                <w:webHidden/>
              </w:rPr>
              <w:fldChar w:fldCharType="separate"/>
            </w:r>
            <w:r w:rsidR="009A7FE6">
              <w:rPr>
                <w:noProof/>
                <w:webHidden/>
              </w:rPr>
              <w:t>1</w:t>
            </w:r>
            <w:r w:rsidR="009A7FE6">
              <w:rPr>
                <w:noProof/>
                <w:webHidden/>
              </w:rPr>
              <w:fldChar w:fldCharType="end"/>
            </w:r>
          </w:hyperlink>
        </w:p>
        <w:p w14:paraId="40C2D459" w14:textId="275A9A60" w:rsidR="009A7FE6" w:rsidRDefault="009A7FE6">
          <w:pPr>
            <w:pStyle w:val="TOC3"/>
            <w:tabs>
              <w:tab w:val="right" w:leader="dot" w:pos="9016"/>
            </w:tabs>
            <w:rPr>
              <w:rFonts w:eastAsiaTheme="minorEastAsia"/>
              <w:smallCaps w:val="0"/>
              <w:noProof/>
              <w:sz w:val="24"/>
              <w:szCs w:val="24"/>
              <w:lang w:eastAsia="en-GB"/>
            </w:rPr>
          </w:pPr>
          <w:hyperlink w:anchor="_Toc213987708" w:history="1">
            <w:r w:rsidRPr="00AC5A2D">
              <w:rPr>
                <w:rStyle w:val="Hyperlink"/>
                <w:rFonts w:eastAsia="Times New Roman"/>
                <w:b/>
                <w:bCs/>
                <w:noProof/>
                <w:lang w:eastAsia="en-GB"/>
              </w:rPr>
              <w:t>Introduction</w:t>
            </w:r>
            <w:r>
              <w:rPr>
                <w:noProof/>
                <w:webHidden/>
              </w:rPr>
              <w:tab/>
            </w:r>
            <w:r>
              <w:rPr>
                <w:noProof/>
                <w:webHidden/>
              </w:rPr>
              <w:fldChar w:fldCharType="begin"/>
            </w:r>
            <w:r>
              <w:rPr>
                <w:noProof/>
                <w:webHidden/>
              </w:rPr>
              <w:instrText xml:space="preserve"> PAGEREF _Toc213987708 \h </w:instrText>
            </w:r>
            <w:r>
              <w:rPr>
                <w:noProof/>
                <w:webHidden/>
              </w:rPr>
            </w:r>
            <w:r>
              <w:rPr>
                <w:noProof/>
                <w:webHidden/>
              </w:rPr>
              <w:fldChar w:fldCharType="separate"/>
            </w:r>
            <w:r>
              <w:rPr>
                <w:noProof/>
                <w:webHidden/>
              </w:rPr>
              <w:t>2</w:t>
            </w:r>
            <w:r>
              <w:rPr>
                <w:noProof/>
                <w:webHidden/>
              </w:rPr>
              <w:fldChar w:fldCharType="end"/>
            </w:r>
          </w:hyperlink>
        </w:p>
        <w:p w14:paraId="0D593CB7" w14:textId="29EA6C48" w:rsidR="009A7FE6" w:rsidRDefault="009A7FE6">
          <w:pPr>
            <w:pStyle w:val="TOC3"/>
            <w:tabs>
              <w:tab w:val="right" w:leader="dot" w:pos="9016"/>
            </w:tabs>
            <w:rPr>
              <w:rFonts w:eastAsiaTheme="minorEastAsia"/>
              <w:smallCaps w:val="0"/>
              <w:noProof/>
              <w:sz w:val="24"/>
              <w:szCs w:val="24"/>
              <w:lang w:eastAsia="en-GB"/>
            </w:rPr>
          </w:pPr>
          <w:hyperlink w:anchor="_Toc213987709" w:history="1">
            <w:r w:rsidRPr="00AC5A2D">
              <w:rPr>
                <w:rStyle w:val="Hyperlink"/>
                <w:rFonts w:eastAsia="Times New Roman"/>
                <w:b/>
                <w:bCs/>
                <w:noProof/>
                <w:lang w:eastAsia="en-GB"/>
              </w:rPr>
              <w:t>Section 1: SDG 3 – Good Health and Well-being</w:t>
            </w:r>
            <w:r>
              <w:rPr>
                <w:noProof/>
                <w:webHidden/>
              </w:rPr>
              <w:tab/>
            </w:r>
            <w:r>
              <w:rPr>
                <w:noProof/>
                <w:webHidden/>
              </w:rPr>
              <w:fldChar w:fldCharType="begin"/>
            </w:r>
            <w:r>
              <w:rPr>
                <w:noProof/>
                <w:webHidden/>
              </w:rPr>
              <w:instrText xml:space="preserve"> PAGEREF _Toc213987709 \h </w:instrText>
            </w:r>
            <w:r>
              <w:rPr>
                <w:noProof/>
                <w:webHidden/>
              </w:rPr>
            </w:r>
            <w:r>
              <w:rPr>
                <w:noProof/>
                <w:webHidden/>
              </w:rPr>
              <w:fldChar w:fldCharType="separate"/>
            </w:r>
            <w:r>
              <w:rPr>
                <w:noProof/>
                <w:webHidden/>
              </w:rPr>
              <w:t>2</w:t>
            </w:r>
            <w:r>
              <w:rPr>
                <w:noProof/>
                <w:webHidden/>
              </w:rPr>
              <w:fldChar w:fldCharType="end"/>
            </w:r>
          </w:hyperlink>
        </w:p>
        <w:p w14:paraId="337AFEEA" w14:textId="0187252E" w:rsidR="009A7FE6" w:rsidRDefault="009A7FE6">
          <w:pPr>
            <w:pStyle w:val="TOC3"/>
            <w:tabs>
              <w:tab w:val="right" w:leader="dot" w:pos="9016"/>
            </w:tabs>
            <w:rPr>
              <w:rFonts w:eastAsiaTheme="minorEastAsia"/>
              <w:smallCaps w:val="0"/>
              <w:noProof/>
              <w:sz w:val="24"/>
              <w:szCs w:val="24"/>
              <w:lang w:eastAsia="en-GB"/>
            </w:rPr>
          </w:pPr>
          <w:hyperlink w:anchor="_Toc213987710" w:history="1">
            <w:r w:rsidRPr="00AC5A2D">
              <w:rPr>
                <w:rStyle w:val="Hyperlink"/>
                <w:rFonts w:eastAsia="Times New Roman"/>
                <w:b/>
                <w:bCs/>
                <w:noProof/>
                <w:lang w:eastAsia="en-GB"/>
              </w:rPr>
              <w:t>Overview of SDG 3</w:t>
            </w:r>
            <w:r>
              <w:rPr>
                <w:noProof/>
                <w:webHidden/>
              </w:rPr>
              <w:tab/>
            </w:r>
            <w:r>
              <w:rPr>
                <w:noProof/>
                <w:webHidden/>
              </w:rPr>
              <w:fldChar w:fldCharType="begin"/>
            </w:r>
            <w:r>
              <w:rPr>
                <w:noProof/>
                <w:webHidden/>
              </w:rPr>
              <w:instrText xml:space="preserve"> PAGEREF _Toc213987710 \h </w:instrText>
            </w:r>
            <w:r>
              <w:rPr>
                <w:noProof/>
                <w:webHidden/>
              </w:rPr>
            </w:r>
            <w:r>
              <w:rPr>
                <w:noProof/>
                <w:webHidden/>
              </w:rPr>
              <w:fldChar w:fldCharType="separate"/>
            </w:r>
            <w:r>
              <w:rPr>
                <w:noProof/>
                <w:webHidden/>
              </w:rPr>
              <w:t>2</w:t>
            </w:r>
            <w:r>
              <w:rPr>
                <w:noProof/>
                <w:webHidden/>
              </w:rPr>
              <w:fldChar w:fldCharType="end"/>
            </w:r>
          </w:hyperlink>
        </w:p>
        <w:p w14:paraId="109226F6" w14:textId="6B272B07" w:rsidR="009A7FE6" w:rsidRDefault="009A7FE6">
          <w:pPr>
            <w:pStyle w:val="TOC3"/>
            <w:tabs>
              <w:tab w:val="right" w:leader="dot" w:pos="9016"/>
            </w:tabs>
            <w:rPr>
              <w:rFonts w:eastAsiaTheme="minorEastAsia"/>
              <w:smallCaps w:val="0"/>
              <w:noProof/>
              <w:sz w:val="24"/>
              <w:szCs w:val="24"/>
              <w:lang w:eastAsia="en-GB"/>
            </w:rPr>
          </w:pPr>
          <w:hyperlink w:anchor="_Toc213987711" w:history="1">
            <w:r w:rsidRPr="00AC5A2D">
              <w:rPr>
                <w:rStyle w:val="Hyperlink"/>
                <w:b/>
                <w:bCs/>
                <w:noProof/>
              </w:rPr>
              <w:t>Global policies and initiatives</w:t>
            </w:r>
            <w:r>
              <w:rPr>
                <w:noProof/>
                <w:webHidden/>
              </w:rPr>
              <w:tab/>
            </w:r>
            <w:r>
              <w:rPr>
                <w:noProof/>
                <w:webHidden/>
              </w:rPr>
              <w:fldChar w:fldCharType="begin"/>
            </w:r>
            <w:r>
              <w:rPr>
                <w:noProof/>
                <w:webHidden/>
              </w:rPr>
              <w:instrText xml:space="preserve"> PAGEREF _Toc213987711 \h </w:instrText>
            </w:r>
            <w:r>
              <w:rPr>
                <w:noProof/>
                <w:webHidden/>
              </w:rPr>
            </w:r>
            <w:r>
              <w:rPr>
                <w:noProof/>
                <w:webHidden/>
              </w:rPr>
              <w:fldChar w:fldCharType="separate"/>
            </w:r>
            <w:r>
              <w:rPr>
                <w:noProof/>
                <w:webHidden/>
              </w:rPr>
              <w:t>3</w:t>
            </w:r>
            <w:r>
              <w:rPr>
                <w:noProof/>
                <w:webHidden/>
              </w:rPr>
              <w:fldChar w:fldCharType="end"/>
            </w:r>
          </w:hyperlink>
        </w:p>
        <w:p w14:paraId="51ED5793" w14:textId="22781F02" w:rsidR="009A7FE6" w:rsidRDefault="009A7FE6">
          <w:pPr>
            <w:pStyle w:val="TOC3"/>
            <w:tabs>
              <w:tab w:val="right" w:leader="dot" w:pos="9016"/>
            </w:tabs>
            <w:rPr>
              <w:rFonts w:eastAsiaTheme="minorEastAsia"/>
              <w:smallCaps w:val="0"/>
              <w:noProof/>
              <w:sz w:val="24"/>
              <w:szCs w:val="24"/>
              <w:lang w:eastAsia="en-GB"/>
            </w:rPr>
          </w:pPr>
          <w:hyperlink w:anchor="_Toc213987712" w:history="1">
            <w:r w:rsidRPr="00AC5A2D">
              <w:rPr>
                <w:rStyle w:val="Hyperlink"/>
                <w:rFonts w:eastAsia="Times New Roman"/>
                <w:b/>
                <w:bCs/>
                <w:noProof/>
                <w:lang w:eastAsia="en-GB"/>
              </w:rPr>
              <w:t>National and Local: United Kingdom &amp; Wolverhampton</w:t>
            </w:r>
            <w:r>
              <w:rPr>
                <w:noProof/>
                <w:webHidden/>
              </w:rPr>
              <w:tab/>
            </w:r>
            <w:r>
              <w:rPr>
                <w:noProof/>
                <w:webHidden/>
              </w:rPr>
              <w:fldChar w:fldCharType="begin"/>
            </w:r>
            <w:r>
              <w:rPr>
                <w:noProof/>
                <w:webHidden/>
              </w:rPr>
              <w:instrText xml:space="preserve"> PAGEREF _Toc213987712 \h </w:instrText>
            </w:r>
            <w:r>
              <w:rPr>
                <w:noProof/>
                <w:webHidden/>
              </w:rPr>
            </w:r>
            <w:r>
              <w:rPr>
                <w:noProof/>
                <w:webHidden/>
              </w:rPr>
              <w:fldChar w:fldCharType="separate"/>
            </w:r>
            <w:r>
              <w:rPr>
                <w:noProof/>
                <w:webHidden/>
              </w:rPr>
              <w:t>3</w:t>
            </w:r>
            <w:r>
              <w:rPr>
                <w:noProof/>
                <w:webHidden/>
              </w:rPr>
              <w:fldChar w:fldCharType="end"/>
            </w:r>
          </w:hyperlink>
        </w:p>
        <w:p w14:paraId="194582B0" w14:textId="3CE714BA" w:rsidR="009A7FE6" w:rsidRDefault="009A7FE6">
          <w:pPr>
            <w:pStyle w:val="TOC3"/>
            <w:tabs>
              <w:tab w:val="right" w:leader="dot" w:pos="9016"/>
            </w:tabs>
            <w:rPr>
              <w:rFonts w:eastAsiaTheme="minorEastAsia"/>
              <w:smallCaps w:val="0"/>
              <w:noProof/>
              <w:sz w:val="24"/>
              <w:szCs w:val="24"/>
              <w:lang w:eastAsia="en-GB"/>
            </w:rPr>
          </w:pPr>
          <w:hyperlink w:anchor="_Toc213987713" w:history="1">
            <w:r w:rsidRPr="00AC5A2D">
              <w:rPr>
                <w:rStyle w:val="Hyperlink"/>
                <w:rFonts w:eastAsia="Times New Roman"/>
                <w:b/>
                <w:bCs/>
                <w:noProof/>
                <w:lang w:eastAsia="en-GB"/>
              </w:rPr>
              <w:t>The Dahlgren-Whitehead Rainbow Model</w:t>
            </w:r>
            <w:r>
              <w:rPr>
                <w:noProof/>
                <w:webHidden/>
              </w:rPr>
              <w:tab/>
            </w:r>
            <w:r>
              <w:rPr>
                <w:noProof/>
                <w:webHidden/>
              </w:rPr>
              <w:fldChar w:fldCharType="begin"/>
            </w:r>
            <w:r>
              <w:rPr>
                <w:noProof/>
                <w:webHidden/>
              </w:rPr>
              <w:instrText xml:space="preserve"> PAGEREF _Toc213987713 \h </w:instrText>
            </w:r>
            <w:r>
              <w:rPr>
                <w:noProof/>
                <w:webHidden/>
              </w:rPr>
            </w:r>
            <w:r>
              <w:rPr>
                <w:noProof/>
                <w:webHidden/>
              </w:rPr>
              <w:fldChar w:fldCharType="separate"/>
            </w:r>
            <w:r>
              <w:rPr>
                <w:noProof/>
                <w:webHidden/>
              </w:rPr>
              <w:t>4</w:t>
            </w:r>
            <w:r>
              <w:rPr>
                <w:noProof/>
                <w:webHidden/>
              </w:rPr>
              <w:fldChar w:fldCharType="end"/>
            </w:r>
          </w:hyperlink>
        </w:p>
        <w:p w14:paraId="1AB35D13" w14:textId="5B5139A9" w:rsidR="009A7FE6" w:rsidRDefault="009A7FE6">
          <w:pPr>
            <w:pStyle w:val="TOC3"/>
            <w:tabs>
              <w:tab w:val="right" w:leader="dot" w:pos="9016"/>
            </w:tabs>
            <w:rPr>
              <w:rFonts w:eastAsiaTheme="minorEastAsia"/>
              <w:smallCaps w:val="0"/>
              <w:noProof/>
              <w:sz w:val="24"/>
              <w:szCs w:val="24"/>
              <w:lang w:eastAsia="en-GB"/>
            </w:rPr>
          </w:pPr>
          <w:hyperlink w:anchor="_Toc213987714" w:history="1">
            <w:r w:rsidRPr="00AC5A2D">
              <w:rPr>
                <w:rStyle w:val="Hyperlink"/>
                <w:rFonts w:eastAsia="Times New Roman"/>
                <w:b/>
                <w:bCs/>
                <w:noProof/>
                <w:lang w:eastAsia="en-GB"/>
              </w:rPr>
              <w:t>Recommendations and Critical Analysis</w:t>
            </w:r>
            <w:r>
              <w:rPr>
                <w:noProof/>
                <w:webHidden/>
              </w:rPr>
              <w:tab/>
            </w:r>
            <w:r>
              <w:rPr>
                <w:noProof/>
                <w:webHidden/>
              </w:rPr>
              <w:fldChar w:fldCharType="begin"/>
            </w:r>
            <w:r>
              <w:rPr>
                <w:noProof/>
                <w:webHidden/>
              </w:rPr>
              <w:instrText xml:space="preserve"> PAGEREF _Toc213987714 \h </w:instrText>
            </w:r>
            <w:r>
              <w:rPr>
                <w:noProof/>
                <w:webHidden/>
              </w:rPr>
            </w:r>
            <w:r>
              <w:rPr>
                <w:noProof/>
                <w:webHidden/>
              </w:rPr>
              <w:fldChar w:fldCharType="separate"/>
            </w:r>
            <w:r>
              <w:rPr>
                <w:noProof/>
                <w:webHidden/>
              </w:rPr>
              <w:t>4</w:t>
            </w:r>
            <w:r>
              <w:rPr>
                <w:noProof/>
                <w:webHidden/>
              </w:rPr>
              <w:fldChar w:fldCharType="end"/>
            </w:r>
          </w:hyperlink>
        </w:p>
        <w:p w14:paraId="6E067226" w14:textId="55825230" w:rsidR="009A7FE6" w:rsidRDefault="009A7FE6">
          <w:pPr>
            <w:pStyle w:val="TOC3"/>
            <w:tabs>
              <w:tab w:val="right" w:leader="dot" w:pos="9016"/>
            </w:tabs>
            <w:rPr>
              <w:rFonts w:eastAsiaTheme="minorEastAsia"/>
              <w:smallCaps w:val="0"/>
              <w:noProof/>
              <w:sz w:val="24"/>
              <w:szCs w:val="24"/>
              <w:lang w:eastAsia="en-GB"/>
            </w:rPr>
          </w:pPr>
          <w:hyperlink w:anchor="_Toc213987715" w:history="1">
            <w:r w:rsidRPr="00AC5A2D">
              <w:rPr>
                <w:rStyle w:val="Hyperlink"/>
                <w:rFonts w:eastAsia="Times New Roman"/>
                <w:b/>
                <w:bCs/>
                <w:noProof/>
                <w:lang w:eastAsia="en-GB"/>
              </w:rPr>
              <w:t>Section 2: SDG 1 – No Poverty</w:t>
            </w:r>
            <w:r>
              <w:rPr>
                <w:noProof/>
                <w:webHidden/>
              </w:rPr>
              <w:tab/>
            </w:r>
            <w:r>
              <w:rPr>
                <w:noProof/>
                <w:webHidden/>
              </w:rPr>
              <w:fldChar w:fldCharType="begin"/>
            </w:r>
            <w:r>
              <w:rPr>
                <w:noProof/>
                <w:webHidden/>
              </w:rPr>
              <w:instrText xml:space="preserve"> PAGEREF _Toc213987715 \h </w:instrText>
            </w:r>
            <w:r>
              <w:rPr>
                <w:noProof/>
                <w:webHidden/>
              </w:rPr>
            </w:r>
            <w:r>
              <w:rPr>
                <w:noProof/>
                <w:webHidden/>
              </w:rPr>
              <w:fldChar w:fldCharType="separate"/>
            </w:r>
            <w:r>
              <w:rPr>
                <w:noProof/>
                <w:webHidden/>
              </w:rPr>
              <w:t>5</w:t>
            </w:r>
            <w:r>
              <w:rPr>
                <w:noProof/>
                <w:webHidden/>
              </w:rPr>
              <w:fldChar w:fldCharType="end"/>
            </w:r>
          </w:hyperlink>
        </w:p>
        <w:p w14:paraId="08560A41" w14:textId="769DEB44" w:rsidR="009A7FE6" w:rsidRDefault="009A7FE6">
          <w:pPr>
            <w:pStyle w:val="TOC3"/>
            <w:tabs>
              <w:tab w:val="right" w:leader="dot" w:pos="9016"/>
            </w:tabs>
            <w:rPr>
              <w:rFonts w:eastAsiaTheme="minorEastAsia"/>
              <w:smallCaps w:val="0"/>
              <w:noProof/>
              <w:sz w:val="24"/>
              <w:szCs w:val="24"/>
              <w:lang w:eastAsia="en-GB"/>
            </w:rPr>
          </w:pPr>
          <w:hyperlink w:anchor="_Toc213987716" w:history="1">
            <w:r w:rsidRPr="00AC5A2D">
              <w:rPr>
                <w:rStyle w:val="Hyperlink"/>
                <w:rFonts w:eastAsia="Times New Roman"/>
                <w:b/>
                <w:bCs/>
                <w:noProof/>
              </w:rPr>
              <w:t>Overview of SDG 1</w:t>
            </w:r>
            <w:r>
              <w:rPr>
                <w:noProof/>
                <w:webHidden/>
              </w:rPr>
              <w:tab/>
            </w:r>
            <w:r>
              <w:rPr>
                <w:noProof/>
                <w:webHidden/>
              </w:rPr>
              <w:fldChar w:fldCharType="begin"/>
            </w:r>
            <w:r>
              <w:rPr>
                <w:noProof/>
                <w:webHidden/>
              </w:rPr>
              <w:instrText xml:space="preserve"> PAGEREF _Toc213987716 \h </w:instrText>
            </w:r>
            <w:r>
              <w:rPr>
                <w:noProof/>
                <w:webHidden/>
              </w:rPr>
            </w:r>
            <w:r>
              <w:rPr>
                <w:noProof/>
                <w:webHidden/>
              </w:rPr>
              <w:fldChar w:fldCharType="separate"/>
            </w:r>
            <w:r>
              <w:rPr>
                <w:noProof/>
                <w:webHidden/>
              </w:rPr>
              <w:t>5</w:t>
            </w:r>
            <w:r>
              <w:rPr>
                <w:noProof/>
                <w:webHidden/>
              </w:rPr>
              <w:fldChar w:fldCharType="end"/>
            </w:r>
          </w:hyperlink>
        </w:p>
        <w:p w14:paraId="67D4090C" w14:textId="71D981C8" w:rsidR="009A7FE6" w:rsidRDefault="009A7FE6">
          <w:pPr>
            <w:pStyle w:val="TOC3"/>
            <w:tabs>
              <w:tab w:val="right" w:leader="dot" w:pos="9016"/>
            </w:tabs>
            <w:rPr>
              <w:rFonts w:eastAsiaTheme="minorEastAsia"/>
              <w:smallCaps w:val="0"/>
              <w:noProof/>
              <w:sz w:val="24"/>
              <w:szCs w:val="24"/>
              <w:lang w:eastAsia="en-GB"/>
            </w:rPr>
          </w:pPr>
          <w:hyperlink w:anchor="_Toc213987717" w:history="1">
            <w:r w:rsidRPr="00AC5A2D">
              <w:rPr>
                <w:rStyle w:val="Hyperlink"/>
                <w:rFonts w:eastAsiaTheme="majorEastAsia" w:cstheme="majorBidi"/>
                <w:b/>
                <w:bCs/>
                <w:noProof/>
              </w:rPr>
              <w:t>Global policies and initiatives</w:t>
            </w:r>
            <w:r w:rsidRPr="00AC5A2D">
              <w:rPr>
                <w:rStyle w:val="Hyperlink"/>
                <w:rFonts w:asciiTheme="minorBidi" w:hAnsiTheme="minorBidi"/>
                <w:b/>
                <w:bCs/>
                <w:noProof/>
              </w:rPr>
              <w:t>.</w:t>
            </w:r>
            <w:r>
              <w:rPr>
                <w:noProof/>
                <w:webHidden/>
              </w:rPr>
              <w:tab/>
            </w:r>
            <w:r>
              <w:rPr>
                <w:noProof/>
                <w:webHidden/>
              </w:rPr>
              <w:fldChar w:fldCharType="begin"/>
            </w:r>
            <w:r>
              <w:rPr>
                <w:noProof/>
                <w:webHidden/>
              </w:rPr>
              <w:instrText xml:space="preserve"> PAGEREF _Toc213987717 \h </w:instrText>
            </w:r>
            <w:r>
              <w:rPr>
                <w:noProof/>
                <w:webHidden/>
              </w:rPr>
            </w:r>
            <w:r>
              <w:rPr>
                <w:noProof/>
                <w:webHidden/>
              </w:rPr>
              <w:fldChar w:fldCharType="separate"/>
            </w:r>
            <w:r>
              <w:rPr>
                <w:noProof/>
                <w:webHidden/>
              </w:rPr>
              <w:t>5</w:t>
            </w:r>
            <w:r>
              <w:rPr>
                <w:noProof/>
                <w:webHidden/>
              </w:rPr>
              <w:fldChar w:fldCharType="end"/>
            </w:r>
          </w:hyperlink>
        </w:p>
        <w:p w14:paraId="4C6BFC5B" w14:textId="12804061" w:rsidR="009A7FE6" w:rsidRDefault="009A7FE6">
          <w:pPr>
            <w:pStyle w:val="TOC3"/>
            <w:tabs>
              <w:tab w:val="right" w:leader="dot" w:pos="9016"/>
            </w:tabs>
            <w:rPr>
              <w:rFonts w:eastAsiaTheme="minorEastAsia"/>
              <w:smallCaps w:val="0"/>
              <w:noProof/>
              <w:sz w:val="24"/>
              <w:szCs w:val="24"/>
              <w:lang w:eastAsia="en-GB"/>
            </w:rPr>
          </w:pPr>
          <w:hyperlink w:anchor="_Toc213987718" w:history="1">
            <w:r w:rsidRPr="00AC5A2D">
              <w:rPr>
                <w:rStyle w:val="Hyperlink"/>
                <w:rFonts w:eastAsia="Times New Roman"/>
                <w:b/>
                <w:bCs/>
                <w:noProof/>
                <w:lang w:eastAsia="en-GB"/>
              </w:rPr>
              <w:t>National and Local: United Kingdom &amp; Wolverhampton</w:t>
            </w:r>
            <w:r>
              <w:rPr>
                <w:noProof/>
                <w:webHidden/>
              </w:rPr>
              <w:tab/>
            </w:r>
            <w:r>
              <w:rPr>
                <w:noProof/>
                <w:webHidden/>
              </w:rPr>
              <w:fldChar w:fldCharType="begin"/>
            </w:r>
            <w:r>
              <w:rPr>
                <w:noProof/>
                <w:webHidden/>
              </w:rPr>
              <w:instrText xml:space="preserve"> PAGEREF _Toc213987718 \h </w:instrText>
            </w:r>
            <w:r>
              <w:rPr>
                <w:noProof/>
                <w:webHidden/>
              </w:rPr>
            </w:r>
            <w:r>
              <w:rPr>
                <w:noProof/>
                <w:webHidden/>
              </w:rPr>
              <w:fldChar w:fldCharType="separate"/>
            </w:r>
            <w:r>
              <w:rPr>
                <w:noProof/>
                <w:webHidden/>
              </w:rPr>
              <w:t>6</w:t>
            </w:r>
            <w:r>
              <w:rPr>
                <w:noProof/>
                <w:webHidden/>
              </w:rPr>
              <w:fldChar w:fldCharType="end"/>
            </w:r>
          </w:hyperlink>
        </w:p>
        <w:p w14:paraId="65BD1795" w14:textId="77CA08EA" w:rsidR="009A7FE6" w:rsidRDefault="009A7FE6">
          <w:pPr>
            <w:pStyle w:val="TOC3"/>
            <w:tabs>
              <w:tab w:val="right" w:leader="dot" w:pos="9016"/>
            </w:tabs>
            <w:rPr>
              <w:rFonts w:eastAsiaTheme="minorEastAsia"/>
              <w:smallCaps w:val="0"/>
              <w:noProof/>
              <w:sz w:val="24"/>
              <w:szCs w:val="24"/>
              <w:lang w:eastAsia="en-GB"/>
            </w:rPr>
          </w:pPr>
          <w:hyperlink w:anchor="_Toc213987719" w:history="1">
            <w:r w:rsidRPr="00AC5A2D">
              <w:rPr>
                <w:rStyle w:val="Hyperlink"/>
                <w:rFonts w:eastAsia="Times New Roman"/>
                <w:b/>
                <w:bCs/>
                <w:noProof/>
                <w:lang w:eastAsia="en-GB"/>
              </w:rPr>
              <w:t>Maslow’s Hierarchy of Needs</w:t>
            </w:r>
            <w:r>
              <w:rPr>
                <w:noProof/>
                <w:webHidden/>
              </w:rPr>
              <w:tab/>
            </w:r>
            <w:r>
              <w:rPr>
                <w:noProof/>
                <w:webHidden/>
              </w:rPr>
              <w:fldChar w:fldCharType="begin"/>
            </w:r>
            <w:r>
              <w:rPr>
                <w:noProof/>
                <w:webHidden/>
              </w:rPr>
              <w:instrText xml:space="preserve"> PAGEREF _Toc213987719 \h </w:instrText>
            </w:r>
            <w:r>
              <w:rPr>
                <w:noProof/>
                <w:webHidden/>
              </w:rPr>
            </w:r>
            <w:r>
              <w:rPr>
                <w:noProof/>
                <w:webHidden/>
              </w:rPr>
              <w:fldChar w:fldCharType="separate"/>
            </w:r>
            <w:r>
              <w:rPr>
                <w:noProof/>
                <w:webHidden/>
              </w:rPr>
              <w:t>6</w:t>
            </w:r>
            <w:r>
              <w:rPr>
                <w:noProof/>
                <w:webHidden/>
              </w:rPr>
              <w:fldChar w:fldCharType="end"/>
            </w:r>
          </w:hyperlink>
        </w:p>
        <w:p w14:paraId="223E97E1" w14:textId="480A2749" w:rsidR="009A7FE6" w:rsidRDefault="009A7FE6">
          <w:pPr>
            <w:pStyle w:val="TOC3"/>
            <w:tabs>
              <w:tab w:val="right" w:leader="dot" w:pos="9016"/>
            </w:tabs>
            <w:rPr>
              <w:rFonts w:eastAsiaTheme="minorEastAsia"/>
              <w:smallCaps w:val="0"/>
              <w:noProof/>
              <w:sz w:val="24"/>
              <w:szCs w:val="24"/>
              <w:lang w:eastAsia="en-GB"/>
            </w:rPr>
          </w:pPr>
          <w:hyperlink w:anchor="_Toc213987720" w:history="1">
            <w:r w:rsidRPr="00AC5A2D">
              <w:rPr>
                <w:rStyle w:val="Hyperlink"/>
                <w:rFonts w:eastAsia="Times New Roman"/>
                <w:b/>
                <w:bCs/>
                <w:noProof/>
                <w:lang w:eastAsia="en-GB"/>
              </w:rPr>
              <w:t>Recommendations and Critical Analysis</w:t>
            </w:r>
            <w:r>
              <w:rPr>
                <w:noProof/>
                <w:webHidden/>
              </w:rPr>
              <w:tab/>
            </w:r>
            <w:r>
              <w:rPr>
                <w:noProof/>
                <w:webHidden/>
              </w:rPr>
              <w:fldChar w:fldCharType="begin"/>
            </w:r>
            <w:r>
              <w:rPr>
                <w:noProof/>
                <w:webHidden/>
              </w:rPr>
              <w:instrText xml:space="preserve"> PAGEREF _Toc213987720 \h </w:instrText>
            </w:r>
            <w:r>
              <w:rPr>
                <w:noProof/>
                <w:webHidden/>
              </w:rPr>
            </w:r>
            <w:r>
              <w:rPr>
                <w:noProof/>
                <w:webHidden/>
              </w:rPr>
              <w:fldChar w:fldCharType="separate"/>
            </w:r>
            <w:r>
              <w:rPr>
                <w:noProof/>
                <w:webHidden/>
              </w:rPr>
              <w:t>7</w:t>
            </w:r>
            <w:r>
              <w:rPr>
                <w:noProof/>
                <w:webHidden/>
              </w:rPr>
              <w:fldChar w:fldCharType="end"/>
            </w:r>
          </w:hyperlink>
        </w:p>
        <w:p w14:paraId="56556A07" w14:textId="22BAF961" w:rsidR="009A7FE6" w:rsidRDefault="009A7FE6">
          <w:pPr>
            <w:pStyle w:val="TOC3"/>
            <w:tabs>
              <w:tab w:val="right" w:leader="dot" w:pos="9016"/>
            </w:tabs>
            <w:rPr>
              <w:rFonts w:eastAsiaTheme="minorEastAsia"/>
              <w:smallCaps w:val="0"/>
              <w:noProof/>
              <w:sz w:val="24"/>
              <w:szCs w:val="24"/>
              <w:lang w:eastAsia="en-GB"/>
            </w:rPr>
          </w:pPr>
          <w:hyperlink w:anchor="_Toc213987721" w:history="1">
            <w:r w:rsidRPr="00AC5A2D">
              <w:rPr>
                <w:rStyle w:val="Hyperlink"/>
                <w:rFonts w:eastAsia="Times New Roman"/>
                <w:b/>
                <w:bCs/>
                <w:noProof/>
                <w:lang w:eastAsia="en-GB"/>
              </w:rPr>
              <w:t>Conclusion</w:t>
            </w:r>
            <w:r>
              <w:rPr>
                <w:noProof/>
                <w:webHidden/>
              </w:rPr>
              <w:tab/>
            </w:r>
            <w:r>
              <w:rPr>
                <w:noProof/>
                <w:webHidden/>
              </w:rPr>
              <w:fldChar w:fldCharType="begin"/>
            </w:r>
            <w:r>
              <w:rPr>
                <w:noProof/>
                <w:webHidden/>
              </w:rPr>
              <w:instrText xml:space="preserve"> PAGEREF _Toc213987721 \h </w:instrText>
            </w:r>
            <w:r>
              <w:rPr>
                <w:noProof/>
                <w:webHidden/>
              </w:rPr>
            </w:r>
            <w:r>
              <w:rPr>
                <w:noProof/>
                <w:webHidden/>
              </w:rPr>
              <w:fldChar w:fldCharType="separate"/>
            </w:r>
            <w:r>
              <w:rPr>
                <w:noProof/>
                <w:webHidden/>
              </w:rPr>
              <w:t>7</w:t>
            </w:r>
            <w:r>
              <w:rPr>
                <w:noProof/>
                <w:webHidden/>
              </w:rPr>
              <w:fldChar w:fldCharType="end"/>
            </w:r>
          </w:hyperlink>
        </w:p>
        <w:p w14:paraId="25D17FD6" w14:textId="18CD7AA8" w:rsidR="009A7FE6" w:rsidRDefault="009A7FE6">
          <w:pPr>
            <w:pStyle w:val="TOC3"/>
            <w:tabs>
              <w:tab w:val="right" w:leader="dot" w:pos="9016"/>
            </w:tabs>
            <w:rPr>
              <w:rFonts w:eastAsiaTheme="minorEastAsia"/>
              <w:smallCaps w:val="0"/>
              <w:noProof/>
              <w:sz w:val="24"/>
              <w:szCs w:val="24"/>
              <w:lang w:eastAsia="en-GB"/>
            </w:rPr>
          </w:pPr>
          <w:hyperlink w:anchor="_Toc213987722" w:history="1">
            <w:r w:rsidRPr="00AC5A2D">
              <w:rPr>
                <w:rStyle w:val="Hyperlink"/>
                <w:b/>
                <w:bCs/>
                <w:noProof/>
              </w:rPr>
              <w:t>Reference</w:t>
            </w:r>
            <w:r>
              <w:rPr>
                <w:noProof/>
                <w:webHidden/>
              </w:rPr>
              <w:tab/>
            </w:r>
            <w:r>
              <w:rPr>
                <w:noProof/>
                <w:webHidden/>
              </w:rPr>
              <w:fldChar w:fldCharType="begin"/>
            </w:r>
            <w:r>
              <w:rPr>
                <w:noProof/>
                <w:webHidden/>
              </w:rPr>
              <w:instrText xml:space="preserve"> PAGEREF _Toc213987722 \h </w:instrText>
            </w:r>
            <w:r>
              <w:rPr>
                <w:noProof/>
                <w:webHidden/>
              </w:rPr>
            </w:r>
            <w:r>
              <w:rPr>
                <w:noProof/>
                <w:webHidden/>
              </w:rPr>
              <w:fldChar w:fldCharType="separate"/>
            </w:r>
            <w:r>
              <w:rPr>
                <w:noProof/>
                <w:webHidden/>
              </w:rPr>
              <w:t>9</w:t>
            </w:r>
            <w:r>
              <w:rPr>
                <w:noProof/>
                <w:webHidden/>
              </w:rPr>
              <w:fldChar w:fldCharType="end"/>
            </w:r>
          </w:hyperlink>
        </w:p>
        <w:p w14:paraId="3E798831" w14:textId="712200CB" w:rsidR="005A29E7" w:rsidRDefault="005A29E7">
          <w:r>
            <w:rPr>
              <w:b/>
              <w:bCs/>
              <w:noProof/>
            </w:rPr>
            <w:fldChar w:fldCharType="end"/>
          </w:r>
        </w:p>
      </w:sdtContent>
    </w:sdt>
    <w:p w14:paraId="7CDFFEAB" w14:textId="77777777" w:rsidR="005A29E7" w:rsidRDefault="005A29E7" w:rsidP="00636A9C">
      <w:pPr>
        <w:pStyle w:val="Heading3"/>
        <w:rPr>
          <w:rFonts w:eastAsia="Times New Roman"/>
          <w:b/>
          <w:bCs/>
          <w:lang w:eastAsia="en-GB"/>
        </w:rPr>
      </w:pPr>
    </w:p>
    <w:p w14:paraId="20E108EB" w14:textId="77777777" w:rsidR="005A29E7" w:rsidRDefault="005A29E7" w:rsidP="00636A9C">
      <w:pPr>
        <w:pStyle w:val="Heading3"/>
        <w:rPr>
          <w:rFonts w:eastAsia="Times New Roman"/>
          <w:b/>
          <w:bCs/>
          <w:lang w:eastAsia="en-GB"/>
        </w:rPr>
      </w:pPr>
    </w:p>
    <w:p w14:paraId="0607E811" w14:textId="77777777" w:rsidR="005A29E7" w:rsidRDefault="005A29E7" w:rsidP="00636A9C">
      <w:pPr>
        <w:pStyle w:val="Heading3"/>
        <w:rPr>
          <w:rFonts w:eastAsia="Times New Roman"/>
          <w:b/>
          <w:bCs/>
          <w:lang w:eastAsia="en-GB"/>
        </w:rPr>
      </w:pPr>
    </w:p>
    <w:p w14:paraId="5BBAF808" w14:textId="77777777" w:rsidR="005A29E7" w:rsidRDefault="005A29E7" w:rsidP="00636A9C">
      <w:pPr>
        <w:pStyle w:val="Heading3"/>
        <w:rPr>
          <w:rFonts w:eastAsia="Times New Roman"/>
          <w:b/>
          <w:bCs/>
          <w:lang w:eastAsia="en-GB"/>
        </w:rPr>
      </w:pPr>
    </w:p>
    <w:p w14:paraId="1CF3396C" w14:textId="77777777" w:rsidR="005A29E7" w:rsidRDefault="005A29E7" w:rsidP="00636A9C">
      <w:pPr>
        <w:pStyle w:val="Heading3"/>
        <w:rPr>
          <w:rFonts w:eastAsia="Times New Roman"/>
          <w:b/>
          <w:bCs/>
          <w:lang w:eastAsia="en-GB"/>
        </w:rPr>
      </w:pPr>
    </w:p>
    <w:p w14:paraId="13165D95" w14:textId="77777777" w:rsidR="005A29E7" w:rsidRDefault="005A29E7" w:rsidP="00636A9C">
      <w:pPr>
        <w:pStyle w:val="Heading3"/>
        <w:rPr>
          <w:rFonts w:eastAsia="Times New Roman"/>
          <w:b/>
          <w:bCs/>
          <w:lang w:eastAsia="en-GB"/>
        </w:rPr>
      </w:pPr>
    </w:p>
    <w:p w14:paraId="0E41C369" w14:textId="77777777" w:rsidR="005A29E7" w:rsidRDefault="005A29E7" w:rsidP="00636A9C">
      <w:pPr>
        <w:pStyle w:val="Heading3"/>
        <w:rPr>
          <w:rFonts w:eastAsia="Times New Roman"/>
          <w:b/>
          <w:bCs/>
          <w:lang w:eastAsia="en-GB"/>
        </w:rPr>
      </w:pPr>
    </w:p>
    <w:p w14:paraId="6BDEED27" w14:textId="77777777" w:rsidR="005A29E7" w:rsidRDefault="005A29E7" w:rsidP="00636A9C">
      <w:pPr>
        <w:pStyle w:val="Heading3"/>
        <w:rPr>
          <w:rFonts w:eastAsia="Times New Roman"/>
          <w:b/>
          <w:bCs/>
          <w:lang w:eastAsia="en-GB"/>
        </w:rPr>
      </w:pPr>
    </w:p>
    <w:p w14:paraId="525E90CC" w14:textId="77777777" w:rsidR="005A29E7" w:rsidRDefault="005A29E7" w:rsidP="00636A9C">
      <w:pPr>
        <w:pStyle w:val="Heading3"/>
        <w:rPr>
          <w:rFonts w:eastAsia="Times New Roman"/>
          <w:b/>
          <w:bCs/>
          <w:lang w:eastAsia="en-GB"/>
        </w:rPr>
      </w:pPr>
    </w:p>
    <w:p w14:paraId="1939E221" w14:textId="1802A3AE" w:rsidR="005A29E7" w:rsidRDefault="005A29E7" w:rsidP="00636A9C">
      <w:pPr>
        <w:pStyle w:val="Heading3"/>
        <w:rPr>
          <w:rFonts w:eastAsia="Times New Roman"/>
          <w:b/>
          <w:bCs/>
          <w:lang w:eastAsia="en-GB"/>
        </w:rPr>
      </w:pPr>
    </w:p>
    <w:p w14:paraId="23FB8FBF" w14:textId="77777777" w:rsidR="005A29E7" w:rsidRDefault="005A29E7" w:rsidP="005A29E7">
      <w:pPr>
        <w:rPr>
          <w:lang w:eastAsia="en-GB"/>
        </w:rPr>
      </w:pPr>
    </w:p>
    <w:p w14:paraId="4AFF0112" w14:textId="77777777" w:rsidR="005A29E7" w:rsidRDefault="005A29E7" w:rsidP="005A29E7">
      <w:pPr>
        <w:rPr>
          <w:lang w:eastAsia="en-GB"/>
        </w:rPr>
      </w:pPr>
    </w:p>
    <w:p w14:paraId="09CD3C71" w14:textId="77777777" w:rsidR="005A29E7" w:rsidRPr="005A29E7" w:rsidRDefault="005A29E7" w:rsidP="005A29E7">
      <w:pPr>
        <w:rPr>
          <w:lang w:eastAsia="en-GB"/>
        </w:rPr>
      </w:pPr>
    </w:p>
    <w:p w14:paraId="4D09A957" w14:textId="5CA4C9E1" w:rsidR="00636A9C" w:rsidRPr="00636A9C" w:rsidRDefault="00636A9C" w:rsidP="005A29E7">
      <w:pPr>
        <w:pStyle w:val="Heading3"/>
        <w:spacing w:line="360" w:lineRule="auto"/>
        <w:rPr>
          <w:rFonts w:eastAsia="Times New Roman"/>
          <w:b/>
          <w:bCs/>
          <w:lang w:eastAsia="en-GB"/>
        </w:rPr>
      </w:pPr>
      <w:bookmarkStart w:id="1" w:name="_Toc213987708"/>
      <w:r w:rsidRPr="00636A9C">
        <w:rPr>
          <w:rFonts w:eastAsia="Times New Roman"/>
          <w:b/>
          <w:bCs/>
          <w:lang w:eastAsia="en-GB"/>
        </w:rPr>
        <w:lastRenderedPageBreak/>
        <w:t>Introduction</w:t>
      </w:r>
      <w:bookmarkEnd w:id="1"/>
    </w:p>
    <w:p w14:paraId="06B24B4C" w14:textId="21091ABB" w:rsid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 xml:space="preserve">Sustainable development necessitates action at global, national, and local levels to enhance health, mitigate inequalities, and support communities. SDG 3, Good Health and Well-being, focuses on ensuring healthy lives for all, while SDG 1, No Poverty, aims to eliminate poverty in all its forms (United Nations, 2015; United Nations, 2025). These objectives are closely linked, as poor health can exacerbate financial vulnerability, while poverty has a negative impact on </w:t>
      </w:r>
      <w:r w:rsidRPr="00D0001A">
        <w:rPr>
          <w:rFonts w:ascii="Arial" w:eastAsia="Times New Roman" w:hAnsi="Arial" w:cs="Arial"/>
          <w:color w:val="0E101A"/>
          <w:kern w:val="0"/>
          <w:sz w:val="22"/>
          <w:szCs w:val="22"/>
          <w:lang w:eastAsia="en-GB"/>
          <w14:ligatures w14:val="none"/>
        </w:rPr>
        <w:t xml:space="preserve">health </w:t>
      </w:r>
      <w:r w:rsidR="00D0001A" w:rsidRPr="00D0001A">
        <w:rPr>
          <w:rFonts w:ascii="Arial" w:hAnsi="Arial" w:cs="Arial"/>
          <w:color w:val="000000"/>
          <w:sz w:val="22"/>
          <w:szCs w:val="22"/>
        </w:rPr>
        <w:t>(World Health Organization, 2025a)</w:t>
      </w:r>
      <w:r w:rsidR="00D0001A" w:rsidRPr="00D0001A">
        <w:rPr>
          <w:rFonts w:ascii="Arial" w:eastAsia="Times New Roman" w:hAnsi="Arial" w:cs="Arial"/>
          <w:color w:val="0E101A"/>
          <w:kern w:val="0"/>
          <w:sz w:val="22"/>
          <w:szCs w:val="22"/>
          <w:lang w:eastAsia="en-GB"/>
          <w14:ligatures w14:val="none"/>
        </w:rPr>
        <w:t>.</w:t>
      </w:r>
      <w:r w:rsidRPr="00636A9C">
        <w:rPr>
          <w:rFonts w:ascii="Arial" w:eastAsia="Times New Roman" w:hAnsi="Arial" w:cs="Arial"/>
          <w:color w:val="0E101A"/>
          <w:kern w:val="0"/>
          <w:sz w:val="22"/>
          <w:szCs w:val="22"/>
          <w:lang w:eastAsia="en-GB"/>
          <w14:ligatures w14:val="none"/>
        </w:rPr>
        <w:t>The objectives of this report are to examine global, national and local policies addressing these goals, using frameworks like the Dahlgren-Whitehead model and Maslow’s Hierarchy of Needs to show how social and economic factors shape health and well-being.</w:t>
      </w:r>
    </w:p>
    <w:p w14:paraId="00FF4A2D" w14:textId="77777777" w:rsidR="00636A9C" w:rsidRPr="00636A9C" w:rsidRDefault="00636A9C" w:rsidP="005A29E7">
      <w:pPr>
        <w:pStyle w:val="Heading3"/>
        <w:spacing w:line="360" w:lineRule="auto"/>
        <w:rPr>
          <w:rFonts w:eastAsia="Times New Roman"/>
          <w:lang w:eastAsia="en-GB"/>
        </w:rPr>
      </w:pPr>
      <w:bookmarkStart w:id="2" w:name="_Toc213987709"/>
      <w:r w:rsidRPr="00636A9C">
        <w:rPr>
          <w:rFonts w:eastAsia="Times New Roman"/>
          <w:b/>
          <w:bCs/>
          <w:lang w:eastAsia="en-GB"/>
        </w:rPr>
        <w:t>Section 1: SDG 3 – Good Health and Well-being</w:t>
      </w:r>
      <w:bookmarkEnd w:id="2"/>
    </w:p>
    <w:p w14:paraId="5CCD503A" w14:textId="77777777" w:rsidR="00636A9C" w:rsidRDefault="00636A9C" w:rsidP="005A29E7">
      <w:pPr>
        <w:pStyle w:val="Heading3"/>
        <w:spacing w:line="360" w:lineRule="auto"/>
        <w:rPr>
          <w:rFonts w:eastAsia="Times New Roman"/>
          <w:b/>
          <w:bCs/>
          <w:lang w:eastAsia="en-GB"/>
        </w:rPr>
      </w:pPr>
      <w:bookmarkStart w:id="3" w:name="_Toc213987710"/>
      <w:r w:rsidRPr="00636A9C">
        <w:rPr>
          <w:rFonts w:eastAsia="Times New Roman"/>
          <w:b/>
          <w:bCs/>
          <w:lang w:eastAsia="en-GB"/>
        </w:rPr>
        <w:t>Overview of SDG 3</w:t>
      </w:r>
      <w:bookmarkEnd w:id="3"/>
    </w:p>
    <w:p w14:paraId="46275541" w14:textId="04398055" w:rsidR="00636A9C" w:rsidRPr="00F7783B" w:rsidRDefault="00F7783B" w:rsidP="005A29E7">
      <w:pPr>
        <w:spacing w:line="360" w:lineRule="auto"/>
        <w:rPr>
          <w:lang w:eastAsia="en-GB"/>
        </w:rPr>
      </w:pPr>
      <w:r>
        <w:rPr>
          <w:lang w:eastAsia="en-GB"/>
        </w:rPr>
        <w:t xml:space="preserve">The third sustainable development goal is </w:t>
      </w:r>
      <w:r w:rsidRPr="00636A9C">
        <w:rPr>
          <w:rFonts w:ascii="Arial" w:eastAsia="Times New Roman" w:hAnsi="Arial" w:cs="Arial"/>
          <w:color w:val="0E101A"/>
          <w:kern w:val="0"/>
          <w:sz w:val="22"/>
          <w:szCs w:val="22"/>
          <w:lang w:eastAsia="en-GB"/>
          <w14:ligatures w14:val="none"/>
        </w:rPr>
        <w:t>SDG 3</w:t>
      </w:r>
      <w:r>
        <w:rPr>
          <w:rFonts w:ascii="Arial" w:eastAsia="Times New Roman" w:hAnsi="Arial" w:cs="Arial"/>
          <w:color w:val="0E101A"/>
          <w:kern w:val="0"/>
          <w:sz w:val="22"/>
          <w:szCs w:val="22"/>
          <w:lang w:eastAsia="en-GB"/>
          <w14:ligatures w14:val="none"/>
        </w:rPr>
        <w:t xml:space="preserve"> </w:t>
      </w:r>
      <w:r w:rsidR="00636A9C" w:rsidRPr="00636A9C">
        <w:rPr>
          <w:rFonts w:ascii="Arial" w:eastAsia="Times New Roman" w:hAnsi="Arial" w:cs="Arial"/>
          <w:color w:val="0E101A"/>
          <w:kern w:val="0"/>
          <w:sz w:val="22"/>
          <w:szCs w:val="22"/>
          <w:lang w:eastAsia="en-GB"/>
          <w14:ligatures w14:val="none"/>
        </w:rPr>
        <w:t>"ensure healthy lives and promote well-being for all at all ages</w:t>
      </w:r>
      <w:r w:rsidR="0023647A" w:rsidRPr="00636A9C">
        <w:rPr>
          <w:rFonts w:ascii="Arial" w:eastAsia="Times New Roman" w:hAnsi="Arial" w:cs="Arial"/>
          <w:color w:val="0E101A"/>
          <w:kern w:val="0"/>
          <w:sz w:val="22"/>
          <w:szCs w:val="22"/>
          <w:lang w:eastAsia="en-GB"/>
          <w14:ligatures w14:val="none"/>
        </w:rPr>
        <w:t>”,</w:t>
      </w:r>
      <w:r>
        <w:rPr>
          <w:rFonts w:ascii="Arial" w:eastAsia="Times New Roman" w:hAnsi="Arial" w:cs="Arial"/>
          <w:color w:val="0E101A"/>
          <w:kern w:val="0"/>
          <w:sz w:val="22"/>
          <w:szCs w:val="22"/>
          <w:lang w:eastAsia="en-GB"/>
          <w14:ligatures w14:val="none"/>
        </w:rPr>
        <w:t xml:space="preserve"> </w:t>
      </w:r>
      <w:r w:rsidR="00636A9C" w:rsidRPr="00636A9C">
        <w:rPr>
          <w:rFonts w:ascii="Arial" w:eastAsia="Times New Roman" w:hAnsi="Arial" w:cs="Arial"/>
          <w:color w:val="0E101A"/>
          <w:kern w:val="0"/>
          <w:sz w:val="22"/>
          <w:szCs w:val="22"/>
          <w:lang w:eastAsia="en-GB"/>
          <w14:ligatures w14:val="none"/>
        </w:rPr>
        <w:t xml:space="preserve">which is a key objective of the agenda 2030 framework that the </w:t>
      </w:r>
      <w:r w:rsidR="005F55B8">
        <w:rPr>
          <w:rFonts w:ascii="Arial" w:eastAsia="Times New Roman" w:hAnsi="Arial" w:cs="Arial"/>
          <w:color w:val="0E101A"/>
          <w:kern w:val="0"/>
          <w:sz w:val="22"/>
          <w:szCs w:val="22"/>
          <w:lang w:eastAsia="en-GB"/>
          <w14:ligatures w14:val="none"/>
        </w:rPr>
        <w:t>United Nations</w:t>
      </w:r>
      <w:r w:rsidR="00636A9C" w:rsidRPr="00636A9C">
        <w:rPr>
          <w:rFonts w:ascii="Arial" w:eastAsia="Times New Roman" w:hAnsi="Arial" w:cs="Arial"/>
          <w:color w:val="0E101A"/>
          <w:kern w:val="0"/>
          <w:sz w:val="22"/>
          <w:szCs w:val="22"/>
          <w:lang w:eastAsia="en-GB"/>
          <w14:ligatures w14:val="none"/>
        </w:rPr>
        <w:t xml:space="preserve"> created in 2015 (United Nations, 2015)</w:t>
      </w:r>
      <w:r w:rsidR="00636A9C">
        <w:rPr>
          <w:rFonts w:ascii="Arial" w:eastAsia="Times New Roman" w:hAnsi="Arial" w:cs="Arial"/>
          <w:color w:val="0E101A"/>
          <w:kern w:val="0"/>
          <w:sz w:val="22"/>
          <w:szCs w:val="22"/>
          <w:lang w:eastAsia="en-GB"/>
          <w14:ligatures w14:val="none"/>
        </w:rPr>
        <w:t xml:space="preserve">. </w:t>
      </w:r>
      <w:r w:rsidR="00636A9C" w:rsidRPr="00636A9C">
        <w:rPr>
          <w:rFonts w:ascii="Arial" w:eastAsia="Times New Roman" w:hAnsi="Arial" w:cs="Arial"/>
          <w:color w:val="0E101A"/>
          <w:kern w:val="0"/>
          <w:sz w:val="22"/>
          <w:szCs w:val="22"/>
          <w:lang w:eastAsia="en-GB"/>
          <w14:ligatures w14:val="none"/>
        </w:rPr>
        <w:t>SDG 3 focuses on many areas of health. These include reproductive, maternal, newborn, child and adolescent health. It also covers both infectious and long-term diseases, mental health, fair access to healthcare and access to safe medicines and vaccines (UNICEF, 2025).</w:t>
      </w:r>
    </w:p>
    <w:p w14:paraId="02925A74" w14:textId="77777777" w:rsidR="00636A9C" w:rsidRPr="00636A9C" w:rsidRDefault="00636A9C" w:rsidP="005A29E7">
      <w:pPr>
        <w:spacing w:after="0" w:line="360" w:lineRule="auto"/>
        <w:rPr>
          <w:rFonts w:ascii="Arial" w:eastAsia="Times New Roman" w:hAnsi="Arial" w:cs="Arial"/>
          <w:color w:val="0E101A"/>
          <w:kern w:val="0"/>
          <w:sz w:val="22"/>
          <w:szCs w:val="22"/>
          <w:lang w:eastAsia="en-GB"/>
          <w14:ligatures w14:val="none"/>
        </w:rPr>
      </w:pPr>
    </w:p>
    <w:p w14:paraId="6DFE7933" w14:textId="41C1F381" w:rsid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 xml:space="preserve">According to the WHO (2022), </w:t>
      </w:r>
      <w:r w:rsidR="005F55B8">
        <w:rPr>
          <w:rFonts w:ascii="Arial" w:eastAsia="Times New Roman" w:hAnsi="Arial" w:cs="Arial"/>
          <w:color w:val="0E101A"/>
          <w:kern w:val="0"/>
          <w:sz w:val="22"/>
          <w:szCs w:val="22"/>
          <w:lang w:eastAsia="en-GB"/>
          <w14:ligatures w14:val="none"/>
        </w:rPr>
        <w:t>s</w:t>
      </w:r>
      <w:r w:rsidRPr="00636A9C">
        <w:rPr>
          <w:rFonts w:ascii="Arial" w:eastAsia="Times New Roman" w:hAnsi="Arial" w:cs="Arial"/>
          <w:color w:val="0E101A"/>
          <w:kern w:val="0"/>
          <w:sz w:val="22"/>
          <w:szCs w:val="22"/>
          <w:lang w:eastAsia="en-GB"/>
          <w14:ligatures w14:val="none"/>
        </w:rPr>
        <w:t xml:space="preserve">ustainable </w:t>
      </w:r>
      <w:r w:rsidR="005F55B8">
        <w:rPr>
          <w:rFonts w:ascii="Arial" w:eastAsia="Times New Roman" w:hAnsi="Arial" w:cs="Arial"/>
          <w:color w:val="0E101A"/>
          <w:kern w:val="0"/>
          <w:sz w:val="22"/>
          <w:szCs w:val="22"/>
          <w:lang w:eastAsia="en-GB"/>
          <w14:ligatures w14:val="none"/>
        </w:rPr>
        <w:t>d</w:t>
      </w:r>
      <w:r w:rsidRPr="00636A9C">
        <w:rPr>
          <w:rFonts w:ascii="Arial" w:eastAsia="Times New Roman" w:hAnsi="Arial" w:cs="Arial"/>
          <w:color w:val="0E101A"/>
          <w:kern w:val="0"/>
          <w:sz w:val="22"/>
          <w:szCs w:val="22"/>
          <w:lang w:eastAsia="en-GB"/>
          <w14:ligatures w14:val="none"/>
        </w:rPr>
        <w:t xml:space="preserve">evelopment </w:t>
      </w:r>
      <w:r w:rsidR="005F55B8">
        <w:rPr>
          <w:rFonts w:ascii="Arial" w:eastAsia="Times New Roman" w:hAnsi="Arial" w:cs="Arial"/>
          <w:color w:val="0E101A"/>
          <w:kern w:val="0"/>
          <w:sz w:val="22"/>
          <w:szCs w:val="22"/>
          <w:lang w:eastAsia="en-GB"/>
          <w14:ligatures w14:val="none"/>
        </w:rPr>
        <w:t>g</w:t>
      </w:r>
      <w:r w:rsidRPr="00636A9C">
        <w:rPr>
          <w:rFonts w:ascii="Arial" w:eastAsia="Times New Roman" w:hAnsi="Arial" w:cs="Arial"/>
          <w:color w:val="0E101A"/>
          <w:kern w:val="0"/>
          <w:sz w:val="22"/>
          <w:szCs w:val="22"/>
          <w:lang w:eastAsia="en-GB"/>
          <w14:ligatures w14:val="none"/>
        </w:rPr>
        <w:t>oal 3 has several key</w:t>
      </w:r>
      <w:r>
        <w:rPr>
          <w:rFonts w:ascii="Arial" w:eastAsia="Times New Roman" w:hAnsi="Arial" w:cs="Arial"/>
          <w:color w:val="0E101A"/>
          <w:kern w:val="0"/>
          <w:sz w:val="22"/>
          <w:szCs w:val="22"/>
          <w:lang w:eastAsia="en-GB"/>
          <w14:ligatures w14:val="none"/>
        </w:rPr>
        <w:t xml:space="preserve"> </w:t>
      </w:r>
      <w:r w:rsidRPr="00636A9C">
        <w:rPr>
          <w:rFonts w:ascii="Arial" w:eastAsia="Times New Roman" w:hAnsi="Arial" w:cs="Arial"/>
          <w:color w:val="0E101A"/>
          <w:kern w:val="0"/>
          <w:sz w:val="22"/>
          <w:szCs w:val="22"/>
          <w:lang w:eastAsia="en-GB"/>
          <w14:ligatures w14:val="none"/>
        </w:rPr>
        <w:t>aims to achieve by 2030. These include Target 3.1</w:t>
      </w:r>
      <w:r>
        <w:rPr>
          <w:rFonts w:ascii="Arial" w:eastAsia="Times New Roman" w:hAnsi="Arial" w:cs="Arial"/>
          <w:color w:val="0E101A"/>
          <w:kern w:val="0"/>
          <w:sz w:val="22"/>
          <w:szCs w:val="22"/>
          <w:lang w:eastAsia="en-GB"/>
          <w14:ligatures w14:val="none"/>
        </w:rPr>
        <w:t xml:space="preserve"> </w:t>
      </w:r>
      <w:r w:rsidRPr="00636A9C">
        <w:rPr>
          <w:rFonts w:ascii="Arial" w:eastAsia="Times New Roman" w:hAnsi="Arial" w:cs="Arial"/>
          <w:color w:val="0E101A"/>
          <w:kern w:val="0"/>
          <w:sz w:val="22"/>
          <w:szCs w:val="22"/>
          <w:lang w:eastAsia="en-GB"/>
          <w14:ligatures w14:val="none"/>
        </w:rPr>
        <w:t>lowering the global number of mothers who die in childbirth to less than 70 per 100,000 live births. Target 3.2 aims to prevent the deaths of newborns and children under five. Another goal is Target 3.4 to cut early deaths from long-term illnesses, like heart disease and cancer by one</w:t>
      </w:r>
      <w:r w:rsidR="005F55B8">
        <w:rPr>
          <w:rFonts w:ascii="Arial" w:eastAsia="Times New Roman" w:hAnsi="Arial" w:cs="Arial"/>
          <w:color w:val="0E101A"/>
          <w:kern w:val="0"/>
          <w:sz w:val="22"/>
          <w:szCs w:val="22"/>
          <w:lang w:eastAsia="en-GB"/>
          <w14:ligatures w14:val="none"/>
        </w:rPr>
        <w:t xml:space="preserve"> </w:t>
      </w:r>
      <w:r w:rsidRPr="00636A9C">
        <w:rPr>
          <w:rFonts w:ascii="Arial" w:eastAsia="Times New Roman" w:hAnsi="Arial" w:cs="Arial"/>
          <w:color w:val="0E101A"/>
          <w:kern w:val="0"/>
          <w:sz w:val="22"/>
          <w:szCs w:val="22"/>
          <w:lang w:eastAsia="en-GB"/>
          <w14:ligatures w14:val="none"/>
        </w:rPr>
        <w:t>third and to improve mental health. Target 3.8 also aims to ensure that everyone can access affordable healthcare, medicines and vaccines through universal health coverage. </w:t>
      </w:r>
    </w:p>
    <w:p w14:paraId="4498B0A1" w14:textId="77777777" w:rsidR="00636A9C" w:rsidRPr="00636A9C" w:rsidRDefault="00636A9C" w:rsidP="005A29E7">
      <w:pPr>
        <w:spacing w:after="0" w:line="360" w:lineRule="auto"/>
        <w:rPr>
          <w:rFonts w:ascii="Arial" w:eastAsia="Times New Roman" w:hAnsi="Arial" w:cs="Arial"/>
          <w:color w:val="0E101A"/>
          <w:kern w:val="0"/>
          <w:sz w:val="22"/>
          <w:szCs w:val="22"/>
          <w:lang w:eastAsia="en-GB"/>
          <w14:ligatures w14:val="none"/>
        </w:rPr>
      </w:pPr>
    </w:p>
    <w:p w14:paraId="567C8A85" w14:textId="2B992EC4" w:rsid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 xml:space="preserve">SDG 3 is important for sustainable development because health is </w:t>
      </w:r>
      <w:r w:rsidR="005F55B8">
        <w:rPr>
          <w:rFonts w:ascii="Arial" w:eastAsia="Times New Roman" w:hAnsi="Arial" w:cs="Arial"/>
          <w:color w:val="0E101A"/>
          <w:kern w:val="0"/>
          <w:sz w:val="22"/>
          <w:szCs w:val="22"/>
          <w:lang w:eastAsia="en-GB"/>
          <w14:ligatures w14:val="none"/>
        </w:rPr>
        <w:t>affected</w:t>
      </w:r>
      <w:r w:rsidRPr="00636A9C">
        <w:rPr>
          <w:rFonts w:ascii="Arial" w:eastAsia="Times New Roman" w:hAnsi="Arial" w:cs="Arial"/>
          <w:color w:val="0E101A"/>
          <w:kern w:val="0"/>
          <w:sz w:val="22"/>
          <w:szCs w:val="22"/>
          <w:lang w:eastAsia="en-GB"/>
          <w14:ligatures w14:val="none"/>
        </w:rPr>
        <w:t xml:space="preserve"> by social and economic progress. Vaccinations improve </w:t>
      </w:r>
      <w:r>
        <w:rPr>
          <w:rFonts w:ascii="Arial" w:eastAsia="Times New Roman" w:hAnsi="Arial" w:cs="Arial"/>
          <w:color w:val="0E101A"/>
          <w:kern w:val="0"/>
          <w:sz w:val="22"/>
          <w:szCs w:val="22"/>
          <w:lang w:eastAsia="en-GB"/>
          <w14:ligatures w14:val="none"/>
        </w:rPr>
        <w:t>individual</w:t>
      </w:r>
      <w:r w:rsidR="005F55B8">
        <w:rPr>
          <w:rFonts w:ascii="Arial" w:eastAsia="Times New Roman" w:hAnsi="Arial" w:cs="Arial"/>
          <w:color w:val="0E101A"/>
          <w:kern w:val="0"/>
          <w:sz w:val="22"/>
          <w:szCs w:val="22"/>
          <w:lang w:eastAsia="en-GB"/>
          <w14:ligatures w14:val="none"/>
        </w:rPr>
        <w:t>’</w:t>
      </w:r>
      <w:r>
        <w:rPr>
          <w:rFonts w:ascii="Arial" w:eastAsia="Times New Roman" w:hAnsi="Arial" w:cs="Arial"/>
          <w:color w:val="0E101A"/>
          <w:kern w:val="0"/>
          <w:sz w:val="22"/>
          <w:szCs w:val="22"/>
          <w:lang w:eastAsia="en-GB"/>
          <w14:ligatures w14:val="none"/>
        </w:rPr>
        <w:t xml:space="preserve">s </w:t>
      </w:r>
      <w:r w:rsidRPr="00636A9C">
        <w:rPr>
          <w:rFonts w:ascii="Arial" w:eastAsia="Times New Roman" w:hAnsi="Arial" w:cs="Arial"/>
          <w:color w:val="0E101A"/>
          <w:kern w:val="0"/>
          <w:sz w:val="22"/>
          <w:szCs w:val="22"/>
          <w:lang w:eastAsia="en-GB"/>
          <w14:ligatures w14:val="none"/>
        </w:rPr>
        <w:t xml:space="preserve">health </w:t>
      </w:r>
      <w:r w:rsidR="005F55B8" w:rsidRPr="00636A9C">
        <w:rPr>
          <w:rFonts w:ascii="Arial" w:eastAsia="Times New Roman" w:hAnsi="Arial" w:cs="Arial"/>
          <w:color w:val="0E101A"/>
          <w:kern w:val="0"/>
          <w:sz w:val="22"/>
          <w:szCs w:val="22"/>
          <w:lang w:eastAsia="en-GB"/>
          <w14:ligatures w14:val="none"/>
        </w:rPr>
        <w:t>and</w:t>
      </w:r>
      <w:r w:rsidRPr="00636A9C">
        <w:rPr>
          <w:rFonts w:ascii="Arial" w:eastAsia="Times New Roman" w:hAnsi="Arial" w:cs="Arial"/>
          <w:color w:val="0E101A"/>
          <w:kern w:val="0"/>
          <w:sz w:val="22"/>
          <w:szCs w:val="22"/>
          <w:lang w:eastAsia="en-GB"/>
          <w14:ligatures w14:val="none"/>
        </w:rPr>
        <w:t xml:space="preserve"> help achieve other goals, such as reducing poverty. When a person is </w:t>
      </w:r>
      <w:r w:rsidR="005F55B8" w:rsidRPr="00636A9C">
        <w:rPr>
          <w:rFonts w:ascii="Arial" w:eastAsia="Times New Roman" w:hAnsi="Arial" w:cs="Arial"/>
          <w:color w:val="0E101A"/>
          <w:kern w:val="0"/>
          <w:sz w:val="22"/>
          <w:szCs w:val="22"/>
          <w:lang w:eastAsia="en-GB"/>
          <w14:ligatures w14:val="none"/>
        </w:rPr>
        <w:t>healthy,</w:t>
      </w:r>
      <w:r w:rsidRPr="00636A9C">
        <w:rPr>
          <w:rFonts w:ascii="Arial" w:eastAsia="Times New Roman" w:hAnsi="Arial" w:cs="Arial"/>
          <w:color w:val="0E101A"/>
          <w:kern w:val="0"/>
          <w:sz w:val="22"/>
          <w:szCs w:val="22"/>
          <w:lang w:eastAsia="en-GB"/>
          <w14:ligatures w14:val="none"/>
        </w:rPr>
        <w:t xml:space="preserve"> they can work and take part in their communities which helps society as a whole grow stronger (</w:t>
      </w:r>
      <w:r w:rsidR="00723E4F">
        <w:rPr>
          <w:color w:val="000000"/>
        </w:rPr>
        <w:t>Decouttere</w:t>
      </w:r>
      <w:r w:rsidR="00723E4F" w:rsidRPr="00636A9C">
        <w:rPr>
          <w:rFonts w:ascii="Arial" w:eastAsia="Times New Roman" w:hAnsi="Arial" w:cs="Arial"/>
          <w:color w:val="0E101A"/>
          <w:kern w:val="0"/>
          <w:sz w:val="22"/>
          <w:szCs w:val="22"/>
          <w:lang w:eastAsia="en-GB"/>
          <w14:ligatures w14:val="none"/>
        </w:rPr>
        <w:t xml:space="preserve"> </w:t>
      </w:r>
      <w:r w:rsidRPr="00636A9C">
        <w:rPr>
          <w:rFonts w:ascii="Arial" w:eastAsia="Times New Roman" w:hAnsi="Arial" w:cs="Arial"/>
          <w:color w:val="0E101A"/>
          <w:kern w:val="0"/>
          <w:sz w:val="22"/>
          <w:szCs w:val="22"/>
          <w:lang w:eastAsia="en-GB"/>
          <w14:ligatures w14:val="none"/>
        </w:rPr>
        <w:t>et al., 2021).</w:t>
      </w:r>
    </w:p>
    <w:p w14:paraId="58CEC96B" w14:textId="77777777" w:rsidR="005F55B8" w:rsidRPr="00636A9C" w:rsidRDefault="005F55B8" w:rsidP="005A29E7">
      <w:pPr>
        <w:spacing w:after="0" w:line="360" w:lineRule="auto"/>
        <w:rPr>
          <w:rFonts w:ascii="Arial" w:eastAsia="Times New Roman" w:hAnsi="Arial" w:cs="Arial"/>
          <w:color w:val="0E101A"/>
          <w:kern w:val="0"/>
          <w:sz w:val="22"/>
          <w:szCs w:val="22"/>
          <w:lang w:eastAsia="en-GB"/>
          <w14:ligatures w14:val="none"/>
        </w:rPr>
      </w:pPr>
    </w:p>
    <w:p w14:paraId="69E7E313" w14:textId="77777777" w:rsidR="005F55B8"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Weeks, James Neil Weinstein</w:t>
      </w:r>
      <w:r w:rsidR="005F55B8">
        <w:rPr>
          <w:rFonts w:ascii="Arial" w:eastAsia="Times New Roman" w:hAnsi="Arial" w:cs="Arial"/>
          <w:color w:val="0E101A"/>
          <w:kern w:val="0"/>
          <w:sz w:val="22"/>
          <w:szCs w:val="22"/>
          <w:lang w:eastAsia="en-GB"/>
          <w14:ligatures w14:val="none"/>
        </w:rPr>
        <w:t xml:space="preserve"> </w:t>
      </w:r>
      <w:r w:rsidRPr="00636A9C">
        <w:rPr>
          <w:rFonts w:ascii="Arial" w:eastAsia="Times New Roman" w:hAnsi="Arial" w:cs="Arial"/>
          <w:color w:val="0E101A"/>
          <w:kern w:val="0"/>
          <w:sz w:val="22"/>
          <w:szCs w:val="22"/>
          <w:lang w:eastAsia="en-GB"/>
          <w14:ligatures w14:val="none"/>
        </w:rPr>
        <w:t xml:space="preserve">and Lavista (2023) emphasise that a key component of the SDG agenda is ensuring health for all, which is a matter of social justice and human rights </w:t>
      </w:r>
      <w:r w:rsidRPr="00636A9C">
        <w:rPr>
          <w:rFonts w:ascii="Arial" w:eastAsia="Times New Roman" w:hAnsi="Arial" w:cs="Arial"/>
          <w:color w:val="0E101A"/>
          <w:kern w:val="0"/>
          <w:sz w:val="22"/>
          <w:szCs w:val="22"/>
          <w:lang w:eastAsia="en-GB"/>
          <w14:ligatures w14:val="none"/>
        </w:rPr>
        <w:lastRenderedPageBreak/>
        <w:t>and investing in health is essential for economic sustainability and resilience, given the worldwide costs of illness, which include lost productivity, medical expenses and social exclusion.</w:t>
      </w:r>
    </w:p>
    <w:p w14:paraId="7C895D54" w14:textId="77777777" w:rsidR="005F55B8" w:rsidRDefault="005F55B8" w:rsidP="005A29E7">
      <w:pPr>
        <w:spacing w:after="0" w:line="360" w:lineRule="auto"/>
        <w:rPr>
          <w:rFonts w:ascii="Arial" w:eastAsia="Times New Roman" w:hAnsi="Arial" w:cs="Arial"/>
          <w:color w:val="0E101A"/>
          <w:kern w:val="0"/>
          <w:sz w:val="22"/>
          <w:szCs w:val="22"/>
          <w:lang w:eastAsia="en-GB"/>
          <w14:ligatures w14:val="none"/>
        </w:rPr>
      </w:pPr>
    </w:p>
    <w:p w14:paraId="2B2C8EAB" w14:textId="77777777" w:rsidR="005F55B8" w:rsidRPr="005F55B8" w:rsidRDefault="005F55B8" w:rsidP="005A29E7">
      <w:pPr>
        <w:spacing w:after="0" w:line="360" w:lineRule="auto"/>
        <w:rPr>
          <w:rFonts w:asciiTheme="minorBidi" w:hAnsiTheme="minorBidi"/>
          <w:b/>
          <w:bCs/>
        </w:rPr>
      </w:pPr>
      <w:bookmarkStart w:id="4" w:name="_Toc213987711"/>
      <w:r w:rsidRPr="005F55B8">
        <w:rPr>
          <w:rStyle w:val="Heading3Char"/>
          <w:b/>
          <w:bCs/>
        </w:rPr>
        <w:t>Global policies and initiatives</w:t>
      </w:r>
      <w:bookmarkEnd w:id="4"/>
      <w:r w:rsidRPr="005F55B8">
        <w:rPr>
          <w:rFonts w:asciiTheme="minorBidi" w:hAnsiTheme="minorBidi"/>
          <w:b/>
          <w:bCs/>
        </w:rPr>
        <w:t>.</w:t>
      </w:r>
      <w:r w:rsidRPr="005F55B8">
        <w:rPr>
          <w:rFonts w:asciiTheme="minorBidi" w:hAnsiTheme="minorBidi"/>
          <w:b/>
          <w:bCs/>
        </w:rPr>
        <w:br/>
      </w:r>
    </w:p>
    <w:p w14:paraId="393D5C77" w14:textId="5135892A" w:rsidR="00636A9C" w:rsidRP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According to the World Health Organisation (2025</w:t>
      </w:r>
      <w:r w:rsidR="00723E4F">
        <w:rPr>
          <w:rFonts w:ascii="Arial" w:eastAsia="Times New Roman" w:hAnsi="Arial" w:cs="Arial"/>
          <w:color w:val="0E101A"/>
          <w:kern w:val="0"/>
          <w:sz w:val="22"/>
          <w:szCs w:val="22"/>
          <w:lang w:eastAsia="en-GB"/>
          <w14:ligatures w14:val="none"/>
        </w:rPr>
        <w:t>b</w:t>
      </w:r>
      <w:r w:rsidRPr="00636A9C">
        <w:rPr>
          <w:rFonts w:ascii="Arial" w:eastAsia="Times New Roman" w:hAnsi="Arial" w:cs="Arial"/>
          <w:color w:val="0E101A"/>
          <w:kern w:val="0"/>
          <w:sz w:val="22"/>
          <w:szCs w:val="22"/>
          <w:lang w:eastAsia="en-GB"/>
          <w14:ligatures w14:val="none"/>
        </w:rPr>
        <w:t>), universal health coverage makes sure that everyone has access to medical treatment and medications without financial difficulties, making affordable palliative care, treatment, prevention</w:t>
      </w:r>
      <w:r w:rsidR="005F55B8">
        <w:rPr>
          <w:rFonts w:ascii="Arial" w:eastAsia="Times New Roman" w:hAnsi="Arial" w:cs="Arial"/>
          <w:color w:val="0E101A"/>
          <w:kern w:val="0"/>
          <w:sz w:val="22"/>
          <w:szCs w:val="22"/>
          <w:lang w:eastAsia="en-GB"/>
          <w14:ligatures w14:val="none"/>
        </w:rPr>
        <w:t xml:space="preserve"> </w:t>
      </w:r>
      <w:r w:rsidRPr="00636A9C">
        <w:rPr>
          <w:rFonts w:ascii="Arial" w:eastAsia="Times New Roman" w:hAnsi="Arial" w:cs="Arial"/>
          <w:color w:val="0E101A"/>
          <w:kern w:val="0"/>
          <w:sz w:val="22"/>
          <w:szCs w:val="22"/>
          <w:lang w:eastAsia="en-GB"/>
          <w14:ligatures w14:val="none"/>
        </w:rPr>
        <w:t>and rehabilitation possible.</w:t>
      </w:r>
    </w:p>
    <w:p w14:paraId="0211056B" w14:textId="285EE8C8" w:rsid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 xml:space="preserve">The </w:t>
      </w:r>
      <w:r w:rsidR="005F55B8">
        <w:rPr>
          <w:rFonts w:ascii="Arial" w:eastAsia="Times New Roman" w:hAnsi="Arial" w:cs="Arial"/>
          <w:color w:val="0E101A"/>
          <w:kern w:val="0"/>
          <w:sz w:val="22"/>
          <w:szCs w:val="22"/>
          <w:lang w:eastAsia="en-GB"/>
          <w14:ligatures w14:val="none"/>
        </w:rPr>
        <w:t>g</w:t>
      </w:r>
      <w:r w:rsidRPr="00636A9C">
        <w:rPr>
          <w:rFonts w:ascii="Arial" w:eastAsia="Times New Roman" w:hAnsi="Arial" w:cs="Arial"/>
          <w:color w:val="0E101A"/>
          <w:kern w:val="0"/>
          <w:sz w:val="22"/>
          <w:szCs w:val="22"/>
          <w:lang w:eastAsia="en-GB"/>
          <w14:ligatures w14:val="none"/>
        </w:rPr>
        <w:t xml:space="preserve">lobal </w:t>
      </w:r>
      <w:r w:rsidR="005F55B8">
        <w:rPr>
          <w:rFonts w:ascii="Arial" w:eastAsia="Times New Roman" w:hAnsi="Arial" w:cs="Arial"/>
          <w:color w:val="0E101A"/>
          <w:kern w:val="0"/>
          <w:sz w:val="22"/>
          <w:szCs w:val="22"/>
          <w:lang w:eastAsia="en-GB"/>
          <w14:ligatures w14:val="none"/>
        </w:rPr>
        <w:t>a</w:t>
      </w:r>
      <w:r w:rsidRPr="00636A9C">
        <w:rPr>
          <w:rFonts w:ascii="Arial" w:eastAsia="Times New Roman" w:hAnsi="Arial" w:cs="Arial"/>
          <w:color w:val="0E101A"/>
          <w:kern w:val="0"/>
          <w:sz w:val="22"/>
          <w:szCs w:val="22"/>
          <w:lang w:eastAsia="en-GB"/>
          <w14:ligatures w14:val="none"/>
        </w:rPr>
        <w:t xml:space="preserve">ction </w:t>
      </w:r>
      <w:r w:rsidR="005F55B8">
        <w:rPr>
          <w:rFonts w:ascii="Arial" w:eastAsia="Times New Roman" w:hAnsi="Arial" w:cs="Arial"/>
          <w:color w:val="0E101A"/>
          <w:kern w:val="0"/>
          <w:sz w:val="22"/>
          <w:szCs w:val="22"/>
          <w:lang w:eastAsia="en-GB"/>
          <w14:ligatures w14:val="none"/>
        </w:rPr>
        <w:t>p</w:t>
      </w:r>
      <w:r w:rsidRPr="00636A9C">
        <w:rPr>
          <w:rFonts w:ascii="Arial" w:eastAsia="Times New Roman" w:hAnsi="Arial" w:cs="Arial"/>
          <w:color w:val="0E101A"/>
          <w:kern w:val="0"/>
          <w:sz w:val="22"/>
          <w:szCs w:val="22"/>
          <w:lang w:eastAsia="en-GB"/>
          <w14:ligatures w14:val="none"/>
        </w:rPr>
        <w:t xml:space="preserve">lan for </w:t>
      </w:r>
      <w:r w:rsidR="005F55B8">
        <w:rPr>
          <w:rFonts w:ascii="Arial" w:eastAsia="Times New Roman" w:hAnsi="Arial" w:cs="Arial"/>
          <w:color w:val="0E101A"/>
          <w:kern w:val="0"/>
          <w:sz w:val="22"/>
          <w:szCs w:val="22"/>
          <w:lang w:eastAsia="en-GB"/>
          <w14:ligatures w14:val="none"/>
        </w:rPr>
        <w:t>h</w:t>
      </w:r>
      <w:r w:rsidRPr="00636A9C">
        <w:rPr>
          <w:rFonts w:ascii="Arial" w:eastAsia="Times New Roman" w:hAnsi="Arial" w:cs="Arial"/>
          <w:color w:val="0E101A"/>
          <w:kern w:val="0"/>
          <w:sz w:val="22"/>
          <w:szCs w:val="22"/>
          <w:lang w:eastAsia="en-GB"/>
          <w14:ligatures w14:val="none"/>
        </w:rPr>
        <w:t xml:space="preserve">ealthy </w:t>
      </w:r>
      <w:r w:rsidR="005F55B8">
        <w:rPr>
          <w:rFonts w:ascii="Arial" w:eastAsia="Times New Roman" w:hAnsi="Arial" w:cs="Arial"/>
          <w:color w:val="0E101A"/>
          <w:kern w:val="0"/>
          <w:sz w:val="22"/>
          <w:szCs w:val="22"/>
          <w:lang w:eastAsia="en-GB"/>
          <w14:ligatures w14:val="none"/>
        </w:rPr>
        <w:t>l</w:t>
      </w:r>
      <w:r w:rsidRPr="00636A9C">
        <w:rPr>
          <w:rFonts w:ascii="Arial" w:eastAsia="Times New Roman" w:hAnsi="Arial" w:cs="Arial"/>
          <w:color w:val="0E101A"/>
          <w:kern w:val="0"/>
          <w:sz w:val="22"/>
          <w:szCs w:val="22"/>
          <w:lang w:eastAsia="en-GB"/>
          <w14:ligatures w14:val="none"/>
        </w:rPr>
        <w:t xml:space="preserve">ives and </w:t>
      </w:r>
      <w:r w:rsidR="005F55B8">
        <w:rPr>
          <w:rFonts w:ascii="Arial" w:eastAsia="Times New Roman" w:hAnsi="Arial" w:cs="Arial"/>
          <w:color w:val="0E101A"/>
          <w:kern w:val="0"/>
          <w:sz w:val="22"/>
          <w:szCs w:val="22"/>
          <w:lang w:eastAsia="en-GB"/>
          <w14:ligatures w14:val="none"/>
        </w:rPr>
        <w:t>w</w:t>
      </w:r>
      <w:r w:rsidRPr="00636A9C">
        <w:rPr>
          <w:rFonts w:ascii="Arial" w:eastAsia="Times New Roman" w:hAnsi="Arial" w:cs="Arial"/>
          <w:color w:val="0E101A"/>
          <w:kern w:val="0"/>
          <w:sz w:val="22"/>
          <w:szCs w:val="22"/>
          <w:lang w:eastAsia="en-GB"/>
          <w14:ligatures w14:val="none"/>
        </w:rPr>
        <w:t xml:space="preserve">ell-being for </w:t>
      </w:r>
      <w:r w:rsidR="005F55B8">
        <w:rPr>
          <w:rFonts w:ascii="Arial" w:eastAsia="Times New Roman" w:hAnsi="Arial" w:cs="Arial"/>
          <w:color w:val="0E101A"/>
          <w:kern w:val="0"/>
          <w:sz w:val="22"/>
          <w:szCs w:val="22"/>
          <w:lang w:eastAsia="en-GB"/>
          <w14:ligatures w14:val="none"/>
        </w:rPr>
        <w:t>a</w:t>
      </w:r>
      <w:r w:rsidRPr="00636A9C">
        <w:rPr>
          <w:rFonts w:ascii="Arial" w:eastAsia="Times New Roman" w:hAnsi="Arial" w:cs="Arial"/>
          <w:color w:val="0E101A"/>
          <w:kern w:val="0"/>
          <w:sz w:val="22"/>
          <w:szCs w:val="22"/>
          <w:lang w:eastAsia="en-GB"/>
          <w14:ligatures w14:val="none"/>
        </w:rPr>
        <w:t>ll 2019 unites 13 international agencies to align funding and policy support for SDG 3 (Federal Ministry of Health, 2025). However, progress remains uneven: almost half the </w:t>
      </w:r>
      <w:r w:rsidR="005F55B8" w:rsidRPr="00636A9C">
        <w:rPr>
          <w:rFonts w:ascii="Arial" w:eastAsia="Times New Roman" w:hAnsi="Arial" w:cs="Arial"/>
          <w:color w:val="0E101A"/>
          <w:kern w:val="0"/>
          <w:sz w:val="22"/>
          <w:szCs w:val="22"/>
          <w:lang w:eastAsia="en-GB"/>
          <w14:ligatures w14:val="none"/>
        </w:rPr>
        <w:t>world’s</w:t>
      </w:r>
      <w:r w:rsidRPr="00636A9C">
        <w:rPr>
          <w:rFonts w:ascii="Arial" w:eastAsia="Times New Roman" w:hAnsi="Arial" w:cs="Arial"/>
          <w:color w:val="0E101A"/>
          <w:kern w:val="0"/>
          <w:sz w:val="22"/>
          <w:szCs w:val="22"/>
          <w:lang w:eastAsia="en-GB"/>
          <w14:ligatures w14:val="none"/>
        </w:rPr>
        <w:t> population still lacks access to essential health services (World Health Organization and World Bank, 2023)</w:t>
      </w:r>
    </w:p>
    <w:p w14:paraId="685BA466" w14:textId="77777777" w:rsidR="005F55B8" w:rsidRPr="00636A9C" w:rsidRDefault="005F55B8" w:rsidP="005A29E7">
      <w:pPr>
        <w:spacing w:after="0" w:line="360" w:lineRule="auto"/>
        <w:rPr>
          <w:rFonts w:ascii="Arial" w:eastAsia="Times New Roman" w:hAnsi="Arial" w:cs="Arial"/>
          <w:color w:val="0E101A"/>
          <w:kern w:val="0"/>
          <w:sz w:val="22"/>
          <w:szCs w:val="22"/>
          <w:lang w:eastAsia="en-GB"/>
          <w14:ligatures w14:val="none"/>
        </w:rPr>
      </w:pPr>
    </w:p>
    <w:p w14:paraId="62099896" w14:textId="32CFE49E" w:rsidR="00636A9C" w:rsidRPr="005F55B8" w:rsidRDefault="00636A9C" w:rsidP="005A29E7">
      <w:pPr>
        <w:pStyle w:val="Heading3"/>
        <w:spacing w:line="360" w:lineRule="auto"/>
        <w:rPr>
          <w:rFonts w:eastAsia="Times New Roman"/>
          <w:b/>
          <w:bCs/>
          <w:lang w:eastAsia="en-GB"/>
        </w:rPr>
      </w:pPr>
      <w:bookmarkStart w:id="5" w:name="_Toc213987712"/>
      <w:r w:rsidRPr="005F55B8">
        <w:rPr>
          <w:rFonts w:eastAsia="Times New Roman"/>
          <w:b/>
          <w:bCs/>
          <w:lang w:eastAsia="en-GB"/>
        </w:rPr>
        <w:t>Na</w:t>
      </w:r>
      <w:r w:rsidR="005F55B8" w:rsidRPr="005F55B8">
        <w:rPr>
          <w:rFonts w:eastAsia="Times New Roman"/>
          <w:b/>
          <w:bCs/>
          <w:lang w:eastAsia="en-GB"/>
        </w:rPr>
        <w:t>tional and Local: United Kingdom &amp; Wolverhampton</w:t>
      </w:r>
      <w:bookmarkEnd w:id="5"/>
      <w:r w:rsidR="005F55B8" w:rsidRPr="005F55B8">
        <w:rPr>
          <w:rFonts w:eastAsia="Times New Roman"/>
          <w:b/>
          <w:bCs/>
          <w:lang w:eastAsia="en-GB"/>
        </w:rPr>
        <w:t xml:space="preserve"> </w:t>
      </w:r>
    </w:p>
    <w:p w14:paraId="15BD5DE4" w14:textId="77777777" w:rsidR="005F55B8" w:rsidRPr="00636A9C" w:rsidRDefault="005F55B8" w:rsidP="005A29E7">
      <w:pPr>
        <w:spacing w:after="0" w:line="360" w:lineRule="auto"/>
        <w:rPr>
          <w:rFonts w:ascii="Arial" w:eastAsia="Times New Roman" w:hAnsi="Arial" w:cs="Arial"/>
          <w:color w:val="0E101A"/>
          <w:kern w:val="0"/>
          <w:sz w:val="22"/>
          <w:szCs w:val="22"/>
          <w:lang w:eastAsia="en-GB"/>
          <w14:ligatures w14:val="none"/>
        </w:rPr>
      </w:pPr>
    </w:p>
    <w:p w14:paraId="7BDCF5E8" w14:textId="77777777" w:rsidR="00B40B70"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In the United Kingdom, the NHS Long Term Plan is one of the main strategies to achieve SDG 3. It focuses on prevention, early support</w:t>
      </w:r>
      <w:r w:rsidR="00DB51AA">
        <w:rPr>
          <w:rFonts w:ascii="Arial" w:eastAsia="Times New Roman" w:hAnsi="Arial" w:cs="Arial"/>
          <w:color w:val="0E101A"/>
          <w:kern w:val="0"/>
          <w:sz w:val="22"/>
          <w:szCs w:val="22"/>
          <w:lang w:eastAsia="en-GB"/>
          <w14:ligatures w14:val="none"/>
        </w:rPr>
        <w:t xml:space="preserve"> </w:t>
      </w:r>
      <w:r w:rsidRPr="00636A9C">
        <w:rPr>
          <w:rFonts w:ascii="Arial" w:eastAsia="Times New Roman" w:hAnsi="Arial" w:cs="Arial"/>
          <w:color w:val="0E101A"/>
          <w:kern w:val="0"/>
          <w:sz w:val="22"/>
          <w:szCs w:val="22"/>
          <w:lang w:eastAsia="en-GB"/>
          <w14:ligatures w14:val="none"/>
        </w:rPr>
        <w:t>and more personalised care. The plan aims to expand mental health services, improve maternity care, and reduce health inequalities (NHS England, 2019</w:t>
      </w:r>
      <w:r w:rsidR="00DB51AA" w:rsidRPr="00636A9C">
        <w:rPr>
          <w:rFonts w:ascii="Arial" w:eastAsia="Times New Roman" w:hAnsi="Arial" w:cs="Arial"/>
          <w:color w:val="0E101A"/>
          <w:kern w:val="0"/>
          <w:sz w:val="22"/>
          <w:szCs w:val="22"/>
          <w:lang w:eastAsia="en-GB"/>
          <w14:ligatures w14:val="none"/>
        </w:rPr>
        <w:t>). The</w:t>
      </w:r>
      <w:r w:rsidRPr="00636A9C">
        <w:rPr>
          <w:rFonts w:ascii="Arial" w:eastAsia="Times New Roman" w:hAnsi="Arial" w:cs="Arial"/>
          <w:color w:val="0E101A"/>
          <w:kern w:val="0"/>
          <w:sz w:val="22"/>
          <w:szCs w:val="22"/>
          <w:lang w:eastAsia="en-GB"/>
          <w14:ligatures w14:val="none"/>
        </w:rPr>
        <w:t xml:space="preserve"> </w:t>
      </w:r>
      <w:r w:rsidR="00DB51AA">
        <w:rPr>
          <w:rFonts w:ascii="Arial" w:eastAsia="Times New Roman" w:hAnsi="Arial" w:cs="Arial"/>
          <w:color w:val="0E101A"/>
          <w:kern w:val="0"/>
          <w:sz w:val="22"/>
          <w:szCs w:val="22"/>
          <w:lang w:eastAsia="en-GB"/>
          <w14:ligatures w14:val="none"/>
        </w:rPr>
        <w:t>m</w:t>
      </w:r>
      <w:r w:rsidRPr="00636A9C">
        <w:rPr>
          <w:rFonts w:ascii="Arial" w:eastAsia="Times New Roman" w:hAnsi="Arial" w:cs="Arial"/>
          <w:color w:val="0E101A"/>
          <w:kern w:val="0"/>
          <w:sz w:val="22"/>
          <w:szCs w:val="22"/>
          <w:lang w:eastAsia="en-GB"/>
          <w14:ligatures w14:val="none"/>
        </w:rPr>
        <w:t xml:space="preserve">ental </w:t>
      </w:r>
      <w:r w:rsidR="00DB51AA">
        <w:rPr>
          <w:rFonts w:ascii="Arial" w:eastAsia="Times New Roman" w:hAnsi="Arial" w:cs="Arial"/>
          <w:color w:val="0E101A"/>
          <w:kern w:val="0"/>
          <w:sz w:val="22"/>
          <w:szCs w:val="22"/>
          <w:lang w:eastAsia="en-GB"/>
          <w14:ligatures w14:val="none"/>
        </w:rPr>
        <w:t>h</w:t>
      </w:r>
      <w:r w:rsidRPr="00636A9C">
        <w:rPr>
          <w:rFonts w:ascii="Arial" w:eastAsia="Times New Roman" w:hAnsi="Arial" w:cs="Arial"/>
          <w:color w:val="0E101A"/>
          <w:kern w:val="0"/>
          <w:sz w:val="22"/>
          <w:szCs w:val="22"/>
          <w:lang w:eastAsia="en-GB"/>
          <w14:ligatures w14:val="none"/>
        </w:rPr>
        <w:t xml:space="preserve">ealth </w:t>
      </w:r>
      <w:r w:rsidR="00DB51AA">
        <w:rPr>
          <w:rFonts w:ascii="Arial" w:eastAsia="Times New Roman" w:hAnsi="Arial" w:cs="Arial"/>
          <w:color w:val="0E101A"/>
          <w:kern w:val="0"/>
          <w:sz w:val="22"/>
          <w:szCs w:val="22"/>
          <w:lang w:eastAsia="en-GB"/>
          <w14:ligatures w14:val="none"/>
        </w:rPr>
        <w:t>o</w:t>
      </w:r>
      <w:r w:rsidRPr="00636A9C">
        <w:rPr>
          <w:rFonts w:ascii="Arial" w:eastAsia="Times New Roman" w:hAnsi="Arial" w:cs="Arial"/>
          <w:color w:val="0E101A"/>
          <w:kern w:val="0"/>
          <w:sz w:val="22"/>
          <w:szCs w:val="22"/>
          <w:lang w:eastAsia="en-GB"/>
          <w14:ligatures w14:val="none"/>
        </w:rPr>
        <w:t xml:space="preserve">mplementation </w:t>
      </w:r>
      <w:r w:rsidR="00DB51AA">
        <w:rPr>
          <w:rFonts w:ascii="Arial" w:eastAsia="Times New Roman" w:hAnsi="Arial" w:cs="Arial"/>
          <w:color w:val="0E101A"/>
          <w:kern w:val="0"/>
          <w:sz w:val="22"/>
          <w:szCs w:val="22"/>
          <w:lang w:eastAsia="en-GB"/>
          <w14:ligatures w14:val="none"/>
        </w:rPr>
        <w:t>p</w:t>
      </w:r>
      <w:r w:rsidRPr="00636A9C">
        <w:rPr>
          <w:rFonts w:ascii="Arial" w:eastAsia="Times New Roman" w:hAnsi="Arial" w:cs="Arial"/>
          <w:color w:val="0E101A"/>
          <w:kern w:val="0"/>
          <w:sz w:val="22"/>
          <w:szCs w:val="22"/>
          <w:lang w:eastAsia="en-GB"/>
          <w14:ligatures w14:val="none"/>
        </w:rPr>
        <w:t>lan also aims to expand community mental health teams and reduce waiting times</w:t>
      </w:r>
      <w:r w:rsidR="00451F7D">
        <w:rPr>
          <w:rFonts w:ascii="Arial" w:eastAsia="Times New Roman" w:hAnsi="Arial" w:cs="Arial"/>
          <w:color w:val="0E101A"/>
          <w:kern w:val="0"/>
          <w:sz w:val="22"/>
          <w:szCs w:val="22"/>
          <w:lang w:eastAsia="en-GB"/>
          <w14:ligatures w14:val="none"/>
        </w:rPr>
        <w:t xml:space="preserve"> (NHS,2019)</w:t>
      </w:r>
      <w:r w:rsidRPr="00636A9C">
        <w:rPr>
          <w:rFonts w:ascii="Arial" w:eastAsia="Times New Roman" w:hAnsi="Arial" w:cs="Arial"/>
          <w:color w:val="0E101A"/>
          <w:kern w:val="0"/>
          <w:sz w:val="22"/>
          <w:szCs w:val="22"/>
          <w:lang w:eastAsia="en-GB"/>
          <w14:ligatures w14:val="none"/>
        </w:rPr>
        <w:t>. According to the Royal College of Psychiatrists (2023)</w:t>
      </w:r>
      <w:r w:rsidR="00451F7D">
        <w:rPr>
          <w:rFonts w:ascii="Arial" w:eastAsia="Times New Roman" w:hAnsi="Arial" w:cs="Arial"/>
          <w:color w:val="0E101A"/>
          <w:kern w:val="0"/>
          <w:sz w:val="22"/>
          <w:szCs w:val="22"/>
          <w:lang w:eastAsia="en-GB"/>
          <w14:ligatures w14:val="none"/>
        </w:rPr>
        <w:t xml:space="preserve"> </w:t>
      </w:r>
      <w:r w:rsidRPr="00636A9C">
        <w:rPr>
          <w:rFonts w:ascii="Arial" w:eastAsia="Times New Roman" w:hAnsi="Arial" w:cs="Arial"/>
          <w:color w:val="0E101A"/>
          <w:kern w:val="0"/>
          <w:sz w:val="22"/>
          <w:szCs w:val="22"/>
          <w:lang w:eastAsia="en-GB"/>
          <w14:ligatures w14:val="none"/>
        </w:rPr>
        <w:t>the government will contribute an additional £2.3 billion year by 2023</w:t>
      </w:r>
      <w:r w:rsidR="00B40B70">
        <w:rPr>
          <w:rFonts w:ascii="Arial" w:eastAsia="Times New Roman" w:hAnsi="Arial" w:cs="Arial"/>
          <w:color w:val="0E101A"/>
          <w:kern w:val="0"/>
          <w:sz w:val="22"/>
          <w:szCs w:val="22"/>
          <w:lang w:eastAsia="en-GB"/>
          <w14:ligatures w14:val="none"/>
        </w:rPr>
        <w:t xml:space="preserve"> - </w:t>
      </w:r>
      <w:r w:rsidRPr="00636A9C">
        <w:rPr>
          <w:rFonts w:ascii="Arial" w:eastAsia="Times New Roman" w:hAnsi="Arial" w:cs="Arial"/>
          <w:color w:val="0E101A"/>
          <w:kern w:val="0"/>
          <w:sz w:val="22"/>
          <w:szCs w:val="22"/>
          <w:lang w:eastAsia="en-GB"/>
          <w14:ligatures w14:val="none"/>
        </w:rPr>
        <w:t xml:space="preserve">2024 but progress remains difficult due to staff shortages and increasing </w:t>
      </w:r>
      <w:r w:rsidR="005F55B8" w:rsidRPr="00636A9C">
        <w:rPr>
          <w:rFonts w:ascii="Arial" w:eastAsia="Times New Roman" w:hAnsi="Arial" w:cs="Arial"/>
          <w:color w:val="0E101A"/>
          <w:kern w:val="0"/>
          <w:sz w:val="22"/>
          <w:szCs w:val="22"/>
          <w:lang w:eastAsia="en-GB"/>
          <w14:ligatures w14:val="none"/>
        </w:rPr>
        <w:t>demand (</w:t>
      </w:r>
      <w:r w:rsidRPr="00636A9C">
        <w:rPr>
          <w:rFonts w:ascii="Arial" w:eastAsia="Times New Roman" w:hAnsi="Arial" w:cs="Arial"/>
          <w:color w:val="0E101A"/>
          <w:kern w:val="0"/>
          <w:sz w:val="22"/>
          <w:szCs w:val="22"/>
          <w:lang w:eastAsia="en-GB"/>
          <w14:ligatures w14:val="none"/>
        </w:rPr>
        <w:t>Warren, 2022).</w:t>
      </w:r>
    </w:p>
    <w:p w14:paraId="524EB124" w14:textId="5C056FCC" w:rsidR="00636A9C" w:rsidRDefault="00636A9C" w:rsidP="005A29E7">
      <w:pPr>
        <w:pStyle w:val="NormalWeb"/>
        <w:spacing w:line="360" w:lineRule="auto"/>
        <w:rPr>
          <w:rFonts w:ascii="Arial" w:hAnsi="Arial" w:cs="Arial"/>
          <w:color w:val="0E101A"/>
          <w:sz w:val="22"/>
          <w:szCs w:val="22"/>
        </w:rPr>
      </w:pPr>
      <w:r w:rsidRPr="00B40B70">
        <w:rPr>
          <w:rFonts w:ascii="Arial" w:hAnsi="Arial" w:cs="Arial"/>
          <w:color w:val="0E101A"/>
          <w:sz w:val="22"/>
          <w:szCs w:val="22"/>
        </w:rPr>
        <w:t>The Better Health Rewards programme in Wolverhampton is an example of how local health goals are achieved. The Better Health Rewards programme was launched on 17 February 2023 in Wolverhampton and gives residents vouchers for reaching goals related to healthy eating and physical activity (The City of Wolverhampton Council, 2025). Evaluations found that people became more aware of healthy habits. Long-term change was limited, indicating that wider support, such as access to affordable food and safe spaces for exercise</w:t>
      </w:r>
      <w:r w:rsidR="00B40B70" w:rsidRPr="00B40B70">
        <w:rPr>
          <w:rFonts w:ascii="Arial" w:hAnsi="Arial" w:cs="Arial"/>
          <w:color w:val="0E101A"/>
          <w:sz w:val="22"/>
          <w:szCs w:val="22"/>
        </w:rPr>
        <w:t xml:space="preserve"> </w:t>
      </w:r>
      <w:r w:rsidRPr="00B40B70">
        <w:rPr>
          <w:rFonts w:ascii="Arial" w:hAnsi="Arial" w:cs="Arial"/>
          <w:color w:val="0E101A"/>
          <w:sz w:val="22"/>
          <w:szCs w:val="22"/>
        </w:rPr>
        <w:t>is needed</w:t>
      </w:r>
      <w:r w:rsidR="00B40B70" w:rsidRPr="00B40B70">
        <w:rPr>
          <w:rFonts w:ascii="Arial" w:hAnsi="Arial" w:cs="Arial"/>
          <w:color w:val="0E101A"/>
          <w:sz w:val="22"/>
          <w:szCs w:val="22"/>
        </w:rPr>
        <w:t xml:space="preserve"> </w:t>
      </w:r>
      <w:r w:rsidR="00B40B70" w:rsidRPr="00B40B70">
        <w:rPr>
          <w:rStyle w:val="Strong"/>
          <w:rFonts w:ascii="Arial" w:eastAsiaTheme="majorEastAsia" w:hAnsi="Arial" w:cs="Arial"/>
          <w:b w:val="0"/>
          <w:bCs w:val="0"/>
          <w:color w:val="000000"/>
          <w:sz w:val="22"/>
          <w:szCs w:val="22"/>
        </w:rPr>
        <w:t>to address various social variables influencing health</w:t>
      </w:r>
      <w:r w:rsidR="00B40B70">
        <w:rPr>
          <w:rFonts w:ascii="Arial" w:hAnsi="Arial" w:cs="Arial"/>
          <w:b/>
          <w:bCs/>
          <w:color w:val="000000"/>
          <w:sz w:val="22"/>
          <w:szCs w:val="22"/>
        </w:rPr>
        <w:t xml:space="preserve"> </w:t>
      </w:r>
      <w:r w:rsidRPr="00636A9C">
        <w:rPr>
          <w:rFonts w:ascii="Arial" w:hAnsi="Arial" w:cs="Arial"/>
          <w:color w:val="0E101A"/>
          <w:sz w:val="22"/>
          <w:szCs w:val="22"/>
        </w:rPr>
        <w:t>(GOV.UK, 2023)</w:t>
      </w:r>
      <w:r w:rsidR="00B40B70">
        <w:rPr>
          <w:rFonts w:ascii="Arial" w:hAnsi="Arial" w:cs="Arial"/>
          <w:color w:val="0E101A"/>
          <w:sz w:val="22"/>
          <w:szCs w:val="22"/>
        </w:rPr>
        <w:t xml:space="preserve">. </w:t>
      </w:r>
    </w:p>
    <w:p w14:paraId="5720EDB5" w14:textId="77777777" w:rsidR="00784EBD" w:rsidRPr="00B40B70" w:rsidRDefault="00784EBD" w:rsidP="005A29E7">
      <w:pPr>
        <w:pStyle w:val="NormalWeb"/>
        <w:spacing w:line="360" w:lineRule="auto"/>
        <w:rPr>
          <w:rFonts w:ascii="Arial" w:hAnsi="Arial" w:cs="Arial"/>
          <w:color w:val="000000"/>
          <w:sz w:val="22"/>
          <w:szCs w:val="22"/>
        </w:rPr>
      </w:pPr>
    </w:p>
    <w:p w14:paraId="468B6791" w14:textId="77777777" w:rsidR="00B40B70" w:rsidRPr="00B40B70" w:rsidRDefault="00B40B70" w:rsidP="005A29E7">
      <w:pPr>
        <w:pStyle w:val="Heading3"/>
        <w:spacing w:line="360" w:lineRule="auto"/>
        <w:rPr>
          <w:rFonts w:eastAsia="Times New Roman"/>
          <w:b/>
          <w:bCs/>
          <w:lang w:eastAsia="en-GB"/>
        </w:rPr>
      </w:pPr>
      <w:bookmarkStart w:id="6" w:name="_Toc213987713"/>
      <w:r w:rsidRPr="00B40B70">
        <w:rPr>
          <w:rFonts w:eastAsia="Times New Roman"/>
          <w:b/>
          <w:bCs/>
          <w:lang w:eastAsia="en-GB"/>
        </w:rPr>
        <w:lastRenderedPageBreak/>
        <w:t>The Dahlgren-Whitehead Rainbow Model</w:t>
      </w:r>
      <w:bookmarkEnd w:id="6"/>
      <w:r w:rsidRPr="00B40B70">
        <w:rPr>
          <w:rFonts w:eastAsia="Times New Roman"/>
          <w:b/>
          <w:bCs/>
          <w:lang w:eastAsia="en-GB"/>
        </w:rPr>
        <w:t> </w:t>
      </w:r>
      <w:r w:rsidRPr="00B40B70">
        <w:rPr>
          <w:rFonts w:eastAsia="Times New Roman"/>
          <w:b/>
          <w:bCs/>
          <w:lang w:eastAsia="en-GB"/>
        </w:rPr>
        <w:t xml:space="preserve"> </w:t>
      </w:r>
    </w:p>
    <w:p w14:paraId="3FE51F9A" w14:textId="77777777" w:rsidR="00B40B70" w:rsidRDefault="00B40B70" w:rsidP="005A29E7">
      <w:pPr>
        <w:spacing w:after="0" w:line="360" w:lineRule="auto"/>
        <w:rPr>
          <w:rFonts w:ascii="Arial" w:eastAsia="Times New Roman" w:hAnsi="Arial" w:cs="Arial"/>
          <w:color w:val="0E101A"/>
          <w:kern w:val="0"/>
          <w:sz w:val="22"/>
          <w:szCs w:val="22"/>
          <w:lang w:eastAsia="en-GB"/>
          <w14:ligatures w14:val="none"/>
        </w:rPr>
      </w:pPr>
    </w:p>
    <w:p w14:paraId="7091D690" w14:textId="3A9D76E3" w:rsid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The Dahlgren</w:t>
      </w:r>
      <w:r w:rsidR="00B40B70">
        <w:rPr>
          <w:rFonts w:ascii="Arial" w:eastAsia="Times New Roman" w:hAnsi="Arial" w:cs="Arial"/>
          <w:color w:val="0E101A"/>
          <w:kern w:val="0"/>
          <w:sz w:val="22"/>
          <w:szCs w:val="22"/>
          <w:lang w:eastAsia="en-GB"/>
          <w14:ligatures w14:val="none"/>
        </w:rPr>
        <w:t>-</w:t>
      </w:r>
      <w:r w:rsidRPr="00636A9C">
        <w:rPr>
          <w:rFonts w:ascii="Arial" w:eastAsia="Times New Roman" w:hAnsi="Arial" w:cs="Arial"/>
          <w:color w:val="0E101A"/>
          <w:kern w:val="0"/>
          <w:sz w:val="22"/>
          <w:szCs w:val="22"/>
          <w:lang w:eastAsia="en-GB"/>
          <w14:ligatures w14:val="none"/>
        </w:rPr>
        <w:t xml:space="preserve">Whitehead Rainbow Model helps us understand how health is affected by many connected factors. These include personal </w:t>
      </w:r>
      <w:r w:rsidR="00B40B70" w:rsidRPr="00636A9C">
        <w:rPr>
          <w:rFonts w:ascii="Arial" w:eastAsia="Times New Roman" w:hAnsi="Arial" w:cs="Arial"/>
          <w:color w:val="0E101A"/>
          <w:kern w:val="0"/>
          <w:sz w:val="22"/>
          <w:szCs w:val="22"/>
          <w:lang w:eastAsia="en-GB"/>
          <w14:ligatures w14:val="none"/>
        </w:rPr>
        <w:t>life</w:t>
      </w:r>
      <w:r w:rsidR="00B40B70">
        <w:rPr>
          <w:rFonts w:ascii="Arial" w:eastAsia="Times New Roman" w:hAnsi="Arial" w:cs="Arial"/>
          <w:color w:val="0E101A"/>
          <w:kern w:val="0"/>
          <w:sz w:val="22"/>
          <w:szCs w:val="22"/>
          <w:lang w:eastAsia="en-GB"/>
          <w14:ligatures w14:val="none"/>
        </w:rPr>
        <w:t>style</w:t>
      </w:r>
      <w:r w:rsidRPr="00636A9C">
        <w:rPr>
          <w:rFonts w:ascii="Arial" w:eastAsia="Times New Roman" w:hAnsi="Arial" w:cs="Arial"/>
          <w:color w:val="0E101A"/>
          <w:kern w:val="0"/>
          <w:sz w:val="22"/>
          <w:szCs w:val="22"/>
          <w:lang w:eastAsia="en-GB"/>
          <w14:ligatures w14:val="none"/>
        </w:rPr>
        <w:t>, social and community networks, work and living conditions and wider social, economic, cultural and environmental influences</w:t>
      </w:r>
      <w:r w:rsidR="00B40B70">
        <w:rPr>
          <w:rFonts w:ascii="Arial" w:eastAsia="Times New Roman" w:hAnsi="Arial" w:cs="Arial"/>
          <w:color w:val="0E101A"/>
          <w:kern w:val="0"/>
          <w:sz w:val="22"/>
          <w:szCs w:val="22"/>
          <w:lang w:eastAsia="en-GB"/>
          <w14:ligatures w14:val="none"/>
        </w:rPr>
        <w:t xml:space="preserve"> </w:t>
      </w:r>
      <w:r w:rsidRPr="00636A9C">
        <w:rPr>
          <w:rFonts w:ascii="Arial" w:eastAsia="Times New Roman" w:hAnsi="Arial" w:cs="Arial"/>
          <w:color w:val="0E101A"/>
          <w:kern w:val="0"/>
          <w:sz w:val="22"/>
          <w:szCs w:val="22"/>
          <w:lang w:eastAsia="en-GB"/>
          <w14:ligatures w14:val="none"/>
        </w:rPr>
        <w:t>(Whitehead and Dahlgren, 1991; Whitehead and Dahlgren, 2021).</w:t>
      </w:r>
      <w:r w:rsidR="00B40B70">
        <w:rPr>
          <w:rFonts w:ascii="Arial" w:eastAsia="Times New Roman" w:hAnsi="Arial" w:cs="Arial"/>
          <w:color w:val="0E101A"/>
          <w:kern w:val="0"/>
          <w:sz w:val="22"/>
          <w:szCs w:val="22"/>
          <w:lang w:eastAsia="en-GB"/>
          <w14:ligatures w14:val="none"/>
        </w:rPr>
        <w:t xml:space="preserve"> </w:t>
      </w:r>
      <w:r w:rsidRPr="00636A9C">
        <w:rPr>
          <w:rFonts w:ascii="Arial" w:eastAsia="Times New Roman" w:hAnsi="Arial" w:cs="Arial"/>
          <w:color w:val="0E101A"/>
          <w:kern w:val="0"/>
          <w:sz w:val="22"/>
          <w:szCs w:val="22"/>
          <w:lang w:eastAsia="en-GB"/>
          <w14:ligatures w14:val="none"/>
        </w:rPr>
        <w:t>Using the Rainbow Model at a local level shows how programmes like Better Health: Rewards can encourage people to make healthier choices. They can raise awareness and motivate action, but long-term success depends on supportive surroundings and systems that make healthy living possible</w:t>
      </w:r>
      <w:r w:rsidR="00B40B70">
        <w:rPr>
          <w:rFonts w:ascii="Arial" w:eastAsia="Times New Roman" w:hAnsi="Arial" w:cs="Arial"/>
          <w:color w:val="0E101A"/>
          <w:kern w:val="0"/>
          <w:sz w:val="22"/>
          <w:szCs w:val="22"/>
          <w:lang w:eastAsia="en-GB"/>
          <w14:ligatures w14:val="none"/>
        </w:rPr>
        <w:t xml:space="preserve"> </w:t>
      </w:r>
      <w:r w:rsidRPr="00636A9C">
        <w:rPr>
          <w:rFonts w:ascii="Arial" w:eastAsia="Times New Roman" w:hAnsi="Arial" w:cs="Arial"/>
          <w:color w:val="0E101A"/>
          <w:kern w:val="0"/>
          <w:sz w:val="22"/>
          <w:szCs w:val="22"/>
          <w:lang w:eastAsia="en-GB"/>
          <w14:ligatures w14:val="none"/>
        </w:rPr>
        <w:t>(</w:t>
      </w:r>
      <w:r w:rsidR="00784EBD" w:rsidRPr="007D70D3">
        <w:rPr>
          <w:rFonts w:ascii="Times New Roman" w:hAnsi="Times New Roman" w:cs="Times New Roman"/>
          <w:color w:val="000000"/>
        </w:rPr>
        <w:t>City of Wolverhampton Council</w:t>
      </w:r>
      <w:r w:rsidR="000469FA">
        <w:rPr>
          <w:rFonts w:ascii="Times New Roman" w:hAnsi="Times New Roman" w:cs="Times New Roman"/>
          <w:color w:val="000000"/>
        </w:rPr>
        <w:t xml:space="preserve">, </w:t>
      </w:r>
      <w:r w:rsidR="00784EBD" w:rsidRPr="007D70D3">
        <w:rPr>
          <w:rFonts w:ascii="Times New Roman" w:hAnsi="Times New Roman" w:cs="Times New Roman"/>
          <w:color w:val="000000"/>
        </w:rPr>
        <w:t>2025)</w:t>
      </w:r>
      <w:r w:rsidR="00B40B70" w:rsidRPr="00636A9C">
        <w:rPr>
          <w:rFonts w:ascii="Arial" w:eastAsia="Times New Roman" w:hAnsi="Arial" w:cs="Arial"/>
          <w:color w:val="0E101A"/>
          <w:kern w:val="0"/>
          <w:sz w:val="22"/>
          <w:szCs w:val="22"/>
          <w:lang w:eastAsia="en-GB"/>
          <w14:ligatures w14:val="none"/>
        </w:rPr>
        <w:t>. For</w:t>
      </w:r>
      <w:r w:rsidRPr="00636A9C">
        <w:rPr>
          <w:rFonts w:ascii="Arial" w:eastAsia="Times New Roman" w:hAnsi="Arial" w:cs="Arial"/>
          <w:color w:val="0E101A"/>
          <w:kern w:val="0"/>
          <w:sz w:val="22"/>
          <w:szCs w:val="22"/>
          <w:lang w:eastAsia="en-GB"/>
          <w14:ligatures w14:val="none"/>
        </w:rPr>
        <w:t xml:space="preserve"> </w:t>
      </w:r>
      <w:r w:rsidR="00B40B70" w:rsidRPr="00636A9C">
        <w:rPr>
          <w:rFonts w:ascii="Arial" w:eastAsia="Times New Roman" w:hAnsi="Arial" w:cs="Arial"/>
          <w:color w:val="0E101A"/>
          <w:kern w:val="0"/>
          <w:sz w:val="22"/>
          <w:szCs w:val="22"/>
          <w:lang w:eastAsia="en-GB"/>
          <w14:ligatures w14:val="none"/>
        </w:rPr>
        <w:t>example,</w:t>
      </w:r>
      <w:r w:rsidRPr="00636A9C">
        <w:rPr>
          <w:rFonts w:ascii="Arial" w:eastAsia="Times New Roman" w:hAnsi="Arial" w:cs="Arial"/>
          <w:color w:val="0E101A"/>
          <w:kern w:val="0"/>
          <w:sz w:val="22"/>
          <w:szCs w:val="22"/>
          <w:lang w:eastAsia="en-GB"/>
          <w14:ligatures w14:val="none"/>
        </w:rPr>
        <w:t xml:space="preserve"> if wider issues like housing, jobs or safe spaces for exercise are not addressed, the effects of these programmes are limited. The Rainbow Model helps explain both what works well in health initiatives and where they face challenges in creating lasting change</w:t>
      </w:r>
      <w:r w:rsidR="00B40B70">
        <w:rPr>
          <w:rFonts w:ascii="Arial" w:eastAsia="Times New Roman" w:hAnsi="Arial" w:cs="Arial"/>
          <w:color w:val="0E101A"/>
          <w:kern w:val="0"/>
          <w:sz w:val="22"/>
          <w:szCs w:val="22"/>
          <w:lang w:eastAsia="en-GB"/>
          <w14:ligatures w14:val="none"/>
        </w:rPr>
        <w:t>s</w:t>
      </w:r>
      <w:r w:rsidRPr="00636A9C">
        <w:rPr>
          <w:rFonts w:ascii="Arial" w:eastAsia="Times New Roman" w:hAnsi="Arial" w:cs="Arial"/>
          <w:color w:val="0E101A"/>
          <w:kern w:val="0"/>
          <w:sz w:val="22"/>
          <w:szCs w:val="22"/>
          <w:lang w:eastAsia="en-GB"/>
          <w14:ligatures w14:val="none"/>
        </w:rPr>
        <w:t>. </w:t>
      </w:r>
    </w:p>
    <w:p w14:paraId="0B01D4A4" w14:textId="77777777" w:rsidR="00B40B70" w:rsidRPr="00636A9C" w:rsidRDefault="00B40B70" w:rsidP="005A29E7">
      <w:pPr>
        <w:spacing w:after="0" w:line="360" w:lineRule="auto"/>
        <w:rPr>
          <w:rFonts w:ascii="Arial" w:eastAsia="Times New Roman" w:hAnsi="Arial" w:cs="Arial"/>
          <w:color w:val="0E101A"/>
          <w:kern w:val="0"/>
          <w:sz w:val="22"/>
          <w:szCs w:val="22"/>
          <w:lang w:eastAsia="en-GB"/>
          <w14:ligatures w14:val="none"/>
        </w:rPr>
      </w:pPr>
    </w:p>
    <w:p w14:paraId="25E13FB6" w14:textId="77777777" w:rsidR="00636A9C" w:rsidRPr="00B40B70" w:rsidRDefault="00636A9C" w:rsidP="005A29E7">
      <w:pPr>
        <w:pStyle w:val="Heading3"/>
        <w:spacing w:line="360" w:lineRule="auto"/>
        <w:rPr>
          <w:rFonts w:eastAsia="Times New Roman"/>
          <w:b/>
          <w:bCs/>
          <w:lang w:eastAsia="en-GB"/>
        </w:rPr>
      </w:pPr>
      <w:bookmarkStart w:id="7" w:name="_Toc213987714"/>
      <w:r w:rsidRPr="00B40B70">
        <w:rPr>
          <w:rFonts w:eastAsia="Times New Roman"/>
          <w:b/>
          <w:bCs/>
          <w:lang w:eastAsia="en-GB"/>
        </w:rPr>
        <w:t>Recommendations and Critical Analysis</w:t>
      </w:r>
      <w:bookmarkEnd w:id="7"/>
    </w:p>
    <w:p w14:paraId="5304B558" w14:textId="77777777" w:rsidR="00B40B70" w:rsidRDefault="00B40B70" w:rsidP="005A29E7">
      <w:pPr>
        <w:spacing w:after="0" w:line="360" w:lineRule="auto"/>
        <w:rPr>
          <w:rFonts w:ascii="Arial" w:eastAsia="Times New Roman" w:hAnsi="Arial" w:cs="Arial"/>
          <w:color w:val="0E101A"/>
          <w:kern w:val="0"/>
          <w:sz w:val="22"/>
          <w:szCs w:val="22"/>
          <w:lang w:eastAsia="en-GB"/>
          <w14:ligatures w14:val="none"/>
        </w:rPr>
      </w:pPr>
      <w:r>
        <w:rPr>
          <w:rFonts w:ascii="Arial" w:eastAsia="Times New Roman" w:hAnsi="Arial" w:cs="Arial"/>
          <w:color w:val="0E101A"/>
          <w:kern w:val="0"/>
          <w:sz w:val="22"/>
          <w:szCs w:val="22"/>
          <w:lang w:eastAsia="en-GB"/>
          <w14:ligatures w14:val="none"/>
        </w:rPr>
        <w:t>S</w:t>
      </w:r>
      <w:r w:rsidR="00636A9C" w:rsidRPr="00636A9C">
        <w:rPr>
          <w:rFonts w:ascii="Arial" w:eastAsia="Times New Roman" w:hAnsi="Arial" w:cs="Arial"/>
          <w:color w:val="0E101A"/>
          <w:kern w:val="0"/>
          <w:sz w:val="22"/>
          <w:szCs w:val="22"/>
          <w:lang w:eastAsia="en-GB"/>
          <w14:ligatures w14:val="none"/>
        </w:rPr>
        <w:t xml:space="preserve">ustainable </w:t>
      </w:r>
      <w:r>
        <w:rPr>
          <w:rFonts w:ascii="Arial" w:eastAsia="Times New Roman" w:hAnsi="Arial" w:cs="Arial"/>
          <w:color w:val="0E101A"/>
          <w:kern w:val="0"/>
          <w:sz w:val="22"/>
          <w:szCs w:val="22"/>
          <w:lang w:eastAsia="en-GB"/>
          <w14:ligatures w14:val="none"/>
        </w:rPr>
        <w:t>d</w:t>
      </w:r>
      <w:r w:rsidR="00636A9C" w:rsidRPr="00636A9C">
        <w:rPr>
          <w:rFonts w:ascii="Arial" w:eastAsia="Times New Roman" w:hAnsi="Arial" w:cs="Arial"/>
          <w:color w:val="0E101A"/>
          <w:kern w:val="0"/>
          <w:sz w:val="22"/>
          <w:szCs w:val="22"/>
          <w:lang w:eastAsia="en-GB"/>
          <w14:ligatures w14:val="none"/>
        </w:rPr>
        <w:t xml:space="preserve">evelopment </w:t>
      </w:r>
      <w:r>
        <w:rPr>
          <w:rFonts w:ascii="Arial" w:eastAsia="Times New Roman" w:hAnsi="Arial" w:cs="Arial"/>
          <w:color w:val="0E101A"/>
          <w:kern w:val="0"/>
          <w:sz w:val="22"/>
          <w:szCs w:val="22"/>
          <w:lang w:eastAsia="en-GB"/>
          <w14:ligatures w14:val="none"/>
        </w:rPr>
        <w:t>g</w:t>
      </w:r>
      <w:r w:rsidR="00636A9C" w:rsidRPr="00636A9C">
        <w:rPr>
          <w:rFonts w:ascii="Arial" w:eastAsia="Times New Roman" w:hAnsi="Arial" w:cs="Arial"/>
          <w:color w:val="0E101A"/>
          <w:kern w:val="0"/>
          <w:sz w:val="22"/>
          <w:szCs w:val="22"/>
          <w:lang w:eastAsia="en-GB"/>
          <w14:ligatures w14:val="none"/>
        </w:rPr>
        <w:t>oal 3 provides a strong foundation for improving health by aiming to "ensure healthy lives and promote well-being for all at all ages</w:t>
      </w:r>
      <w:r>
        <w:rPr>
          <w:rFonts w:ascii="Arial" w:eastAsia="Times New Roman" w:hAnsi="Arial" w:cs="Arial"/>
          <w:color w:val="0E101A"/>
          <w:kern w:val="0"/>
          <w:sz w:val="22"/>
          <w:szCs w:val="22"/>
          <w:lang w:eastAsia="en-GB"/>
          <w14:ligatures w14:val="none"/>
        </w:rPr>
        <w:t xml:space="preserve">”. </w:t>
      </w:r>
      <w:r w:rsidR="00636A9C" w:rsidRPr="00636A9C">
        <w:rPr>
          <w:rFonts w:ascii="Arial" w:eastAsia="Times New Roman" w:hAnsi="Arial" w:cs="Arial"/>
          <w:color w:val="0E101A"/>
          <w:kern w:val="0"/>
          <w:sz w:val="22"/>
          <w:szCs w:val="22"/>
          <w:lang w:eastAsia="en-GB"/>
          <w14:ligatures w14:val="none"/>
        </w:rPr>
        <w:t xml:space="preserve">Fortunately, significant challenges persist. Despite initiatives such as the SDG 3 </w:t>
      </w:r>
      <w:r>
        <w:rPr>
          <w:rFonts w:ascii="Arial" w:eastAsia="Times New Roman" w:hAnsi="Arial" w:cs="Arial"/>
          <w:color w:val="0E101A"/>
          <w:kern w:val="0"/>
          <w:sz w:val="22"/>
          <w:szCs w:val="22"/>
          <w:lang w:eastAsia="en-GB"/>
          <w14:ligatures w14:val="none"/>
        </w:rPr>
        <w:t>g</w:t>
      </w:r>
      <w:r w:rsidR="00636A9C" w:rsidRPr="00636A9C">
        <w:rPr>
          <w:rFonts w:ascii="Arial" w:eastAsia="Times New Roman" w:hAnsi="Arial" w:cs="Arial"/>
          <w:color w:val="0E101A"/>
          <w:kern w:val="0"/>
          <w:sz w:val="22"/>
          <w:szCs w:val="22"/>
          <w:lang w:eastAsia="en-GB"/>
          <w14:ligatures w14:val="none"/>
        </w:rPr>
        <w:t xml:space="preserve">lobal </w:t>
      </w:r>
      <w:r>
        <w:rPr>
          <w:rFonts w:ascii="Arial" w:eastAsia="Times New Roman" w:hAnsi="Arial" w:cs="Arial"/>
          <w:color w:val="0E101A"/>
          <w:kern w:val="0"/>
          <w:sz w:val="22"/>
          <w:szCs w:val="22"/>
          <w:lang w:eastAsia="en-GB"/>
          <w14:ligatures w14:val="none"/>
        </w:rPr>
        <w:t>a</w:t>
      </w:r>
      <w:r w:rsidR="00636A9C" w:rsidRPr="00636A9C">
        <w:rPr>
          <w:rFonts w:ascii="Arial" w:eastAsia="Times New Roman" w:hAnsi="Arial" w:cs="Arial"/>
          <w:color w:val="0E101A"/>
          <w:kern w:val="0"/>
          <w:sz w:val="22"/>
          <w:szCs w:val="22"/>
          <w:lang w:eastAsia="en-GB"/>
          <w14:ligatures w14:val="none"/>
        </w:rPr>
        <w:t xml:space="preserve">ction </w:t>
      </w:r>
      <w:r>
        <w:rPr>
          <w:rFonts w:ascii="Arial" w:eastAsia="Times New Roman" w:hAnsi="Arial" w:cs="Arial"/>
          <w:color w:val="0E101A"/>
          <w:kern w:val="0"/>
          <w:sz w:val="22"/>
          <w:szCs w:val="22"/>
          <w:lang w:eastAsia="en-GB"/>
          <w14:ligatures w14:val="none"/>
        </w:rPr>
        <w:t>p</w:t>
      </w:r>
      <w:r w:rsidR="00636A9C" w:rsidRPr="00636A9C">
        <w:rPr>
          <w:rFonts w:ascii="Arial" w:eastAsia="Times New Roman" w:hAnsi="Arial" w:cs="Arial"/>
          <w:color w:val="0E101A"/>
          <w:kern w:val="0"/>
          <w:sz w:val="22"/>
          <w:szCs w:val="22"/>
          <w:lang w:eastAsia="en-GB"/>
          <w14:ligatures w14:val="none"/>
        </w:rPr>
        <w:t>lan and other international collaborations, almost half of the </w:t>
      </w:r>
      <w:r w:rsidR="005F55B8" w:rsidRPr="00636A9C">
        <w:rPr>
          <w:rFonts w:ascii="Arial" w:eastAsia="Times New Roman" w:hAnsi="Arial" w:cs="Arial"/>
          <w:color w:val="0E101A"/>
          <w:kern w:val="0"/>
          <w:sz w:val="22"/>
          <w:szCs w:val="22"/>
          <w:lang w:eastAsia="en-GB"/>
          <w14:ligatures w14:val="none"/>
        </w:rPr>
        <w:t>world’s</w:t>
      </w:r>
      <w:r w:rsidR="00636A9C" w:rsidRPr="00636A9C">
        <w:rPr>
          <w:rFonts w:ascii="Arial" w:eastAsia="Times New Roman" w:hAnsi="Arial" w:cs="Arial"/>
          <w:color w:val="0E101A"/>
          <w:kern w:val="0"/>
          <w:sz w:val="22"/>
          <w:szCs w:val="22"/>
          <w:lang w:eastAsia="en-GB"/>
          <w14:ligatures w14:val="none"/>
        </w:rPr>
        <w:t> population still lacks access to basic healthcare services, highlighting ongoing challenges (World Health Organisation and World Bank, 2023).</w:t>
      </w:r>
    </w:p>
    <w:p w14:paraId="4D55E416" w14:textId="072C8C08" w:rsidR="00636A9C" w:rsidRP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 </w:t>
      </w:r>
    </w:p>
    <w:p w14:paraId="731BF7F5" w14:textId="7E6806AC" w:rsid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 xml:space="preserve">In the UK, the NHS </w:t>
      </w:r>
      <w:r w:rsidR="00B40B70">
        <w:rPr>
          <w:rFonts w:ascii="Arial" w:eastAsia="Times New Roman" w:hAnsi="Arial" w:cs="Arial"/>
          <w:color w:val="0E101A"/>
          <w:kern w:val="0"/>
          <w:sz w:val="22"/>
          <w:szCs w:val="22"/>
          <w:lang w:eastAsia="en-GB"/>
          <w14:ligatures w14:val="none"/>
        </w:rPr>
        <w:t>l</w:t>
      </w:r>
      <w:r w:rsidRPr="00636A9C">
        <w:rPr>
          <w:rFonts w:ascii="Arial" w:eastAsia="Times New Roman" w:hAnsi="Arial" w:cs="Arial"/>
          <w:color w:val="0E101A"/>
          <w:kern w:val="0"/>
          <w:sz w:val="22"/>
          <w:szCs w:val="22"/>
          <w:lang w:eastAsia="en-GB"/>
          <w14:ligatures w14:val="none"/>
        </w:rPr>
        <w:t xml:space="preserve">ong </w:t>
      </w:r>
      <w:r w:rsidR="00B40B70">
        <w:rPr>
          <w:rFonts w:ascii="Arial" w:eastAsia="Times New Roman" w:hAnsi="Arial" w:cs="Arial"/>
          <w:color w:val="0E101A"/>
          <w:kern w:val="0"/>
          <w:sz w:val="22"/>
          <w:szCs w:val="22"/>
          <w:lang w:eastAsia="en-GB"/>
          <w14:ligatures w14:val="none"/>
        </w:rPr>
        <w:t>t</w:t>
      </w:r>
      <w:r w:rsidRPr="00636A9C">
        <w:rPr>
          <w:rFonts w:ascii="Arial" w:eastAsia="Times New Roman" w:hAnsi="Arial" w:cs="Arial"/>
          <w:color w:val="0E101A"/>
          <w:kern w:val="0"/>
          <w:sz w:val="22"/>
          <w:szCs w:val="22"/>
          <w:lang w:eastAsia="en-GB"/>
          <w14:ligatures w14:val="none"/>
        </w:rPr>
        <w:t xml:space="preserve">erm </w:t>
      </w:r>
      <w:r w:rsidR="00B40B70">
        <w:rPr>
          <w:rFonts w:ascii="Arial" w:eastAsia="Times New Roman" w:hAnsi="Arial" w:cs="Arial"/>
          <w:color w:val="0E101A"/>
          <w:kern w:val="0"/>
          <w:sz w:val="22"/>
          <w:szCs w:val="22"/>
          <w:lang w:eastAsia="en-GB"/>
          <w14:ligatures w14:val="none"/>
        </w:rPr>
        <w:t>p</w:t>
      </w:r>
      <w:r w:rsidRPr="00636A9C">
        <w:rPr>
          <w:rFonts w:ascii="Arial" w:eastAsia="Times New Roman" w:hAnsi="Arial" w:cs="Arial"/>
          <w:color w:val="0E101A"/>
          <w:kern w:val="0"/>
          <w:sz w:val="22"/>
          <w:szCs w:val="22"/>
          <w:lang w:eastAsia="en-GB"/>
          <w14:ligatures w14:val="none"/>
        </w:rPr>
        <w:t xml:space="preserve">lan focuses on prevention, mental health and reducing inequalities (NHS England, 2019). Nonetheless, workforce shortages, increasing demand and regional disparities continue to limit progress (Warren, 2022). </w:t>
      </w:r>
      <w:r w:rsidR="00B40B70">
        <w:rPr>
          <w:rFonts w:ascii="Arial" w:eastAsia="Times New Roman" w:hAnsi="Arial" w:cs="Arial"/>
          <w:color w:val="0E101A"/>
          <w:kern w:val="0"/>
          <w:sz w:val="22"/>
          <w:szCs w:val="22"/>
          <w:lang w:eastAsia="en-GB"/>
          <w14:ligatures w14:val="none"/>
        </w:rPr>
        <w:t>Local</w:t>
      </w:r>
      <w:r w:rsidRPr="00636A9C">
        <w:rPr>
          <w:rFonts w:ascii="Arial" w:eastAsia="Times New Roman" w:hAnsi="Arial" w:cs="Arial"/>
          <w:color w:val="0E101A"/>
          <w:kern w:val="0"/>
          <w:sz w:val="22"/>
          <w:szCs w:val="22"/>
          <w:lang w:eastAsia="en-GB"/>
          <w14:ligatures w14:val="none"/>
        </w:rPr>
        <w:t xml:space="preserve"> programmes such as Better Health: Rewards help raise awareness and promote healthier behaviours. However, their long-term impact is limited if supportive environments addressing housing, employment and safe spaces are not in place (GOV.UK, 2023; The City of Wolverhampton Council, 2025)</w:t>
      </w:r>
    </w:p>
    <w:p w14:paraId="6F6EF5EF" w14:textId="77777777" w:rsidR="0023647A" w:rsidRPr="00636A9C" w:rsidRDefault="0023647A" w:rsidP="005A29E7">
      <w:pPr>
        <w:spacing w:after="0" w:line="360" w:lineRule="auto"/>
        <w:rPr>
          <w:rFonts w:ascii="Arial" w:eastAsia="Times New Roman" w:hAnsi="Arial" w:cs="Arial"/>
          <w:color w:val="0E101A"/>
          <w:kern w:val="0"/>
          <w:sz w:val="22"/>
          <w:szCs w:val="22"/>
          <w:lang w:eastAsia="en-GB"/>
          <w14:ligatures w14:val="none"/>
        </w:rPr>
      </w:pPr>
    </w:p>
    <w:p w14:paraId="13045549" w14:textId="2F06A382" w:rsid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Recommendations include addressing upstream social determinants of health, investing in the workforce and equitable services, embedding local programmes in wider public health strategies</w:t>
      </w:r>
      <w:r w:rsidR="0023647A">
        <w:rPr>
          <w:rFonts w:ascii="Arial" w:eastAsia="Times New Roman" w:hAnsi="Arial" w:cs="Arial"/>
          <w:color w:val="0E101A"/>
          <w:kern w:val="0"/>
          <w:sz w:val="22"/>
          <w:szCs w:val="22"/>
          <w:lang w:eastAsia="en-GB"/>
          <w14:ligatures w14:val="none"/>
        </w:rPr>
        <w:t xml:space="preserve"> </w:t>
      </w:r>
      <w:r w:rsidRPr="00636A9C">
        <w:rPr>
          <w:rFonts w:ascii="Arial" w:eastAsia="Times New Roman" w:hAnsi="Arial" w:cs="Arial"/>
          <w:color w:val="0E101A"/>
          <w:kern w:val="0"/>
          <w:sz w:val="22"/>
          <w:szCs w:val="22"/>
          <w:lang w:eastAsia="en-GB"/>
          <w14:ligatures w14:val="none"/>
        </w:rPr>
        <w:t xml:space="preserve">and using models like the </w:t>
      </w:r>
      <w:r w:rsidR="0023647A">
        <w:rPr>
          <w:rFonts w:ascii="Arial" w:eastAsia="Times New Roman" w:hAnsi="Arial" w:cs="Arial"/>
          <w:color w:val="0E101A"/>
          <w:kern w:val="0"/>
          <w:sz w:val="22"/>
          <w:szCs w:val="22"/>
          <w:lang w:eastAsia="en-GB"/>
          <w14:ligatures w14:val="none"/>
        </w:rPr>
        <w:t>r</w:t>
      </w:r>
      <w:r w:rsidRPr="00636A9C">
        <w:rPr>
          <w:rFonts w:ascii="Arial" w:eastAsia="Times New Roman" w:hAnsi="Arial" w:cs="Arial"/>
          <w:color w:val="0E101A"/>
          <w:kern w:val="0"/>
          <w:sz w:val="22"/>
          <w:szCs w:val="22"/>
          <w:lang w:eastAsia="en-GB"/>
          <w14:ligatures w14:val="none"/>
        </w:rPr>
        <w:t xml:space="preserve">ainbow </w:t>
      </w:r>
      <w:r w:rsidR="0023647A">
        <w:rPr>
          <w:rFonts w:ascii="Arial" w:eastAsia="Times New Roman" w:hAnsi="Arial" w:cs="Arial"/>
          <w:color w:val="0E101A"/>
          <w:kern w:val="0"/>
          <w:sz w:val="22"/>
          <w:szCs w:val="22"/>
          <w:lang w:eastAsia="en-GB"/>
          <w14:ligatures w14:val="none"/>
        </w:rPr>
        <w:t>m</w:t>
      </w:r>
      <w:r w:rsidRPr="00636A9C">
        <w:rPr>
          <w:rFonts w:ascii="Arial" w:eastAsia="Times New Roman" w:hAnsi="Arial" w:cs="Arial"/>
          <w:color w:val="0E101A"/>
          <w:kern w:val="0"/>
          <w:sz w:val="22"/>
          <w:szCs w:val="22"/>
          <w:lang w:eastAsia="en-GB"/>
          <w14:ligatures w14:val="none"/>
        </w:rPr>
        <w:t xml:space="preserve">odel to guide evaluation and policy design (Whitehead and Dahlgren, 1991; </w:t>
      </w:r>
      <w:r w:rsidR="000469FA">
        <w:rPr>
          <w:color w:val="000000"/>
        </w:rPr>
        <w:t>Local Government Association, 2010)</w:t>
      </w:r>
    </w:p>
    <w:p w14:paraId="41A19FC1" w14:textId="77777777" w:rsidR="00B40B70" w:rsidRPr="00636A9C" w:rsidRDefault="00B40B70" w:rsidP="005A29E7">
      <w:pPr>
        <w:spacing w:after="0" w:line="360" w:lineRule="auto"/>
        <w:rPr>
          <w:rFonts w:ascii="Arial" w:eastAsia="Times New Roman" w:hAnsi="Arial" w:cs="Arial"/>
          <w:color w:val="0E101A"/>
          <w:kern w:val="0"/>
          <w:sz w:val="22"/>
          <w:szCs w:val="22"/>
          <w:lang w:eastAsia="en-GB"/>
          <w14:ligatures w14:val="none"/>
        </w:rPr>
      </w:pPr>
    </w:p>
    <w:p w14:paraId="46F9B2BC" w14:textId="7A9833B2" w:rsidR="00B40B70" w:rsidRPr="00B40B70" w:rsidRDefault="00636A9C" w:rsidP="005A29E7">
      <w:pPr>
        <w:pStyle w:val="Heading3"/>
        <w:spacing w:line="360" w:lineRule="auto"/>
        <w:rPr>
          <w:rFonts w:eastAsia="Times New Roman"/>
          <w:b/>
          <w:bCs/>
          <w:lang w:eastAsia="en-GB"/>
        </w:rPr>
      </w:pPr>
      <w:bookmarkStart w:id="8" w:name="_Toc213987715"/>
      <w:r w:rsidRPr="00B40B70">
        <w:rPr>
          <w:rFonts w:eastAsia="Times New Roman"/>
          <w:b/>
          <w:bCs/>
          <w:lang w:eastAsia="en-GB"/>
        </w:rPr>
        <w:lastRenderedPageBreak/>
        <w:t>Section 2: SDG 1 – No Poverty</w:t>
      </w:r>
      <w:bookmarkEnd w:id="8"/>
    </w:p>
    <w:p w14:paraId="05058F91" w14:textId="77777777" w:rsidR="00636A9C" w:rsidRPr="00B40B70" w:rsidRDefault="00636A9C" w:rsidP="005A29E7">
      <w:pPr>
        <w:pStyle w:val="Heading3"/>
        <w:spacing w:line="360" w:lineRule="auto"/>
        <w:rPr>
          <w:rFonts w:eastAsia="Times New Roman"/>
          <w:b/>
          <w:bCs/>
        </w:rPr>
      </w:pPr>
      <w:bookmarkStart w:id="9" w:name="_Toc213987716"/>
      <w:r w:rsidRPr="00B40B70">
        <w:rPr>
          <w:rFonts w:eastAsia="Times New Roman"/>
          <w:b/>
          <w:bCs/>
        </w:rPr>
        <w:t>Overview of SDG 1</w:t>
      </w:r>
      <w:bookmarkEnd w:id="9"/>
    </w:p>
    <w:p w14:paraId="41615A42" w14:textId="7C62F933" w:rsid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 xml:space="preserve">The United Nations (2025) aims to achieve the first </w:t>
      </w:r>
      <w:r w:rsidR="00C07145">
        <w:rPr>
          <w:rFonts w:ascii="Arial" w:eastAsia="Times New Roman" w:hAnsi="Arial" w:cs="Arial"/>
          <w:color w:val="0E101A"/>
          <w:kern w:val="0"/>
          <w:sz w:val="22"/>
          <w:szCs w:val="22"/>
          <w:lang w:eastAsia="en-GB"/>
          <w14:ligatures w14:val="none"/>
        </w:rPr>
        <w:t>s</w:t>
      </w:r>
      <w:r w:rsidRPr="00636A9C">
        <w:rPr>
          <w:rFonts w:ascii="Arial" w:eastAsia="Times New Roman" w:hAnsi="Arial" w:cs="Arial"/>
          <w:color w:val="0E101A"/>
          <w:kern w:val="0"/>
          <w:sz w:val="22"/>
          <w:szCs w:val="22"/>
          <w:lang w:eastAsia="en-GB"/>
          <w14:ligatures w14:val="none"/>
        </w:rPr>
        <w:t xml:space="preserve">ustainable </w:t>
      </w:r>
      <w:r w:rsidR="00C07145">
        <w:rPr>
          <w:rFonts w:ascii="Arial" w:eastAsia="Times New Roman" w:hAnsi="Arial" w:cs="Arial"/>
          <w:color w:val="0E101A"/>
          <w:kern w:val="0"/>
          <w:sz w:val="22"/>
          <w:szCs w:val="22"/>
          <w:lang w:eastAsia="en-GB"/>
          <w14:ligatures w14:val="none"/>
        </w:rPr>
        <w:t>d</w:t>
      </w:r>
      <w:r w:rsidRPr="00636A9C">
        <w:rPr>
          <w:rFonts w:ascii="Arial" w:eastAsia="Times New Roman" w:hAnsi="Arial" w:cs="Arial"/>
          <w:color w:val="0E101A"/>
          <w:kern w:val="0"/>
          <w:sz w:val="22"/>
          <w:szCs w:val="22"/>
          <w:lang w:eastAsia="en-GB"/>
          <w14:ligatures w14:val="none"/>
        </w:rPr>
        <w:t xml:space="preserve">evelopment </w:t>
      </w:r>
      <w:r w:rsidR="00C07145">
        <w:rPr>
          <w:rFonts w:ascii="Arial" w:eastAsia="Times New Roman" w:hAnsi="Arial" w:cs="Arial"/>
          <w:color w:val="0E101A"/>
          <w:kern w:val="0"/>
          <w:sz w:val="22"/>
          <w:szCs w:val="22"/>
          <w:lang w:eastAsia="en-GB"/>
          <w14:ligatures w14:val="none"/>
        </w:rPr>
        <w:t>g</w:t>
      </w:r>
      <w:r w:rsidRPr="00636A9C">
        <w:rPr>
          <w:rFonts w:ascii="Arial" w:eastAsia="Times New Roman" w:hAnsi="Arial" w:cs="Arial"/>
          <w:color w:val="0E101A"/>
          <w:kern w:val="0"/>
          <w:sz w:val="22"/>
          <w:szCs w:val="22"/>
          <w:lang w:eastAsia="en-GB"/>
          <w14:ligatures w14:val="none"/>
        </w:rPr>
        <w:t>oal by 2030</w:t>
      </w:r>
      <w:r w:rsidR="00C07145">
        <w:rPr>
          <w:rFonts w:ascii="Arial" w:eastAsia="Times New Roman" w:hAnsi="Arial" w:cs="Arial"/>
          <w:color w:val="0E101A"/>
          <w:kern w:val="0"/>
          <w:sz w:val="22"/>
          <w:szCs w:val="22"/>
          <w:lang w:eastAsia="en-GB"/>
          <w14:ligatures w14:val="none"/>
        </w:rPr>
        <w:t xml:space="preserve"> </w:t>
      </w:r>
      <w:r w:rsidR="00B40B70">
        <w:rPr>
          <w:rFonts w:ascii="Arial" w:eastAsia="Times New Roman" w:hAnsi="Arial" w:cs="Arial"/>
          <w:color w:val="0E101A"/>
          <w:kern w:val="0"/>
          <w:sz w:val="22"/>
          <w:szCs w:val="22"/>
          <w:lang w:eastAsia="en-GB"/>
          <w14:ligatures w14:val="none"/>
        </w:rPr>
        <w:t>“</w:t>
      </w:r>
      <w:r w:rsidRPr="00636A9C">
        <w:rPr>
          <w:rFonts w:ascii="Arial" w:eastAsia="Times New Roman" w:hAnsi="Arial" w:cs="Arial"/>
          <w:color w:val="0E101A"/>
          <w:kern w:val="0"/>
          <w:sz w:val="22"/>
          <w:szCs w:val="22"/>
          <w:lang w:eastAsia="en-GB"/>
          <w14:ligatures w14:val="none"/>
        </w:rPr>
        <w:t>ending poverty in all its forms everywhere</w:t>
      </w:r>
      <w:r w:rsidR="00B40B70">
        <w:rPr>
          <w:rFonts w:ascii="Arial" w:eastAsia="Times New Roman" w:hAnsi="Arial" w:cs="Arial"/>
          <w:color w:val="0E101A"/>
          <w:kern w:val="0"/>
          <w:sz w:val="22"/>
          <w:szCs w:val="22"/>
          <w:lang w:eastAsia="en-GB"/>
          <w14:ligatures w14:val="none"/>
        </w:rPr>
        <w:t>”.</w:t>
      </w:r>
      <w:r w:rsidRPr="00636A9C">
        <w:rPr>
          <w:rFonts w:ascii="Arial" w:eastAsia="Times New Roman" w:hAnsi="Arial" w:cs="Arial"/>
          <w:color w:val="0E101A"/>
          <w:kern w:val="0"/>
          <w:sz w:val="22"/>
          <w:szCs w:val="22"/>
          <w:lang w:eastAsia="en-GB"/>
          <w14:ligatures w14:val="none"/>
        </w:rPr>
        <w:t xml:space="preserve"> According to Alkire et al. (2014), poverty extends beyond financial hardship to include limited access to social protection, housing, healthcare, education and employment, restricting individual and community participation and worsening social and health inequalities.</w:t>
      </w:r>
    </w:p>
    <w:p w14:paraId="2DCE918E" w14:textId="2DCAF7B7" w:rsidR="00636A9C" w:rsidRPr="00C07145" w:rsidRDefault="00636A9C" w:rsidP="005A29E7">
      <w:pPr>
        <w:pStyle w:val="NormalWeb"/>
        <w:spacing w:line="360" w:lineRule="auto"/>
        <w:rPr>
          <w:rFonts w:ascii="Arial" w:hAnsi="Arial" w:cs="Arial"/>
          <w:color w:val="000000"/>
          <w:sz w:val="22"/>
          <w:szCs w:val="22"/>
        </w:rPr>
      </w:pPr>
      <w:r w:rsidRPr="00C07145">
        <w:rPr>
          <w:rFonts w:ascii="Arial" w:hAnsi="Arial" w:cs="Arial"/>
          <w:color w:val="0E101A"/>
          <w:sz w:val="22"/>
          <w:szCs w:val="22"/>
        </w:rPr>
        <w:t>The United Nations (2024) states that seven specific targets support SDG 1. Target 1.1 aims to eradicate extreme poverty for all people everywhere by 2030. Target 1.2 aims to halve the proportion of people living in poverty across all its dimensions, as defined by national standards. Target 1.5</w:t>
      </w:r>
      <w:r w:rsidRPr="00C07145">
        <w:rPr>
          <w:rFonts w:ascii="Arial" w:hAnsi="Arial" w:cs="Arial"/>
          <w:b/>
          <w:bCs/>
          <w:color w:val="0E101A"/>
          <w:sz w:val="22"/>
          <w:szCs w:val="22"/>
        </w:rPr>
        <w:t> </w:t>
      </w:r>
      <w:r w:rsidRPr="00C07145">
        <w:rPr>
          <w:rFonts w:ascii="Arial" w:hAnsi="Arial" w:cs="Arial"/>
          <w:color w:val="0E101A"/>
          <w:sz w:val="22"/>
          <w:szCs w:val="22"/>
        </w:rPr>
        <w:t xml:space="preserve">focuses on building the resilience of the poor and vulnerable, reducing their exposure to </w:t>
      </w:r>
      <w:r w:rsidR="00C07145" w:rsidRPr="00C07145">
        <w:rPr>
          <w:rFonts w:ascii="Arial" w:hAnsi="Arial" w:cs="Arial"/>
          <w:color w:val="000000"/>
          <w:sz w:val="22"/>
          <w:szCs w:val="22"/>
        </w:rPr>
        <w:t>the</w:t>
      </w:r>
      <w:r w:rsidR="00C07145" w:rsidRPr="00C07145">
        <w:rPr>
          <w:rFonts w:ascii="Arial" w:hAnsi="Arial" w:cs="Arial"/>
          <w:color w:val="000000"/>
          <w:sz w:val="22"/>
          <w:szCs w:val="22"/>
        </w:rPr>
        <w:t xml:space="preserve"> environment </w:t>
      </w:r>
      <w:r w:rsidR="00C07145" w:rsidRPr="00C07145">
        <w:rPr>
          <w:rFonts w:ascii="Arial" w:hAnsi="Arial" w:cs="Arial"/>
          <w:color w:val="000000"/>
          <w:sz w:val="22"/>
          <w:szCs w:val="22"/>
        </w:rPr>
        <w:t>r</w:t>
      </w:r>
      <w:r w:rsidR="00C07145" w:rsidRPr="00C07145">
        <w:rPr>
          <w:rFonts w:ascii="Arial" w:hAnsi="Arial" w:cs="Arial"/>
          <w:color w:val="000000"/>
          <w:sz w:val="22"/>
          <w:szCs w:val="22"/>
        </w:rPr>
        <w:t>elated</w:t>
      </w:r>
      <w:r w:rsidR="00C07145" w:rsidRPr="00C07145">
        <w:rPr>
          <w:rFonts w:ascii="Arial" w:hAnsi="Arial" w:cs="Arial"/>
          <w:color w:val="000000"/>
          <w:sz w:val="22"/>
          <w:szCs w:val="22"/>
        </w:rPr>
        <w:t xml:space="preserve"> </w:t>
      </w:r>
      <w:r w:rsidRPr="00C07145">
        <w:rPr>
          <w:rFonts w:ascii="Arial" w:hAnsi="Arial" w:cs="Arial"/>
          <w:color w:val="0E101A"/>
          <w:sz w:val="22"/>
          <w:szCs w:val="22"/>
        </w:rPr>
        <w:t xml:space="preserve">economic, social, and environmental </w:t>
      </w:r>
      <w:r w:rsidR="00C07145" w:rsidRPr="00C07145">
        <w:rPr>
          <w:rFonts w:ascii="Arial" w:hAnsi="Arial" w:cs="Arial"/>
          <w:color w:val="0E101A"/>
          <w:sz w:val="22"/>
          <w:szCs w:val="22"/>
        </w:rPr>
        <w:t>shocks. With</w:t>
      </w:r>
      <w:r w:rsidRPr="00C07145">
        <w:rPr>
          <w:rFonts w:ascii="Arial" w:hAnsi="Arial" w:cs="Arial"/>
          <w:color w:val="0E101A"/>
          <w:sz w:val="22"/>
          <w:szCs w:val="22"/>
        </w:rPr>
        <w:t xml:space="preserve"> 8.5% of the</w:t>
      </w:r>
      <w:r w:rsidR="00C07145" w:rsidRPr="00C07145">
        <w:rPr>
          <w:rFonts w:ascii="Arial" w:hAnsi="Arial" w:cs="Arial"/>
          <w:color w:val="0E101A"/>
          <w:sz w:val="22"/>
          <w:szCs w:val="22"/>
        </w:rPr>
        <w:t xml:space="preserve"> </w:t>
      </w:r>
      <w:r w:rsidRPr="00C07145">
        <w:rPr>
          <w:rFonts w:ascii="Arial" w:hAnsi="Arial" w:cs="Arial"/>
          <w:color w:val="0E101A"/>
          <w:sz w:val="22"/>
          <w:szCs w:val="22"/>
        </w:rPr>
        <w:t xml:space="preserve">world's population living in severe poverty, progress towards </w:t>
      </w:r>
      <w:r w:rsidR="00C07145" w:rsidRPr="00C07145">
        <w:rPr>
          <w:rFonts w:ascii="Arial" w:hAnsi="Arial" w:cs="Arial"/>
          <w:color w:val="0E101A"/>
          <w:sz w:val="22"/>
          <w:szCs w:val="22"/>
        </w:rPr>
        <w:t>s</w:t>
      </w:r>
      <w:r w:rsidRPr="00C07145">
        <w:rPr>
          <w:rFonts w:ascii="Arial" w:hAnsi="Arial" w:cs="Arial"/>
          <w:color w:val="0E101A"/>
          <w:sz w:val="22"/>
          <w:szCs w:val="22"/>
        </w:rPr>
        <w:t xml:space="preserve">ustainable </w:t>
      </w:r>
      <w:r w:rsidR="00C07145" w:rsidRPr="00C07145">
        <w:rPr>
          <w:rFonts w:ascii="Arial" w:hAnsi="Arial" w:cs="Arial"/>
          <w:color w:val="0E101A"/>
          <w:sz w:val="22"/>
          <w:szCs w:val="22"/>
        </w:rPr>
        <w:t>d</w:t>
      </w:r>
      <w:r w:rsidRPr="00C07145">
        <w:rPr>
          <w:rFonts w:ascii="Arial" w:hAnsi="Arial" w:cs="Arial"/>
          <w:color w:val="0E101A"/>
          <w:sz w:val="22"/>
          <w:szCs w:val="22"/>
        </w:rPr>
        <w:t xml:space="preserve">evelopment </w:t>
      </w:r>
      <w:r w:rsidR="00C07145" w:rsidRPr="00C07145">
        <w:rPr>
          <w:rFonts w:ascii="Arial" w:hAnsi="Arial" w:cs="Arial"/>
          <w:color w:val="0E101A"/>
          <w:sz w:val="22"/>
          <w:szCs w:val="22"/>
        </w:rPr>
        <w:t>g</w:t>
      </w:r>
      <w:r w:rsidRPr="00C07145">
        <w:rPr>
          <w:rFonts w:ascii="Arial" w:hAnsi="Arial" w:cs="Arial"/>
          <w:color w:val="0E101A"/>
          <w:sz w:val="22"/>
          <w:szCs w:val="22"/>
        </w:rPr>
        <w:t xml:space="preserve">oal 1 has been inconsistent. This problem has been made worse by the COVID-19 </w:t>
      </w:r>
      <w:r w:rsidR="00C07145" w:rsidRPr="00C07145">
        <w:rPr>
          <w:rFonts w:ascii="Arial" w:hAnsi="Arial" w:cs="Arial"/>
          <w:color w:val="0E101A"/>
          <w:sz w:val="22"/>
          <w:szCs w:val="22"/>
        </w:rPr>
        <w:t>pandemic</w:t>
      </w:r>
      <w:r w:rsidRPr="00C07145">
        <w:rPr>
          <w:rFonts w:ascii="Arial" w:hAnsi="Arial" w:cs="Arial"/>
          <w:color w:val="0E101A"/>
          <w:sz w:val="22"/>
          <w:szCs w:val="22"/>
        </w:rPr>
        <w:t>, which has reversed years of progress in the fight against poverty by increasing job losses, food insecurity, and inequality</w:t>
      </w:r>
      <w:r w:rsidR="00C07145" w:rsidRPr="00C07145">
        <w:rPr>
          <w:rFonts w:ascii="Arial" w:hAnsi="Arial" w:cs="Arial"/>
          <w:color w:val="0E101A"/>
          <w:sz w:val="22"/>
          <w:szCs w:val="22"/>
        </w:rPr>
        <w:t xml:space="preserve"> </w:t>
      </w:r>
      <w:r w:rsidR="00C07145" w:rsidRPr="00C07145">
        <w:rPr>
          <w:rFonts w:ascii="Arial" w:hAnsi="Arial" w:cs="Arial"/>
          <w:color w:val="000000"/>
          <w:sz w:val="22"/>
          <w:szCs w:val="22"/>
        </w:rPr>
        <w:t>(Local Government Association, 2021)</w:t>
      </w:r>
      <w:r w:rsidRPr="00C07145">
        <w:rPr>
          <w:rFonts w:ascii="Arial" w:hAnsi="Arial" w:cs="Arial"/>
          <w:color w:val="0E101A"/>
          <w:sz w:val="22"/>
          <w:szCs w:val="22"/>
        </w:rPr>
        <w:t>. </w:t>
      </w:r>
    </w:p>
    <w:p w14:paraId="68B2C6B5" w14:textId="25CB825C" w:rsid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In 2022/23, around 21% of people in the UK 14.3 million</w:t>
      </w:r>
      <w:r w:rsidR="00C07145">
        <w:rPr>
          <w:rFonts w:ascii="Arial" w:eastAsia="Times New Roman" w:hAnsi="Arial" w:cs="Arial"/>
          <w:color w:val="0E101A"/>
          <w:kern w:val="0"/>
          <w:sz w:val="22"/>
          <w:szCs w:val="22"/>
          <w:lang w:eastAsia="en-GB"/>
          <w14:ligatures w14:val="none"/>
        </w:rPr>
        <w:t xml:space="preserve"> </w:t>
      </w:r>
      <w:r w:rsidRPr="00636A9C">
        <w:rPr>
          <w:rFonts w:ascii="Arial" w:eastAsia="Times New Roman" w:hAnsi="Arial" w:cs="Arial"/>
          <w:color w:val="0E101A"/>
          <w:kern w:val="0"/>
          <w:sz w:val="22"/>
          <w:szCs w:val="22"/>
          <w:lang w:eastAsia="en-GB"/>
          <w14:ligatures w14:val="none"/>
        </w:rPr>
        <w:t>were living in poverty, including 8.1 million working</w:t>
      </w:r>
      <w:r w:rsidR="00C07145">
        <w:rPr>
          <w:rFonts w:ascii="Arial" w:eastAsia="Times New Roman" w:hAnsi="Arial" w:cs="Arial"/>
          <w:color w:val="0E101A"/>
          <w:kern w:val="0"/>
          <w:sz w:val="22"/>
          <w:szCs w:val="22"/>
          <w:lang w:eastAsia="en-GB"/>
          <w14:ligatures w14:val="none"/>
        </w:rPr>
        <w:t xml:space="preserve"> </w:t>
      </w:r>
      <w:r w:rsidRPr="00636A9C">
        <w:rPr>
          <w:rFonts w:ascii="Arial" w:eastAsia="Times New Roman" w:hAnsi="Arial" w:cs="Arial"/>
          <w:color w:val="0E101A"/>
          <w:kern w:val="0"/>
          <w:sz w:val="22"/>
          <w:szCs w:val="22"/>
          <w:lang w:eastAsia="en-GB"/>
          <w14:ligatures w14:val="none"/>
        </w:rPr>
        <w:t>age adults, 4.3 million children and 1.9 million pensioners. Child poverty slightly increased, pensioner poverty slightly decreased and working</w:t>
      </w:r>
      <w:r w:rsidR="00C07145">
        <w:rPr>
          <w:rFonts w:ascii="Arial" w:eastAsia="Times New Roman" w:hAnsi="Arial" w:cs="Arial"/>
          <w:color w:val="0E101A"/>
          <w:kern w:val="0"/>
          <w:sz w:val="22"/>
          <w:szCs w:val="22"/>
          <w:lang w:eastAsia="en-GB"/>
          <w14:ligatures w14:val="none"/>
        </w:rPr>
        <w:t xml:space="preserve"> </w:t>
      </w:r>
      <w:r w:rsidRPr="00636A9C">
        <w:rPr>
          <w:rFonts w:ascii="Arial" w:eastAsia="Times New Roman" w:hAnsi="Arial" w:cs="Arial"/>
          <w:color w:val="0E101A"/>
          <w:kern w:val="0"/>
          <w:sz w:val="22"/>
          <w:szCs w:val="22"/>
          <w:lang w:eastAsia="en-GB"/>
          <w14:ligatures w14:val="none"/>
        </w:rPr>
        <w:t>age adult poverty remained stable returning roughly to pre-pandemic levels as temporary COVID-19 support measures ended (Joseph Rowntree Foundation, 2025). </w:t>
      </w:r>
    </w:p>
    <w:p w14:paraId="5009F869" w14:textId="77777777" w:rsidR="00C07145" w:rsidRPr="00636A9C" w:rsidRDefault="00C07145" w:rsidP="005A29E7">
      <w:pPr>
        <w:spacing w:after="0" w:line="360" w:lineRule="auto"/>
        <w:rPr>
          <w:rFonts w:ascii="Arial" w:eastAsia="Times New Roman" w:hAnsi="Arial" w:cs="Arial"/>
          <w:color w:val="0E101A"/>
          <w:kern w:val="0"/>
          <w:sz w:val="22"/>
          <w:szCs w:val="22"/>
          <w:lang w:eastAsia="en-GB"/>
          <w14:ligatures w14:val="none"/>
        </w:rPr>
      </w:pPr>
    </w:p>
    <w:p w14:paraId="001F85AF" w14:textId="77777777" w:rsidR="00C07145" w:rsidRDefault="00C07145" w:rsidP="005A29E7">
      <w:pPr>
        <w:spacing w:after="0" w:line="360" w:lineRule="auto"/>
        <w:outlineLvl w:val="2"/>
        <w:rPr>
          <w:rFonts w:asciiTheme="minorBidi" w:hAnsiTheme="minorBidi"/>
          <w:b/>
          <w:bCs/>
        </w:rPr>
      </w:pPr>
      <w:bookmarkStart w:id="10" w:name="_Toc213987717"/>
      <w:r w:rsidRPr="005F55B8">
        <w:rPr>
          <w:rStyle w:val="Heading3Char"/>
          <w:b/>
          <w:bCs/>
        </w:rPr>
        <w:t>Global policies and initiatives</w:t>
      </w:r>
      <w:r w:rsidRPr="005F55B8">
        <w:rPr>
          <w:rFonts w:asciiTheme="minorBidi" w:hAnsiTheme="minorBidi"/>
          <w:b/>
          <w:bCs/>
        </w:rPr>
        <w:t>.</w:t>
      </w:r>
      <w:bookmarkEnd w:id="10"/>
    </w:p>
    <w:p w14:paraId="56DE7B14" w14:textId="77777777" w:rsidR="00C07145" w:rsidRDefault="00C07145" w:rsidP="005A29E7">
      <w:pPr>
        <w:spacing w:after="0" w:line="360" w:lineRule="auto"/>
        <w:outlineLvl w:val="2"/>
        <w:rPr>
          <w:rFonts w:asciiTheme="minorBidi" w:hAnsiTheme="minorBidi"/>
          <w:b/>
          <w:bCs/>
        </w:rPr>
      </w:pPr>
    </w:p>
    <w:p w14:paraId="7F1326D7" w14:textId="77777777" w:rsid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While the World Bank works to increase income generating opportunities and promote inclusive economic growth on a global scale, the United Nations development program assists countries in bolstering social protection systems and ensuring access to basic services (World Bank, 2025; UNDP, 2017).</w:t>
      </w:r>
    </w:p>
    <w:p w14:paraId="1CC609AF" w14:textId="290D1BFA" w:rsidR="00636A9C" w:rsidRDefault="00C07145" w:rsidP="005A29E7">
      <w:pPr>
        <w:pStyle w:val="NormalWeb"/>
        <w:spacing w:line="360" w:lineRule="auto"/>
        <w:rPr>
          <w:rFonts w:ascii="Arial" w:hAnsi="Arial" w:cs="Arial"/>
          <w:color w:val="0E101A"/>
          <w:sz w:val="22"/>
          <w:szCs w:val="22"/>
        </w:rPr>
      </w:pPr>
      <w:r>
        <w:rPr>
          <w:rFonts w:ascii="Arial" w:hAnsi="Arial" w:cs="Arial"/>
          <w:color w:val="0E101A"/>
          <w:sz w:val="22"/>
          <w:szCs w:val="22"/>
        </w:rPr>
        <w:t xml:space="preserve">The 2030 sustainable development agenda underscore that ending poverty requires </w:t>
      </w:r>
      <w:r w:rsidR="0020034E">
        <w:rPr>
          <w:rFonts w:ascii="Arial" w:hAnsi="Arial" w:cs="Arial"/>
          <w:color w:val="0E101A"/>
          <w:sz w:val="22"/>
          <w:szCs w:val="22"/>
        </w:rPr>
        <w:t>integrated</w:t>
      </w:r>
      <w:r>
        <w:rPr>
          <w:rFonts w:ascii="Arial" w:hAnsi="Arial" w:cs="Arial"/>
          <w:color w:val="0E101A"/>
          <w:sz w:val="22"/>
          <w:szCs w:val="22"/>
        </w:rPr>
        <w:t xml:space="preserve"> </w:t>
      </w:r>
      <w:r w:rsidR="0020034E">
        <w:rPr>
          <w:rFonts w:ascii="Arial" w:hAnsi="Arial" w:cs="Arial"/>
          <w:color w:val="0E101A"/>
          <w:sz w:val="22"/>
          <w:szCs w:val="22"/>
        </w:rPr>
        <w:t>environmental,</w:t>
      </w:r>
      <w:r>
        <w:rPr>
          <w:rFonts w:ascii="Arial" w:hAnsi="Arial" w:cs="Arial"/>
          <w:color w:val="0E101A"/>
          <w:sz w:val="22"/>
          <w:szCs w:val="22"/>
        </w:rPr>
        <w:t xml:space="preserve"> social </w:t>
      </w:r>
      <w:r w:rsidR="0020034E">
        <w:rPr>
          <w:rFonts w:ascii="Arial" w:hAnsi="Arial" w:cs="Arial"/>
          <w:color w:val="0E101A"/>
          <w:sz w:val="22"/>
          <w:szCs w:val="22"/>
        </w:rPr>
        <w:t xml:space="preserve">and </w:t>
      </w:r>
      <w:r w:rsidR="0020034E">
        <w:rPr>
          <w:rFonts w:ascii="Arial" w:hAnsi="Arial" w:cs="Arial"/>
          <w:color w:val="000000"/>
          <w:sz w:val="22"/>
          <w:szCs w:val="22"/>
        </w:rPr>
        <w:t>economic policies</w:t>
      </w:r>
      <w:r w:rsidR="0020034E">
        <w:rPr>
          <w:rFonts w:ascii="Arial" w:hAnsi="Arial" w:cs="Arial"/>
          <w:color w:val="000000"/>
          <w:sz w:val="22"/>
          <w:szCs w:val="22"/>
        </w:rPr>
        <w:t>.</w:t>
      </w:r>
      <w:r w:rsidR="0020034E" w:rsidRPr="0020034E">
        <w:rPr>
          <w:rFonts w:ascii="Arial" w:hAnsi="Arial" w:cs="Arial"/>
          <w:color w:val="000000"/>
          <w:sz w:val="22"/>
          <w:szCs w:val="22"/>
        </w:rPr>
        <w:t xml:space="preserve"> </w:t>
      </w:r>
      <w:r w:rsidR="0020034E">
        <w:rPr>
          <w:rFonts w:ascii="Arial" w:hAnsi="Arial" w:cs="Arial"/>
          <w:color w:val="000000"/>
          <w:sz w:val="22"/>
          <w:szCs w:val="22"/>
        </w:rPr>
        <w:t>For instance, universal basic social protection to lessen vulnerability is supported by the International Labour Organization's Social Protection Floors Recommendation No. 202</w:t>
      </w:r>
      <w:r w:rsidR="0020034E">
        <w:rPr>
          <w:rFonts w:ascii="Arial" w:hAnsi="Arial" w:cs="Arial"/>
          <w:color w:val="000000"/>
          <w:sz w:val="22"/>
          <w:szCs w:val="22"/>
        </w:rPr>
        <w:t xml:space="preserve"> </w:t>
      </w:r>
      <w:r w:rsidR="00636A9C" w:rsidRPr="00636A9C">
        <w:rPr>
          <w:rFonts w:ascii="Arial" w:hAnsi="Arial" w:cs="Arial"/>
          <w:color w:val="0E101A"/>
          <w:sz w:val="22"/>
          <w:szCs w:val="22"/>
        </w:rPr>
        <w:t>(International Labour Organization, 2024).</w:t>
      </w:r>
    </w:p>
    <w:p w14:paraId="169D2A43" w14:textId="77777777" w:rsidR="0020034E" w:rsidRDefault="0020034E" w:rsidP="005A29E7">
      <w:pPr>
        <w:pStyle w:val="Heading3"/>
        <w:spacing w:line="360" w:lineRule="auto"/>
        <w:rPr>
          <w:rFonts w:eastAsia="Times New Roman"/>
          <w:b/>
          <w:bCs/>
          <w:lang w:eastAsia="en-GB"/>
        </w:rPr>
      </w:pPr>
      <w:bookmarkStart w:id="11" w:name="_Toc213987718"/>
      <w:r w:rsidRPr="005F55B8">
        <w:rPr>
          <w:rFonts w:eastAsia="Times New Roman"/>
          <w:b/>
          <w:bCs/>
          <w:lang w:eastAsia="en-GB"/>
        </w:rPr>
        <w:lastRenderedPageBreak/>
        <w:t>National and Local: United Kingdom &amp; Wolverhampton</w:t>
      </w:r>
      <w:bookmarkEnd w:id="11"/>
      <w:r w:rsidRPr="005F55B8">
        <w:rPr>
          <w:rFonts w:eastAsia="Times New Roman"/>
          <w:b/>
          <w:bCs/>
          <w:lang w:eastAsia="en-GB"/>
        </w:rPr>
        <w:t xml:space="preserve"> </w:t>
      </w:r>
    </w:p>
    <w:p w14:paraId="16802C45" w14:textId="296206AF" w:rsidR="00636A9C" w:rsidRPr="0020034E" w:rsidRDefault="0020034E" w:rsidP="005A29E7">
      <w:pPr>
        <w:pStyle w:val="NormalWeb"/>
        <w:spacing w:line="360" w:lineRule="auto"/>
        <w:rPr>
          <w:color w:val="000000"/>
        </w:rPr>
      </w:pPr>
      <w:r>
        <w:rPr>
          <w:rFonts w:ascii="Arial" w:hAnsi="Arial" w:cs="Arial"/>
          <w:color w:val="0E101A"/>
          <w:sz w:val="22"/>
          <w:szCs w:val="22"/>
        </w:rPr>
        <w:t>T</w:t>
      </w:r>
      <w:r w:rsidR="00636A9C" w:rsidRPr="00636A9C">
        <w:rPr>
          <w:rFonts w:ascii="Arial" w:hAnsi="Arial" w:cs="Arial"/>
          <w:color w:val="0E101A"/>
          <w:sz w:val="22"/>
          <w:szCs w:val="22"/>
        </w:rPr>
        <w:t>he UK</w:t>
      </w:r>
      <w:r w:rsidRPr="00636A9C">
        <w:rPr>
          <w:rFonts w:ascii="Arial" w:hAnsi="Arial" w:cs="Arial"/>
          <w:color w:val="0E101A"/>
          <w:sz w:val="22"/>
          <w:szCs w:val="22"/>
        </w:rPr>
        <w:t xml:space="preserve"> government’s</w:t>
      </w:r>
      <w:r w:rsidR="00636A9C" w:rsidRPr="00636A9C">
        <w:rPr>
          <w:rFonts w:ascii="Arial" w:hAnsi="Arial" w:cs="Arial"/>
          <w:color w:val="0E101A"/>
          <w:sz w:val="22"/>
          <w:szCs w:val="22"/>
        </w:rPr>
        <w:t> welfare system underpins efforts to address poverty. Universal Credit, introduced in 2013, consolidates six means-tested benefits into one payment to simplify welfare and</w:t>
      </w:r>
      <w:r w:rsidRPr="0020034E">
        <w:rPr>
          <w:rFonts w:ascii="Arial" w:hAnsi="Arial" w:cs="Arial"/>
          <w:color w:val="000000"/>
          <w:sz w:val="22"/>
          <w:szCs w:val="22"/>
        </w:rPr>
        <w:t xml:space="preserve"> </w:t>
      </w:r>
      <w:r>
        <w:rPr>
          <w:rFonts w:ascii="Arial" w:hAnsi="Arial" w:cs="Arial"/>
          <w:color w:val="000000"/>
          <w:sz w:val="22"/>
          <w:szCs w:val="22"/>
        </w:rPr>
        <w:t>encourage</w:t>
      </w:r>
      <w:r>
        <w:rPr>
          <w:rFonts w:ascii="Arial" w:hAnsi="Arial" w:cs="Arial"/>
          <w:color w:val="000000"/>
          <w:sz w:val="22"/>
          <w:szCs w:val="22"/>
        </w:rPr>
        <w:t xml:space="preserve"> </w:t>
      </w:r>
      <w:r w:rsidR="00636A9C" w:rsidRPr="00636A9C">
        <w:rPr>
          <w:rFonts w:ascii="Arial" w:hAnsi="Arial" w:cs="Arial"/>
          <w:color w:val="0E101A"/>
          <w:sz w:val="22"/>
          <w:szCs w:val="22"/>
        </w:rPr>
        <w:t>employment (GOV.UK, 2025</w:t>
      </w:r>
      <w:r w:rsidRPr="00636A9C">
        <w:rPr>
          <w:rFonts w:ascii="Arial" w:hAnsi="Arial" w:cs="Arial"/>
          <w:color w:val="0E101A"/>
          <w:sz w:val="22"/>
          <w:szCs w:val="22"/>
        </w:rPr>
        <w:t>)</w:t>
      </w:r>
      <w:r>
        <w:rPr>
          <w:rFonts w:ascii="Arial" w:hAnsi="Arial" w:cs="Arial"/>
          <w:color w:val="0E101A"/>
          <w:sz w:val="22"/>
          <w:szCs w:val="22"/>
        </w:rPr>
        <w:t>.</w:t>
      </w:r>
      <w:r w:rsidRPr="00636A9C">
        <w:rPr>
          <w:rFonts w:ascii="Arial" w:hAnsi="Arial" w:cs="Arial"/>
          <w:color w:val="0E101A"/>
          <w:sz w:val="22"/>
          <w:szCs w:val="22"/>
        </w:rPr>
        <w:t xml:space="preserve"> In</w:t>
      </w:r>
      <w:r w:rsidR="00636A9C" w:rsidRPr="00636A9C">
        <w:rPr>
          <w:rFonts w:ascii="Arial" w:hAnsi="Arial" w:cs="Arial"/>
          <w:color w:val="0E101A"/>
          <w:sz w:val="22"/>
          <w:szCs w:val="22"/>
        </w:rPr>
        <w:t xml:space="preserve"> addition, the </w:t>
      </w:r>
      <w:r>
        <w:rPr>
          <w:rFonts w:ascii="Arial" w:hAnsi="Arial" w:cs="Arial"/>
          <w:color w:val="0E101A"/>
          <w:sz w:val="22"/>
          <w:szCs w:val="22"/>
        </w:rPr>
        <w:t>n</w:t>
      </w:r>
      <w:r w:rsidR="00636A9C" w:rsidRPr="00636A9C">
        <w:rPr>
          <w:rFonts w:ascii="Arial" w:hAnsi="Arial" w:cs="Arial"/>
          <w:color w:val="0E101A"/>
          <w:sz w:val="22"/>
          <w:szCs w:val="22"/>
        </w:rPr>
        <w:t xml:space="preserve">ational </w:t>
      </w:r>
      <w:r>
        <w:rPr>
          <w:rFonts w:ascii="Arial" w:hAnsi="Arial" w:cs="Arial"/>
          <w:color w:val="0E101A"/>
          <w:sz w:val="22"/>
          <w:szCs w:val="22"/>
        </w:rPr>
        <w:t>m</w:t>
      </w:r>
      <w:r w:rsidR="00636A9C" w:rsidRPr="00636A9C">
        <w:rPr>
          <w:rFonts w:ascii="Arial" w:hAnsi="Arial" w:cs="Arial"/>
          <w:color w:val="0E101A"/>
          <w:sz w:val="22"/>
          <w:szCs w:val="22"/>
        </w:rPr>
        <w:t xml:space="preserve">inimum </w:t>
      </w:r>
      <w:r>
        <w:rPr>
          <w:rFonts w:ascii="Arial" w:hAnsi="Arial" w:cs="Arial"/>
          <w:color w:val="0E101A"/>
          <w:sz w:val="22"/>
          <w:szCs w:val="22"/>
        </w:rPr>
        <w:t>w</w:t>
      </w:r>
      <w:r w:rsidR="00636A9C" w:rsidRPr="00636A9C">
        <w:rPr>
          <w:rFonts w:ascii="Arial" w:hAnsi="Arial" w:cs="Arial"/>
          <w:color w:val="0E101A"/>
          <w:sz w:val="22"/>
          <w:szCs w:val="22"/>
        </w:rPr>
        <w:t>age and National Living Wage policies are designed to provide fairer pay for low-income workers. While these initiatives support SDG 1's1's emphasis on income security, they have been criticised for not keeping pace with inflation and rising living costs (Joseph Rowntree Foundation, 2023).</w:t>
      </w:r>
    </w:p>
    <w:p w14:paraId="4E2F19CC" w14:textId="5C348DC1" w:rsid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 xml:space="preserve">The </w:t>
      </w:r>
      <w:r w:rsidR="0020034E">
        <w:rPr>
          <w:rFonts w:ascii="Arial" w:eastAsia="Times New Roman" w:hAnsi="Arial" w:cs="Arial"/>
          <w:color w:val="0E101A"/>
          <w:kern w:val="0"/>
          <w:sz w:val="22"/>
          <w:szCs w:val="22"/>
          <w:lang w:eastAsia="en-GB"/>
          <w14:ligatures w14:val="none"/>
        </w:rPr>
        <w:t>N</w:t>
      </w:r>
      <w:r w:rsidRPr="00636A9C">
        <w:rPr>
          <w:rFonts w:ascii="Arial" w:eastAsia="Times New Roman" w:hAnsi="Arial" w:cs="Arial"/>
          <w:color w:val="0E101A"/>
          <w:kern w:val="0"/>
          <w:sz w:val="22"/>
          <w:szCs w:val="22"/>
          <w:lang w:eastAsia="en-GB"/>
          <w14:ligatures w14:val="none"/>
        </w:rPr>
        <w:t>HS Long Term Plan indirectly contributes to poverty reduction by addressing health inequalities and recognising the close connection between poverty and poor health</w:t>
      </w:r>
      <w:r w:rsidR="0020034E">
        <w:rPr>
          <w:rFonts w:ascii="Arial" w:eastAsia="Times New Roman" w:hAnsi="Arial" w:cs="Arial"/>
          <w:color w:val="0E101A"/>
          <w:kern w:val="0"/>
          <w:sz w:val="22"/>
          <w:szCs w:val="22"/>
          <w:lang w:eastAsia="en-GB"/>
          <w14:ligatures w14:val="none"/>
        </w:rPr>
        <w:t xml:space="preserve"> </w:t>
      </w:r>
      <w:r w:rsidR="0020034E">
        <w:rPr>
          <w:color w:val="000000"/>
        </w:rPr>
        <w:t>(Fenney and Buck, 2021</w:t>
      </w:r>
      <w:r w:rsidR="0020034E">
        <w:rPr>
          <w:color w:val="000000"/>
        </w:rPr>
        <w:t>;</w:t>
      </w:r>
      <w:r w:rsidR="0020034E" w:rsidRPr="0020034E">
        <w:rPr>
          <w:rFonts w:ascii="Arial" w:eastAsia="Times New Roman" w:hAnsi="Arial" w:cs="Arial"/>
          <w:color w:val="0E101A"/>
          <w:kern w:val="0"/>
          <w:sz w:val="22"/>
          <w:szCs w:val="22"/>
          <w:lang w:eastAsia="en-GB"/>
          <w14:ligatures w14:val="none"/>
        </w:rPr>
        <w:t xml:space="preserve"> </w:t>
      </w:r>
      <w:r w:rsidR="0020034E" w:rsidRPr="00636A9C">
        <w:rPr>
          <w:rFonts w:ascii="Arial" w:eastAsia="Times New Roman" w:hAnsi="Arial" w:cs="Arial"/>
          <w:color w:val="0E101A"/>
          <w:kern w:val="0"/>
          <w:sz w:val="22"/>
          <w:szCs w:val="22"/>
          <w:lang w:eastAsia="en-GB"/>
          <w14:ligatures w14:val="none"/>
        </w:rPr>
        <w:t>NHS England, 2019)</w:t>
      </w:r>
      <w:r w:rsidRPr="00636A9C">
        <w:rPr>
          <w:rFonts w:ascii="Arial" w:eastAsia="Times New Roman" w:hAnsi="Arial" w:cs="Arial"/>
          <w:color w:val="0E101A"/>
          <w:kern w:val="0"/>
          <w:sz w:val="22"/>
          <w:szCs w:val="22"/>
          <w:lang w:eastAsia="en-GB"/>
          <w14:ligatures w14:val="none"/>
        </w:rPr>
        <w:t xml:space="preserve">. According to Marmot et al., </w:t>
      </w:r>
      <w:r w:rsidR="0020034E" w:rsidRPr="00636A9C">
        <w:rPr>
          <w:rFonts w:ascii="Arial" w:eastAsia="Times New Roman" w:hAnsi="Arial" w:cs="Arial"/>
          <w:color w:val="0E101A"/>
          <w:kern w:val="0"/>
          <w:sz w:val="22"/>
          <w:szCs w:val="22"/>
          <w:lang w:eastAsia="en-GB"/>
          <w14:ligatures w14:val="none"/>
        </w:rPr>
        <w:t>(2020</w:t>
      </w:r>
      <w:r w:rsidRPr="00636A9C">
        <w:rPr>
          <w:rFonts w:ascii="Arial" w:eastAsia="Times New Roman" w:hAnsi="Arial" w:cs="Arial"/>
          <w:color w:val="0E101A"/>
          <w:kern w:val="0"/>
          <w:sz w:val="22"/>
          <w:szCs w:val="22"/>
          <w:lang w:eastAsia="en-GB"/>
          <w14:ligatures w14:val="none"/>
        </w:rPr>
        <w:t xml:space="preserve">) health issues can have a barrier on a person ability to work, while poverty increases susceptibility to sickness. The </w:t>
      </w:r>
      <w:r w:rsidR="0020034E">
        <w:rPr>
          <w:rFonts w:ascii="Arial" w:eastAsia="Times New Roman" w:hAnsi="Arial" w:cs="Arial"/>
          <w:color w:val="0E101A"/>
          <w:kern w:val="0"/>
          <w:sz w:val="22"/>
          <w:szCs w:val="22"/>
          <w:lang w:eastAsia="en-GB"/>
          <w14:ligatures w14:val="none"/>
        </w:rPr>
        <w:t>t</w:t>
      </w:r>
      <w:r w:rsidRPr="00636A9C">
        <w:rPr>
          <w:rFonts w:ascii="Arial" w:eastAsia="Times New Roman" w:hAnsi="Arial" w:cs="Arial"/>
          <w:color w:val="0E101A"/>
          <w:kern w:val="0"/>
          <w:sz w:val="22"/>
          <w:szCs w:val="22"/>
          <w:lang w:eastAsia="en-GB"/>
          <w14:ligatures w14:val="none"/>
        </w:rPr>
        <w:t xml:space="preserve">russell </w:t>
      </w:r>
      <w:r w:rsidR="0020034E">
        <w:rPr>
          <w:rFonts w:ascii="Arial" w:eastAsia="Times New Roman" w:hAnsi="Arial" w:cs="Arial"/>
          <w:color w:val="0E101A"/>
          <w:kern w:val="0"/>
          <w:sz w:val="22"/>
          <w:szCs w:val="22"/>
          <w:lang w:eastAsia="en-GB"/>
          <w14:ligatures w14:val="none"/>
        </w:rPr>
        <w:t>t</w:t>
      </w:r>
      <w:r w:rsidRPr="00636A9C">
        <w:rPr>
          <w:rFonts w:ascii="Arial" w:eastAsia="Times New Roman" w:hAnsi="Arial" w:cs="Arial"/>
          <w:color w:val="0E101A"/>
          <w:kern w:val="0"/>
          <w:sz w:val="22"/>
          <w:szCs w:val="22"/>
          <w:lang w:eastAsia="en-GB"/>
          <w14:ligatures w14:val="none"/>
        </w:rPr>
        <w:t>rust distributed nearly 3 million emergency food parcels throughout the UK in the 2024</w:t>
      </w:r>
      <w:r w:rsidR="0020034E">
        <w:rPr>
          <w:rFonts w:ascii="Arial" w:eastAsia="Times New Roman" w:hAnsi="Arial" w:cs="Arial"/>
          <w:color w:val="0E101A"/>
          <w:kern w:val="0"/>
          <w:sz w:val="22"/>
          <w:szCs w:val="22"/>
          <w:lang w:eastAsia="en-GB"/>
          <w14:ligatures w14:val="none"/>
        </w:rPr>
        <w:t>/</w:t>
      </w:r>
      <w:r w:rsidRPr="00636A9C">
        <w:rPr>
          <w:rFonts w:ascii="Arial" w:eastAsia="Times New Roman" w:hAnsi="Arial" w:cs="Arial"/>
          <w:color w:val="0E101A"/>
          <w:kern w:val="0"/>
          <w:sz w:val="22"/>
          <w:szCs w:val="22"/>
          <w:lang w:eastAsia="en-GB"/>
          <w14:ligatures w14:val="none"/>
        </w:rPr>
        <w:t>2025</w:t>
      </w:r>
      <w:r w:rsidR="0020034E">
        <w:rPr>
          <w:rFonts w:ascii="Arial" w:eastAsia="Times New Roman" w:hAnsi="Arial" w:cs="Arial"/>
          <w:color w:val="0E101A"/>
          <w:kern w:val="0"/>
          <w:sz w:val="22"/>
          <w:szCs w:val="22"/>
          <w:lang w:eastAsia="en-GB"/>
          <w14:ligatures w14:val="none"/>
        </w:rPr>
        <w:t xml:space="preserve"> </w:t>
      </w:r>
      <w:r w:rsidRPr="00636A9C">
        <w:rPr>
          <w:rFonts w:ascii="Arial" w:eastAsia="Times New Roman" w:hAnsi="Arial" w:cs="Arial"/>
          <w:color w:val="0E101A"/>
          <w:kern w:val="0"/>
          <w:sz w:val="22"/>
          <w:szCs w:val="22"/>
          <w:lang w:eastAsia="en-GB"/>
          <w14:ligatures w14:val="none"/>
        </w:rPr>
        <w:t>(Trussell Trust, 2024). </w:t>
      </w:r>
    </w:p>
    <w:p w14:paraId="644D8264" w14:textId="77777777" w:rsidR="0020034E" w:rsidRPr="00E73D7A" w:rsidRDefault="0020034E" w:rsidP="005A29E7">
      <w:pPr>
        <w:spacing w:after="0" w:line="360" w:lineRule="auto"/>
        <w:rPr>
          <w:rFonts w:ascii="Arial" w:eastAsia="Times New Roman" w:hAnsi="Arial" w:cs="Arial"/>
          <w:color w:val="0E101A"/>
          <w:kern w:val="0"/>
          <w:sz w:val="22"/>
          <w:szCs w:val="22"/>
          <w:lang w:eastAsia="en-GB"/>
          <w14:ligatures w14:val="none"/>
        </w:rPr>
      </w:pPr>
    </w:p>
    <w:p w14:paraId="66BC4D3A" w14:textId="3C0BAB79" w:rsidR="0020034E" w:rsidRDefault="00636A9C" w:rsidP="005A29E7">
      <w:pPr>
        <w:spacing w:line="360" w:lineRule="auto"/>
        <w:rPr>
          <w:rFonts w:ascii="Arial" w:eastAsia="Times New Roman" w:hAnsi="Arial" w:cs="Arial"/>
          <w:color w:val="0E101A"/>
          <w:kern w:val="0"/>
          <w:sz w:val="22"/>
          <w:szCs w:val="22"/>
          <w:lang w:eastAsia="en-GB"/>
          <w14:ligatures w14:val="none"/>
        </w:rPr>
      </w:pPr>
      <w:r w:rsidRPr="00E73D7A">
        <w:rPr>
          <w:rFonts w:ascii="Arial" w:eastAsia="Times New Roman" w:hAnsi="Arial" w:cs="Arial"/>
          <w:color w:val="0E101A"/>
          <w:kern w:val="0"/>
          <w:sz w:val="22"/>
          <w:szCs w:val="22"/>
          <w:lang w:eastAsia="en-GB"/>
          <w14:ligatures w14:val="none"/>
        </w:rPr>
        <w:t>The local council in Wolverhampton provides a range of assistance to people who are having money problems. Household support funds are a UK government program that gives local councils money to assist vulnerable households with basic expenses like food and energy bills (City of Wolverhampton Council, 2025</w:t>
      </w:r>
      <w:r w:rsidR="0044338F">
        <w:rPr>
          <w:rFonts w:ascii="Arial" w:eastAsia="Times New Roman" w:hAnsi="Arial" w:cs="Arial"/>
          <w:color w:val="0E101A"/>
          <w:kern w:val="0"/>
          <w:sz w:val="22"/>
          <w:szCs w:val="22"/>
          <w:lang w:eastAsia="en-GB"/>
          <w14:ligatures w14:val="none"/>
        </w:rPr>
        <w:t>a</w:t>
      </w:r>
      <w:r w:rsidRPr="00E73D7A">
        <w:rPr>
          <w:rFonts w:ascii="Arial" w:eastAsia="Times New Roman" w:hAnsi="Arial" w:cs="Arial"/>
          <w:color w:val="0E101A"/>
          <w:kern w:val="0"/>
          <w:sz w:val="22"/>
          <w:szCs w:val="22"/>
          <w:lang w:eastAsia="en-GB"/>
          <w14:ligatures w14:val="none"/>
        </w:rPr>
        <w:t xml:space="preserve">). </w:t>
      </w:r>
      <w:r w:rsidR="00E73D7A" w:rsidRPr="00E73D7A">
        <w:rPr>
          <w:rFonts w:ascii="Arial" w:eastAsia="Times New Roman" w:hAnsi="Arial" w:cs="Arial"/>
          <w:color w:val="0E101A"/>
          <w:kern w:val="0"/>
          <w:sz w:val="22"/>
          <w:szCs w:val="22"/>
          <w:lang w:eastAsia="en-GB"/>
          <w14:ligatures w14:val="none"/>
        </w:rPr>
        <w:t>Moreover, t</w:t>
      </w:r>
      <w:r w:rsidRPr="00E73D7A">
        <w:rPr>
          <w:rFonts w:ascii="Arial" w:eastAsia="Times New Roman" w:hAnsi="Arial" w:cs="Arial"/>
          <w:color w:val="0E101A"/>
          <w:kern w:val="0"/>
          <w:sz w:val="22"/>
          <w:szCs w:val="22"/>
          <w:lang w:eastAsia="en-GB"/>
          <w14:ligatures w14:val="none"/>
        </w:rPr>
        <w:t>he</w:t>
      </w:r>
      <w:r w:rsidR="00E73D7A" w:rsidRPr="00E73D7A">
        <w:rPr>
          <w:rFonts w:ascii="Arial" w:eastAsia="Times New Roman" w:hAnsi="Arial" w:cs="Arial"/>
          <w:color w:val="0E101A"/>
          <w:kern w:val="0"/>
          <w:sz w:val="22"/>
          <w:szCs w:val="22"/>
          <w:lang w:eastAsia="en-GB"/>
          <w14:ligatures w14:val="none"/>
        </w:rPr>
        <w:t xml:space="preserve"> Wolverhampton Council’s 2022 f</w:t>
      </w:r>
      <w:r w:rsidR="00E73D7A" w:rsidRPr="00E73D7A">
        <w:rPr>
          <w:rFonts w:ascii="Arial" w:eastAsia="Times New Roman" w:hAnsi="Arial" w:cs="Arial"/>
          <w:color w:val="0E101A"/>
          <w:kern w:val="0"/>
          <w:sz w:val="22"/>
          <w:szCs w:val="22"/>
          <w:lang w:eastAsia="en-GB"/>
          <w14:ligatures w14:val="none"/>
        </w:rPr>
        <w:t xml:space="preserve">inancial </w:t>
      </w:r>
      <w:r w:rsidR="00E73D7A" w:rsidRPr="00E73D7A">
        <w:rPr>
          <w:rFonts w:ascii="Arial" w:eastAsia="Times New Roman" w:hAnsi="Arial" w:cs="Arial"/>
          <w:color w:val="0E101A"/>
          <w:kern w:val="0"/>
          <w:sz w:val="22"/>
          <w:szCs w:val="22"/>
          <w:lang w:eastAsia="en-GB"/>
          <w14:ligatures w14:val="none"/>
        </w:rPr>
        <w:t>w</w:t>
      </w:r>
      <w:r w:rsidR="00E73D7A" w:rsidRPr="00E73D7A">
        <w:rPr>
          <w:rFonts w:ascii="Arial" w:eastAsia="Times New Roman" w:hAnsi="Arial" w:cs="Arial"/>
          <w:color w:val="0E101A"/>
          <w:kern w:val="0"/>
          <w:sz w:val="22"/>
          <w:szCs w:val="22"/>
          <w:lang w:eastAsia="en-GB"/>
          <w14:ligatures w14:val="none"/>
        </w:rPr>
        <w:t xml:space="preserve">ell-being </w:t>
      </w:r>
      <w:r w:rsidR="00E73D7A" w:rsidRPr="00E73D7A">
        <w:rPr>
          <w:rFonts w:ascii="Arial" w:eastAsia="Times New Roman" w:hAnsi="Arial" w:cs="Arial"/>
          <w:color w:val="0E101A"/>
          <w:kern w:val="0"/>
          <w:sz w:val="22"/>
          <w:szCs w:val="22"/>
          <w:lang w:eastAsia="en-GB"/>
          <w14:ligatures w14:val="none"/>
        </w:rPr>
        <w:t>s</w:t>
      </w:r>
      <w:r w:rsidR="00E73D7A" w:rsidRPr="00E73D7A">
        <w:rPr>
          <w:rFonts w:ascii="Arial" w:eastAsia="Times New Roman" w:hAnsi="Arial" w:cs="Arial"/>
          <w:color w:val="0E101A"/>
          <w:kern w:val="0"/>
          <w:sz w:val="22"/>
          <w:szCs w:val="22"/>
          <w:lang w:eastAsia="en-GB"/>
          <w14:ligatures w14:val="none"/>
        </w:rPr>
        <w:t>trategy</w:t>
      </w:r>
      <w:r w:rsidRPr="00E73D7A">
        <w:rPr>
          <w:rFonts w:ascii="Arial" w:eastAsia="Times New Roman" w:hAnsi="Arial" w:cs="Arial"/>
          <w:color w:val="0E101A"/>
          <w:kern w:val="0"/>
          <w:sz w:val="22"/>
          <w:szCs w:val="22"/>
          <w:lang w:eastAsia="en-GB"/>
          <w14:ligatures w14:val="none"/>
        </w:rPr>
        <w:t xml:space="preserve"> focuses on housing and welfare support, but rising costs and funding changes mean not all Wolverhampton residents can access help equally, affecting financial well-being all over the city</w:t>
      </w:r>
      <w:r w:rsidR="00E73D7A" w:rsidRPr="00E73D7A">
        <w:rPr>
          <w:rFonts w:ascii="Arial" w:hAnsi="Arial" w:cs="Arial"/>
          <w:color w:val="000000"/>
          <w:sz w:val="22"/>
          <w:szCs w:val="22"/>
        </w:rPr>
        <w:t xml:space="preserve"> </w:t>
      </w:r>
      <w:r w:rsidR="00E73D7A" w:rsidRPr="00E73D7A">
        <w:rPr>
          <w:rFonts w:ascii="Arial" w:hAnsi="Arial" w:cs="Arial"/>
          <w:color w:val="000000"/>
          <w:sz w:val="22"/>
          <w:szCs w:val="22"/>
        </w:rPr>
        <w:t>(City of Wolverhampton Council, 2022)</w:t>
      </w:r>
      <w:r w:rsidRPr="00E73D7A">
        <w:rPr>
          <w:rFonts w:ascii="Arial" w:eastAsia="Times New Roman" w:hAnsi="Arial" w:cs="Arial"/>
          <w:color w:val="0E101A"/>
          <w:kern w:val="0"/>
          <w:sz w:val="22"/>
          <w:szCs w:val="22"/>
          <w:lang w:eastAsia="en-GB"/>
          <w14:ligatures w14:val="none"/>
        </w:rPr>
        <w:t>.</w:t>
      </w:r>
    </w:p>
    <w:p w14:paraId="5262786D" w14:textId="23A68979" w:rsidR="00636A9C" w:rsidRPr="00E73D7A" w:rsidRDefault="00E73D7A" w:rsidP="005A29E7">
      <w:pPr>
        <w:pStyle w:val="Heading3"/>
        <w:spacing w:line="360" w:lineRule="auto"/>
        <w:rPr>
          <w:rFonts w:eastAsia="Times New Roman"/>
          <w:b/>
          <w:bCs/>
          <w:lang w:eastAsia="en-GB"/>
        </w:rPr>
      </w:pPr>
      <w:bookmarkStart w:id="12" w:name="_Toc213987719"/>
      <w:r w:rsidRPr="00E73D7A">
        <w:rPr>
          <w:rFonts w:eastAsia="Times New Roman"/>
          <w:b/>
          <w:bCs/>
          <w:lang w:eastAsia="en-GB"/>
        </w:rPr>
        <w:t xml:space="preserve">Maslow’s </w:t>
      </w:r>
      <w:r w:rsidR="00636A9C" w:rsidRPr="00E73D7A">
        <w:rPr>
          <w:rFonts w:eastAsia="Times New Roman"/>
          <w:b/>
          <w:bCs/>
          <w:lang w:eastAsia="en-GB"/>
        </w:rPr>
        <w:t>Hierarchy of Needs</w:t>
      </w:r>
      <w:bookmarkEnd w:id="12"/>
      <w:r w:rsidR="00636A9C" w:rsidRPr="00E73D7A">
        <w:rPr>
          <w:rFonts w:eastAsia="Times New Roman"/>
          <w:b/>
          <w:bCs/>
          <w:lang w:eastAsia="en-GB"/>
        </w:rPr>
        <w:t xml:space="preserve"> </w:t>
      </w:r>
    </w:p>
    <w:p w14:paraId="623E8608" w14:textId="4A69FE2E" w:rsidR="00E73D7A" w:rsidRP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Maslow's Hierarchy of Needs, a psychological theory developed by Abraham Maslow can help explain the effects of poverty (McLeod, 2025</w:t>
      </w:r>
      <w:r w:rsidR="00E73D7A" w:rsidRPr="00636A9C">
        <w:rPr>
          <w:rFonts w:ascii="Arial" w:eastAsia="Times New Roman" w:hAnsi="Arial" w:cs="Arial"/>
          <w:color w:val="0E101A"/>
          <w:kern w:val="0"/>
          <w:sz w:val="22"/>
          <w:szCs w:val="22"/>
          <w:lang w:eastAsia="en-GB"/>
          <w14:ligatures w14:val="none"/>
        </w:rPr>
        <w:t>). Poverty</w:t>
      </w:r>
      <w:r w:rsidRPr="00636A9C">
        <w:rPr>
          <w:rFonts w:ascii="Arial" w:eastAsia="Times New Roman" w:hAnsi="Arial" w:cs="Arial"/>
          <w:color w:val="0E101A"/>
          <w:kern w:val="0"/>
          <w:sz w:val="22"/>
          <w:szCs w:val="22"/>
          <w:lang w:eastAsia="en-GB"/>
          <w14:ligatures w14:val="none"/>
        </w:rPr>
        <w:t xml:space="preserve"> limits an individual's ability to meet essential needs such as food, safe housing and financial security. Unmet basic needs hinder focus on future goals like education and employment (Maslow, 1943; McLeod, 2025).</w:t>
      </w:r>
    </w:p>
    <w:p w14:paraId="33D642A5" w14:textId="0C5A437D" w:rsid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Food banks and welfare benefits, including Universal Credit, play an essential role in meeting these needs. Local UK initiatives, such as council strategies and government funding, also provide additional support to help people feel safe, supported and included in their communities (City of Wolverhampton Council, 2025</w:t>
      </w:r>
      <w:r w:rsidR="009A7FE6">
        <w:rPr>
          <w:rFonts w:ascii="Arial" w:eastAsia="Times New Roman" w:hAnsi="Arial" w:cs="Arial"/>
          <w:color w:val="0E101A"/>
          <w:kern w:val="0"/>
          <w:sz w:val="22"/>
          <w:szCs w:val="22"/>
          <w:lang w:eastAsia="en-GB"/>
          <w14:ligatures w14:val="none"/>
        </w:rPr>
        <w:t>a</w:t>
      </w:r>
      <w:r w:rsidRPr="00636A9C">
        <w:rPr>
          <w:rFonts w:ascii="Arial" w:eastAsia="Times New Roman" w:hAnsi="Arial" w:cs="Arial"/>
          <w:color w:val="0E101A"/>
          <w:kern w:val="0"/>
          <w:sz w:val="22"/>
          <w:szCs w:val="22"/>
          <w:lang w:eastAsia="en-GB"/>
          <w14:ligatures w14:val="none"/>
        </w:rPr>
        <w:t>).</w:t>
      </w:r>
      <w:r w:rsidR="00B73BF9" w:rsidRPr="00B73BF9">
        <w:rPr>
          <w:rFonts w:ascii="Arial" w:eastAsia="Times New Roman" w:hAnsi="Arial" w:cs="Arial"/>
          <w:color w:val="0E101A"/>
          <w:kern w:val="0"/>
          <w:sz w:val="22"/>
          <w:szCs w:val="22"/>
          <w:lang w:eastAsia="en-GB"/>
          <w14:ligatures w14:val="none"/>
        </w:rPr>
        <w:t xml:space="preserve"> </w:t>
      </w:r>
    </w:p>
    <w:p w14:paraId="5C720CE0" w14:textId="77777777" w:rsidR="00E73D7A" w:rsidRPr="00636A9C" w:rsidRDefault="00E73D7A" w:rsidP="005A29E7">
      <w:pPr>
        <w:spacing w:after="0" w:line="360" w:lineRule="auto"/>
        <w:rPr>
          <w:rFonts w:ascii="Arial" w:eastAsia="Times New Roman" w:hAnsi="Arial" w:cs="Arial"/>
          <w:color w:val="0E101A"/>
          <w:kern w:val="0"/>
          <w:sz w:val="22"/>
          <w:szCs w:val="22"/>
          <w:lang w:eastAsia="en-GB"/>
          <w14:ligatures w14:val="none"/>
        </w:rPr>
      </w:pPr>
    </w:p>
    <w:p w14:paraId="3254E017" w14:textId="77777777" w:rsidR="00E73D7A" w:rsidRPr="00B40B70" w:rsidRDefault="00E73D7A" w:rsidP="005A29E7">
      <w:pPr>
        <w:pStyle w:val="Heading3"/>
        <w:spacing w:line="360" w:lineRule="auto"/>
        <w:rPr>
          <w:rFonts w:eastAsia="Times New Roman"/>
          <w:b/>
          <w:bCs/>
          <w:lang w:eastAsia="en-GB"/>
        </w:rPr>
      </w:pPr>
      <w:bookmarkStart w:id="13" w:name="_Toc213987720"/>
      <w:r w:rsidRPr="00B40B70">
        <w:rPr>
          <w:rFonts w:eastAsia="Times New Roman"/>
          <w:b/>
          <w:bCs/>
          <w:lang w:eastAsia="en-GB"/>
        </w:rPr>
        <w:lastRenderedPageBreak/>
        <w:t>Recommendations and Critical Analysis</w:t>
      </w:r>
      <w:bookmarkEnd w:id="13"/>
    </w:p>
    <w:p w14:paraId="2A0D350C" w14:textId="39130C7C" w:rsid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Poverty continues to be a major </w:t>
      </w:r>
      <w:r w:rsidR="00E73D7A" w:rsidRPr="00636A9C">
        <w:rPr>
          <w:rFonts w:ascii="Arial" w:eastAsia="Times New Roman" w:hAnsi="Arial" w:cs="Arial"/>
          <w:color w:val="0E101A"/>
          <w:kern w:val="0"/>
          <w:sz w:val="22"/>
          <w:szCs w:val="22"/>
          <w:lang w:eastAsia="en-GB"/>
          <w14:ligatures w14:val="none"/>
        </w:rPr>
        <w:t>challenge,</w:t>
      </w:r>
      <w:r w:rsidRPr="00636A9C">
        <w:rPr>
          <w:rFonts w:ascii="Arial" w:eastAsia="Times New Roman" w:hAnsi="Arial" w:cs="Arial"/>
          <w:color w:val="0E101A"/>
          <w:kern w:val="0"/>
          <w:sz w:val="22"/>
          <w:szCs w:val="22"/>
          <w:lang w:eastAsia="en-GB"/>
          <w14:ligatures w14:val="none"/>
        </w:rPr>
        <w:t> despite continuous efforts at both national and local levels to combat it. Contributing factors such as delays in benefit processing, the rising cost of living and insufficient benefit payments is the problem. Universal Credit introduced to simplify the welfare system and promote employment, has received significant criticism over its effectiveness. The fact that many households rely on food banks to meet their basic needs emphasises how urgent it is to address this issue (Porter and Johnson-Hunter, 2023; Trussell Trust, 2024). </w:t>
      </w:r>
    </w:p>
    <w:p w14:paraId="7367FC03" w14:textId="77777777" w:rsidR="00E73D7A" w:rsidRPr="00636A9C" w:rsidRDefault="00E73D7A" w:rsidP="005A29E7">
      <w:pPr>
        <w:spacing w:after="0" w:line="360" w:lineRule="auto"/>
        <w:rPr>
          <w:rFonts w:ascii="Arial" w:eastAsia="Times New Roman" w:hAnsi="Arial" w:cs="Arial"/>
          <w:color w:val="0E101A"/>
          <w:kern w:val="0"/>
          <w:sz w:val="22"/>
          <w:szCs w:val="22"/>
          <w:lang w:eastAsia="en-GB"/>
          <w14:ligatures w14:val="none"/>
        </w:rPr>
      </w:pPr>
    </w:p>
    <w:p w14:paraId="3AB79E01" w14:textId="77777777" w:rsidR="00E73D7A"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 xml:space="preserve">Similarly, numerous working households are experiencing low-income poverty because the National Minimum and Living Wage policies are not consistently able to keep pace with increasing living costs (Smith, 2025).From a </w:t>
      </w:r>
      <w:r w:rsidR="00E73D7A" w:rsidRPr="00636A9C">
        <w:rPr>
          <w:rFonts w:ascii="Arial" w:eastAsia="Times New Roman" w:hAnsi="Arial" w:cs="Arial"/>
          <w:color w:val="0E101A"/>
          <w:kern w:val="0"/>
          <w:sz w:val="22"/>
          <w:szCs w:val="22"/>
          <w:lang w:eastAsia="en-GB"/>
          <w14:ligatures w14:val="none"/>
        </w:rPr>
        <w:t>Maslow’s</w:t>
      </w:r>
      <w:r w:rsidRPr="00636A9C">
        <w:rPr>
          <w:rFonts w:ascii="Arial" w:eastAsia="Times New Roman" w:hAnsi="Arial" w:cs="Arial"/>
          <w:color w:val="0E101A"/>
          <w:kern w:val="0"/>
          <w:sz w:val="22"/>
          <w:szCs w:val="22"/>
          <w:lang w:eastAsia="en-GB"/>
          <w14:ligatures w14:val="none"/>
        </w:rPr>
        <w:t xml:space="preserve"> point of view , when basic needs such as food, housing, and financial stability remain unmet, individuals struggle to progress toward goals like education, employment, and community participation (Maslow, 1943; McLeod, 2025). </w:t>
      </w:r>
    </w:p>
    <w:p w14:paraId="681790A3" w14:textId="77777777" w:rsidR="00E73D7A" w:rsidRDefault="00E73D7A" w:rsidP="005A29E7">
      <w:pPr>
        <w:spacing w:after="0" w:line="360" w:lineRule="auto"/>
        <w:rPr>
          <w:rFonts w:ascii="Arial" w:eastAsia="Times New Roman" w:hAnsi="Arial" w:cs="Arial"/>
          <w:color w:val="0E101A"/>
          <w:kern w:val="0"/>
          <w:sz w:val="22"/>
          <w:szCs w:val="22"/>
          <w:lang w:eastAsia="en-GB"/>
          <w14:ligatures w14:val="none"/>
        </w:rPr>
      </w:pPr>
    </w:p>
    <w:p w14:paraId="2B37456E" w14:textId="7DDBD312" w:rsid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 xml:space="preserve">In Wolverhampton while the Household Support Fund and Financial Well-being Strategy provide vital </w:t>
      </w:r>
      <w:r w:rsidR="00E73D7A" w:rsidRPr="00636A9C">
        <w:rPr>
          <w:rFonts w:ascii="Arial" w:eastAsia="Times New Roman" w:hAnsi="Arial" w:cs="Arial"/>
          <w:color w:val="0E101A"/>
          <w:kern w:val="0"/>
          <w:sz w:val="22"/>
          <w:szCs w:val="22"/>
          <w:lang w:eastAsia="en-GB"/>
          <w14:ligatures w14:val="none"/>
        </w:rPr>
        <w:t>short-term</w:t>
      </w:r>
      <w:r w:rsidRPr="00636A9C">
        <w:rPr>
          <w:rFonts w:ascii="Arial" w:eastAsia="Times New Roman" w:hAnsi="Arial" w:cs="Arial"/>
          <w:color w:val="0E101A"/>
          <w:kern w:val="0"/>
          <w:sz w:val="22"/>
          <w:szCs w:val="22"/>
          <w:lang w:eastAsia="en-GB"/>
          <w14:ligatures w14:val="none"/>
        </w:rPr>
        <w:t xml:space="preserve"> relief, their long-term impact is restricted by limited and temporary funding (City of Wolverhampton Council, 2022; City of Wolverhampton Council, 2025</w:t>
      </w:r>
      <w:r w:rsidR="009A7FE6">
        <w:rPr>
          <w:rFonts w:ascii="Arial" w:eastAsia="Times New Roman" w:hAnsi="Arial" w:cs="Arial"/>
          <w:color w:val="0E101A"/>
          <w:kern w:val="0"/>
          <w:sz w:val="22"/>
          <w:szCs w:val="22"/>
          <w:lang w:eastAsia="en-GB"/>
          <w14:ligatures w14:val="none"/>
        </w:rPr>
        <w:t>a</w:t>
      </w:r>
      <w:r w:rsidRPr="00636A9C">
        <w:rPr>
          <w:rFonts w:ascii="Arial" w:eastAsia="Times New Roman" w:hAnsi="Arial" w:cs="Arial"/>
          <w:color w:val="0E101A"/>
          <w:kern w:val="0"/>
          <w:sz w:val="22"/>
          <w:szCs w:val="22"/>
          <w:lang w:eastAsia="en-GB"/>
          <w14:ligatures w14:val="none"/>
        </w:rPr>
        <w:t>).</w:t>
      </w:r>
      <w:r w:rsidR="00E73D7A">
        <w:rPr>
          <w:rFonts w:ascii="Arial" w:eastAsia="Times New Roman" w:hAnsi="Arial" w:cs="Arial"/>
          <w:color w:val="0E101A"/>
          <w:kern w:val="0"/>
          <w:sz w:val="22"/>
          <w:szCs w:val="22"/>
          <w:lang w:eastAsia="en-GB"/>
          <w14:ligatures w14:val="none"/>
        </w:rPr>
        <w:t xml:space="preserve"> To</w:t>
      </w:r>
      <w:r w:rsidRPr="00636A9C">
        <w:rPr>
          <w:rFonts w:ascii="Arial" w:eastAsia="Times New Roman" w:hAnsi="Arial" w:cs="Arial"/>
          <w:color w:val="0E101A"/>
          <w:kern w:val="0"/>
          <w:sz w:val="22"/>
          <w:szCs w:val="22"/>
          <w:lang w:eastAsia="en-GB"/>
          <w14:ligatures w14:val="none"/>
        </w:rPr>
        <w:t xml:space="preserve"> achieve SDG 1, welfare payments must be appropriate for living expenses; affordable housing must be increased, and </w:t>
      </w:r>
      <w:r w:rsidRPr="00E73D7A">
        <w:rPr>
          <w:rFonts w:ascii="Arial" w:eastAsia="Times New Roman" w:hAnsi="Arial" w:cs="Arial"/>
          <w:color w:val="0E101A"/>
          <w:kern w:val="0"/>
          <w:sz w:val="22"/>
          <w:szCs w:val="22"/>
          <w:lang w:eastAsia="en-GB"/>
          <w14:ligatures w14:val="none"/>
        </w:rPr>
        <w:t>target those living in vulnerable situations,</w:t>
      </w:r>
      <w:r w:rsidRPr="00636A9C">
        <w:rPr>
          <w:rFonts w:ascii="Arial" w:eastAsia="Times New Roman" w:hAnsi="Arial" w:cs="Arial"/>
          <w:b/>
          <w:bCs/>
          <w:color w:val="0E101A"/>
          <w:kern w:val="0"/>
          <w:sz w:val="22"/>
          <w:szCs w:val="22"/>
          <w:lang w:eastAsia="en-GB"/>
          <w14:ligatures w14:val="none"/>
        </w:rPr>
        <w:t> </w:t>
      </w:r>
      <w:r w:rsidRPr="00636A9C">
        <w:rPr>
          <w:rFonts w:ascii="Arial" w:eastAsia="Times New Roman" w:hAnsi="Arial" w:cs="Arial"/>
          <w:color w:val="0E101A"/>
          <w:kern w:val="0"/>
          <w:sz w:val="22"/>
          <w:szCs w:val="22"/>
          <w:lang w:eastAsia="en-GB"/>
          <w14:ligatures w14:val="none"/>
        </w:rPr>
        <w:t>Local job and skills initiatives must be reinforced and comprehensive policies that integrate social care, housing, and health care must be implemented (Joseph Rowntree Foundation, 2025; Marmot et al., 2020; Department for Work &amp; Pensions, 2021). </w:t>
      </w:r>
    </w:p>
    <w:p w14:paraId="28A23378" w14:textId="77777777" w:rsidR="00E73D7A" w:rsidRPr="00636A9C" w:rsidRDefault="00E73D7A" w:rsidP="005A29E7">
      <w:pPr>
        <w:pStyle w:val="Heading3"/>
        <w:spacing w:line="360" w:lineRule="auto"/>
        <w:rPr>
          <w:rFonts w:eastAsia="Times New Roman"/>
          <w:lang w:eastAsia="en-GB"/>
        </w:rPr>
      </w:pPr>
    </w:p>
    <w:p w14:paraId="026F48FC" w14:textId="77777777" w:rsidR="00636A9C" w:rsidRDefault="00636A9C" w:rsidP="005A29E7">
      <w:pPr>
        <w:pStyle w:val="Heading3"/>
        <w:spacing w:line="360" w:lineRule="auto"/>
        <w:rPr>
          <w:rFonts w:eastAsia="Times New Roman"/>
          <w:b/>
          <w:bCs/>
          <w:lang w:eastAsia="en-GB"/>
        </w:rPr>
      </w:pPr>
      <w:bookmarkStart w:id="14" w:name="_Toc213987721"/>
      <w:r w:rsidRPr="00636A9C">
        <w:rPr>
          <w:rFonts w:eastAsia="Times New Roman"/>
          <w:b/>
          <w:bCs/>
          <w:lang w:eastAsia="en-GB"/>
        </w:rPr>
        <w:t>Conclusion</w:t>
      </w:r>
      <w:bookmarkEnd w:id="14"/>
    </w:p>
    <w:p w14:paraId="024F8B9F" w14:textId="1D12FB07" w:rsidR="00636A9C" w:rsidRDefault="00E73D7A" w:rsidP="005A29E7">
      <w:pPr>
        <w:spacing w:line="360" w:lineRule="auto"/>
        <w:rPr>
          <w:rFonts w:ascii="Arial" w:eastAsia="Times New Roman" w:hAnsi="Arial" w:cs="Arial"/>
          <w:color w:val="0E101A"/>
          <w:kern w:val="0"/>
          <w:sz w:val="22"/>
          <w:szCs w:val="22"/>
          <w:lang w:eastAsia="en-GB"/>
          <w14:ligatures w14:val="none"/>
        </w:rPr>
      </w:pPr>
      <w:r>
        <w:rPr>
          <w:lang w:eastAsia="en-GB"/>
        </w:rPr>
        <w:t xml:space="preserve">SDG 3 “good health and well-being” and SDG 1 “No poverty” are </w:t>
      </w:r>
      <w:r w:rsidR="00636A9C" w:rsidRPr="00636A9C">
        <w:rPr>
          <w:rFonts w:ascii="Arial" w:eastAsia="Times New Roman" w:hAnsi="Arial" w:cs="Arial"/>
          <w:color w:val="0E101A"/>
          <w:kern w:val="0"/>
          <w:sz w:val="22"/>
          <w:szCs w:val="22"/>
          <w:lang w:eastAsia="en-GB"/>
          <w14:ligatures w14:val="none"/>
        </w:rPr>
        <w:t>deeply interconnected, with progress in one domain reinforcing the other. SDG 3 aims to ensure healthy lives and well-being for all, yet challenges such as workforce shortages, unequal access to healthcare, rising demand, and limited long-term behavioural impact persist. </w:t>
      </w:r>
    </w:p>
    <w:p w14:paraId="2C8C94EF" w14:textId="77777777" w:rsidR="005A29E7" w:rsidRDefault="00E73D7A" w:rsidP="005A29E7">
      <w:pPr>
        <w:spacing w:line="360" w:lineRule="auto"/>
        <w:rPr>
          <w:rFonts w:ascii="Arial" w:eastAsia="Times New Roman" w:hAnsi="Arial" w:cs="Arial"/>
          <w:color w:val="0E101A"/>
          <w:kern w:val="0"/>
          <w:sz w:val="22"/>
          <w:szCs w:val="22"/>
          <w:lang w:eastAsia="en-GB"/>
          <w14:ligatures w14:val="none"/>
        </w:rPr>
      </w:pPr>
      <w:r>
        <w:rPr>
          <w:rFonts w:ascii="Arial" w:eastAsia="Times New Roman" w:hAnsi="Arial" w:cs="Arial"/>
          <w:color w:val="0E101A"/>
          <w:kern w:val="0"/>
          <w:sz w:val="22"/>
          <w:szCs w:val="22"/>
          <w:lang w:eastAsia="en-GB"/>
          <w14:ligatures w14:val="none"/>
        </w:rPr>
        <w:t xml:space="preserve">Global health initiatives including the universal health coverage and the NHS long term plan </w:t>
      </w:r>
      <w:r w:rsidR="005A29E7">
        <w:rPr>
          <w:rFonts w:ascii="Arial" w:eastAsia="Times New Roman" w:hAnsi="Arial" w:cs="Arial"/>
          <w:color w:val="0E101A"/>
          <w:kern w:val="0"/>
          <w:sz w:val="22"/>
          <w:szCs w:val="22"/>
          <w:lang w:eastAsia="en-GB"/>
          <w14:ligatures w14:val="none"/>
        </w:rPr>
        <w:t>as well</w:t>
      </w:r>
      <w:r>
        <w:rPr>
          <w:rFonts w:ascii="Arial" w:eastAsia="Times New Roman" w:hAnsi="Arial" w:cs="Arial"/>
          <w:color w:val="0E101A"/>
          <w:kern w:val="0"/>
          <w:sz w:val="22"/>
          <w:szCs w:val="22"/>
          <w:lang w:eastAsia="en-GB"/>
          <w14:ligatures w14:val="none"/>
        </w:rPr>
        <w:t xml:space="preserve"> </w:t>
      </w:r>
      <w:r w:rsidR="005A29E7">
        <w:rPr>
          <w:rFonts w:ascii="Arial" w:eastAsia="Times New Roman" w:hAnsi="Arial" w:cs="Arial"/>
          <w:color w:val="0E101A"/>
          <w:kern w:val="0"/>
          <w:sz w:val="22"/>
          <w:szCs w:val="22"/>
          <w:lang w:eastAsia="en-GB"/>
          <w14:ligatures w14:val="none"/>
        </w:rPr>
        <w:t xml:space="preserve">as local programmes such as Wolverhampton better health: reward aims to promote health. </w:t>
      </w:r>
    </w:p>
    <w:p w14:paraId="20FCCBE7" w14:textId="2228D7E7" w:rsidR="00636A9C" w:rsidRPr="005A29E7" w:rsidRDefault="005A29E7" w:rsidP="005A29E7">
      <w:pPr>
        <w:spacing w:line="360" w:lineRule="auto"/>
        <w:rPr>
          <w:lang w:eastAsia="en-GB"/>
        </w:rPr>
      </w:pPr>
      <w:r>
        <w:rPr>
          <w:rFonts w:ascii="Arial" w:eastAsia="Times New Roman" w:hAnsi="Arial" w:cs="Arial"/>
          <w:color w:val="0E101A"/>
          <w:kern w:val="0"/>
          <w:sz w:val="22"/>
          <w:szCs w:val="22"/>
          <w:lang w:eastAsia="en-GB"/>
          <w14:ligatures w14:val="none"/>
        </w:rPr>
        <w:lastRenderedPageBreak/>
        <w:t xml:space="preserve">The Dahlgren-whitehead rainbow model illustrates that health outcome is influenced by social, economic and environmental factors indicating that effective interventions must involve systemic support beyond </w:t>
      </w:r>
      <w:r w:rsidR="00636A9C" w:rsidRPr="00636A9C">
        <w:rPr>
          <w:rFonts w:ascii="Arial" w:eastAsia="Times New Roman" w:hAnsi="Arial" w:cs="Arial"/>
          <w:color w:val="0E101A"/>
          <w:kern w:val="0"/>
          <w:sz w:val="22"/>
          <w:szCs w:val="22"/>
          <w:lang w:eastAsia="en-GB"/>
          <w14:ligatures w14:val="none"/>
        </w:rPr>
        <w:t>individual behaviours.</w:t>
      </w:r>
      <w:r>
        <w:rPr>
          <w:lang w:eastAsia="en-GB"/>
        </w:rPr>
        <w:t xml:space="preserve"> </w:t>
      </w:r>
      <w:r w:rsidR="00636A9C" w:rsidRPr="00636A9C">
        <w:rPr>
          <w:rFonts w:ascii="Arial" w:eastAsia="Times New Roman" w:hAnsi="Arial" w:cs="Arial"/>
          <w:color w:val="0E101A"/>
          <w:kern w:val="0"/>
          <w:sz w:val="22"/>
          <w:szCs w:val="22"/>
          <w:lang w:eastAsia="en-GB"/>
          <w14:ligatures w14:val="none"/>
        </w:rPr>
        <w:t xml:space="preserve">The SDG 1 addresses the multidimensional nature of poverty, which affects access to basic needs, social participation and opportunities for education and employment. The </w:t>
      </w:r>
      <w:r w:rsidR="00386E2D">
        <w:rPr>
          <w:rFonts w:ascii="Arial" w:eastAsia="Times New Roman" w:hAnsi="Arial" w:cs="Arial"/>
          <w:color w:val="0E101A"/>
          <w:kern w:val="0"/>
          <w:sz w:val="22"/>
          <w:szCs w:val="22"/>
          <w:lang w:eastAsia="en-GB"/>
          <w14:ligatures w14:val="none"/>
        </w:rPr>
        <w:t>n</w:t>
      </w:r>
      <w:r w:rsidR="00636A9C" w:rsidRPr="00636A9C">
        <w:rPr>
          <w:rFonts w:ascii="Arial" w:eastAsia="Times New Roman" w:hAnsi="Arial" w:cs="Arial"/>
          <w:color w:val="0E101A"/>
          <w:kern w:val="0"/>
          <w:sz w:val="22"/>
          <w:szCs w:val="22"/>
          <w:lang w:eastAsia="en-GB"/>
          <w14:ligatures w14:val="none"/>
        </w:rPr>
        <w:t xml:space="preserve">ational </w:t>
      </w:r>
      <w:r w:rsidR="00386E2D">
        <w:rPr>
          <w:rFonts w:ascii="Arial" w:eastAsia="Times New Roman" w:hAnsi="Arial" w:cs="Arial"/>
          <w:color w:val="0E101A"/>
          <w:kern w:val="0"/>
          <w:sz w:val="22"/>
          <w:szCs w:val="22"/>
          <w:lang w:eastAsia="en-GB"/>
          <w14:ligatures w14:val="none"/>
        </w:rPr>
        <w:t>m</w:t>
      </w:r>
      <w:r w:rsidR="00636A9C" w:rsidRPr="00636A9C">
        <w:rPr>
          <w:rFonts w:ascii="Arial" w:eastAsia="Times New Roman" w:hAnsi="Arial" w:cs="Arial"/>
          <w:color w:val="0E101A"/>
          <w:kern w:val="0"/>
          <w:sz w:val="22"/>
          <w:szCs w:val="22"/>
          <w:lang w:eastAsia="en-GB"/>
          <w14:ligatures w14:val="none"/>
        </w:rPr>
        <w:t xml:space="preserve">inimum </w:t>
      </w:r>
      <w:r w:rsidR="00386E2D">
        <w:rPr>
          <w:rFonts w:ascii="Arial" w:eastAsia="Times New Roman" w:hAnsi="Arial" w:cs="Arial"/>
          <w:color w:val="0E101A"/>
          <w:kern w:val="0"/>
          <w:sz w:val="22"/>
          <w:szCs w:val="22"/>
          <w:lang w:eastAsia="en-GB"/>
          <w14:ligatures w14:val="none"/>
        </w:rPr>
        <w:t>w</w:t>
      </w:r>
      <w:r w:rsidR="00636A9C" w:rsidRPr="00636A9C">
        <w:rPr>
          <w:rFonts w:ascii="Arial" w:eastAsia="Times New Roman" w:hAnsi="Arial" w:cs="Arial"/>
          <w:color w:val="0E101A"/>
          <w:kern w:val="0"/>
          <w:sz w:val="22"/>
          <w:szCs w:val="22"/>
          <w:lang w:eastAsia="en-GB"/>
          <w14:ligatures w14:val="none"/>
        </w:rPr>
        <w:t xml:space="preserve">age, </w:t>
      </w:r>
      <w:r w:rsidR="00386E2D">
        <w:rPr>
          <w:rFonts w:ascii="Arial" w:eastAsia="Times New Roman" w:hAnsi="Arial" w:cs="Arial"/>
          <w:color w:val="0E101A"/>
          <w:kern w:val="0"/>
          <w:sz w:val="22"/>
          <w:szCs w:val="22"/>
          <w:lang w:eastAsia="en-GB"/>
          <w14:ligatures w14:val="none"/>
        </w:rPr>
        <w:t>u</w:t>
      </w:r>
      <w:r w:rsidR="00636A9C" w:rsidRPr="00636A9C">
        <w:rPr>
          <w:rFonts w:ascii="Arial" w:eastAsia="Times New Roman" w:hAnsi="Arial" w:cs="Arial"/>
          <w:color w:val="0E101A"/>
          <w:kern w:val="0"/>
          <w:sz w:val="22"/>
          <w:szCs w:val="22"/>
          <w:lang w:eastAsia="en-GB"/>
          <w14:ligatures w14:val="none"/>
        </w:rPr>
        <w:t xml:space="preserve">niversal </w:t>
      </w:r>
      <w:r w:rsidR="00386E2D">
        <w:rPr>
          <w:rFonts w:ascii="Arial" w:eastAsia="Times New Roman" w:hAnsi="Arial" w:cs="Arial"/>
          <w:color w:val="0E101A"/>
          <w:kern w:val="0"/>
          <w:sz w:val="22"/>
          <w:szCs w:val="22"/>
          <w:lang w:eastAsia="en-GB"/>
          <w14:ligatures w14:val="none"/>
        </w:rPr>
        <w:t>c</w:t>
      </w:r>
      <w:r w:rsidR="00636A9C" w:rsidRPr="00636A9C">
        <w:rPr>
          <w:rFonts w:ascii="Arial" w:eastAsia="Times New Roman" w:hAnsi="Arial" w:cs="Arial"/>
          <w:color w:val="0E101A"/>
          <w:kern w:val="0"/>
          <w:sz w:val="22"/>
          <w:szCs w:val="22"/>
          <w:lang w:eastAsia="en-GB"/>
          <w14:ligatures w14:val="none"/>
        </w:rPr>
        <w:t xml:space="preserve">redit and the </w:t>
      </w:r>
      <w:r w:rsidR="00386E2D">
        <w:rPr>
          <w:rFonts w:ascii="Arial" w:eastAsia="Times New Roman" w:hAnsi="Arial" w:cs="Arial"/>
          <w:color w:val="0E101A"/>
          <w:kern w:val="0"/>
          <w:sz w:val="22"/>
          <w:szCs w:val="22"/>
          <w:lang w:eastAsia="en-GB"/>
          <w14:ligatures w14:val="none"/>
        </w:rPr>
        <w:t>h</w:t>
      </w:r>
      <w:r w:rsidR="00636A9C" w:rsidRPr="00636A9C">
        <w:rPr>
          <w:rFonts w:ascii="Arial" w:eastAsia="Times New Roman" w:hAnsi="Arial" w:cs="Arial"/>
          <w:color w:val="0E101A"/>
          <w:kern w:val="0"/>
          <w:sz w:val="22"/>
          <w:szCs w:val="22"/>
          <w:lang w:eastAsia="en-GB"/>
          <w14:ligatures w14:val="none"/>
        </w:rPr>
        <w:t xml:space="preserve">ousehold </w:t>
      </w:r>
      <w:r w:rsidR="00386E2D">
        <w:rPr>
          <w:rFonts w:ascii="Arial" w:eastAsia="Times New Roman" w:hAnsi="Arial" w:cs="Arial"/>
          <w:color w:val="0E101A"/>
          <w:kern w:val="0"/>
          <w:sz w:val="22"/>
          <w:szCs w:val="22"/>
          <w:lang w:eastAsia="en-GB"/>
          <w14:ligatures w14:val="none"/>
        </w:rPr>
        <w:t>s</w:t>
      </w:r>
      <w:r w:rsidR="00636A9C" w:rsidRPr="00636A9C">
        <w:rPr>
          <w:rFonts w:ascii="Arial" w:eastAsia="Times New Roman" w:hAnsi="Arial" w:cs="Arial"/>
          <w:color w:val="0E101A"/>
          <w:kern w:val="0"/>
          <w:sz w:val="22"/>
          <w:szCs w:val="22"/>
          <w:lang w:eastAsia="en-GB"/>
          <w14:ligatures w14:val="none"/>
        </w:rPr>
        <w:t xml:space="preserve">upport </w:t>
      </w:r>
      <w:r w:rsidR="00386E2D">
        <w:rPr>
          <w:rFonts w:ascii="Arial" w:eastAsia="Times New Roman" w:hAnsi="Arial" w:cs="Arial"/>
          <w:color w:val="0E101A"/>
          <w:kern w:val="0"/>
          <w:sz w:val="22"/>
          <w:szCs w:val="22"/>
          <w:lang w:eastAsia="en-GB"/>
          <w14:ligatures w14:val="none"/>
        </w:rPr>
        <w:t>f</w:t>
      </w:r>
      <w:r w:rsidR="00636A9C" w:rsidRPr="00636A9C">
        <w:rPr>
          <w:rFonts w:ascii="Arial" w:eastAsia="Times New Roman" w:hAnsi="Arial" w:cs="Arial"/>
          <w:color w:val="0E101A"/>
          <w:kern w:val="0"/>
          <w:sz w:val="22"/>
          <w:szCs w:val="22"/>
          <w:lang w:eastAsia="en-GB"/>
          <w14:ligatures w14:val="none"/>
        </w:rPr>
        <w:t xml:space="preserve">und are examples of national and local programs that offer support but fall short because of growing living cost of </w:t>
      </w:r>
      <w:r w:rsidR="00E73D7A" w:rsidRPr="00636A9C">
        <w:rPr>
          <w:rFonts w:ascii="Arial" w:eastAsia="Times New Roman" w:hAnsi="Arial" w:cs="Arial"/>
          <w:color w:val="0E101A"/>
          <w:kern w:val="0"/>
          <w:sz w:val="22"/>
          <w:szCs w:val="22"/>
          <w:lang w:eastAsia="en-GB"/>
          <w14:ligatures w14:val="none"/>
        </w:rPr>
        <w:t>living crisis</w:t>
      </w:r>
      <w:r w:rsidR="00636A9C" w:rsidRPr="00636A9C">
        <w:rPr>
          <w:rFonts w:ascii="Arial" w:eastAsia="Times New Roman" w:hAnsi="Arial" w:cs="Arial"/>
          <w:color w:val="0E101A"/>
          <w:kern w:val="0"/>
          <w:sz w:val="22"/>
          <w:szCs w:val="22"/>
          <w:lang w:eastAsia="en-GB"/>
          <w14:ligatures w14:val="none"/>
        </w:rPr>
        <w:t xml:space="preserve"> and a lack of funding. Maslow’s Hierarchy of Needs emphasises that unmet basic needs restrict individuals to achieve higher-order goals, perpetuating cycles of poverty and poor health.</w:t>
      </w:r>
    </w:p>
    <w:p w14:paraId="1D272C7F" w14:textId="3E4E840F" w:rsidR="00636A9C" w:rsidRPr="00636A9C" w:rsidRDefault="00636A9C" w:rsidP="005A29E7">
      <w:pPr>
        <w:spacing w:after="0" w:line="360" w:lineRule="auto"/>
        <w:rPr>
          <w:rFonts w:ascii="Arial" w:eastAsia="Times New Roman" w:hAnsi="Arial" w:cs="Arial"/>
          <w:color w:val="0E101A"/>
          <w:kern w:val="0"/>
          <w:sz w:val="22"/>
          <w:szCs w:val="22"/>
          <w:lang w:eastAsia="en-GB"/>
          <w14:ligatures w14:val="none"/>
        </w:rPr>
      </w:pPr>
      <w:r w:rsidRPr="00636A9C">
        <w:rPr>
          <w:rFonts w:ascii="Arial" w:eastAsia="Times New Roman" w:hAnsi="Arial" w:cs="Arial"/>
          <w:color w:val="0E101A"/>
          <w:kern w:val="0"/>
          <w:sz w:val="22"/>
          <w:szCs w:val="22"/>
          <w:lang w:eastAsia="en-GB"/>
          <w14:ligatures w14:val="none"/>
        </w:rPr>
        <w:t>To achieve SDG 3 and SDG 1, integrated policies that address social determinants, fair access to healthcare, long-term structural change, and sustainable financial support are necessary to guarantee everyone's health, security and opportunity.</w:t>
      </w:r>
    </w:p>
    <w:p w14:paraId="41E001B8" w14:textId="3706A263" w:rsidR="00754C8C" w:rsidRDefault="00754C8C" w:rsidP="0023647A">
      <w:pPr>
        <w:spacing w:line="360" w:lineRule="auto"/>
        <w:rPr>
          <w:rFonts w:asciiTheme="minorBidi" w:hAnsiTheme="minorBidi"/>
        </w:rPr>
      </w:pPr>
    </w:p>
    <w:p w14:paraId="0703A106" w14:textId="77777777" w:rsidR="0023647A" w:rsidRDefault="0023647A" w:rsidP="0023647A">
      <w:pPr>
        <w:spacing w:line="360" w:lineRule="auto"/>
        <w:rPr>
          <w:rFonts w:asciiTheme="minorBidi" w:hAnsiTheme="minorBidi"/>
        </w:rPr>
      </w:pPr>
    </w:p>
    <w:p w14:paraId="3FEAFA94" w14:textId="77777777" w:rsidR="0023647A" w:rsidRDefault="0023647A" w:rsidP="0023647A">
      <w:pPr>
        <w:spacing w:line="360" w:lineRule="auto"/>
        <w:rPr>
          <w:rFonts w:asciiTheme="minorBidi" w:hAnsiTheme="minorBidi"/>
        </w:rPr>
      </w:pPr>
    </w:p>
    <w:p w14:paraId="58D58E0B" w14:textId="77777777" w:rsidR="0023647A" w:rsidRDefault="0023647A" w:rsidP="0023647A">
      <w:pPr>
        <w:spacing w:line="360" w:lineRule="auto"/>
        <w:rPr>
          <w:rFonts w:asciiTheme="minorBidi" w:hAnsiTheme="minorBidi"/>
        </w:rPr>
      </w:pPr>
    </w:p>
    <w:p w14:paraId="70DEEF25" w14:textId="77777777" w:rsidR="0023647A" w:rsidRDefault="0023647A" w:rsidP="0023647A">
      <w:pPr>
        <w:spacing w:line="360" w:lineRule="auto"/>
        <w:rPr>
          <w:rFonts w:asciiTheme="minorBidi" w:hAnsiTheme="minorBidi"/>
        </w:rPr>
      </w:pPr>
    </w:p>
    <w:p w14:paraId="3773D7F3" w14:textId="77777777" w:rsidR="0023647A" w:rsidRDefault="0023647A" w:rsidP="0023647A">
      <w:pPr>
        <w:spacing w:line="360" w:lineRule="auto"/>
        <w:rPr>
          <w:rFonts w:asciiTheme="minorBidi" w:hAnsiTheme="minorBidi"/>
        </w:rPr>
      </w:pPr>
    </w:p>
    <w:p w14:paraId="4630A2E3" w14:textId="77777777" w:rsidR="0023647A" w:rsidRDefault="0023647A" w:rsidP="0023647A">
      <w:pPr>
        <w:spacing w:line="360" w:lineRule="auto"/>
        <w:rPr>
          <w:rFonts w:asciiTheme="minorBidi" w:hAnsiTheme="minorBidi"/>
        </w:rPr>
      </w:pPr>
    </w:p>
    <w:p w14:paraId="529FD136" w14:textId="77777777" w:rsidR="0023647A" w:rsidRDefault="0023647A" w:rsidP="0023647A">
      <w:pPr>
        <w:spacing w:line="360" w:lineRule="auto"/>
        <w:rPr>
          <w:rFonts w:asciiTheme="minorBidi" w:hAnsiTheme="minorBidi"/>
        </w:rPr>
      </w:pPr>
    </w:p>
    <w:p w14:paraId="5D3612E9" w14:textId="77777777" w:rsidR="0023647A" w:rsidRDefault="0023647A" w:rsidP="0023647A">
      <w:pPr>
        <w:spacing w:line="360" w:lineRule="auto"/>
        <w:rPr>
          <w:rFonts w:asciiTheme="minorBidi" w:hAnsiTheme="minorBidi"/>
        </w:rPr>
      </w:pPr>
    </w:p>
    <w:p w14:paraId="1D8EA2DB" w14:textId="77777777" w:rsidR="0023647A" w:rsidRDefault="0023647A" w:rsidP="0023647A">
      <w:pPr>
        <w:spacing w:line="360" w:lineRule="auto"/>
        <w:rPr>
          <w:rFonts w:asciiTheme="minorBidi" w:hAnsiTheme="minorBidi"/>
        </w:rPr>
      </w:pPr>
    </w:p>
    <w:p w14:paraId="1FD24C94" w14:textId="77777777" w:rsidR="0023647A" w:rsidRDefault="0023647A" w:rsidP="0023647A">
      <w:pPr>
        <w:spacing w:line="360" w:lineRule="auto"/>
        <w:rPr>
          <w:rFonts w:asciiTheme="minorBidi" w:hAnsiTheme="minorBidi"/>
        </w:rPr>
      </w:pPr>
    </w:p>
    <w:p w14:paraId="17F3F318" w14:textId="77777777" w:rsidR="0023647A" w:rsidRDefault="0023647A" w:rsidP="0023647A">
      <w:pPr>
        <w:spacing w:line="360" w:lineRule="auto"/>
        <w:rPr>
          <w:rFonts w:asciiTheme="minorBidi" w:hAnsiTheme="minorBidi"/>
        </w:rPr>
      </w:pPr>
    </w:p>
    <w:p w14:paraId="10EDFA34" w14:textId="77777777" w:rsidR="0023647A" w:rsidRDefault="0023647A" w:rsidP="0023647A">
      <w:pPr>
        <w:spacing w:line="360" w:lineRule="auto"/>
        <w:rPr>
          <w:rFonts w:asciiTheme="minorBidi" w:hAnsiTheme="minorBidi"/>
        </w:rPr>
      </w:pPr>
    </w:p>
    <w:p w14:paraId="4C414FDC" w14:textId="77777777" w:rsidR="009A7FE6" w:rsidRDefault="009A7FE6" w:rsidP="0023647A">
      <w:pPr>
        <w:spacing w:line="360" w:lineRule="auto"/>
        <w:rPr>
          <w:rFonts w:asciiTheme="minorBidi" w:hAnsiTheme="minorBidi"/>
        </w:rPr>
      </w:pPr>
    </w:p>
    <w:p w14:paraId="51D622D6" w14:textId="77777777" w:rsidR="009A7FE6" w:rsidRDefault="009A7FE6" w:rsidP="0023647A">
      <w:pPr>
        <w:spacing w:line="360" w:lineRule="auto"/>
        <w:rPr>
          <w:rFonts w:asciiTheme="minorBidi" w:hAnsiTheme="minorBidi"/>
        </w:rPr>
      </w:pPr>
    </w:p>
    <w:p w14:paraId="5B914243" w14:textId="77777777" w:rsidR="009A7FE6" w:rsidRDefault="009A7FE6" w:rsidP="0023647A">
      <w:pPr>
        <w:spacing w:line="360" w:lineRule="auto"/>
        <w:rPr>
          <w:rFonts w:asciiTheme="minorBidi" w:hAnsiTheme="minorBidi"/>
        </w:rPr>
      </w:pPr>
    </w:p>
    <w:p w14:paraId="21E10577" w14:textId="3E2ADF74" w:rsidR="009A7FE6" w:rsidRDefault="009A7FE6" w:rsidP="009A7FE6">
      <w:pPr>
        <w:pStyle w:val="Heading3"/>
        <w:rPr>
          <w:b/>
          <w:bCs/>
        </w:rPr>
      </w:pPr>
      <w:bookmarkStart w:id="15" w:name="_Toc213987722"/>
      <w:r w:rsidRPr="009A7FE6">
        <w:rPr>
          <w:b/>
          <w:bCs/>
        </w:rPr>
        <w:lastRenderedPageBreak/>
        <w:t>Reference</w:t>
      </w:r>
      <w:bookmarkEnd w:id="15"/>
      <w:r w:rsidRPr="009A7FE6">
        <w:rPr>
          <w:b/>
          <w:bCs/>
        </w:rPr>
        <w:t xml:space="preserve"> </w:t>
      </w:r>
    </w:p>
    <w:p w14:paraId="161501D0" w14:textId="77777777" w:rsidR="009A7FE6" w:rsidRDefault="009A7FE6" w:rsidP="009A7FE6"/>
    <w:p w14:paraId="7B5D185A" w14:textId="77777777" w:rsidR="009A7FE6" w:rsidRDefault="009A7FE6" w:rsidP="009A7FE6">
      <w:pPr>
        <w:pStyle w:val="NormalWeb"/>
        <w:spacing w:before="0" w:beforeAutospacing="0" w:after="240" w:afterAutospacing="0" w:line="360" w:lineRule="atLeast"/>
        <w:rPr>
          <w:color w:val="000000"/>
        </w:rPr>
      </w:pPr>
      <w:r>
        <w:rPr>
          <w:color w:val="000000"/>
        </w:rPr>
        <w:t>Alkire, S., Foster, J., Seth, S., Santos, M., Roche, J., Ballon, P. and House, Q. (2014).</w:t>
      </w:r>
      <w:r>
        <w:rPr>
          <w:rStyle w:val="apple-converted-space"/>
          <w:rFonts w:eastAsiaTheme="majorEastAsia"/>
          <w:color w:val="000000"/>
        </w:rPr>
        <w:t> </w:t>
      </w:r>
      <w:r>
        <w:rPr>
          <w:i/>
          <w:iCs/>
          <w:color w:val="000000"/>
        </w:rPr>
        <w:t>Oxford Poverty &amp; Human Development Initiative (OPHI) Oxford Department of International Development OPHI WORKING PAPER NO. 82 Multidimensional Poverty Measurement and Analysis: Chapter 1 -Introduction</w:t>
      </w:r>
      <w:r>
        <w:rPr>
          <w:color w:val="000000"/>
        </w:rPr>
        <w:t xml:space="preserve">. [online] Available at: </w:t>
      </w:r>
      <w:hyperlink r:id="rId8" w:history="1">
        <w:r w:rsidRPr="003C23CB">
          <w:rPr>
            <w:rStyle w:val="Hyperlink"/>
          </w:rPr>
          <w:t>https://ophi.org.uk/sites/default/files/OPHIWP082_Ch1.pdf</w:t>
        </w:r>
      </w:hyperlink>
      <w:r>
        <w:rPr>
          <w:color w:val="000000"/>
        </w:rPr>
        <w:t xml:space="preserve">. </w:t>
      </w:r>
      <w:r w:rsidRPr="007D70D3">
        <w:rPr>
          <w:color w:val="000000"/>
        </w:rPr>
        <w:t xml:space="preserve">(Accessed: </w:t>
      </w:r>
      <w:r>
        <w:rPr>
          <w:color w:val="000000"/>
        </w:rPr>
        <w:t>5</w:t>
      </w:r>
      <w:r w:rsidRPr="007D70D3">
        <w:rPr>
          <w:color w:val="000000"/>
        </w:rPr>
        <w:t xml:space="preserve"> Nov</w:t>
      </w:r>
      <w:r>
        <w:rPr>
          <w:color w:val="000000"/>
        </w:rPr>
        <w:t>.</w:t>
      </w:r>
      <w:r w:rsidRPr="007D70D3">
        <w:rPr>
          <w:color w:val="000000"/>
        </w:rPr>
        <w:t xml:space="preserve"> 2025).</w:t>
      </w:r>
    </w:p>
    <w:p w14:paraId="3D7C2EE7" w14:textId="77777777" w:rsidR="009A7FE6" w:rsidRDefault="009A7FE6" w:rsidP="009A7FE6">
      <w:pPr>
        <w:pStyle w:val="NormalWeb"/>
        <w:spacing w:before="0" w:beforeAutospacing="0" w:after="240" w:afterAutospacing="0" w:line="360" w:lineRule="atLeast"/>
        <w:rPr>
          <w:color w:val="000000"/>
        </w:rPr>
      </w:pPr>
      <w:r>
        <w:rPr>
          <w:color w:val="000000"/>
        </w:rPr>
        <w:t>City of Wolverhampton Council (2022).</w:t>
      </w:r>
      <w:r>
        <w:rPr>
          <w:rStyle w:val="apple-converted-space"/>
          <w:rFonts w:eastAsiaTheme="majorEastAsia"/>
          <w:color w:val="000000"/>
        </w:rPr>
        <w:t> </w:t>
      </w:r>
      <w:r>
        <w:rPr>
          <w:i/>
          <w:iCs/>
          <w:color w:val="000000"/>
        </w:rPr>
        <w:t>Tackling the Cost-of-Living Crisis Financial Wellbeing Strategy</w:t>
      </w:r>
      <w:r>
        <w:rPr>
          <w:color w:val="000000"/>
        </w:rPr>
        <w:t xml:space="preserve">. [online] Available at: </w:t>
      </w:r>
      <w:hyperlink r:id="rId9" w:history="1">
        <w:r w:rsidRPr="003C23CB">
          <w:rPr>
            <w:rStyle w:val="Hyperlink"/>
          </w:rPr>
          <w:t>https://www.wolverhampton.gov.uk/sites/default/files/2022-06/Financia</w:t>
        </w:r>
        <w:r w:rsidRPr="003C23CB">
          <w:rPr>
            <w:rStyle w:val="Hyperlink"/>
          </w:rPr>
          <w:t>l</w:t>
        </w:r>
        <w:r w:rsidRPr="003C23CB">
          <w:rPr>
            <w:rStyle w:val="Hyperlink"/>
          </w:rPr>
          <w:t>%20Wellbeing%20Strategy%202022%20WEB.pdf</w:t>
        </w:r>
      </w:hyperlink>
      <w:r>
        <w:rPr>
          <w:color w:val="000000"/>
        </w:rPr>
        <w:t xml:space="preserve">. </w:t>
      </w:r>
      <w:r w:rsidRPr="007D70D3">
        <w:rPr>
          <w:color w:val="000000"/>
        </w:rPr>
        <w:t xml:space="preserve">(Accessed: </w:t>
      </w:r>
      <w:r>
        <w:rPr>
          <w:color w:val="000000"/>
        </w:rPr>
        <w:t xml:space="preserve">8 </w:t>
      </w:r>
      <w:r w:rsidRPr="007D70D3">
        <w:rPr>
          <w:color w:val="000000"/>
        </w:rPr>
        <w:t>Nov</w:t>
      </w:r>
      <w:r>
        <w:rPr>
          <w:color w:val="000000"/>
        </w:rPr>
        <w:t>.</w:t>
      </w:r>
      <w:r w:rsidRPr="007D70D3">
        <w:rPr>
          <w:color w:val="000000"/>
        </w:rPr>
        <w:t xml:space="preserve"> 2025).</w:t>
      </w:r>
    </w:p>
    <w:p w14:paraId="602037A5" w14:textId="77777777" w:rsidR="009A7FE6" w:rsidRDefault="009A7FE6" w:rsidP="009A7FE6">
      <w:pPr>
        <w:pStyle w:val="NormalWeb"/>
        <w:spacing w:before="0" w:beforeAutospacing="0" w:after="240" w:afterAutospacing="0" w:line="360" w:lineRule="atLeast"/>
        <w:rPr>
          <w:color w:val="000000"/>
        </w:rPr>
      </w:pPr>
      <w:r w:rsidRPr="007D70D3">
        <w:rPr>
          <w:color w:val="000000"/>
        </w:rPr>
        <w:t>City of Wolverhampton Council (2025)</w:t>
      </w:r>
      <w:r>
        <w:rPr>
          <w:rStyle w:val="apple-converted-space"/>
          <w:rFonts w:eastAsiaTheme="majorEastAsia"/>
          <w:color w:val="000000"/>
        </w:rPr>
        <w:t xml:space="preserve">. </w:t>
      </w:r>
      <w:r w:rsidRPr="007D70D3">
        <w:rPr>
          <w:rStyle w:val="Emphasis"/>
          <w:rFonts w:eastAsiaTheme="majorEastAsia"/>
          <w:color w:val="000000"/>
        </w:rPr>
        <w:t>Our city: Our Plan 2025-2026</w:t>
      </w:r>
      <w:r w:rsidRPr="007D70D3">
        <w:rPr>
          <w:rStyle w:val="apple-converted-space"/>
          <w:rFonts w:eastAsiaTheme="majorEastAsia"/>
          <w:color w:val="000000"/>
        </w:rPr>
        <w:t> </w:t>
      </w:r>
      <w:r w:rsidRPr="007D70D3">
        <w:rPr>
          <w:color w:val="000000"/>
        </w:rPr>
        <w:t>[PDF]. Wolverhampton: City of Wolverhampton Council. Available at:</w:t>
      </w:r>
      <w:r w:rsidRPr="007D70D3">
        <w:rPr>
          <w:rStyle w:val="apple-converted-space"/>
          <w:rFonts w:eastAsiaTheme="majorEastAsia"/>
          <w:color w:val="000000"/>
        </w:rPr>
        <w:t> </w:t>
      </w:r>
      <w:hyperlink r:id="rId10" w:history="1">
        <w:r w:rsidRPr="007D70D3">
          <w:rPr>
            <w:rStyle w:val="Hyperlink"/>
          </w:rPr>
          <w:t>https://www.wolverhampton.gov.uk/sites/default/files/2025-03/WCC%201181%20Our%20City%20Our%20Plan%2025-26.pdf</w:t>
        </w:r>
      </w:hyperlink>
      <w:r w:rsidRPr="007D70D3">
        <w:t xml:space="preserve">. </w:t>
      </w:r>
      <w:r w:rsidRPr="007D70D3">
        <w:rPr>
          <w:color w:val="000000"/>
        </w:rPr>
        <w:t xml:space="preserve">(Accessed: </w:t>
      </w:r>
      <w:r>
        <w:rPr>
          <w:color w:val="000000"/>
        </w:rPr>
        <w:t>5</w:t>
      </w:r>
      <w:r w:rsidRPr="007D70D3">
        <w:rPr>
          <w:color w:val="000000"/>
        </w:rPr>
        <w:t xml:space="preserve"> Nov</w:t>
      </w:r>
      <w:r>
        <w:rPr>
          <w:color w:val="000000"/>
        </w:rPr>
        <w:t>.</w:t>
      </w:r>
      <w:r w:rsidRPr="007D70D3">
        <w:rPr>
          <w:color w:val="000000"/>
        </w:rPr>
        <w:t xml:space="preserve"> 2025).</w:t>
      </w:r>
    </w:p>
    <w:p w14:paraId="4F03AC14" w14:textId="77777777" w:rsidR="009A7FE6" w:rsidRDefault="009A7FE6" w:rsidP="009A7FE6">
      <w:pPr>
        <w:pStyle w:val="NormalWeb"/>
        <w:spacing w:before="0" w:beforeAutospacing="0" w:after="240" w:afterAutospacing="0" w:line="360" w:lineRule="atLeast"/>
        <w:rPr>
          <w:color w:val="000000"/>
        </w:rPr>
      </w:pPr>
      <w:r>
        <w:rPr>
          <w:color w:val="000000"/>
        </w:rPr>
        <w:t>City of Wolverhampton Council (2025a).</w:t>
      </w:r>
      <w:r>
        <w:rPr>
          <w:rStyle w:val="apple-converted-space"/>
          <w:rFonts w:eastAsiaTheme="majorEastAsia"/>
          <w:color w:val="000000"/>
        </w:rPr>
        <w:t> </w:t>
      </w:r>
      <w:r>
        <w:rPr>
          <w:i/>
          <w:iCs/>
          <w:color w:val="000000"/>
        </w:rPr>
        <w:t xml:space="preserve">How Wolverhampton is tackling the Cost-of-Living Challenge | City </w:t>
      </w:r>
      <w:proofErr w:type="gramStart"/>
      <w:r>
        <w:rPr>
          <w:i/>
          <w:iCs/>
          <w:color w:val="000000"/>
        </w:rPr>
        <w:t>Of</w:t>
      </w:r>
      <w:proofErr w:type="gramEnd"/>
      <w:r>
        <w:rPr>
          <w:i/>
          <w:iCs/>
          <w:color w:val="000000"/>
        </w:rPr>
        <w:t xml:space="preserve"> Wolverhampton Council</w:t>
      </w:r>
      <w:r>
        <w:rPr>
          <w:color w:val="000000"/>
        </w:rPr>
        <w:t xml:space="preserve">. [online] www.wolverhampton.gov.uk. Available at: </w:t>
      </w:r>
      <w:hyperlink r:id="rId11" w:history="1">
        <w:r w:rsidRPr="003C23CB">
          <w:rPr>
            <w:rStyle w:val="Hyperlink"/>
          </w:rPr>
          <w:t>https://www.wolverhampton.gov.uk</w:t>
        </w:r>
        <w:r w:rsidRPr="003C23CB">
          <w:rPr>
            <w:rStyle w:val="Hyperlink"/>
          </w:rPr>
          <w:t>/</w:t>
        </w:r>
        <w:r w:rsidRPr="003C23CB">
          <w:rPr>
            <w:rStyle w:val="Hyperlink"/>
          </w:rPr>
          <w:t>news/how-wolverhampton-tackling-cost-living-challenge</w:t>
        </w:r>
      </w:hyperlink>
      <w:r>
        <w:rPr>
          <w:color w:val="000000"/>
        </w:rPr>
        <w:t xml:space="preserve">. </w:t>
      </w:r>
      <w:r w:rsidRPr="007D70D3">
        <w:rPr>
          <w:color w:val="000000"/>
        </w:rPr>
        <w:t xml:space="preserve">(Accessed: </w:t>
      </w:r>
      <w:r>
        <w:rPr>
          <w:color w:val="000000"/>
        </w:rPr>
        <w:t xml:space="preserve">9 </w:t>
      </w:r>
      <w:r w:rsidRPr="007D70D3">
        <w:rPr>
          <w:color w:val="000000"/>
        </w:rPr>
        <w:t>Nov</w:t>
      </w:r>
      <w:r>
        <w:rPr>
          <w:color w:val="000000"/>
        </w:rPr>
        <w:t>.</w:t>
      </w:r>
      <w:r w:rsidRPr="007D70D3">
        <w:rPr>
          <w:color w:val="000000"/>
        </w:rPr>
        <w:t xml:space="preserve"> 2025).</w:t>
      </w:r>
    </w:p>
    <w:p w14:paraId="5AED4DC3" w14:textId="77777777" w:rsidR="009A7FE6" w:rsidRDefault="009A7FE6" w:rsidP="009A7FE6">
      <w:pPr>
        <w:pStyle w:val="NormalWeb"/>
        <w:spacing w:before="0" w:beforeAutospacing="0" w:after="240" w:afterAutospacing="0" w:line="360" w:lineRule="atLeast"/>
        <w:rPr>
          <w:rStyle w:val="apple-converted-space"/>
          <w:rFonts w:eastAsiaTheme="majorEastAsia"/>
          <w:color w:val="000000"/>
        </w:rPr>
      </w:pPr>
      <w:r>
        <w:rPr>
          <w:color w:val="000000"/>
        </w:rPr>
        <w:t>Dahlgren, G. and Whitehead, M. (1991).</w:t>
      </w:r>
      <w:r>
        <w:rPr>
          <w:rStyle w:val="apple-converted-space"/>
          <w:rFonts w:eastAsiaTheme="majorEastAsia"/>
          <w:color w:val="000000"/>
        </w:rPr>
        <w:t> </w:t>
      </w:r>
      <w:r>
        <w:rPr>
          <w:i/>
          <w:iCs/>
          <w:color w:val="000000"/>
        </w:rPr>
        <w:t>Policies and strategies to promote social equity in health Background document to WHO – Strategy paper for Europe</w:t>
      </w:r>
      <w:r>
        <w:rPr>
          <w:color w:val="000000"/>
        </w:rPr>
        <w:t xml:space="preserve">. [online] Available at: </w:t>
      </w:r>
      <w:hyperlink r:id="rId12" w:history="1">
        <w:r w:rsidRPr="003C23CB">
          <w:rPr>
            <w:rStyle w:val="Hyperlink"/>
          </w:rPr>
          <w:t>http://s2.medicina.uady.mx/observatorio/docs/eq/li/Eq_2007_Li_Dahlgren.pdf</w:t>
        </w:r>
      </w:hyperlink>
      <w:r>
        <w:rPr>
          <w:color w:val="000000"/>
        </w:rPr>
        <w:t>. (Accessed: 3 Nov. 2025).</w:t>
      </w:r>
      <w:r>
        <w:rPr>
          <w:rStyle w:val="apple-converted-space"/>
          <w:rFonts w:eastAsiaTheme="majorEastAsia"/>
          <w:color w:val="000000"/>
        </w:rPr>
        <w:t> </w:t>
      </w:r>
    </w:p>
    <w:p w14:paraId="5CCD0B27" w14:textId="77777777" w:rsidR="009A7FE6" w:rsidRDefault="009A7FE6" w:rsidP="009A7FE6">
      <w:pPr>
        <w:pStyle w:val="NormalWeb"/>
        <w:spacing w:before="0" w:beforeAutospacing="0" w:after="240" w:afterAutospacing="0" w:line="360" w:lineRule="atLeast"/>
        <w:rPr>
          <w:rStyle w:val="apple-converted-space"/>
          <w:rFonts w:eastAsiaTheme="majorEastAsia"/>
          <w:color w:val="000000"/>
        </w:rPr>
      </w:pPr>
      <w:r>
        <w:rPr>
          <w:color w:val="000000"/>
        </w:rPr>
        <w:t>Dahlgren, G. and Whitehead, M. (2021). The Dahlgren-Whitehead Model of Health Determinants: 30 Years on and Still Chasing Rainbows.</w:t>
      </w:r>
      <w:r>
        <w:rPr>
          <w:rStyle w:val="apple-converted-space"/>
          <w:rFonts w:eastAsiaTheme="majorEastAsia"/>
          <w:color w:val="000000"/>
        </w:rPr>
        <w:t> </w:t>
      </w:r>
      <w:r>
        <w:rPr>
          <w:i/>
          <w:iCs/>
          <w:color w:val="000000"/>
        </w:rPr>
        <w:t>Public Health</w:t>
      </w:r>
      <w:r>
        <w:rPr>
          <w:color w:val="000000"/>
        </w:rPr>
        <w:t xml:space="preserve">, [online] 199(1), pp.20–24. </w:t>
      </w:r>
      <w:hyperlink r:id="rId13" w:history="1">
        <w:r w:rsidRPr="003C23CB">
          <w:rPr>
            <w:rStyle w:val="Hyperlink"/>
          </w:rPr>
          <w:t>https://doi.org/10.1016/j.puhe.20</w:t>
        </w:r>
        <w:r w:rsidRPr="003C23CB">
          <w:rPr>
            <w:rStyle w:val="Hyperlink"/>
          </w:rPr>
          <w:t>2</w:t>
        </w:r>
        <w:r w:rsidRPr="003C23CB">
          <w:rPr>
            <w:rStyle w:val="Hyperlink"/>
          </w:rPr>
          <w:t>1.08.009</w:t>
        </w:r>
      </w:hyperlink>
      <w:r>
        <w:rPr>
          <w:color w:val="000000"/>
        </w:rPr>
        <w:t>. (Accessed: 3 Nov. 2025).</w:t>
      </w:r>
      <w:r>
        <w:rPr>
          <w:rStyle w:val="apple-converted-space"/>
          <w:rFonts w:eastAsiaTheme="majorEastAsia"/>
          <w:color w:val="000000"/>
        </w:rPr>
        <w:t> </w:t>
      </w:r>
    </w:p>
    <w:p w14:paraId="4131C4CA" w14:textId="77777777" w:rsidR="009A7FE6" w:rsidRDefault="009A7FE6" w:rsidP="009A7FE6">
      <w:pPr>
        <w:pStyle w:val="NormalWeb"/>
        <w:spacing w:before="0" w:beforeAutospacing="0" w:after="240" w:afterAutospacing="0" w:line="360" w:lineRule="atLeast"/>
        <w:rPr>
          <w:color w:val="000000"/>
        </w:rPr>
      </w:pPr>
      <w:r>
        <w:rPr>
          <w:color w:val="000000"/>
        </w:rPr>
        <w:t>Decouttere, C., De Boeck, K. and Vandaele, N. (2021). Advancing sustainable development goals through immunization: a literature review.</w:t>
      </w:r>
      <w:r>
        <w:rPr>
          <w:rStyle w:val="apple-converted-space"/>
          <w:rFonts w:eastAsiaTheme="majorEastAsia"/>
          <w:color w:val="000000"/>
        </w:rPr>
        <w:t> </w:t>
      </w:r>
      <w:r>
        <w:rPr>
          <w:i/>
          <w:iCs/>
          <w:color w:val="000000"/>
        </w:rPr>
        <w:t>Globalization and Health</w:t>
      </w:r>
      <w:r>
        <w:rPr>
          <w:color w:val="000000"/>
        </w:rPr>
        <w:t xml:space="preserve">, 17(1). </w:t>
      </w:r>
      <w:hyperlink r:id="rId14" w:history="1">
        <w:r w:rsidRPr="003C23CB">
          <w:rPr>
            <w:rStyle w:val="Hyperlink"/>
          </w:rPr>
          <w:t>https://doi.org/10.1186/s12992-021-00745-w</w:t>
        </w:r>
      </w:hyperlink>
      <w:r>
        <w:rPr>
          <w:color w:val="000000"/>
        </w:rPr>
        <w:t>. (Accessed 30 Oct. 2025).</w:t>
      </w:r>
    </w:p>
    <w:p w14:paraId="7CCDE70A" w14:textId="77777777" w:rsidR="009A7FE6" w:rsidRDefault="009A7FE6" w:rsidP="009A7FE6">
      <w:pPr>
        <w:pStyle w:val="NormalWeb"/>
        <w:spacing w:before="0" w:beforeAutospacing="0" w:after="240" w:afterAutospacing="0" w:line="360" w:lineRule="atLeast"/>
        <w:rPr>
          <w:color w:val="000000"/>
        </w:rPr>
      </w:pPr>
    </w:p>
    <w:p w14:paraId="2D574942" w14:textId="7E4D76A7" w:rsidR="009A7FE6" w:rsidRDefault="009A7FE6" w:rsidP="009A7FE6">
      <w:pPr>
        <w:pStyle w:val="NormalWeb"/>
        <w:spacing w:before="0" w:beforeAutospacing="0" w:after="240" w:afterAutospacing="0" w:line="360" w:lineRule="atLeast"/>
        <w:rPr>
          <w:color w:val="000000"/>
        </w:rPr>
      </w:pPr>
      <w:r>
        <w:rPr>
          <w:color w:val="000000"/>
        </w:rPr>
        <w:lastRenderedPageBreak/>
        <w:t>Department for Work &amp; Pensions (2021).</w:t>
      </w:r>
      <w:r>
        <w:rPr>
          <w:rStyle w:val="apple-converted-space"/>
          <w:rFonts w:eastAsiaTheme="majorEastAsia"/>
          <w:color w:val="000000"/>
        </w:rPr>
        <w:t> </w:t>
      </w:r>
      <w:r>
        <w:rPr>
          <w:i/>
          <w:iCs/>
          <w:color w:val="000000"/>
        </w:rPr>
        <w:t>Department for Work and Pensions Outcome Delivery Plan: 2021 to 2022</w:t>
      </w:r>
      <w:r>
        <w:rPr>
          <w:color w:val="000000"/>
        </w:rPr>
        <w:t xml:space="preserve">. [online] GOV.UK. Available at: </w:t>
      </w:r>
      <w:hyperlink r:id="rId15" w:history="1">
        <w:r w:rsidRPr="003C23CB">
          <w:rPr>
            <w:rStyle w:val="Hyperlink"/>
          </w:rPr>
          <w:t>https://www.gov.uk/government/publications/department-for-work-and-pensions-outcome-delivery-plan/department-for-work-and-pensions-outcome-delivery-plan-2021-to-2022#bintroduction</w:t>
        </w:r>
      </w:hyperlink>
      <w:r>
        <w:rPr>
          <w:color w:val="000000"/>
        </w:rPr>
        <w:t xml:space="preserve">. </w:t>
      </w:r>
      <w:r w:rsidRPr="007D70D3">
        <w:rPr>
          <w:color w:val="000000"/>
        </w:rPr>
        <w:t xml:space="preserve">(Accessed: </w:t>
      </w:r>
      <w:r>
        <w:rPr>
          <w:color w:val="000000"/>
        </w:rPr>
        <w:t xml:space="preserve">11 </w:t>
      </w:r>
      <w:r w:rsidRPr="007D70D3">
        <w:rPr>
          <w:color w:val="000000"/>
        </w:rPr>
        <w:t>Nov</w:t>
      </w:r>
      <w:r>
        <w:rPr>
          <w:color w:val="000000"/>
        </w:rPr>
        <w:t>.</w:t>
      </w:r>
      <w:r w:rsidRPr="007D70D3">
        <w:rPr>
          <w:color w:val="000000"/>
        </w:rPr>
        <w:t xml:space="preserve"> 2025).</w:t>
      </w:r>
    </w:p>
    <w:p w14:paraId="08A23495" w14:textId="77777777" w:rsidR="009A7FE6" w:rsidRDefault="009A7FE6" w:rsidP="009A7FE6">
      <w:pPr>
        <w:pStyle w:val="NormalWeb"/>
        <w:spacing w:before="0" w:beforeAutospacing="0" w:after="240" w:afterAutospacing="0" w:line="360" w:lineRule="atLeast"/>
        <w:rPr>
          <w:color w:val="000000"/>
        </w:rPr>
      </w:pPr>
      <w:r>
        <w:rPr>
          <w:color w:val="000000"/>
        </w:rPr>
        <w:t>Fenney, D. and Buck, D. (2021).</w:t>
      </w:r>
      <w:r>
        <w:rPr>
          <w:rStyle w:val="apple-converted-space"/>
          <w:rFonts w:eastAsiaTheme="majorEastAsia"/>
          <w:color w:val="000000"/>
        </w:rPr>
        <w:t> </w:t>
      </w:r>
      <w:r>
        <w:rPr>
          <w:i/>
          <w:iCs/>
          <w:color w:val="000000"/>
        </w:rPr>
        <w:t>The NHS’s role in tackling poverty Awareness, action and advocacy</w:t>
      </w:r>
      <w:r>
        <w:rPr>
          <w:color w:val="000000"/>
        </w:rPr>
        <w:t xml:space="preserve">. [online] Available at: </w:t>
      </w:r>
      <w:hyperlink r:id="rId16" w:history="1">
        <w:r w:rsidRPr="003C23CB">
          <w:rPr>
            <w:rStyle w:val="Hyperlink"/>
          </w:rPr>
          <w:t>https://assets.kingsfund.org.uk/f/256914/x/908c7f533c/nhss_role_tackling_poverty_2021.pdf</w:t>
        </w:r>
      </w:hyperlink>
      <w:r>
        <w:rPr>
          <w:color w:val="000000"/>
        </w:rPr>
        <w:t>. (Accessed 30 Oct. 2025).</w:t>
      </w:r>
    </w:p>
    <w:p w14:paraId="51C7F62B" w14:textId="77777777" w:rsidR="009A7FE6" w:rsidRDefault="009A7FE6" w:rsidP="009A7FE6">
      <w:pPr>
        <w:pStyle w:val="NormalWeb"/>
        <w:spacing w:before="0" w:beforeAutospacing="0" w:after="240" w:afterAutospacing="0" w:line="360" w:lineRule="atLeast"/>
        <w:rPr>
          <w:color w:val="000000"/>
        </w:rPr>
      </w:pPr>
      <w:r>
        <w:rPr>
          <w:color w:val="000000"/>
        </w:rPr>
        <w:t>Fenney, D. and Buck, D. (2021).</w:t>
      </w:r>
      <w:r>
        <w:rPr>
          <w:rStyle w:val="apple-converted-space"/>
          <w:rFonts w:eastAsiaTheme="majorEastAsia"/>
          <w:color w:val="000000"/>
        </w:rPr>
        <w:t> </w:t>
      </w:r>
      <w:r>
        <w:rPr>
          <w:i/>
          <w:iCs/>
          <w:color w:val="000000"/>
        </w:rPr>
        <w:t>The NHS’s role in tackling poverty Awareness, action and advocacy</w:t>
      </w:r>
      <w:r>
        <w:rPr>
          <w:color w:val="000000"/>
        </w:rPr>
        <w:t xml:space="preserve">. [online] Available at: </w:t>
      </w:r>
      <w:hyperlink r:id="rId17" w:history="1">
        <w:r w:rsidRPr="003C23CB">
          <w:rPr>
            <w:rStyle w:val="Hyperlink"/>
          </w:rPr>
          <w:t>https://assets.kingsfund.org.uk/f/256914/x/908c7f533c/nhss_role_tackling_poverty_2021.pdf</w:t>
        </w:r>
      </w:hyperlink>
      <w:r>
        <w:rPr>
          <w:color w:val="000000"/>
        </w:rPr>
        <w:t xml:space="preserve">. </w:t>
      </w:r>
      <w:r w:rsidRPr="007D70D3">
        <w:rPr>
          <w:color w:val="000000"/>
        </w:rPr>
        <w:t xml:space="preserve">(Accessed: </w:t>
      </w:r>
      <w:r>
        <w:rPr>
          <w:color w:val="000000"/>
        </w:rPr>
        <w:t xml:space="preserve">8 </w:t>
      </w:r>
      <w:r w:rsidRPr="007D70D3">
        <w:rPr>
          <w:color w:val="000000"/>
        </w:rPr>
        <w:t>Nov</w:t>
      </w:r>
      <w:r>
        <w:rPr>
          <w:color w:val="000000"/>
        </w:rPr>
        <w:t>.</w:t>
      </w:r>
      <w:r w:rsidRPr="007D70D3">
        <w:rPr>
          <w:color w:val="000000"/>
        </w:rPr>
        <w:t xml:space="preserve"> 2025).</w:t>
      </w:r>
    </w:p>
    <w:p w14:paraId="7F3BB8BE" w14:textId="77777777" w:rsidR="009A7FE6" w:rsidRDefault="009A7FE6" w:rsidP="009A7FE6">
      <w:pPr>
        <w:pStyle w:val="NormalWeb"/>
        <w:spacing w:before="0" w:beforeAutospacing="0" w:after="240" w:afterAutospacing="0" w:line="360" w:lineRule="atLeast"/>
        <w:rPr>
          <w:rStyle w:val="apple-converted-space"/>
          <w:rFonts w:eastAsiaTheme="majorEastAsia"/>
          <w:color w:val="000000"/>
        </w:rPr>
      </w:pPr>
      <w:r>
        <w:rPr>
          <w:color w:val="000000"/>
        </w:rPr>
        <w:t>GOV.UK (2023).</w:t>
      </w:r>
      <w:r>
        <w:rPr>
          <w:rStyle w:val="apple-converted-space"/>
          <w:rFonts w:eastAsiaTheme="majorEastAsia"/>
          <w:color w:val="000000"/>
        </w:rPr>
        <w:t> </w:t>
      </w:r>
      <w:r>
        <w:rPr>
          <w:i/>
          <w:iCs/>
          <w:color w:val="000000"/>
        </w:rPr>
        <w:t>Better Health: Rewards pilot - summary of results</w:t>
      </w:r>
      <w:r>
        <w:rPr>
          <w:color w:val="000000"/>
        </w:rPr>
        <w:t xml:space="preserve">. [online] GOV.UK. Available at: </w:t>
      </w:r>
      <w:hyperlink r:id="rId18" w:history="1">
        <w:r w:rsidRPr="003C23CB">
          <w:rPr>
            <w:rStyle w:val="Hyperlink"/>
          </w:rPr>
          <w:t>https://www.gov.uk/government/publications/better-health-rewards-summary-of-pilot-results/better-heal</w:t>
        </w:r>
        <w:r w:rsidRPr="003C23CB">
          <w:rPr>
            <w:rStyle w:val="Hyperlink"/>
          </w:rPr>
          <w:t>t</w:t>
        </w:r>
        <w:r w:rsidRPr="003C23CB">
          <w:rPr>
            <w:rStyle w:val="Hyperlink"/>
          </w:rPr>
          <w:t>h-rewards-pilot-summary-of-results#re</w:t>
        </w:r>
        <w:r w:rsidRPr="003C23CB">
          <w:rPr>
            <w:rStyle w:val="Hyperlink"/>
          </w:rPr>
          <w:t>s</w:t>
        </w:r>
        <w:r w:rsidRPr="003C23CB">
          <w:rPr>
            <w:rStyle w:val="Hyperlink"/>
          </w:rPr>
          <w:t>ults</w:t>
        </w:r>
      </w:hyperlink>
      <w:r>
        <w:rPr>
          <w:color w:val="000000"/>
        </w:rPr>
        <w:t>. (Accessed: 2 Nov. 2025).</w:t>
      </w:r>
      <w:r>
        <w:rPr>
          <w:rStyle w:val="apple-converted-space"/>
          <w:rFonts w:eastAsiaTheme="majorEastAsia"/>
          <w:color w:val="000000"/>
        </w:rPr>
        <w:t> </w:t>
      </w:r>
    </w:p>
    <w:p w14:paraId="312B4B28" w14:textId="77777777" w:rsidR="009A7FE6" w:rsidRDefault="009A7FE6" w:rsidP="009A7FE6">
      <w:pPr>
        <w:pStyle w:val="NormalWeb"/>
        <w:spacing w:before="0" w:beforeAutospacing="0" w:after="240" w:afterAutospacing="0" w:line="360" w:lineRule="atLeast"/>
        <w:rPr>
          <w:color w:val="000000"/>
        </w:rPr>
      </w:pPr>
      <w:r>
        <w:rPr>
          <w:color w:val="000000"/>
        </w:rPr>
        <w:t>GOV.UK (2025).</w:t>
      </w:r>
      <w:r>
        <w:rPr>
          <w:rStyle w:val="apple-converted-space"/>
          <w:rFonts w:eastAsiaTheme="majorEastAsia"/>
          <w:color w:val="000000"/>
        </w:rPr>
        <w:t> </w:t>
      </w:r>
      <w:r>
        <w:rPr>
          <w:i/>
          <w:iCs/>
          <w:color w:val="000000"/>
        </w:rPr>
        <w:t>Universal Credit</w:t>
      </w:r>
      <w:r>
        <w:rPr>
          <w:color w:val="000000"/>
        </w:rPr>
        <w:t xml:space="preserve">. [online] gov.uk. Available at: </w:t>
      </w:r>
      <w:hyperlink r:id="rId19" w:history="1">
        <w:r w:rsidRPr="003C23CB">
          <w:rPr>
            <w:rStyle w:val="Hyperlink"/>
          </w:rPr>
          <w:t>https://www.gov.uk/universal-credit</w:t>
        </w:r>
      </w:hyperlink>
      <w:r>
        <w:rPr>
          <w:color w:val="000000"/>
        </w:rPr>
        <w:t xml:space="preserve">. </w:t>
      </w:r>
      <w:r w:rsidRPr="007D70D3">
        <w:rPr>
          <w:color w:val="000000"/>
        </w:rPr>
        <w:t xml:space="preserve">(Accessed: </w:t>
      </w:r>
      <w:r>
        <w:rPr>
          <w:color w:val="000000"/>
        </w:rPr>
        <w:t>7</w:t>
      </w:r>
      <w:r w:rsidRPr="007D70D3">
        <w:rPr>
          <w:color w:val="000000"/>
        </w:rPr>
        <w:t xml:space="preserve"> Nov</w:t>
      </w:r>
      <w:r>
        <w:rPr>
          <w:color w:val="000000"/>
        </w:rPr>
        <w:t>.</w:t>
      </w:r>
      <w:r w:rsidRPr="007D70D3">
        <w:rPr>
          <w:color w:val="000000"/>
        </w:rPr>
        <w:t xml:space="preserve"> 2025).</w:t>
      </w:r>
    </w:p>
    <w:p w14:paraId="64EF1A37" w14:textId="77777777" w:rsidR="009A7FE6" w:rsidRDefault="009A7FE6" w:rsidP="009A7FE6">
      <w:pPr>
        <w:pStyle w:val="NormalWeb"/>
        <w:spacing w:before="0" w:beforeAutospacing="0" w:after="240" w:afterAutospacing="0" w:line="360" w:lineRule="atLeast"/>
        <w:rPr>
          <w:color w:val="000000"/>
        </w:rPr>
      </w:pPr>
      <w:r>
        <w:rPr>
          <w:color w:val="000000"/>
        </w:rPr>
        <w:t>Joseph Rowntree Foundation (2023).</w:t>
      </w:r>
      <w:r>
        <w:rPr>
          <w:rStyle w:val="apple-converted-space"/>
          <w:rFonts w:eastAsiaTheme="majorEastAsia"/>
          <w:color w:val="000000"/>
        </w:rPr>
        <w:t> </w:t>
      </w:r>
      <w:r>
        <w:rPr>
          <w:i/>
          <w:iCs/>
          <w:color w:val="000000"/>
        </w:rPr>
        <w:t>UK Poverty 2023: The essential guide to understanding poverty in the UK | Joseph Rowntree Foundation</w:t>
      </w:r>
      <w:r>
        <w:rPr>
          <w:color w:val="000000"/>
        </w:rPr>
        <w:t xml:space="preserve">. [online] www.jrf.org.uk. Available at: </w:t>
      </w:r>
      <w:hyperlink r:id="rId20" w:history="1">
        <w:r w:rsidRPr="003C23CB">
          <w:rPr>
            <w:rStyle w:val="Hyperlink"/>
          </w:rPr>
          <w:t>https://www.jrf.org.uk/uk-poverty-2023-the-essential-guide-to-understanding-poverty-in-the-uk</w:t>
        </w:r>
      </w:hyperlink>
      <w:r>
        <w:rPr>
          <w:color w:val="000000"/>
        </w:rPr>
        <w:t xml:space="preserve">. </w:t>
      </w:r>
      <w:r w:rsidRPr="007D70D3">
        <w:rPr>
          <w:color w:val="000000"/>
        </w:rPr>
        <w:t xml:space="preserve">(Accessed: </w:t>
      </w:r>
      <w:r>
        <w:rPr>
          <w:color w:val="000000"/>
        </w:rPr>
        <w:t>7</w:t>
      </w:r>
      <w:r w:rsidRPr="007D70D3">
        <w:rPr>
          <w:color w:val="000000"/>
        </w:rPr>
        <w:t xml:space="preserve"> Nov</w:t>
      </w:r>
      <w:r>
        <w:rPr>
          <w:color w:val="000000"/>
        </w:rPr>
        <w:t>.</w:t>
      </w:r>
      <w:r w:rsidRPr="007D70D3">
        <w:rPr>
          <w:color w:val="000000"/>
        </w:rPr>
        <w:t xml:space="preserve"> 2025).</w:t>
      </w:r>
    </w:p>
    <w:p w14:paraId="43CDA445" w14:textId="77777777" w:rsidR="009A7FE6" w:rsidRDefault="009A7FE6" w:rsidP="009A7FE6">
      <w:pPr>
        <w:pStyle w:val="NormalWeb"/>
        <w:spacing w:before="0" w:beforeAutospacing="0" w:after="240" w:afterAutospacing="0" w:line="360" w:lineRule="atLeast"/>
        <w:rPr>
          <w:color w:val="000000"/>
        </w:rPr>
      </w:pPr>
      <w:r>
        <w:rPr>
          <w:color w:val="000000"/>
        </w:rPr>
        <w:t>Joseph Rowntree Foundation (2025).</w:t>
      </w:r>
      <w:r>
        <w:rPr>
          <w:rStyle w:val="apple-converted-space"/>
          <w:rFonts w:eastAsiaTheme="majorEastAsia"/>
          <w:color w:val="000000"/>
        </w:rPr>
        <w:t> </w:t>
      </w:r>
      <w:r>
        <w:rPr>
          <w:i/>
          <w:iCs/>
          <w:color w:val="000000"/>
        </w:rPr>
        <w:t>UK Poverty 2025: The essential guide to understanding poverty in the UK</w:t>
      </w:r>
      <w:r>
        <w:rPr>
          <w:color w:val="000000"/>
        </w:rPr>
        <w:t xml:space="preserve">. [online] Joseph Rowntree Foundation. Available at: </w:t>
      </w:r>
      <w:hyperlink r:id="rId21" w:history="1">
        <w:r w:rsidRPr="003C23CB">
          <w:rPr>
            <w:rStyle w:val="Hyperlink"/>
          </w:rPr>
          <w:t>https://www.jrf.org.uk/uk-poverty-2025-the-es</w:t>
        </w:r>
        <w:r w:rsidRPr="003C23CB">
          <w:rPr>
            <w:rStyle w:val="Hyperlink"/>
          </w:rPr>
          <w:t>s</w:t>
        </w:r>
        <w:r w:rsidRPr="003C23CB">
          <w:rPr>
            <w:rStyle w:val="Hyperlink"/>
          </w:rPr>
          <w:t>ential-guide-to-understanding-poverty-in-the-uk</w:t>
        </w:r>
      </w:hyperlink>
      <w:r>
        <w:rPr>
          <w:color w:val="000000"/>
        </w:rPr>
        <w:t xml:space="preserve">. </w:t>
      </w:r>
      <w:r w:rsidRPr="007D70D3">
        <w:rPr>
          <w:color w:val="000000"/>
        </w:rPr>
        <w:t xml:space="preserve">(Accessed: </w:t>
      </w:r>
      <w:r>
        <w:rPr>
          <w:color w:val="000000"/>
        </w:rPr>
        <w:t>6</w:t>
      </w:r>
      <w:r w:rsidRPr="007D70D3">
        <w:rPr>
          <w:color w:val="000000"/>
        </w:rPr>
        <w:t xml:space="preserve"> Nov</w:t>
      </w:r>
      <w:r>
        <w:rPr>
          <w:color w:val="000000"/>
        </w:rPr>
        <w:t>.</w:t>
      </w:r>
      <w:r w:rsidRPr="007D70D3">
        <w:rPr>
          <w:color w:val="000000"/>
        </w:rPr>
        <w:t xml:space="preserve"> 2025).</w:t>
      </w:r>
    </w:p>
    <w:p w14:paraId="4323C14F" w14:textId="77777777" w:rsidR="009A7FE6" w:rsidRDefault="009A7FE6" w:rsidP="009A7FE6">
      <w:pPr>
        <w:pStyle w:val="NormalWeb"/>
        <w:spacing w:before="0" w:beforeAutospacing="0" w:after="240" w:afterAutospacing="0" w:line="360" w:lineRule="atLeast"/>
        <w:rPr>
          <w:color w:val="000000"/>
        </w:rPr>
      </w:pPr>
      <w:r>
        <w:rPr>
          <w:color w:val="000000"/>
        </w:rPr>
        <w:t>Local Government Association (2021).</w:t>
      </w:r>
      <w:r>
        <w:rPr>
          <w:rStyle w:val="apple-converted-space"/>
          <w:rFonts w:eastAsiaTheme="majorEastAsia"/>
          <w:color w:val="000000"/>
        </w:rPr>
        <w:t> </w:t>
      </w:r>
      <w:r>
        <w:rPr>
          <w:i/>
          <w:iCs/>
          <w:color w:val="000000"/>
        </w:rPr>
        <w:t>Health inequalities: Deprivation and poverty and COVID-19 | Local Government Association</w:t>
      </w:r>
      <w:r>
        <w:rPr>
          <w:color w:val="000000"/>
        </w:rPr>
        <w:t xml:space="preserve">. [online] www.local.gov.uk. Available at: </w:t>
      </w:r>
      <w:hyperlink r:id="rId22" w:history="1">
        <w:r w:rsidRPr="003C23CB">
          <w:rPr>
            <w:rStyle w:val="Hyperlink"/>
          </w:rPr>
          <w:t>https://www.local.gov.uk/health-inequalities-deprivation-and-poverty-and-c</w:t>
        </w:r>
        <w:r w:rsidRPr="003C23CB">
          <w:rPr>
            <w:rStyle w:val="Hyperlink"/>
          </w:rPr>
          <w:t>o</w:t>
        </w:r>
        <w:r w:rsidRPr="003C23CB">
          <w:rPr>
            <w:rStyle w:val="Hyperlink"/>
          </w:rPr>
          <w:t>vid-19</w:t>
        </w:r>
      </w:hyperlink>
      <w:r>
        <w:rPr>
          <w:color w:val="000000"/>
        </w:rPr>
        <w:t xml:space="preserve">. </w:t>
      </w:r>
      <w:r w:rsidRPr="007D70D3">
        <w:rPr>
          <w:color w:val="000000"/>
        </w:rPr>
        <w:t xml:space="preserve">(Accessed: </w:t>
      </w:r>
      <w:r>
        <w:rPr>
          <w:color w:val="000000"/>
        </w:rPr>
        <w:t>6</w:t>
      </w:r>
      <w:r w:rsidRPr="007D70D3">
        <w:rPr>
          <w:color w:val="000000"/>
        </w:rPr>
        <w:t xml:space="preserve"> Nov</w:t>
      </w:r>
      <w:r>
        <w:rPr>
          <w:color w:val="000000"/>
        </w:rPr>
        <w:t>.</w:t>
      </w:r>
      <w:r w:rsidRPr="007D70D3">
        <w:rPr>
          <w:color w:val="000000"/>
        </w:rPr>
        <w:t xml:space="preserve"> 2025).</w:t>
      </w:r>
    </w:p>
    <w:p w14:paraId="55AA0A7B" w14:textId="77777777" w:rsidR="009A7FE6" w:rsidRDefault="009A7FE6" w:rsidP="009A7FE6">
      <w:pPr>
        <w:pStyle w:val="NormalWeb"/>
        <w:spacing w:before="0" w:beforeAutospacing="0" w:after="240" w:afterAutospacing="0" w:line="360" w:lineRule="atLeast"/>
        <w:rPr>
          <w:color w:val="000000"/>
        </w:rPr>
      </w:pPr>
    </w:p>
    <w:p w14:paraId="4DBBD029" w14:textId="42C68A07" w:rsidR="009A7FE6" w:rsidRDefault="009A7FE6" w:rsidP="009A7FE6">
      <w:pPr>
        <w:pStyle w:val="NormalWeb"/>
        <w:spacing w:before="0" w:beforeAutospacing="0" w:after="240" w:afterAutospacing="0" w:line="360" w:lineRule="atLeast"/>
        <w:rPr>
          <w:color w:val="000000"/>
        </w:rPr>
      </w:pPr>
      <w:r>
        <w:rPr>
          <w:color w:val="000000"/>
        </w:rPr>
        <w:lastRenderedPageBreak/>
        <w:t>Marmot, M., Allen, J., Boyce, T., Goldblatt, P. and Morrison, J. (2020).</w:t>
      </w:r>
      <w:r>
        <w:rPr>
          <w:rStyle w:val="apple-converted-space"/>
          <w:rFonts w:eastAsiaTheme="majorEastAsia"/>
          <w:color w:val="000000"/>
        </w:rPr>
        <w:t> </w:t>
      </w:r>
      <w:r>
        <w:rPr>
          <w:i/>
          <w:iCs/>
          <w:color w:val="000000"/>
        </w:rPr>
        <w:t>Health Equity in England: The Marmot Review 10 Years On</w:t>
      </w:r>
      <w:r>
        <w:rPr>
          <w:color w:val="000000"/>
        </w:rPr>
        <w:t xml:space="preserve">. [online] Institute of Health Equity. Available at: </w:t>
      </w:r>
      <w:hyperlink r:id="rId23" w:history="1">
        <w:r w:rsidRPr="003C23CB">
          <w:rPr>
            <w:rStyle w:val="Hyperlink"/>
          </w:rPr>
          <w:t>https://www.instituteofhealthequity.org/resources-reports/marmot-review-10-years-on/the-marmot-review-10-years-on-full-report.pdf</w:t>
        </w:r>
      </w:hyperlink>
      <w:r>
        <w:rPr>
          <w:color w:val="000000"/>
        </w:rPr>
        <w:t xml:space="preserve">. </w:t>
      </w:r>
      <w:r w:rsidRPr="007D70D3">
        <w:rPr>
          <w:color w:val="000000"/>
        </w:rPr>
        <w:t xml:space="preserve">(Accessed: </w:t>
      </w:r>
      <w:r>
        <w:rPr>
          <w:color w:val="000000"/>
        </w:rPr>
        <w:t xml:space="preserve">8 </w:t>
      </w:r>
      <w:r w:rsidRPr="007D70D3">
        <w:rPr>
          <w:color w:val="000000"/>
        </w:rPr>
        <w:t>Nov</w:t>
      </w:r>
      <w:r>
        <w:rPr>
          <w:color w:val="000000"/>
        </w:rPr>
        <w:t>.</w:t>
      </w:r>
      <w:r w:rsidRPr="007D70D3">
        <w:rPr>
          <w:color w:val="000000"/>
        </w:rPr>
        <w:t xml:space="preserve"> 2025).</w:t>
      </w:r>
    </w:p>
    <w:p w14:paraId="392D9447" w14:textId="77777777" w:rsidR="009A7FE6" w:rsidRDefault="009A7FE6" w:rsidP="009A7FE6">
      <w:pPr>
        <w:pStyle w:val="NormalWeb"/>
        <w:spacing w:before="0" w:beforeAutospacing="0" w:after="240" w:afterAutospacing="0" w:line="360" w:lineRule="atLeast"/>
        <w:rPr>
          <w:color w:val="000000"/>
        </w:rPr>
      </w:pPr>
      <w:r>
        <w:rPr>
          <w:color w:val="000000"/>
        </w:rPr>
        <w:t>Maslow, A. (1943).</w:t>
      </w:r>
      <w:r>
        <w:rPr>
          <w:rStyle w:val="apple-converted-space"/>
          <w:rFonts w:eastAsiaTheme="majorEastAsia"/>
          <w:color w:val="000000"/>
        </w:rPr>
        <w:t> </w:t>
      </w:r>
      <w:r>
        <w:rPr>
          <w:i/>
          <w:iCs/>
          <w:color w:val="000000"/>
        </w:rPr>
        <w:t>A Theory of Human Motivation</w:t>
      </w:r>
      <w:r>
        <w:rPr>
          <w:color w:val="000000"/>
        </w:rPr>
        <w:t xml:space="preserve">. [online] Psychological Review. Available at: </w:t>
      </w:r>
      <w:hyperlink r:id="rId24" w:history="1">
        <w:r w:rsidRPr="003C23CB">
          <w:rPr>
            <w:rStyle w:val="Hyperlink"/>
          </w:rPr>
          <w:t>https://psychclassics.yorku.ca/Maslow/motivation.htm</w:t>
        </w:r>
      </w:hyperlink>
      <w:r>
        <w:rPr>
          <w:color w:val="000000"/>
        </w:rPr>
        <w:t xml:space="preserve">. </w:t>
      </w:r>
      <w:r w:rsidRPr="007D70D3">
        <w:rPr>
          <w:color w:val="000000"/>
        </w:rPr>
        <w:t xml:space="preserve">(Accessed: </w:t>
      </w:r>
      <w:r>
        <w:rPr>
          <w:color w:val="000000"/>
        </w:rPr>
        <w:t xml:space="preserve">10 </w:t>
      </w:r>
      <w:r w:rsidRPr="007D70D3">
        <w:rPr>
          <w:color w:val="000000"/>
        </w:rPr>
        <w:t>Nov</w:t>
      </w:r>
      <w:r>
        <w:rPr>
          <w:color w:val="000000"/>
        </w:rPr>
        <w:t>.</w:t>
      </w:r>
      <w:r w:rsidRPr="007D70D3">
        <w:rPr>
          <w:color w:val="000000"/>
        </w:rPr>
        <w:t xml:space="preserve"> 2025).</w:t>
      </w:r>
    </w:p>
    <w:p w14:paraId="249E4A67" w14:textId="77777777" w:rsidR="009A7FE6" w:rsidRDefault="009A7FE6" w:rsidP="009A7FE6">
      <w:pPr>
        <w:pStyle w:val="NormalWeb"/>
        <w:spacing w:before="0" w:beforeAutospacing="0" w:after="240" w:afterAutospacing="0" w:line="360" w:lineRule="atLeast"/>
        <w:rPr>
          <w:color w:val="000000"/>
        </w:rPr>
      </w:pPr>
      <w:r>
        <w:rPr>
          <w:color w:val="000000"/>
        </w:rPr>
        <w:t>McLeod, S. (2025).</w:t>
      </w:r>
      <w:r>
        <w:rPr>
          <w:rStyle w:val="apple-converted-space"/>
          <w:rFonts w:eastAsiaTheme="majorEastAsia"/>
          <w:color w:val="000000"/>
        </w:rPr>
        <w:t> </w:t>
      </w:r>
      <w:r>
        <w:rPr>
          <w:i/>
          <w:iCs/>
          <w:color w:val="000000"/>
        </w:rPr>
        <w:t>Maslow’s hierarchy of needs</w:t>
      </w:r>
      <w:r>
        <w:rPr>
          <w:color w:val="000000"/>
        </w:rPr>
        <w:t xml:space="preserve">. [online] Simply Psychology. Available at: </w:t>
      </w:r>
      <w:hyperlink r:id="rId25" w:history="1">
        <w:r w:rsidRPr="003C23CB">
          <w:rPr>
            <w:rStyle w:val="Hyperlink"/>
          </w:rPr>
          <w:t>https://www.simplypsychology.org/maslow.html</w:t>
        </w:r>
      </w:hyperlink>
      <w:r>
        <w:rPr>
          <w:color w:val="000000"/>
        </w:rPr>
        <w:t xml:space="preserve">. </w:t>
      </w:r>
      <w:r w:rsidRPr="007D70D3">
        <w:rPr>
          <w:color w:val="000000"/>
        </w:rPr>
        <w:t xml:space="preserve">(Accessed: </w:t>
      </w:r>
      <w:r>
        <w:rPr>
          <w:color w:val="000000"/>
        </w:rPr>
        <w:t xml:space="preserve">9 </w:t>
      </w:r>
      <w:r w:rsidRPr="007D70D3">
        <w:rPr>
          <w:color w:val="000000"/>
        </w:rPr>
        <w:t>Nov</w:t>
      </w:r>
      <w:r>
        <w:rPr>
          <w:color w:val="000000"/>
        </w:rPr>
        <w:t>.</w:t>
      </w:r>
      <w:r w:rsidRPr="007D70D3">
        <w:rPr>
          <w:color w:val="000000"/>
        </w:rPr>
        <w:t xml:space="preserve"> 2025).</w:t>
      </w:r>
    </w:p>
    <w:p w14:paraId="67990664" w14:textId="77777777" w:rsidR="009A7FE6" w:rsidRDefault="009A7FE6" w:rsidP="009A7FE6">
      <w:pPr>
        <w:pStyle w:val="NormalWeb"/>
        <w:spacing w:before="0" w:beforeAutospacing="0" w:after="240" w:afterAutospacing="0" w:line="360" w:lineRule="atLeast"/>
        <w:rPr>
          <w:rStyle w:val="apple-converted-space"/>
          <w:rFonts w:eastAsiaTheme="majorEastAsia"/>
          <w:color w:val="000000"/>
        </w:rPr>
      </w:pPr>
      <w:r>
        <w:rPr>
          <w:color w:val="000000"/>
        </w:rPr>
        <w:t xml:space="preserve">NHS (2019) </w:t>
      </w:r>
      <w:r>
        <w:rPr>
          <w:i/>
          <w:iCs/>
          <w:color w:val="000000"/>
        </w:rPr>
        <w:t>NHS Mental Health Implementation Plan 2019/20 – 2023/24</w:t>
      </w:r>
      <w:r>
        <w:rPr>
          <w:color w:val="000000"/>
        </w:rPr>
        <w:t>,</w:t>
      </w:r>
      <w:r>
        <w:rPr>
          <w:rStyle w:val="apple-converted-space"/>
          <w:rFonts w:eastAsiaTheme="majorEastAsia"/>
          <w:color w:val="000000"/>
        </w:rPr>
        <w:t> </w:t>
      </w:r>
      <w:r>
        <w:rPr>
          <w:i/>
          <w:iCs/>
          <w:color w:val="000000"/>
        </w:rPr>
        <w:t>NHS choices</w:t>
      </w:r>
      <w:r>
        <w:rPr>
          <w:color w:val="000000"/>
        </w:rPr>
        <w:t xml:space="preserve">. Available at: </w:t>
      </w:r>
      <w:hyperlink r:id="rId26" w:history="1">
        <w:r w:rsidRPr="003C23CB">
          <w:rPr>
            <w:rStyle w:val="Hyperlink"/>
          </w:rPr>
          <w:t>https://w</w:t>
        </w:r>
        <w:r w:rsidRPr="003C23CB">
          <w:rPr>
            <w:rStyle w:val="Hyperlink"/>
          </w:rPr>
          <w:t>w</w:t>
        </w:r>
        <w:r w:rsidRPr="003C23CB">
          <w:rPr>
            <w:rStyle w:val="Hyperlink"/>
          </w:rPr>
          <w:t>w.england.nhs.uk/publication/nhs-mental-health-implementation-plan-2019-20-2023-24</w:t>
        </w:r>
      </w:hyperlink>
      <w:r>
        <w:rPr>
          <w:color w:val="000000"/>
        </w:rPr>
        <w:t>. (Accessed: 1 Nov. 2025).</w:t>
      </w:r>
      <w:r>
        <w:rPr>
          <w:rStyle w:val="apple-converted-space"/>
          <w:rFonts w:eastAsiaTheme="majorEastAsia"/>
          <w:color w:val="000000"/>
        </w:rPr>
        <w:t xml:space="preserve">  </w:t>
      </w:r>
    </w:p>
    <w:p w14:paraId="74971446" w14:textId="77777777" w:rsidR="009A7FE6" w:rsidRDefault="009A7FE6" w:rsidP="009A7FE6">
      <w:pPr>
        <w:pStyle w:val="NormalWeb"/>
        <w:spacing w:before="0" w:beforeAutospacing="0" w:after="240" w:afterAutospacing="0" w:line="360" w:lineRule="atLeast"/>
        <w:rPr>
          <w:color w:val="000000"/>
        </w:rPr>
      </w:pPr>
      <w:r>
        <w:rPr>
          <w:color w:val="000000"/>
        </w:rPr>
        <w:t>NHS England (2019).</w:t>
      </w:r>
      <w:r>
        <w:rPr>
          <w:rStyle w:val="apple-converted-space"/>
          <w:rFonts w:eastAsiaTheme="majorEastAsia"/>
          <w:color w:val="000000"/>
        </w:rPr>
        <w:t> </w:t>
      </w:r>
      <w:r>
        <w:rPr>
          <w:i/>
          <w:iCs/>
          <w:color w:val="000000"/>
        </w:rPr>
        <w:t>NHS Long Term Plan</w:t>
      </w:r>
      <w:r>
        <w:rPr>
          <w:color w:val="000000"/>
        </w:rPr>
        <w:t xml:space="preserve">. [online] NHS. Available at: </w:t>
      </w:r>
      <w:hyperlink r:id="rId27" w:history="1">
        <w:r w:rsidRPr="003C23CB">
          <w:rPr>
            <w:rStyle w:val="Hyperlink"/>
          </w:rPr>
          <w:t>https://www.longtermplan.nhs.uk</w:t>
        </w:r>
      </w:hyperlink>
      <w:r>
        <w:rPr>
          <w:color w:val="000000"/>
        </w:rPr>
        <w:t>. (Accessed 1 Nov. 2025).</w:t>
      </w:r>
    </w:p>
    <w:p w14:paraId="62F1BB7C" w14:textId="77777777" w:rsidR="009A7FE6" w:rsidRDefault="009A7FE6" w:rsidP="009A7FE6">
      <w:pPr>
        <w:pStyle w:val="NormalWeb"/>
        <w:spacing w:before="0" w:beforeAutospacing="0" w:after="240" w:afterAutospacing="0" w:line="360" w:lineRule="atLeast"/>
        <w:rPr>
          <w:color w:val="000000"/>
        </w:rPr>
      </w:pPr>
      <w:r>
        <w:rPr>
          <w:color w:val="000000"/>
        </w:rPr>
        <w:t>Porter, I. and Johnson-Hunter, M. (2023).</w:t>
      </w:r>
      <w:r>
        <w:rPr>
          <w:rStyle w:val="apple-converted-space"/>
          <w:rFonts w:eastAsiaTheme="majorEastAsia"/>
          <w:color w:val="000000"/>
        </w:rPr>
        <w:t> </w:t>
      </w:r>
      <w:r>
        <w:rPr>
          <w:i/>
          <w:iCs/>
          <w:color w:val="000000"/>
        </w:rPr>
        <w:t>Inadequate Universal Credit and barriers to work | Joseph Rowntree Foundation</w:t>
      </w:r>
      <w:r>
        <w:rPr>
          <w:color w:val="000000"/>
        </w:rPr>
        <w:t xml:space="preserve">. [online] www.jrf.org.uk. Available at: </w:t>
      </w:r>
      <w:hyperlink r:id="rId28" w:history="1">
        <w:r w:rsidRPr="003C23CB">
          <w:rPr>
            <w:rStyle w:val="Hyperlink"/>
          </w:rPr>
          <w:t>https://www.jrf.org.uk/social-security/inadequate-universal-credit-and-barriers-to-work</w:t>
        </w:r>
      </w:hyperlink>
      <w:r>
        <w:rPr>
          <w:color w:val="000000"/>
        </w:rPr>
        <w:t xml:space="preserve">. </w:t>
      </w:r>
      <w:r w:rsidRPr="007D70D3">
        <w:rPr>
          <w:color w:val="000000"/>
        </w:rPr>
        <w:t xml:space="preserve">(Accessed: </w:t>
      </w:r>
      <w:r>
        <w:rPr>
          <w:color w:val="000000"/>
        </w:rPr>
        <w:t xml:space="preserve">12 </w:t>
      </w:r>
      <w:r w:rsidRPr="007D70D3">
        <w:rPr>
          <w:color w:val="000000"/>
        </w:rPr>
        <w:t>Nov</w:t>
      </w:r>
      <w:r>
        <w:rPr>
          <w:color w:val="000000"/>
        </w:rPr>
        <w:t>.</w:t>
      </w:r>
      <w:r w:rsidRPr="007D70D3">
        <w:rPr>
          <w:color w:val="000000"/>
        </w:rPr>
        <w:t xml:space="preserve"> 2025).</w:t>
      </w:r>
    </w:p>
    <w:p w14:paraId="6EB28033" w14:textId="77777777" w:rsidR="009A7FE6" w:rsidRDefault="009A7FE6" w:rsidP="009A7FE6">
      <w:pPr>
        <w:pStyle w:val="NormalWeb"/>
        <w:spacing w:before="0" w:beforeAutospacing="0" w:after="240" w:afterAutospacing="0" w:line="360" w:lineRule="atLeast"/>
        <w:rPr>
          <w:rStyle w:val="apple-converted-space"/>
          <w:rFonts w:eastAsiaTheme="majorEastAsia"/>
          <w:color w:val="000000"/>
        </w:rPr>
      </w:pPr>
      <w:r>
        <w:rPr>
          <w:color w:val="000000"/>
        </w:rPr>
        <w:t>Royal College of Psychiatrists (2019).</w:t>
      </w:r>
      <w:r>
        <w:rPr>
          <w:rStyle w:val="apple-converted-space"/>
          <w:rFonts w:eastAsiaTheme="majorEastAsia"/>
          <w:color w:val="000000"/>
        </w:rPr>
        <w:t> </w:t>
      </w:r>
      <w:r>
        <w:rPr>
          <w:i/>
          <w:iCs/>
          <w:color w:val="000000"/>
        </w:rPr>
        <w:t>The NHS Long Term Plan in England RCPsych Briefing</w:t>
      </w:r>
      <w:r>
        <w:rPr>
          <w:color w:val="000000"/>
        </w:rPr>
        <w:t xml:space="preserve">. [online] Available at: </w:t>
      </w:r>
      <w:hyperlink r:id="rId29" w:history="1">
        <w:r w:rsidRPr="003C23CB">
          <w:rPr>
            <w:rStyle w:val="Hyperlink"/>
          </w:rPr>
          <w:t>https://www.rcpsych.ac.uk/docs/default-source/improving-care/better-mh-policy/policy/nhs-long-term-plan-briefing.pdf</w:t>
        </w:r>
      </w:hyperlink>
      <w:r>
        <w:rPr>
          <w:color w:val="000000"/>
        </w:rPr>
        <w:t>. (Accessed: 2 Nov. 2025).</w:t>
      </w:r>
      <w:r>
        <w:rPr>
          <w:rStyle w:val="apple-converted-space"/>
          <w:rFonts w:eastAsiaTheme="majorEastAsia"/>
          <w:color w:val="000000"/>
        </w:rPr>
        <w:t> </w:t>
      </w:r>
    </w:p>
    <w:p w14:paraId="50ED23E8" w14:textId="77777777" w:rsidR="009A7FE6" w:rsidRDefault="009A7FE6" w:rsidP="009A7FE6">
      <w:pPr>
        <w:pStyle w:val="NormalWeb"/>
        <w:spacing w:before="0" w:beforeAutospacing="0" w:after="240" w:afterAutospacing="0" w:line="360" w:lineRule="atLeast"/>
        <w:rPr>
          <w:color w:val="000000"/>
        </w:rPr>
      </w:pPr>
      <w:r>
        <w:rPr>
          <w:color w:val="000000"/>
        </w:rPr>
        <w:t>Smith, R. (2025).</w:t>
      </w:r>
      <w:r>
        <w:rPr>
          <w:rStyle w:val="apple-converted-space"/>
          <w:rFonts w:eastAsiaTheme="majorEastAsia"/>
          <w:color w:val="000000"/>
        </w:rPr>
        <w:t> </w:t>
      </w:r>
      <w:r>
        <w:rPr>
          <w:i/>
          <w:iCs/>
          <w:color w:val="000000"/>
        </w:rPr>
        <w:t>Minimum Wage Trends: Salary, Cost of Living &amp; Region Impact</w:t>
      </w:r>
      <w:r>
        <w:rPr>
          <w:color w:val="000000"/>
        </w:rPr>
        <w:t xml:space="preserve">. [online] Employment Hero (UK). Available at: </w:t>
      </w:r>
      <w:hyperlink r:id="rId30" w:history="1">
        <w:r w:rsidRPr="003C23CB">
          <w:rPr>
            <w:rStyle w:val="Hyperlink"/>
          </w:rPr>
          <w:t>https://employmenthero.com/uk/blog/national-minimum-wage-trends/</w:t>
        </w:r>
      </w:hyperlink>
      <w:r>
        <w:rPr>
          <w:color w:val="000000"/>
        </w:rPr>
        <w:t xml:space="preserve">. </w:t>
      </w:r>
      <w:r w:rsidRPr="007D70D3">
        <w:rPr>
          <w:color w:val="000000"/>
        </w:rPr>
        <w:t xml:space="preserve">(Accessed: </w:t>
      </w:r>
      <w:r>
        <w:rPr>
          <w:color w:val="000000"/>
        </w:rPr>
        <w:t xml:space="preserve">11 </w:t>
      </w:r>
      <w:r w:rsidRPr="007D70D3">
        <w:rPr>
          <w:color w:val="000000"/>
        </w:rPr>
        <w:t>Nov</w:t>
      </w:r>
      <w:r>
        <w:rPr>
          <w:color w:val="000000"/>
        </w:rPr>
        <w:t>.</w:t>
      </w:r>
      <w:r w:rsidRPr="007D70D3">
        <w:rPr>
          <w:color w:val="000000"/>
        </w:rPr>
        <w:t xml:space="preserve"> 2025).</w:t>
      </w:r>
    </w:p>
    <w:p w14:paraId="34874D07" w14:textId="77777777" w:rsidR="009A7FE6" w:rsidRDefault="009A7FE6" w:rsidP="009A7FE6">
      <w:pPr>
        <w:pStyle w:val="NormalWeb"/>
        <w:spacing w:before="0" w:beforeAutospacing="0" w:after="240" w:afterAutospacing="0" w:line="360" w:lineRule="atLeast"/>
        <w:rPr>
          <w:rStyle w:val="apple-converted-space"/>
          <w:rFonts w:eastAsiaTheme="majorEastAsia"/>
          <w:color w:val="000000"/>
        </w:rPr>
      </w:pPr>
      <w:r>
        <w:rPr>
          <w:color w:val="000000"/>
        </w:rPr>
        <w:t>The city of Wolverhampton council (2025).</w:t>
      </w:r>
      <w:r>
        <w:rPr>
          <w:rStyle w:val="apple-converted-space"/>
          <w:rFonts w:eastAsiaTheme="majorEastAsia"/>
          <w:color w:val="000000"/>
        </w:rPr>
        <w:t> </w:t>
      </w:r>
      <w:r>
        <w:rPr>
          <w:i/>
          <w:iCs/>
          <w:color w:val="000000"/>
        </w:rPr>
        <w:t>Better Health: Rewards | City of Wolverhampton Council</w:t>
      </w:r>
      <w:r>
        <w:rPr>
          <w:color w:val="000000"/>
        </w:rPr>
        <w:t xml:space="preserve">. [online] www.wolverhampton.gov.uk. Available at: </w:t>
      </w:r>
      <w:hyperlink r:id="rId31" w:history="1">
        <w:r w:rsidRPr="003C23CB">
          <w:rPr>
            <w:rStyle w:val="Hyperlink"/>
          </w:rPr>
          <w:t>https://www.wolverhampton.gov.uk/health-and-social-care/health-and-wellbeing/better-health-rewards</w:t>
        </w:r>
      </w:hyperlink>
      <w:r>
        <w:rPr>
          <w:color w:val="000000"/>
        </w:rPr>
        <w:t>. (Accessed: 2 Nov. 2025).</w:t>
      </w:r>
      <w:r>
        <w:rPr>
          <w:rStyle w:val="apple-converted-space"/>
          <w:rFonts w:eastAsiaTheme="majorEastAsia"/>
          <w:color w:val="000000"/>
        </w:rPr>
        <w:t> </w:t>
      </w:r>
    </w:p>
    <w:p w14:paraId="45A2E5E7" w14:textId="77777777" w:rsidR="009A7FE6" w:rsidRDefault="009A7FE6" w:rsidP="009A7FE6">
      <w:pPr>
        <w:pStyle w:val="NormalWeb"/>
        <w:spacing w:before="0" w:beforeAutospacing="0" w:after="240" w:afterAutospacing="0" w:line="360" w:lineRule="atLeast"/>
        <w:rPr>
          <w:color w:val="000000"/>
        </w:rPr>
      </w:pPr>
      <w:r>
        <w:rPr>
          <w:color w:val="000000"/>
        </w:rPr>
        <w:t>Trussell Trust (2024).</w:t>
      </w:r>
      <w:r>
        <w:rPr>
          <w:rStyle w:val="apple-converted-space"/>
          <w:rFonts w:eastAsiaTheme="majorEastAsia"/>
          <w:color w:val="000000"/>
        </w:rPr>
        <w:t> </w:t>
      </w:r>
      <w:r>
        <w:rPr>
          <w:i/>
          <w:iCs/>
          <w:color w:val="000000"/>
        </w:rPr>
        <w:t>End of Year Stats</w:t>
      </w:r>
      <w:r>
        <w:rPr>
          <w:color w:val="000000"/>
        </w:rPr>
        <w:t xml:space="preserve">. [online] Trussell.org.uk. Available at: </w:t>
      </w:r>
      <w:hyperlink r:id="rId32" w:history="1">
        <w:r w:rsidRPr="003C23CB">
          <w:rPr>
            <w:rStyle w:val="Hyperlink"/>
          </w:rPr>
          <w:t>https://www.trussell.org.uk/news-and-research/latest-stats/end-of-year-stats</w:t>
        </w:r>
      </w:hyperlink>
      <w:r>
        <w:rPr>
          <w:color w:val="000000"/>
        </w:rPr>
        <w:t xml:space="preserve">. </w:t>
      </w:r>
      <w:r w:rsidRPr="007D70D3">
        <w:rPr>
          <w:color w:val="000000"/>
        </w:rPr>
        <w:t xml:space="preserve">(Accessed: </w:t>
      </w:r>
      <w:r>
        <w:rPr>
          <w:color w:val="000000"/>
        </w:rPr>
        <w:t xml:space="preserve">8 </w:t>
      </w:r>
      <w:r w:rsidRPr="007D70D3">
        <w:rPr>
          <w:color w:val="000000"/>
        </w:rPr>
        <w:t>Nov</w:t>
      </w:r>
      <w:r>
        <w:rPr>
          <w:color w:val="000000"/>
        </w:rPr>
        <w:t>.</w:t>
      </w:r>
      <w:r w:rsidRPr="007D70D3">
        <w:rPr>
          <w:color w:val="000000"/>
        </w:rPr>
        <w:t xml:space="preserve"> 2025).</w:t>
      </w:r>
    </w:p>
    <w:p w14:paraId="155A9906" w14:textId="77777777" w:rsidR="009A7FE6" w:rsidRDefault="009A7FE6" w:rsidP="009A7FE6">
      <w:pPr>
        <w:pStyle w:val="NormalWeb"/>
        <w:spacing w:before="0" w:beforeAutospacing="0" w:after="240" w:afterAutospacing="0" w:line="360" w:lineRule="atLeast"/>
        <w:rPr>
          <w:color w:val="000000"/>
        </w:rPr>
      </w:pPr>
      <w:r>
        <w:rPr>
          <w:color w:val="000000"/>
        </w:rPr>
        <w:lastRenderedPageBreak/>
        <w:t>UNDP (2017).</w:t>
      </w:r>
      <w:r>
        <w:rPr>
          <w:rStyle w:val="apple-converted-space"/>
          <w:rFonts w:eastAsiaTheme="majorEastAsia"/>
          <w:color w:val="000000"/>
        </w:rPr>
        <w:t> </w:t>
      </w:r>
      <w:r>
        <w:rPr>
          <w:i/>
          <w:iCs/>
          <w:color w:val="000000"/>
        </w:rPr>
        <w:t>Evaluation Of UNDP Support to poverty reduction in the least developed Countries</w:t>
      </w:r>
      <w:r>
        <w:rPr>
          <w:rStyle w:val="apple-converted-space"/>
          <w:rFonts w:eastAsiaTheme="majorEastAsia"/>
          <w:i/>
          <w:iCs/>
          <w:color w:val="000000"/>
        </w:rPr>
        <w:t>.</w:t>
      </w:r>
      <w:r>
        <w:rPr>
          <w:color w:val="000000"/>
        </w:rPr>
        <w:t xml:space="preserve"> [online] Undp.org. Available at: </w:t>
      </w:r>
      <w:hyperlink r:id="rId33" w:history="1">
        <w:r w:rsidRPr="003C23CB">
          <w:rPr>
            <w:rStyle w:val="Hyperlink"/>
          </w:rPr>
          <w:t>http://web.undp.org/evaluation/evaluations/thematic/poverty-ldc.s</w:t>
        </w:r>
        <w:r w:rsidRPr="003C23CB">
          <w:rPr>
            <w:rStyle w:val="Hyperlink"/>
          </w:rPr>
          <w:t>h</w:t>
        </w:r>
        <w:r w:rsidRPr="003C23CB">
          <w:rPr>
            <w:rStyle w:val="Hyperlink"/>
          </w:rPr>
          <w:t>tml</w:t>
        </w:r>
      </w:hyperlink>
      <w:r>
        <w:rPr>
          <w:color w:val="000000"/>
        </w:rPr>
        <w:t xml:space="preserve">. </w:t>
      </w:r>
      <w:r w:rsidRPr="007D70D3">
        <w:rPr>
          <w:color w:val="000000"/>
        </w:rPr>
        <w:t xml:space="preserve">(Accessed: </w:t>
      </w:r>
      <w:r>
        <w:rPr>
          <w:color w:val="000000"/>
        </w:rPr>
        <w:t>7</w:t>
      </w:r>
      <w:r w:rsidRPr="007D70D3">
        <w:rPr>
          <w:color w:val="000000"/>
        </w:rPr>
        <w:t xml:space="preserve"> Nov</w:t>
      </w:r>
      <w:r>
        <w:rPr>
          <w:color w:val="000000"/>
        </w:rPr>
        <w:t>.</w:t>
      </w:r>
      <w:r w:rsidRPr="007D70D3">
        <w:rPr>
          <w:color w:val="000000"/>
        </w:rPr>
        <w:t xml:space="preserve"> 2025).</w:t>
      </w:r>
    </w:p>
    <w:p w14:paraId="4FAD474E" w14:textId="77777777" w:rsidR="009A7FE6" w:rsidRDefault="009A7FE6" w:rsidP="009A7FE6">
      <w:pPr>
        <w:pStyle w:val="NormalWeb"/>
        <w:spacing w:before="0" w:beforeAutospacing="0" w:after="240" w:afterAutospacing="0" w:line="360" w:lineRule="atLeast"/>
        <w:rPr>
          <w:color w:val="000000"/>
        </w:rPr>
      </w:pPr>
      <w:r>
        <w:rPr>
          <w:color w:val="000000"/>
        </w:rPr>
        <w:t>UNICEF (2025).</w:t>
      </w:r>
      <w:r>
        <w:rPr>
          <w:rStyle w:val="apple-converted-space"/>
          <w:rFonts w:eastAsiaTheme="majorEastAsia"/>
          <w:color w:val="000000"/>
        </w:rPr>
        <w:t> </w:t>
      </w:r>
      <w:r>
        <w:rPr>
          <w:i/>
          <w:iCs/>
          <w:color w:val="000000"/>
        </w:rPr>
        <w:t>SDG Goal 3: Good Health and Well-being</w:t>
      </w:r>
      <w:r>
        <w:rPr>
          <w:color w:val="000000"/>
        </w:rPr>
        <w:t xml:space="preserve">. [online] Unicef. Available at: </w:t>
      </w:r>
      <w:hyperlink r:id="rId34" w:history="1">
        <w:r w:rsidRPr="003C23CB">
          <w:rPr>
            <w:rStyle w:val="Hyperlink"/>
          </w:rPr>
          <w:t>https://data.unicef.org/sdgs/goal-3-good-health-wellbei</w:t>
        </w:r>
        <w:r w:rsidRPr="003C23CB">
          <w:rPr>
            <w:rStyle w:val="Hyperlink"/>
          </w:rPr>
          <w:t>n</w:t>
        </w:r>
        <w:r w:rsidRPr="003C23CB">
          <w:rPr>
            <w:rStyle w:val="Hyperlink"/>
          </w:rPr>
          <w:t>g/</w:t>
        </w:r>
      </w:hyperlink>
      <w:r>
        <w:rPr>
          <w:color w:val="000000"/>
        </w:rPr>
        <w:t>. (Accessed 29 Oct. 2025).</w:t>
      </w:r>
    </w:p>
    <w:p w14:paraId="45956A28" w14:textId="77777777" w:rsidR="009A7FE6" w:rsidRDefault="009A7FE6" w:rsidP="009A7FE6">
      <w:pPr>
        <w:pStyle w:val="NormalWeb"/>
        <w:spacing w:before="0" w:beforeAutospacing="0" w:after="240" w:afterAutospacing="0" w:line="360" w:lineRule="atLeast"/>
        <w:rPr>
          <w:color w:val="000000"/>
        </w:rPr>
      </w:pPr>
      <w:r>
        <w:rPr>
          <w:color w:val="000000"/>
        </w:rPr>
        <w:t>United Nations (2015).</w:t>
      </w:r>
      <w:r>
        <w:rPr>
          <w:rStyle w:val="apple-converted-space"/>
          <w:rFonts w:eastAsiaTheme="majorEastAsia"/>
          <w:color w:val="000000"/>
        </w:rPr>
        <w:t> </w:t>
      </w:r>
      <w:r>
        <w:rPr>
          <w:i/>
          <w:iCs/>
          <w:color w:val="000000"/>
        </w:rPr>
        <w:t>Transforming our world: The 2030 Agenda for Sustainable Development</w:t>
      </w:r>
      <w:r>
        <w:rPr>
          <w:color w:val="000000"/>
        </w:rPr>
        <w:t xml:space="preserve">. [online] United Nations. Available at: </w:t>
      </w:r>
      <w:hyperlink r:id="rId35" w:history="1">
        <w:r w:rsidRPr="003C23CB">
          <w:rPr>
            <w:rStyle w:val="Hyperlink"/>
          </w:rPr>
          <w:t>https://sdgs.un.org/2030agenda</w:t>
        </w:r>
      </w:hyperlink>
      <w:r>
        <w:rPr>
          <w:color w:val="000000"/>
        </w:rPr>
        <w:t>. (Accessed 28 Oct. 2025).</w:t>
      </w:r>
    </w:p>
    <w:p w14:paraId="10164CD0" w14:textId="77777777" w:rsidR="009A7FE6" w:rsidRDefault="009A7FE6" w:rsidP="009A7FE6">
      <w:pPr>
        <w:pStyle w:val="NormalWeb"/>
        <w:spacing w:before="0" w:beforeAutospacing="0" w:after="240" w:afterAutospacing="0" w:line="360" w:lineRule="atLeast"/>
        <w:rPr>
          <w:color w:val="000000"/>
        </w:rPr>
      </w:pPr>
      <w:r>
        <w:rPr>
          <w:color w:val="000000"/>
        </w:rPr>
        <w:t>United Nations (2024).</w:t>
      </w:r>
      <w:r>
        <w:rPr>
          <w:rStyle w:val="apple-converted-space"/>
          <w:rFonts w:eastAsiaTheme="majorEastAsia"/>
          <w:color w:val="000000"/>
        </w:rPr>
        <w:t> </w:t>
      </w:r>
      <w:r>
        <w:rPr>
          <w:i/>
          <w:iCs/>
          <w:color w:val="000000"/>
        </w:rPr>
        <w:t>Goal 1 | Department of Economic and Social Affairs</w:t>
      </w:r>
      <w:r>
        <w:rPr>
          <w:color w:val="000000"/>
        </w:rPr>
        <w:t xml:space="preserve">. [online] sdgs.un.org. Available at: </w:t>
      </w:r>
      <w:hyperlink r:id="rId36" w:history="1">
        <w:r w:rsidRPr="003C23CB">
          <w:rPr>
            <w:rStyle w:val="Hyperlink"/>
          </w:rPr>
          <w:t>https://sdgs.un.org/goals/goal1#targets_and_indicators</w:t>
        </w:r>
      </w:hyperlink>
      <w:r>
        <w:rPr>
          <w:color w:val="000000"/>
        </w:rPr>
        <w:t xml:space="preserve">. </w:t>
      </w:r>
      <w:r w:rsidRPr="007D70D3">
        <w:rPr>
          <w:color w:val="000000"/>
        </w:rPr>
        <w:t xml:space="preserve">(Accessed: </w:t>
      </w:r>
      <w:r>
        <w:rPr>
          <w:color w:val="000000"/>
        </w:rPr>
        <w:t>5</w:t>
      </w:r>
      <w:r w:rsidRPr="007D70D3">
        <w:rPr>
          <w:color w:val="000000"/>
        </w:rPr>
        <w:t xml:space="preserve"> Nov</w:t>
      </w:r>
      <w:r>
        <w:rPr>
          <w:color w:val="000000"/>
        </w:rPr>
        <w:t>.</w:t>
      </w:r>
      <w:r w:rsidRPr="007D70D3">
        <w:rPr>
          <w:color w:val="000000"/>
        </w:rPr>
        <w:t xml:space="preserve"> 2025).</w:t>
      </w:r>
    </w:p>
    <w:p w14:paraId="428D7797" w14:textId="77777777" w:rsidR="009A7FE6" w:rsidRDefault="009A7FE6" w:rsidP="009A7FE6">
      <w:pPr>
        <w:pStyle w:val="NormalWeb"/>
        <w:spacing w:before="0" w:beforeAutospacing="0" w:after="240" w:afterAutospacing="0" w:line="360" w:lineRule="atLeast"/>
        <w:rPr>
          <w:color w:val="000000"/>
        </w:rPr>
      </w:pPr>
      <w:r>
        <w:rPr>
          <w:color w:val="000000"/>
        </w:rPr>
        <w:t>United Nations (2025).</w:t>
      </w:r>
      <w:r>
        <w:rPr>
          <w:rStyle w:val="apple-converted-space"/>
          <w:rFonts w:eastAsiaTheme="majorEastAsia"/>
          <w:color w:val="000000"/>
        </w:rPr>
        <w:t> </w:t>
      </w:r>
      <w:r>
        <w:rPr>
          <w:i/>
          <w:iCs/>
          <w:color w:val="000000"/>
        </w:rPr>
        <w:t>Goal 1: End Poverty in All Its Forms Everywhere</w:t>
      </w:r>
      <w:r>
        <w:rPr>
          <w:color w:val="000000"/>
        </w:rPr>
        <w:t xml:space="preserve">. [online] Sustainable Development Goals. Available at: </w:t>
      </w:r>
      <w:hyperlink r:id="rId37" w:history="1">
        <w:r w:rsidRPr="003C23CB">
          <w:rPr>
            <w:rStyle w:val="Hyperlink"/>
          </w:rPr>
          <w:t>https://www.un.org/sustainabledevelopment/poverty</w:t>
        </w:r>
      </w:hyperlink>
      <w:r>
        <w:rPr>
          <w:color w:val="000000"/>
        </w:rPr>
        <w:t>. (Accessed 28 Oct. 2025).</w:t>
      </w:r>
    </w:p>
    <w:p w14:paraId="4831C641" w14:textId="77777777" w:rsidR="009A7FE6" w:rsidRDefault="009A7FE6" w:rsidP="009A7FE6">
      <w:pPr>
        <w:pStyle w:val="NormalWeb"/>
        <w:spacing w:before="0" w:beforeAutospacing="0" w:after="240" w:afterAutospacing="0" w:line="360" w:lineRule="atLeast"/>
        <w:rPr>
          <w:color w:val="000000"/>
        </w:rPr>
      </w:pPr>
      <w:r>
        <w:rPr>
          <w:color w:val="000000"/>
        </w:rPr>
        <w:t>United Nations (2025).</w:t>
      </w:r>
      <w:r>
        <w:rPr>
          <w:rStyle w:val="apple-converted-space"/>
          <w:rFonts w:eastAsiaTheme="majorEastAsia"/>
          <w:color w:val="000000"/>
        </w:rPr>
        <w:t> </w:t>
      </w:r>
      <w:r>
        <w:rPr>
          <w:i/>
          <w:iCs/>
          <w:color w:val="000000"/>
        </w:rPr>
        <w:t>Goal 1: End Poverty in All Its Forms Everywhere</w:t>
      </w:r>
      <w:r>
        <w:rPr>
          <w:color w:val="000000"/>
        </w:rPr>
        <w:t xml:space="preserve">. [online] Sustainable Development Goals. Available at: </w:t>
      </w:r>
      <w:hyperlink r:id="rId38" w:history="1">
        <w:r w:rsidRPr="003C23CB">
          <w:rPr>
            <w:rStyle w:val="Hyperlink"/>
          </w:rPr>
          <w:t>https://www.un.org/sustainabled</w:t>
        </w:r>
        <w:r w:rsidRPr="003C23CB">
          <w:rPr>
            <w:rStyle w:val="Hyperlink"/>
          </w:rPr>
          <w:t>e</w:t>
        </w:r>
        <w:r w:rsidRPr="003C23CB">
          <w:rPr>
            <w:rStyle w:val="Hyperlink"/>
          </w:rPr>
          <w:t>velopment/poverty</w:t>
        </w:r>
      </w:hyperlink>
      <w:r>
        <w:rPr>
          <w:color w:val="000000"/>
        </w:rPr>
        <w:t xml:space="preserve">. </w:t>
      </w:r>
      <w:r w:rsidRPr="007D70D3">
        <w:rPr>
          <w:color w:val="000000"/>
        </w:rPr>
        <w:t xml:space="preserve">(Accessed: </w:t>
      </w:r>
      <w:r>
        <w:rPr>
          <w:color w:val="000000"/>
        </w:rPr>
        <w:t>5</w:t>
      </w:r>
      <w:r w:rsidRPr="007D70D3">
        <w:rPr>
          <w:color w:val="000000"/>
        </w:rPr>
        <w:t xml:space="preserve"> Nov</w:t>
      </w:r>
      <w:r>
        <w:rPr>
          <w:color w:val="000000"/>
        </w:rPr>
        <w:t>.</w:t>
      </w:r>
      <w:r w:rsidRPr="007D70D3">
        <w:rPr>
          <w:color w:val="000000"/>
        </w:rPr>
        <w:t xml:space="preserve"> 2025).</w:t>
      </w:r>
    </w:p>
    <w:p w14:paraId="388F82C1" w14:textId="77777777" w:rsidR="009A7FE6" w:rsidRDefault="009A7FE6" w:rsidP="009A7FE6">
      <w:pPr>
        <w:pStyle w:val="NormalWeb"/>
        <w:spacing w:before="0" w:beforeAutospacing="0" w:after="240" w:afterAutospacing="0" w:line="360" w:lineRule="atLeast"/>
        <w:rPr>
          <w:rStyle w:val="apple-converted-space"/>
          <w:rFonts w:eastAsiaTheme="majorEastAsia"/>
          <w:color w:val="000000"/>
        </w:rPr>
      </w:pPr>
      <w:r>
        <w:rPr>
          <w:color w:val="000000"/>
        </w:rPr>
        <w:t>Warren, S. (2022).</w:t>
      </w:r>
      <w:r>
        <w:rPr>
          <w:rStyle w:val="apple-converted-space"/>
          <w:rFonts w:eastAsiaTheme="majorEastAsia"/>
          <w:color w:val="000000"/>
        </w:rPr>
        <w:t> </w:t>
      </w:r>
      <w:r>
        <w:rPr>
          <w:i/>
          <w:iCs/>
          <w:color w:val="000000"/>
        </w:rPr>
        <w:t xml:space="preserve">The Health </w:t>
      </w:r>
      <w:proofErr w:type="gramStart"/>
      <w:r>
        <w:rPr>
          <w:i/>
          <w:iCs/>
          <w:color w:val="000000"/>
        </w:rPr>
        <w:t>And</w:t>
      </w:r>
      <w:proofErr w:type="gramEnd"/>
      <w:r>
        <w:rPr>
          <w:i/>
          <w:iCs/>
          <w:color w:val="000000"/>
        </w:rPr>
        <w:t xml:space="preserve"> Care Workforce: Planning for A Sustainable Future | The King’s Fund</w:t>
      </w:r>
      <w:r>
        <w:rPr>
          <w:color w:val="000000"/>
        </w:rPr>
        <w:t xml:space="preserve">. [online] The King’s Fund. Available at: </w:t>
      </w:r>
      <w:hyperlink r:id="rId39" w:history="1">
        <w:r w:rsidRPr="003C23CB">
          <w:rPr>
            <w:rStyle w:val="Hyperlink"/>
          </w:rPr>
          <w:t>https://www.kingsfund.org.uk/insight-and-analysis/long-reads/health-and-care-workforce</w:t>
        </w:r>
      </w:hyperlink>
      <w:r>
        <w:rPr>
          <w:color w:val="000000"/>
        </w:rPr>
        <w:t>. (Accessed: 2 Nov. 2025).</w:t>
      </w:r>
      <w:r>
        <w:rPr>
          <w:rStyle w:val="apple-converted-space"/>
          <w:rFonts w:eastAsiaTheme="majorEastAsia"/>
          <w:color w:val="000000"/>
        </w:rPr>
        <w:t> </w:t>
      </w:r>
    </w:p>
    <w:p w14:paraId="74980977" w14:textId="77777777" w:rsidR="009A7FE6" w:rsidRDefault="009A7FE6" w:rsidP="009A7FE6">
      <w:pPr>
        <w:pStyle w:val="NormalWeb"/>
        <w:spacing w:before="0" w:beforeAutospacing="0" w:after="240" w:afterAutospacing="0" w:line="360" w:lineRule="atLeast"/>
        <w:rPr>
          <w:color w:val="000000"/>
        </w:rPr>
      </w:pPr>
      <w:r>
        <w:rPr>
          <w:color w:val="000000"/>
        </w:rPr>
        <w:t>Weeks, W.B., James Neil Weinstein and Lavista, J.M. (2023). All Sustainable Development Goals Support Good Health and Well-Being.</w:t>
      </w:r>
      <w:r>
        <w:rPr>
          <w:rStyle w:val="apple-converted-space"/>
          <w:rFonts w:eastAsiaTheme="majorEastAsia"/>
          <w:color w:val="000000"/>
        </w:rPr>
        <w:t> </w:t>
      </w:r>
      <w:r>
        <w:rPr>
          <w:i/>
          <w:iCs/>
          <w:color w:val="000000"/>
        </w:rPr>
        <w:t>International Journal of Public Health</w:t>
      </w:r>
      <w:r>
        <w:rPr>
          <w:color w:val="000000"/>
        </w:rPr>
        <w:t xml:space="preserve">, 68. </w:t>
      </w:r>
      <w:hyperlink r:id="rId40" w:history="1">
        <w:r w:rsidRPr="003C23CB">
          <w:rPr>
            <w:rStyle w:val="Hyperlink"/>
          </w:rPr>
          <w:t>https://doi.org/10.3389/ijph.2023.1606901</w:t>
        </w:r>
      </w:hyperlink>
      <w:r>
        <w:rPr>
          <w:color w:val="000000"/>
        </w:rPr>
        <w:t>.  . (Accessed 30 Oct. 2025).</w:t>
      </w:r>
    </w:p>
    <w:p w14:paraId="07B014E4" w14:textId="77777777" w:rsidR="009A7FE6" w:rsidRDefault="009A7FE6" w:rsidP="009A7FE6">
      <w:pPr>
        <w:pStyle w:val="NormalWeb"/>
        <w:spacing w:before="0" w:beforeAutospacing="0" w:after="240" w:afterAutospacing="0" w:line="360" w:lineRule="atLeast"/>
        <w:rPr>
          <w:color w:val="000000"/>
        </w:rPr>
      </w:pPr>
      <w:r>
        <w:rPr>
          <w:color w:val="000000"/>
        </w:rPr>
        <w:t>WHO (2022).</w:t>
      </w:r>
      <w:r>
        <w:rPr>
          <w:rStyle w:val="apple-converted-space"/>
          <w:rFonts w:eastAsiaTheme="majorEastAsia"/>
          <w:color w:val="000000"/>
        </w:rPr>
        <w:t> </w:t>
      </w:r>
      <w:r>
        <w:rPr>
          <w:i/>
          <w:iCs/>
          <w:color w:val="000000"/>
        </w:rPr>
        <w:t>Targets of sustainable development goal 3</w:t>
      </w:r>
      <w:r>
        <w:rPr>
          <w:color w:val="000000"/>
        </w:rPr>
        <w:t xml:space="preserve">. [online] World Health Organisation. Available at: </w:t>
      </w:r>
      <w:hyperlink r:id="rId41" w:history="1">
        <w:r w:rsidRPr="003C23CB">
          <w:rPr>
            <w:rStyle w:val="Hyperlink"/>
          </w:rPr>
          <w:t>https://www.who.int/europe/about-us/our-work/sustainable-development-goals/targets-of-sustainable-development-goal-3</w:t>
        </w:r>
      </w:hyperlink>
      <w:r>
        <w:rPr>
          <w:color w:val="000000"/>
        </w:rPr>
        <w:t>. (Accessed 29 Oct. 2025).</w:t>
      </w:r>
    </w:p>
    <w:p w14:paraId="091E2FA5" w14:textId="77777777" w:rsidR="009A7FE6" w:rsidRDefault="009A7FE6" w:rsidP="009A7FE6">
      <w:pPr>
        <w:pStyle w:val="NormalWeb"/>
        <w:spacing w:before="0" w:beforeAutospacing="0" w:after="240" w:afterAutospacing="0" w:line="360" w:lineRule="atLeast"/>
        <w:rPr>
          <w:color w:val="000000"/>
        </w:rPr>
      </w:pPr>
      <w:r>
        <w:rPr>
          <w:color w:val="000000"/>
        </w:rPr>
        <w:t>World Bank (2024).</w:t>
      </w:r>
      <w:r>
        <w:rPr>
          <w:rStyle w:val="apple-converted-space"/>
          <w:rFonts w:eastAsiaTheme="majorEastAsia"/>
          <w:color w:val="000000"/>
        </w:rPr>
        <w:t> </w:t>
      </w:r>
      <w:r>
        <w:rPr>
          <w:i/>
          <w:iCs/>
          <w:color w:val="000000"/>
        </w:rPr>
        <w:t>Poverty, Prosperity, and Planet Report 2024</w:t>
      </w:r>
      <w:r>
        <w:rPr>
          <w:color w:val="000000"/>
        </w:rPr>
        <w:t xml:space="preserve">. [online] World Bank. Available at: </w:t>
      </w:r>
      <w:hyperlink r:id="rId42" w:history="1">
        <w:r w:rsidRPr="003C23CB">
          <w:rPr>
            <w:rStyle w:val="Hyperlink"/>
          </w:rPr>
          <w:t>https://www.worldbank.org/en/publication/poverty-prosperity-and-planet</w:t>
        </w:r>
      </w:hyperlink>
      <w:r>
        <w:rPr>
          <w:color w:val="000000"/>
        </w:rPr>
        <w:t xml:space="preserve">. </w:t>
      </w:r>
      <w:r w:rsidRPr="007D70D3">
        <w:rPr>
          <w:color w:val="000000"/>
        </w:rPr>
        <w:t xml:space="preserve">(Accessed: </w:t>
      </w:r>
      <w:r>
        <w:rPr>
          <w:color w:val="000000"/>
        </w:rPr>
        <w:t>7</w:t>
      </w:r>
      <w:r w:rsidRPr="007D70D3">
        <w:rPr>
          <w:color w:val="000000"/>
        </w:rPr>
        <w:t xml:space="preserve"> Nov</w:t>
      </w:r>
      <w:r>
        <w:rPr>
          <w:color w:val="000000"/>
        </w:rPr>
        <w:t>.</w:t>
      </w:r>
      <w:r w:rsidRPr="007D70D3">
        <w:rPr>
          <w:color w:val="000000"/>
        </w:rPr>
        <w:t xml:space="preserve"> 2025).</w:t>
      </w:r>
    </w:p>
    <w:p w14:paraId="661684FC" w14:textId="77777777" w:rsidR="009A7FE6" w:rsidRDefault="009A7FE6" w:rsidP="009A7FE6">
      <w:pPr>
        <w:pStyle w:val="NormalWeb"/>
        <w:spacing w:before="0" w:beforeAutospacing="0" w:after="240" w:afterAutospacing="0" w:line="360" w:lineRule="atLeast"/>
        <w:rPr>
          <w:color w:val="000000"/>
        </w:rPr>
      </w:pPr>
      <w:r>
        <w:rPr>
          <w:color w:val="000000"/>
        </w:rPr>
        <w:lastRenderedPageBreak/>
        <w:t>World Health Organization (2025).</w:t>
      </w:r>
      <w:r>
        <w:rPr>
          <w:rStyle w:val="apple-converted-space"/>
          <w:rFonts w:eastAsiaTheme="majorEastAsia"/>
          <w:color w:val="000000"/>
        </w:rPr>
        <w:t> </w:t>
      </w:r>
      <w:r>
        <w:rPr>
          <w:i/>
          <w:iCs/>
          <w:color w:val="000000"/>
        </w:rPr>
        <w:t>Social determinants of health</w:t>
      </w:r>
      <w:r>
        <w:rPr>
          <w:color w:val="000000"/>
        </w:rPr>
        <w:t xml:space="preserve">. [online] World Health Organisation. Available at: </w:t>
      </w:r>
      <w:hyperlink r:id="rId43" w:history="1">
        <w:r w:rsidRPr="003C23CB">
          <w:rPr>
            <w:rStyle w:val="Hyperlink"/>
          </w:rPr>
          <w:t>https://www.who.int/news-ro</w:t>
        </w:r>
        <w:r w:rsidRPr="003C23CB">
          <w:rPr>
            <w:rStyle w:val="Hyperlink"/>
          </w:rPr>
          <w:t>o</w:t>
        </w:r>
        <w:r w:rsidRPr="003C23CB">
          <w:rPr>
            <w:rStyle w:val="Hyperlink"/>
          </w:rPr>
          <w:t>m/fact-sheets/detail/social-determinants-of-health</w:t>
        </w:r>
      </w:hyperlink>
      <w:r>
        <w:rPr>
          <w:color w:val="000000"/>
        </w:rPr>
        <w:t>. (Accessed 29 Oct. 2025).</w:t>
      </w:r>
    </w:p>
    <w:p w14:paraId="08F8B2A8" w14:textId="77777777" w:rsidR="009A7FE6" w:rsidRDefault="009A7FE6" w:rsidP="009A7FE6">
      <w:pPr>
        <w:pStyle w:val="NormalWeb"/>
        <w:spacing w:before="0" w:beforeAutospacing="0" w:after="240" w:afterAutospacing="0" w:line="360" w:lineRule="atLeast"/>
        <w:rPr>
          <w:color w:val="000000"/>
        </w:rPr>
      </w:pPr>
      <w:r>
        <w:rPr>
          <w:color w:val="000000"/>
        </w:rPr>
        <w:t>World Health Organization (2025b).</w:t>
      </w:r>
      <w:r>
        <w:rPr>
          <w:rStyle w:val="apple-converted-space"/>
          <w:rFonts w:eastAsiaTheme="majorEastAsia"/>
          <w:color w:val="000000"/>
        </w:rPr>
        <w:t> </w:t>
      </w:r>
      <w:r>
        <w:rPr>
          <w:i/>
          <w:iCs/>
          <w:color w:val="000000"/>
        </w:rPr>
        <w:t>Universal Health Coverage (UHC)</w:t>
      </w:r>
      <w:r>
        <w:rPr>
          <w:color w:val="000000"/>
        </w:rPr>
        <w:t xml:space="preserve">. [online] World Health Organization. Available at: </w:t>
      </w:r>
      <w:hyperlink r:id="rId44" w:history="1">
        <w:r w:rsidRPr="003C23CB">
          <w:rPr>
            <w:rStyle w:val="Hyperlink"/>
          </w:rPr>
          <w:t>h</w:t>
        </w:r>
        <w:r w:rsidRPr="003C23CB">
          <w:rPr>
            <w:rStyle w:val="Hyperlink"/>
          </w:rPr>
          <w:t>t</w:t>
        </w:r>
        <w:r w:rsidRPr="003C23CB">
          <w:rPr>
            <w:rStyle w:val="Hyperlink"/>
          </w:rPr>
          <w:t>tps://www.who.int/news-room/fact-sheets/detail/universal-health-covera</w:t>
        </w:r>
        <w:r w:rsidRPr="003C23CB">
          <w:rPr>
            <w:rStyle w:val="Hyperlink"/>
          </w:rPr>
          <w:t>g</w:t>
        </w:r>
        <w:r w:rsidRPr="003C23CB">
          <w:rPr>
            <w:rStyle w:val="Hyperlink"/>
          </w:rPr>
          <w:t>e-(uhc)</w:t>
        </w:r>
      </w:hyperlink>
      <w:r>
        <w:rPr>
          <w:color w:val="000000"/>
        </w:rPr>
        <w:t>. (Accessed 30 Oct. 2025).</w:t>
      </w:r>
    </w:p>
    <w:p w14:paraId="47EA9B37" w14:textId="77777777" w:rsidR="009A7FE6" w:rsidRDefault="009A7FE6" w:rsidP="009A7FE6">
      <w:pPr>
        <w:pStyle w:val="NormalWeb"/>
        <w:spacing w:before="0" w:beforeAutospacing="0" w:after="240" w:afterAutospacing="0" w:line="360" w:lineRule="atLeast"/>
        <w:rPr>
          <w:color w:val="000000"/>
        </w:rPr>
      </w:pPr>
      <w:r>
        <w:rPr>
          <w:color w:val="000000"/>
        </w:rPr>
        <w:t>World Health Organization and World Bank (2023).</w:t>
      </w:r>
      <w:r>
        <w:rPr>
          <w:rStyle w:val="apple-converted-space"/>
          <w:rFonts w:eastAsiaTheme="majorEastAsia"/>
          <w:color w:val="000000"/>
        </w:rPr>
        <w:t> </w:t>
      </w:r>
      <w:r>
        <w:rPr>
          <w:i/>
          <w:iCs/>
          <w:color w:val="000000"/>
        </w:rPr>
        <w:t>Tracking Universal Health Coverage: 2023 Global Monitoring Report</w:t>
      </w:r>
      <w:r>
        <w:rPr>
          <w:color w:val="000000"/>
        </w:rPr>
        <w:t>. [online]</w:t>
      </w:r>
      <w:r>
        <w:rPr>
          <w:rStyle w:val="apple-converted-space"/>
          <w:rFonts w:eastAsiaTheme="majorEastAsia"/>
          <w:color w:val="000000"/>
        </w:rPr>
        <w:t> </w:t>
      </w:r>
      <w:r>
        <w:rPr>
          <w:i/>
          <w:iCs/>
          <w:color w:val="000000"/>
        </w:rPr>
        <w:t>openknowledge.worldbank.org</w:t>
      </w:r>
      <w:r>
        <w:rPr>
          <w:color w:val="000000"/>
        </w:rPr>
        <w:t xml:space="preserve">. Washington, DC: World Bank. Available at: </w:t>
      </w:r>
      <w:hyperlink r:id="rId45" w:history="1">
        <w:r w:rsidRPr="003C23CB">
          <w:rPr>
            <w:rStyle w:val="Hyperlink"/>
          </w:rPr>
          <w:t>https://openknowledge.worldbank.org/entities/publication/1ced1b12-896e-49f1-ab6f-f1a95325f39b</w:t>
        </w:r>
      </w:hyperlink>
      <w:r>
        <w:rPr>
          <w:color w:val="000000"/>
        </w:rPr>
        <w:t>. (Accessed 1 Nov. 2025).</w:t>
      </w:r>
    </w:p>
    <w:p w14:paraId="0AC7C2C7" w14:textId="77777777" w:rsidR="009A7FE6" w:rsidRPr="009A7FE6" w:rsidRDefault="009A7FE6" w:rsidP="009A7FE6"/>
    <w:p w14:paraId="504326CD" w14:textId="77777777" w:rsidR="0023647A" w:rsidRPr="0023647A" w:rsidRDefault="0023647A" w:rsidP="0023647A">
      <w:pPr>
        <w:spacing w:line="360" w:lineRule="auto"/>
        <w:rPr>
          <w:rFonts w:asciiTheme="minorBidi" w:hAnsiTheme="minorBidi"/>
        </w:rPr>
      </w:pPr>
    </w:p>
    <w:sectPr w:rsidR="0023647A" w:rsidRPr="0023647A" w:rsidSect="00754C8C">
      <w:footerReference w:type="even" r:id="rId46"/>
      <w:footerReference w:type="default" r:id="rId47"/>
      <w:headerReference w:type="firs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1B40DC" w14:textId="77777777" w:rsidR="00344371" w:rsidRDefault="00344371" w:rsidP="005A29E7">
      <w:pPr>
        <w:spacing w:after="0" w:line="240" w:lineRule="auto"/>
      </w:pPr>
      <w:r>
        <w:separator/>
      </w:r>
    </w:p>
  </w:endnote>
  <w:endnote w:type="continuationSeparator" w:id="0">
    <w:p w14:paraId="0EBCAB8F" w14:textId="77777777" w:rsidR="00344371" w:rsidRDefault="00344371" w:rsidP="005A29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01553787"/>
      <w:docPartObj>
        <w:docPartGallery w:val="Page Numbers (Bottom of Page)"/>
        <w:docPartUnique/>
      </w:docPartObj>
    </w:sdtPr>
    <w:sdtContent>
      <w:p w14:paraId="216B7EB9" w14:textId="1632DF43" w:rsidR="005A29E7" w:rsidRDefault="005A29E7" w:rsidP="003C23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C609CC7" w14:textId="77777777" w:rsidR="005A29E7" w:rsidRDefault="005A29E7" w:rsidP="005A29E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75621940"/>
      <w:docPartObj>
        <w:docPartGallery w:val="Page Numbers (Bottom of Page)"/>
        <w:docPartUnique/>
      </w:docPartObj>
    </w:sdtPr>
    <w:sdtContent>
      <w:p w14:paraId="3B79C598" w14:textId="5E97B3A7" w:rsidR="005A29E7" w:rsidRDefault="005A29E7" w:rsidP="003C23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52D31D" w14:textId="77777777" w:rsidR="005A29E7" w:rsidRDefault="005A29E7" w:rsidP="005A29E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3D849B" w14:textId="77777777" w:rsidR="00344371" w:rsidRDefault="00344371" w:rsidP="005A29E7">
      <w:pPr>
        <w:spacing w:after="0" w:line="240" w:lineRule="auto"/>
      </w:pPr>
      <w:r>
        <w:separator/>
      </w:r>
    </w:p>
  </w:footnote>
  <w:footnote w:type="continuationSeparator" w:id="0">
    <w:p w14:paraId="19EF621C" w14:textId="77777777" w:rsidR="00344371" w:rsidRDefault="00344371" w:rsidP="005A29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172EED" w14:textId="5C8DF0CF" w:rsidR="005A29E7" w:rsidRDefault="005A29E7">
    <w:pPr>
      <w:pStyle w:val="Header"/>
    </w:pPr>
    <w:r>
      <w:t>Title Page</w:t>
    </w:r>
  </w:p>
  <w:p w14:paraId="558F3CB6" w14:textId="77777777" w:rsidR="005A29E7" w:rsidRDefault="005A29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5140E"/>
    <w:multiLevelType w:val="multilevel"/>
    <w:tmpl w:val="147E7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1118CC"/>
    <w:multiLevelType w:val="multilevel"/>
    <w:tmpl w:val="23C0F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470368"/>
    <w:multiLevelType w:val="multilevel"/>
    <w:tmpl w:val="AB5C79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DF1A8A"/>
    <w:multiLevelType w:val="multilevel"/>
    <w:tmpl w:val="A8F8C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961556"/>
    <w:multiLevelType w:val="multilevel"/>
    <w:tmpl w:val="5AA25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676699"/>
    <w:multiLevelType w:val="multilevel"/>
    <w:tmpl w:val="7CD09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C96248"/>
    <w:multiLevelType w:val="multilevel"/>
    <w:tmpl w:val="7728D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7C179E"/>
    <w:multiLevelType w:val="multilevel"/>
    <w:tmpl w:val="769CC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A5014E"/>
    <w:multiLevelType w:val="multilevel"/>
    <w:tmpl w:val="69347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452E05"/>
    <w:multiLevelType w:val="hybridMultilevel"/>
    <w:tmpl w:val="53429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460382"/>
    <w:multiLevelType w:val="multilevel"/>
    <w:tmpl w:val="8F2E7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A1055C"/>
    <w:multiLevelType w:val="multilevel"/>
    <w:tmpl w:val="7466D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16055E"/>
    <w:multiLevelType w:val="multilevel"/>
    <w:tmpl w:val="4B3EFB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254E29"/>
    <w:multiLevelType w:val="multilevel"/>
    <w:tmpl w:val="9B1C0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394998"/>
    <w:multiLevelType w:val="multilevel"/>
    <w:tmpl w:val="472CA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3275EB"/>
    <w:multiLevelType w:val="hybridMultilevel"/>
    <w:tmpl w:val="1526A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A07EA6"/>
    <w:multiLevelType w:val="multilevel"/>
    <w:tmpl w:val="097C5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BD4E93"/>
    <w:multiLevelType w:val="multilevel"/>
    <w:tmpl w:val="5A249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CB75AA"/>
    <w:multiLevelType w:val="multilevel"/>
    <w:tmpl w:val="B89CD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8855795">
    <w:abstractNumId w:val="9"/>
  </w:num>
  <w:num w:numId="2" w16cid:durableId="1333070969">
    <w:abstractNumId w:val="18"/>
  </w:num>
  <w:num w:numId="3" w16cid:durableId="632906824">
    <w:abstractNumId w:val="5"/>
  </w:num>
  <w:num w:numId="4" w16cid:durableId="1153375724">
    <w:abstractNumId w:val="17"/>
  </w:num>
  <w:num w:numId="5" w16cid:durableId="2099670048">
    <w:abstractNumId w:val="1"/>
  </w:num>
  <w:num w:numId="6" w16cid:durableId="1259364465">
    <w:abstractNumId w:val="11"/>
  </w:num>
  <w:num w:numId="7" w16cid:durableId="505169519">
    <w:abstractNumId w:val="4"/>
  </w:num>
  <w:num w:numId="8" w16cid:durableId="1825732310">
    <w:abstractNumId w:val="14"/>
  </w:num>
  <w:num w:numId="9" w16cid:durableId="92479437">
    <w:abstractNumId w:val="8"/>
  </w:num>
  <w:num w:numId="10" w16cid:durableId="1782649714">
    <w:abstractNumId w:val="6"/>
  </w:num>
  <w:num w:numId="11" w16cid:durableId="982734805">
    <w:abstractNumId w:val="3"/>
  </w:num>
  <w:num w:numId="12" w16cid:durableId="1191646306">
    <w:abstractNumId w:val="10"/>
  </w:num>
  <w:num w:numId="13" w16cid:durableId="1721634024">
    <w:abstractNumId w:val="2"/>
  </w:num>
  <w:num w:numId="14" w16cid:durableId="1569460523">
    <w:abstractNumId w:val="7"/>
  </w:num>
  <w:num w:numId="15" w16cid:durableId="333581294">
    <w:abstractNumId w:val="16"/>
  </w:num>
  <w:num w:numId="16" w16cid:durableId="1457214141">
    <w:abstractNumId w:val="13"/>
  </w:num>
  <w:num w:numId="17" w16cid:durableId="215169184">
    <w:abstractNumId w:val="12"/>
  </w:num>
  <w:num w:numId="18" w16cid:durableId="1679622834">
    <w:abstractNumId w:val="0"/>
  </w:num>
  <w:num w:numId="19" w16cid:durableId="155788844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C8C"/>
    <w:rsid w:val="000469FA"/>
    <w:rsid w:val="000E6ED2"/>
    <w:rsid w:val="001646C9"/>
    <w:rsid w:val="001967F9"/>
    <w:rsid w:val="0020034E"/>
    <w:rsid w:val="0023647A"/>
    <w:rsid w:val="00344371"/>
    <w:rsid w:val="00361198"/>
    <w:rsid w:val="00386E2D"/>
    <w:rsid w:val="0044338F"/>
    <w:rsid w:val="00451F7D"/>
    <w:rsid w:val="004A0FF9"/>
    <w:rsid w:val="005A29E7"/>
    <w:rsid w:val="005F55B8"/>
    <w:rsid w:val="00636A9C"/>
    <w:rsid w:val="007166E3"/>
    <w:rsid w:val="00723E4F"/>
    <w:rsid w:val="00754C8C"/>
    <w:rsid w:val="00784EBD"/>
    <w:rsid w:val="008357F8"/>
    <w:rsid w:val="009A7FE6"/>
    <w:rsid w:val="009C06DC"/>
    <w:rsid w:val="00AF100E"/>
    <w:rsid w:val="00AF5EEA"/>
    <w:rsid w:val="00B40B70"/>
    <w:rsid w:val="00B652C7"/>
    <w:rsid w:val="00B73BF9"/>
    <w:rsid w:val="00C07145"/>
    <w:rsid w:val="00C24068"/>
    <w:rsid w:val="00C558ED"/>
    <w:rsid w:val="00D0001A"/>
    <w:rsid w:val="00DB51AA"/>
    <w:rsid w:val="00E73D7A"/>
    <w:rsid w:val="00F204B4"/>
    <w:rsid w:val="00F77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CB771"/>
  <w15:chartTrackingRefBased/>
  <w15:docId w15:val="{C5950FA5-B751-DB4D-9495-875796904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C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4C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4C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54C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4C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4C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4C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4C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4C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C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4C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54C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54C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4C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4C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4C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4C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4C8C"/>
    <w:rPr>
      <w:rFonts w:eastAsiaTheme="majorEastAsia" w:cstheme="majorBidi"/>
      <w:color w:val="272727" w:themeColor="text1" w:themeTint="D8"/>
    </w:rPr>
  </w:style>
  <w:style w:type="paragraph" w:styleId="Title">
    <w:name w:val="Title"/>
    <w:basedOn w:val="Normal"/>
    <w:next w:val="Normal"/>
    <w:link w:val="TitleChar"/>
    <w:uiPriority w:val="10"/>
    <w:qFormat/>
    <w:rsid w:val="00754C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C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4C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4C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4C8C"/>
    <w:pPr>
      <w:spacing w:before="160"/>
      <w:jc w:val="center"/>
    </w:pPr>
    <w:rPr>
      <w:i/>
      <w:iCs/>
      <w:color w:val="404040" w:themeColor="text1" w:themeTint="BF"/>
    </w:rPr>
  </w:style>
  <w:style w:type="character" w:customStyle="1" w:styleId="QuoteChar">
    <w:name w:val="Quote Char"/>
    <w:basedOn w:val="DefaultParagraphFont"/>
    <w:link w:val="Quote"/>
    <w:uiPriority w:val="29"/>
    <w:rsid w:val="00754C8C"/>
    <w:rPr>
      <w:i/>
      <w:iCs/>
      <w:color w:val="404040" w:themeColor="text1" w:themeTint="BF"/>
    </w:rPr>
  </w:style>
  <w:style w:type="paragraph" w:styleId="ListParagraph">
    <w:name w:val="List Paragraph"/>
    <w:basedOn w:val="Normal"/>
    <w:uiPriority w:val="34"/>
    <w:qFormat/>
    <w:rsid w:val="00754C8C"/>
    <w:pPr>
      <w:ind w:left="720"/>
      <w:contextualSpacing/>
    </w:pPr>
  </w:style>
  <w:style w:type="character" w:styleId="IntenseEmphasis">
    <w:name w:val="Intense Emphasis"/>
    <w:basedOn w:val="DefaultParagraphFont"/>
    <w:uiPriority w:val="21"/>
    <w:qFormat/>
    <w:rsid w:val="00754C8C"/>
    <w:rPr>
      <w:i/>
      <w:iCs/>
      <w:color w:val="0F4761" w:themeColor="accent1" w:themeShade="BF"/>
    </w:rPr>
  </w:style>
  <w:style w:type="paragraph" w:styleId="IntenseQuote">
    <w:name w:val="Intense Quote"/>
    <w:basedOn w:val="Normal"/>
    <w:next w:val="Normal"/>
    <w:link w:val="IntenseQuoteChar"/>
    <w:uiPriority w:val="30"/>
    <w:qFormat/>
    <w:rsid w:val="00754C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4C8C"/>
    <w:rPr>
      <w:i/>
      <w:iCs/>
      <w:color w:val="0F4761" w:themeColor="accent1" w:themeShade="BF"/>
    </w:rPr>
  </w:style>
  <w:style w:type="character" w:styleId="IntenseReference">
    <w:name w:val="Intense Reference"/>
    <w:basedOn w:val="DefaultParagraphFont"/>
    <w:uiPriority w:val="32"/>
    <w:qFormat/>
    <w:rsid w:val="00754C8C"/>
    <w:rPr>
      <w:b/>
      <w:bCs/>
      <w:smallCaps/>
      <w:color w:val="0F4761" w:themeColor="accent1" w:themeShade="BF"/>
      <w:spacing w:val="5"/>
    </w:rPr>
  </w:style>
  <w:style w:type="paragraph" w:styleId="NoSpacing">
    <w:name w:val="No Spacing"/>
    <w:link w:val="NoSpacingChar"/>
    <w:uiPriority w:val="1"/>
    <w:qFormat/>
    <w:rsid w:val="00754C8C"/>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54C8C"/>
    <w:rPr>
      <w:rFonts w:eastAsiaTheme="minorEastAsia"/>
      <w:kern w:val="0"/>
      <w:sz w:val="22"/>
      <w:szCs w:val="22"/>
      <w:lang w:val="en-US" w:eastAsia="zh-CN"/>
      <w14:ligatures w14:val="none"/>
    </w:rPr>
  </w:style>
  <w:style w:type="character" w:styleId="Strong">
    <w:name w:val="Strong"/>
    <w:basedOn w:val="DefaultParagraphFont"/>
    <w:uiPriority w:val="22"/>
    <w:qFormat/>
    <w:rsid w:val="00C24068"/>
    <w:rPr>
      <w:b/>
      <w:bCs/>
    </w:rPr>
  </w:style>
  <w:style w:type="paragraph" w:styleId="NormalWeb">
    <w:name w:val="Normal (Web)"/>
    <w:basedOn w:val="Normal"/>
    <w:uiPriority w:val="99"/>
    <w:unhideWhenUsed/>
    <w:rsid w:val="00C2406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24068"/>
    <w:rPr>
      <w:i/>
      <w:iCs/>
    </w:rPr>
  </w:style>
  <w:style w:type="character" w:customStyle="1" w:styleId="apple-converted-space">
    <w:name w:val="apple-converted-space"/>
    <w:basedOn w:val="DefaultParagraphFont"/>
    <w:rsid w:val="00C24068"/>
  </w:style>
  <w:style w:type="paragraph" w:styleId="TOCHeading">
    <w:name w:val="TOC Heading"/>
    <w:basedOn w:val="Heading1"/>
    <w:next w:val="Normal"/>
    <w:uiPriority w:val="39"/>
    <w:unhideWhenUsed/>
    <w:qFormat/>
    <w:rsid w:val="005A29E7"/>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5A29E7"/>
    <w:pPr>
      <w:spacing w:after="0"/>
    </w:pPr>
    <w:rPr>
      <w:smallCaps/>
      <w:sz w:val="22"/>
      <w:szCs w:val="22"/>
    </w:rPr>
  </w:style>
  <w:style w:type="character" w:styleId="Hyperlink">
    <w:name w:val="Hyperlink"/>
    <w:basedOn w:val="DefaultParagraphFont"/>
    <w:uiPriority w:val="99"/>
    <w:unhideWhenUsed/>
    <w:rsid w:val="005A29E7"/>
    <w:rPr>
      <w:color w:val="467886" w:themeColor="hyperlink"/>
      <w:u w:val="single"/>
    </w:rPr>
  </w:style>
  <w:style w:type="paragraph" w:styleId="TOC1">
    <w:name w:val="toc 1"/>
    <w:basedOn w:val="Normal"/>
    <w:next w:val="Normal"/>
    <w:autoRedefine/>
    <w:uiPriority w:val="39"/>
    <w:semiHidden/>
    <w:unhideWhenUsed/>
    <w:rsid w:val="005A29E7"/>
    <w:pPr>
      <w:spacing w:before="360" w:after="360"/>
    </w:pPr>
    <w:rPr>
      <w:b/>
      <w:bCs/>
      <w:caps/>
      <w:sz w:val="22"/>
      <w:szCs w:val="22"/>
      <w:u w:val="single"/>
    </w:rPr>
  </w:style>
  <w:style w:type="paragraph" w:styleId="TOC2">
    <w:name w:val="toc 2"/>
    <w:basedOn w:val="Normal"/>
    <w:next w:val="Normal"/>
    <w:autoRedefine/>
    <w:uiPriority w:val="39"/>
    <w:semiHidden/>
    <w:unhideWhenUsed/>
    <w:rsid w:val="005A29E7"/>
    <w:pPr>
      <w:spacing w:after="0"/>
    </w:pPr>
    <w:rPr>
      <w:b/>
      <w:bCs/>
      <w:smallCaps/>
      <w:sz w:val="22"/>
      <w:szCs w:val="22"/>
    </w:rPr>
  </w:style>
  <w:style w:type="paragraph" w:styleId="TOC4">
    <w:name w:val="toc 4"/>
    <w:basedOn w:val="Normal"/>
    <w:next w:val="Normal"/>
    <w:autoRedefine/>
    <w:uiPriority w:val="39"/>
    <w:semiHidden/>
    <w:unhideWhenUsed/>
    <w:rsid w:val="005A29E7"/>
    <w:pPr>
      <w:spacing w:after="0"/>
    </w:pPr>
    <w:rPr>
      <w:sz w:val="22"/>
      <w:szCs w:val="22"/>
    </w:rPr>
  </w:style>
  <w:style w:type="paragraph" w:styleId="TOC5">
    <w:name w:val="toc 5"/>
    <w:basedOn w:val="Normal"/>
    <w:next w:val="Normal"/>
    <w:autoRedefine/>
    <w:uiPriority w:val="39"/>
    <w:semiHidden/>
    <w:unhideWhenUsed/>
    <w:rsid w:val="005A29E7"/>
    <w:pPr>
      <w:spacing w:after="0"/>
    </w:pPr>
    <w:rPr>
      <w:sz w:val="22"/>
      <w:szCs w:val="22"/>
    </w:rPr>
  </w:style>
  <w:style w:type="paragraph" w:styleId="TOC6">
    <w:name w:val="toc 6"/>
    <w:basedOn w:val="Normal"/>
    <w:next w:val="Normal"/>
    <w:autoRedefine/>
    <w:uiPriority w:val="39"/>
    <w:semiHidden/>
    <w:unhideWhenUsed/>
    <w:rsid w:val="005A29E7"/>
    <w:pPr>
      <w:spacing w:after="0"/>
    </w:pPr>
    <w:rPr>
      <w:sz w:val="22"/>
      <w:szCs w:val="22"/>
    </w:rPr>
  </w:style>
  <w:style w:type="paragraph" w:styleId="TOC7">
    <w:name w:val="toc 7"/>
    <w:basedOn w:val="Normal"/>
    <w:next w:val="Normal"/>
    <w:autoRedefine/>
    <w:uiPriority w:val="39"/>
    <w:semiHidden/>
    <w:unhideWhenUsed/>
    <w:rsid w:val="005A29E7"/>
    <w:pPr>
      <w:spacing w:after="0"/>
    </w:pPr>
    <w:rPr>
      <w:sz w:val="22"/>
      <w:szCs w:val="22"/>
    </w:rPr>
  </w:style>
  <w:style w:type="paragraph" w:styleId="TOC8">
    <w:name w:val="toc 8"/>
    <w:basedOn w:val="Normal"/>
    <w:next w:val="Normal"/>
    <w:autoRedefine/>
    <w:uiPriority w:val="39"/>
    <w:semiHidden/>
    <w:unhideWhenUsed/>
    <w:rsid w:val="005A29E7"/>
    <w:pPr>
      <w:spacing w:after="0"/>
    </w:pPr>
    <w:rPr>
      <w:sz w:val="22"/>
      <w:szCs w:val="22"/>
    </w:rPr>
  </w:style>
  <w:style w:type="paragraph" w:styleId="TOC9">
    <w:name w:val="toc 9"/>
    <w:basedOn w:val="Normal"/>
    <w:next w:val="Normal"/>
    <w:autoRedefine/>
    <w:uiPriority w:val="39"/>
    <w:semiHidden/>
    <w:unhideWhenUsed/>
    <w:rsid w:val="005A29E7"/>
    <w:pPr>
      <w:spacing w:after="0"/>
    </w:pPr>
    <w:rPr>
      <w:sz w:val="22"/>
      <w:szCs w:val="22"/>
    </w:rPr>
  </w:style>
  <w:style w:type="paragraph" w:styleId="Footer">
    <w:name w:val="footer"/>
    <w:basedOn w:val="Normal"/>
    <w:link w:val="FooterChar"/>
    <w:uiPriority w:val="99"/>
    <w:unhideWhenUsed/>
    <w:rsid w:val="005A29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9E7"/>
  </w:style>
  <w:style w:type="character" w:styleId="PageNumber">
    <w:name w:val="page number"/>
    <w:basedOn w:val="DefaultParagraphFont"/>
    <w:uiPriority w:val="99"/>
    <w:semiHidden/>
    <w:unhideWhenUsed/>
    <w:rsid w:val="005A29E7"/>
  </w:style>
  <w:style w:type="paragraph" w:styleId="Header">
    <w:name w:val="header"/>
    <w:basedOn w:val="Normal"/>
    <w:link w:val="HeaderChar"/>
    <w:uiPriority w:val="99"/>
    <w:unhideWhenUsed/>
    <w:rsid w:val="005A29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9E7"/>
  </w:style>
  <w:style w:type="character" w:styleId="FollowedHyperlink">
    <w:name w:val="FollowedHyperlink"/>
    <w:basedOn w:val="DefaultParagraphFont"/>
    <w:uiPriority w:val="99"/>
    <w:semiHidden/>
    <w:unhideWhenUsed/>
    <w:rsid w:val="009A7FE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puhe.2021.08.009" TargetMode="External"/><Relationship Id="rId18" Type="http://schemas.openxmlformats.org/officeDocument/2006/relationships/hyperlink" Target="https://www.gov.uk/government/publications/better-health-rewards-summary-of-pilot-results/better-health-rewards-pilot-summary-of-results#results" TargetMode="External"/><Relationship Id="rId26" Type="http://schemas.openxmlformats.org/officeDocument/2006/relationships/hyperlink" Target="https://www.england.nhs.uk/publication/nhs-mental-health-implementation-plan-2019-20-2023-24" TargetMode="External"/><Relationship Id="rId39" Type="http://schemas.openxmlformats.org/officeDocument/2006/relationships/hyperlink" Target="https://www.kingsfund.org.uk/insight-and-analysis/long-reads/health-and-care-workforce" TargetMode="External"/><Relationship Id="rId21" Type="http://schemas.openxmlformats.org/officeDocument/2006/relationships/hyperlink" Target="https://www.jrf.org.uk/uk-poverty-2025-the-essential-guide-to-understanding-poverty-in-the-uk" TargetMode="External"/><Relationship Id="rId34" Type="http://schemas.openxmlformats.org/officeDocument/2006/relationships/hyperlink" Target="https://data.unicef.org/sdgs/goal-3-good-health-wellbeing/" TargetMode="External"/><Relationship Id="rId42" Type="http://schemas.openxmlformats.org/officeDocument/2006/relationships/hyperlink" Target="https://www.worldbank.org/en/publication/poverty-prosperity-and-planet" TargetMode="External"/><Relationship Id="rId47" Type="http://schemas.openxmlformats.org/officeDocument/2006/relationships/footer" Target="footer2.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ssets.kingsfund.org.uk/f/256914/x/908c7f533c/nhss_role_tackling_poverty_2021.pdf" TargetMode="External"/><Relationship Id="rId29" Type="http://schemas.openxmlformats.org/officeDocument/2006/relationships/hyperlink" Target="https://www.rcpsych.ac.uk/docs/default-source/improving-care/better-mh-policy/policy/nhs-long-term-plan-briefing.pdf" TargetMode="External"/><Relationship Id="rId11" Type="http://schemas.openxmlformats.org/officeDocument/2006/relationships/hyperlink" Target="https://www.wolverhampton.gov.uk/news/how-wolverhampton-tackling-cost-living-challenge" TargetMode="External"/><Relationship Id="rId24" Type="http://schemas.openxmlformats.org/officeDocument/2006/relationships/hyperlink" Target="https://psychclassics.yorku.ca/Maslow/motivation.htm" TargetMode="External"/><Relationship Id="rId32" Type="http://schemas.openxmlformats.org/officeDocument/2006/relationships/hyperlink" Target="https://www.trussell.org.uk/news-and-research/latest-stats/end-of-year-stats" TargetMode="External"/><Relationship Id="rId37" Type="http://schemas.openxmlformats.org/officeDocument/2006/relationships/hyperlink" Target="https://www.un.org/sustainabledevelopment/poverty" TargetMode="External"/><Relationship Id="rId40" Type="http://schemas.openxmlformats.org/officeDocument/2006/relationships/hyperlink" Target="https://doi.org/10.3389/ijph.2023.1606901" TargetMode="External"/><Relationship Id="rId45" Type="http://schemas.openxmlformats.org/officeDocument/2006/relationships/hyperlink" Target="https://openknowledge.worldbank.org/entities/publication/1ced1b12-896e-49f1-ab6f-f1a95325f39b" TargetMode="External"/><Relationship Id="rId5" Type="http://schemas.openxmlformats.org/officeDocument/2006/relationships/webSettings" Target="webSettings.xml"/><Relationship Id="rId15" Type="http://schemas.openxmlformats.org/officeDocument/2006/relationships/hyperlink" Target="https://www.gov.uk/government/publications/department-for-work-and-pensions-outcome-delivery-plan/department-for-work-and-pensions-outcome-delivery-plan-2021-to-2022#bintroduction" TargetMode="External"/><Relationship Id="rId23" Type="http://schemas.openxmlformats.org/officeDocument/2006/relationships/hyperlink" Target="https://www.instituteofhealthequity.org/resources-reports/marmot-review-10-years-on/the-marmot-review-10-years-on-full-report.pdf" TargetMode="External"/><Relationship Id="rId28" Type="http://schemas.openxmlformats.org/officeDocument/2006/relationships/hyperlink" Target="https://www.jrf.org.uk/social-security/inadequate-universal-credit-and-barriers-to-work" TargetMode="External"/><Relationship Id="rId36" Type="http://schemas.openxmlformats.org/officeDocument/2006/relationships/hyperlink" Target="https://sdgs.un.org/goals/goal1#targets_and_indicators" TargetMode="External"/><Relationship Id="rId49" Type="http://schemas.openxmlformats.org/officeDocument/2006/relationships/fontTable" Target="fontTable.xml"/><Relationship Id="rId10" Type="http://schemas.openxmlformats.org/officeDocument/2006/relationships/hyperlink" Target="https://www.wolverhampton.gov.uk/sites/default/files/2025-03/WCC%201181%20Our%20City%20Our%20Plan%2025-26.pdf" TargetMode="External"/><Relationship Id="rId19" Type="http://schemas.openxmlformats.org/officeDocument/2006/relationships/hyperlink" Target="https://www.gov.uk/universal-credit" TargetMode="External"/><Relationship Id="rId31" Type="http://schemas.openxmlformats.org/officeDocument/2006/relationships/hyperlink" Target="https://www.wolverhampton.gov.uk/health-and-social-care/health-and-wellbeing/better-health-rewards" TargetMode="External"/><Relationship Id="rId44" Type="http://schemas.openxmlformats.org/officeDocument/2006/relationships/hyperlink" Target="https://www.who.int/news-room/fact-sheets/detail/universal-health-coverage-(uhc)" TargetMode="External"/><Relationship Id="rId4" Type="http://schemas.openxmlformats.org/officeDocument/2006/relationships/settings" Target="settings.xml"/><Relationship Id="rId9" Type="http://schemas.openxmlformats.org/officeDocument/2006/relationships/hyperlink" Target="https://www.wolverhampton.gov.uk/sites/default/files/2022-06/Financial%20Wellbeing%20Strategy%202022%20WEB.pdf" TargetMode="External"/><Relationship Id="rId14" Type="http://schemas.openxmlformats.org/officeDocument/2006/relationships/hyperlink" Target="https://doi.org/10.1186/s12992-021-00745-w" TargetMode="External"/><Relationship Id="rId22" Type="http://schemas.openxmlformats.org/officeDocument/2006/relationships/hyperlink" Target="https://www.local.gov.uk/health-inequalities-deprivation-and-poverty-and-covid-19" TargetMode="External"/><Relationship Id="rId27" Type="http://schemas.openxmlformats.org/officeDocument/2006/relationships/hyperlink" Target="https://www.longtermplan.nhs.uk" TargetMode="External"/><Relationship Id="rId30" Type="http://schemas.openxmlformats.org/officeDocument/2006/relationships/hyperlink" Target="https://employmenthero.com/uk/blog/national-minimum-wage-trends/" TargetMode="External"/><Relationship Id="rId35" Type="http://schemas.openxmlformats.org/officeDocument/2006/relationships/hyperlink" Target="https://sdgs.un.org/2030agenda" TargetMode="External"/><Relationship Id="rId43" Type="http://schemas.openxmlformats.org/officeDocument/2006/relationships/hyperlink" Target="https://www.who.int/news-room/fact-sheets/detail/social-determinants-of-health" TargetMode="External"/><Relationship Id="rId48" Type="http://schemas.openxmlformats.org/officeDocument/2006/relationships/header" Target="header1.xml"/><Relationship Id="rId8" Type="http://schemas.openxmlformats.org/officeDocument/2006/relationships/hyperlink" Target="https://ophi.org.uk/sites/default/files/OPHIWP082_Ch1.pdf" TargetMode="External"/><Relationship Id="rId3" Type="http://schemas.openxmlformats.org/officeDocument/2006/relationships/styles" Target="styles.xml"/><Relationship Id="rId12" Type="http://schemas.openxmlformats.org/officeDocument/2006/relationships/hyperlink" Target="http://s2.medicina.uady.mx/observatorio/docs/eq/li/Eq_2007_Li_Dahlgren.pdf" TargetMode="External"/><Relationship Id="rId17" Type="http://schemas.openxmlformats.org/officeDocument/2006/relationships/hyperlink" Target="https://assets.kingsfund.org.uk/f/256914/x/908c7f533c/nhss_role_tackling_poverty_2021.pdf" TargetMode="External"/><Relationship Id="rId25" Type="http://schemas.openxmlformats.org/officeDocument/2006/relationships/hyperlink" Target="https://www.simplypsychology.org/maslow.html" TargetMode="External"/><Relationship Id="rId33" Type="http://schemas.openxmlformats.org/officeDocument/2006/relationships/hyperlink" Target="http://web.undp.org/evaluation/evaluations/thematic/poverty-ldc.shtml" TargetMode="External"/><Relationship Id="rId38" Type="http://schemas.openxmlformats.org/officeDocument/2006/relationships/hyperlink" Target="https://www.un.org/sustainabledevelopment/poverty" TargetMode="External"/><Relationship Id="rId46" Type="http://schemas.openxmlformats.org/officeDocument/2006/relationships/footer" Target="footer1.xml"/><Relationship Id="rId20" Type="http://schemas.openxmlformats.org/officeDocument/2006/relationships/hyperlink" Target="https://www.jrf.org.uk/uk-poverty-2023-the-essential-guide-to-understanding-poverty-in-the-uk" TargetMode="External"/><Relationship Id="rId41" Type="http://schemas.openxmlformats.org/officeDocument/2006/relationships/hyperlink" Target="https://www.who.int/europe/about-us/our-work/sustainable-development-goals/targets-of-sustainable-development-goal-3"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ECE96E-5101-464B-ACCB-1873CA90C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14</Pages>
  <Words>4386</Words>
  <Characters>25003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 Kumari Makh (2226590)</dc:creator>
  <cp:keywords/>
  <dc:description/>
  <cp:lastModifiedBy>Priya Kumari Makh (2226590)</cp:lastModifiedBy>
  <cp:revision>4</cp:revision>
  <dcterms:created xsi:type="dcterms:W3CDTF">2025-11-14T00:51:00Z</dcterms:created>
  <dcterms:modified xsi:type="dcterms:W3CDTF">2025-11-14T04:50:00Z</dcterms:modified>
</cp:coreProperties>
</file>