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2A16F" w14:textId="77777777" w:rsidR="00E05AA7" w:rsidRPr="00335F0E" w:rsidRDefault="004666F3">
      <w:pPr>
        <w:spacing w:before="3600" w:after="0" w:line="360" w:lineRule="auto"/>
        <w:jc w:val="center"/>
        <w:rPr>
          <w:rFonts w:ascii="Arial" w:hAnsi="Arial" w:cs="Arial"/>
          <w:sz w:val="22"/>
        </w:rPr>
      </w:pPr>
      <w:r w:rsidRPr="00335F0E">
        <w:rPr>
          <w:rFonts w:ascii="Arial" w:hAnsi="Arial" w:cs="Arial"/>
          <w:color w:val="000000"/>
          <w:sz w:val="22"/>
        </w:rPr>
        <w:t>MANAGEMENT ACCOUNTING</w:t>
      </w:r>
    </w:p>
    <w:p w14:paraId="6407CF47" w14:textId="326F3AD4" w:rsidR="00E05AA7" w:rsidRPr="00335F0E" w:rsidRDefault="00E05AA7">
      <w:pPr>
        <w:spacing w:after="0" w:line="360" w:lineRule="auto"/>
        <w:jc w:val="center"/>
        <w:rPr>
          <w:rFonts w:ascii="Arial" w:hAnsi="Arial" w:cs="Arial"/>
          <w:sz w:val="22"/>
        </w:rPr>
      </w:pPr>
    </w:p>
    <w:p w14:paraId="562FA6E8" w14:textId="04CBDA7A" w:rsidR="000C348E" w:rsidRPr="00335F0E" w:rsidRDefault="008064CD">
      <w:pPr>
        <w:spacing w:after="0" w:line="360" w:lineRule="auto"/>
        <w:jc w:val="center"/>
        <w:rPr>
          <w:rFonts w:ascii="Arial" w:hAnsi="Arial" w:cs="Arial"/>
          <w:color w:val="000000"/>
          <w:sz w:val="22"/>
        </w:rPr>
      </w:pPr>
      <w:r w:rsidRPr="00335F0E">
        <w:rPr>
          <w:rFonts w:ascii="Arial" w:hAnsi="Arial" w:cs="Arial"/>
          <w:color w:val="000000"/>
          <w:sz w:val="22"/>
        </w:rPr>
        <w:t>To: Management</w:t>
      </w:r>
    </w:p>
    <w:p w14:paraId="4A7913C7" w14:textId="77777777" w:rsidR="000C348E" w:rsidRPr="00335F0E" w:rsidRDefault="000C348E">
      <w:pPr>
        <w:spacing w:after="0" w:line="360" w:lineRule="auto"/>
        <w:jc w:val="center"/>
        <w:rPr>
          <w:rFonts w:ascii="Arial" w:hAnsi="Arial" w:cs="Arial"/>
          <w:color w:val="000000"/>
          <w:sz w:val="22"/>
        </w:rPr>
      </w:pPr>
      <w:r w:rsidRPr="00335F0E">
        <w:rPr>
          <w:rFonts w:ascii="Arial" w:hAnsi="Arial" w:cs="Arial"/>
          <w:color w:val="000000"/>
          <w:sz w:val="22"/>
        </w:rPr>
        <w:t>Module: LCBB5002_BIRM</w:t>
      </w:r>
    </w:p>
    <w:p w14:paraId="69064974" w14:textId="1B891AFE" w:rsidR="000C348E" w:rsidRPr="00335F0E" w:rsidRDefault="000C348E">
      <w:pPr>
        <w:spacing w:after="0" w:line="360" w:lineRule="auto"/>
        <w:jc w:val="center"/>
        <w:rPr>
          <w:rFonts w:ascii="Arial" w:hAnsi="Arial" w:cs="Arial"/>
          <w:color w:val="000000"/>
          <w:sz w:val="22"/>
        </w:rPr>
      </w:pPr>
      <w:r w:rsidRPr="00335F0E">
        <w:rPr>
          <w:rFonts w:ascii="Arial" w:hAnsi="Arial" w:cs="Arial"/>
          <w:color w:val="000000"/>
          <w:sz w:val="22"/>
        </w:rPr>
        <w:t xml:space="preserve">Lecturer: </w:t>
      </w:r>
      <w:proofErr w:type="spellStart"/>
      <w:r w:rsidRPr="00335F0E">
        <w:rPr>
          <w:rFonts w:ascii="Arial" w:hAnsi="Arial" w:cs="Arial"/>
          <w:color w:val="000000"/>
          <w:sz w:val="22"/>
        </w:rPr>
        <w:t>Munodzinesa</w:t>
      </w:r>
      <w:proofErr w:type="spellEnd"/>
      <w:r w:rsidRPr="00335F0E">
        <w:rPr>
          <w:rFonts w:ascii="Arial" w:hAnsi="Arial" w:cs="Arial"/>
          <w:color w:val="000000"/>
          <w:sz w:val="22"/>
        </w:rPr>
        <w:t xml:space="preserve"> </w:t>
      </w:r>
      <w:proofErr w:type="spellStart"/>
      <w:r w:rsidRPr="00335F0E">
        <w:rPr>
          <w:rFonts w:ascii="Arial" w:hAnsi="Arial" w:cs="Arial"/>
          <w:color w:val="000000"/>
          <w:sz w:val="22"/>
        </w:rPr>
        <w:t>Zuwirai</w:t>
      </w:r>
      <w:proofErr w:type="spellEnd"/>
    </w:p>
    <w:p w14:paraId="75DD3D3D" w14:textId="0653FD9F" w:rsidR="008064CD" w:rsidRPr="00335F0E" w:rsidRDefault="008064CD">
      <w:pPr>
        <w:spacing w:after="0" w:line="360" w:lineRule="auto"/>
        <w:jc w:val="center"/>
        <w:rPr>
          <w:rFonts w:ascii="Arial" w:hAnsi="Arial" w:cs="Arial"/>
          <w:color w:val="000000"/>
          <w:sz w:val="22"/>
        </w:rPr>
      </w:pPr>
      <w:r w:rsidRPr="00335F0E">
        <w:rPr>
          <w:rFonts w:ascii="Arial" w:hAnsi="Arial" w:cs="Arial"/>
          <w:color w:val="000000"/>
          <w:sz w:val="22"/>
        </w:rPr>
        <w:t>Date: 22.10.2022</w:t>
      </w:r>
    </w:p>
    <w:p w14:paraId="40F86030" w14:textId="07F9F2DA" w:rsidR="00E05AA7" w:rsidRPr="00335F0E" w:rsidRDefault="004666F3">
      <w:pPr>
        <w:spacing w:after="0" w:line="360" w:lineRule="auto"/>
        <w:jc w:val="center"/>
        <w:rPr>
          <w:rFonts w:ascii="Arial" w:hAnsi="Arial" w:cs="Arial"/>
          <w:sz w:val="22"/>
        </w:rPr>
      </w:pPr>
      <w:r w:rsidRPr="00335F0E">
        <w:rPr>
          <w:rFonts w:ascii="Arial" w:hAnsi="Arial" w:cs="Arial"/>
          <w:sz w:val="22"/>
        </w:rPr>
        <w:br w:type="page"/>
      </w:r>
    </w:p>
    <w:p w14:paraId="138EE702" w14:textId="77777777" w:rsidR="00E05AA7" w:rsidRPr="00335F0E" w:rsidRDefault="004666F3">
      <w:pPr>
        <w:pStyle w:val="Heading1"/>
        <w:rPr>
          <w:b/>
          <w:bCs/>
        </w:rPr>
      </w:pPr>
      <w:r w:rsidRPr="00335F0E">
        <w:rPr>
          <w:b/>
          <w:bCs/>
        </w:rPr>
        <w:lastRenderedPageBreak/>
        <w:t>Marginal costing techniques</w:t>
      </w:r>
    </w:p>
    <w:p w14:paraId="6C40FBD6" w14:textId="629D4AD2" w:rsidR="00E05AA7" w:rsidRPr="00335F0E" w:rsidRDefault="004666F3">
      <w:pPr>
        <w:pStyle w:val="BodyText"/>
        <w:rPr>
          <w:rFonts w:cs="Arial"/>
        </w:rPr>
      </w:pPr>
      <w:r w:rsidRPr="00335F0E">
        <w:rPr>
          <w:rFonts w:cs="Arial"/>
        </w:rPr>
        <w:t xml:space="preserve">In any firm, there exist three different categories of costs: fixed costs, variable costs, and mixed costs (Fülöp et al., 2021). The high-low method would allow Super Tyres Global (STG) to distinguish between fixed and variable costs from the overall Cost </w:t>
      </w:r>
      <w:r w:rsidRPr="00335F0E">
        <w:rPr>
          <w:rFonts w:cs="Arial"/>
        </w:rPr>
        <w:t xml:space="preserve">of producing tyres. By contrasting the highest and lowest levels of activity and the associated costs, it is possible to rate the company's products. Drury (2013) claims that rating products according to their activity level and the expenses incurred is a </w:t>
      </w:r>
      <w:r w:rsidRPr="00335F0E">
        <w:rPr>
          <w:rFonts w:cs="Arial"/>
        </w:rPr>
        <w:t>crucial concept in cost accounting since it helps determine the fixed and variable costs associated with the product and supports budgeting activities. Based on their production activity levels, budget tyres with the highest activity levels can be ranked a</w:t>
      </w:r>
      <w:r w:rsidRPr="00335F0E">
        <w:rPr>
          <w:rFonts w:cs="Arial"/>
        </w:rPr>
        <w:t xml:space="preserve">s the highest level, with </w:t>
      </w:r>
      <w:r w:rsidR="0013530D" w:rsidRPr="00335F0E">
        <w:rPr>
          <w:rFonts w:cs="Arial"/>
        </w:rPr>
        <w:t>standard</w:t>
      </w:r>
      <w:r w:rsidRPr="00335F0E">
        <w:rPr>
          <w:rFonts w:cs="Arial"/>
        </w:rPr>
        <w:t xml:space="preserve"> with the lowest activity units as the lowest level.</w:t>
      </w:r>
    </w:p>
    <w:p w14:paraId="634E706D" w14:textId="5EEE9D23" w:rsidR="00E05AA7" w:rsidRPr="00335F0E" w:rsidRDefault="00E05AA7">
      <w:pPr>
        <w:pStyle w:val="BodyText"/>
        <w:rPr>
          <w:rFonts w:cs="Arial"/>
        </w:rPr>
      </w:pPr>
    </w:p>
    <w:tbl>
      <w:tblPr>
        <w:tblStyle w:val="TableGrid"/>
        <w:tblW w:w="14437" w:type="dxa"/>
        <w:tblLayout w:type="fixed"/>
        <w:tblLook w:val="04A0" w:firstRow="1" w:lastRow="0" w:firstColumn="1" w:lastColumn="0" w:noHBand="0" w:noVBand="1"/>
      </w:tblPr>
      <w:tblGrid>
        <w:gridCol w:w="2405"/>
        <w:gridCol w:w="3544"/>
        <w:gridCol w:w="8488"/>
      </w:tblGrid>
      <w:tr w:rsidR="00866F9B" w:rsidRPr="00335F0E" w14:paraId="1C35E961" w14:textId="25B8857D" w:rsidTr="00866F9B">
        <w:trPr>
          <w:trHeight w:val="175"/>
        </w:trPr>
        <w:tc>
          <w:tcPr>
            <w:tcW w:w="2405" w:type="dxa"/>
          </w:tcPr>
          <w:p w14:paraId="533C00A1" w14:textId="513684BC" w:rsidR="00866F9B" w:rsidRPr="00335F0E" w:rsidRDefault="00866F9B">
            <w:pPr>
              <w:widowControl w:val="0"/>
              <w:spacing w:after="0" w:line="240" w:lineRule="auto"/>
              <w:rPr>
                <w:rFonts w:ascii="Arial" w:hAnsi="Arial" w:cs="Arial"/>
                <w:b/>
                <w:sz w:val="22"/>
              </w:rPr>
            </w:pPr>
            <w:r w:rsidRPr="00335F0E">
              <w:rPr>
                <w:rFonts w:ascii="Arial" w:eastAsia="Times New Roman" w:hAnsi="Arial" w:cs="Arial"/>
                <w:b/>
                <w:color w:val="000000"/>
                <w:sz w:val="22"/>
              </w:rPr>
              <w:t>Products</w:t>
            </w:r>
          </w:p>
        </w:tc>
        <w:tc>
          <w:tcPr>
            <w:tcW w:w="3544" w:type="dxa"/>
          </w:tcPr>
          <w:p w14:paraId="3FF10411" w14:textId="5E39033E" w:rsidR="00866F9B" w:rsidRPr="00335F0E" w:rsidRDefault="00866F9B">
            <w:pPr>
              <w:widowControl w:val="0"/>
              <w:spacing w:after="0" w:line="240" w:lineRule="auto"/>
              <w:ind w:firstLine="720"/>
              <w:rPr>
                <w:rFonts w:ascii="Arial" w:hAnsi="Arial" w:cs="Arial"/>
                <w:b/>
                <w:sz w:val="22"/>
              </w:rPr>
            </w:pPr>
            <w:r w:rsidRPr="00335F0E">
              <w:rPr>
                <w:rFonts w:ascii="Arial" w:eastAsia="Times New Roman" w:hAnsi="Arial" w:cs="Arial"/>
                <w:b/>
                <w:color w:val="000000"/>
                <w:sz w:val="22"/>
              </w:rPr>
              <w:t>Variable cost per unit</w:t>
            </w:r>
          </w:p>
        </w:tc>
        <w:tc>
          <w:tcPr>
            <w:tcW w:w="8488" w:type="dxa"/>
          </w:tcPr>
          <w:p w14:paraId="32E5C428" w14:textId="029DCDBC" w:rsidR="00866F9B" w:rsidRPr="00335F0E" w:rsidRDefault="005C7DF5">
            <w:pPr>
              <w:widowControl w:val="0"/>
              <w:spacing w:after="0" w:line="240" w:lineRule="auto"/>
              <w:ind w:firstLine="720"/>
              <w:rPr>
                <w:rFonts w:ascii="Arial" w:eastAsia="Times New Roman" w:hAnsi="Arial" w:cs="Arial"/>
                <w:b/>
                <w:color w:val="000000"/>
                <w:sz w:val="22"/>
              </w:rPr>
            </w:pPr>
            <w:r w:rsidRPr="00335F0E">
              <w:rPr>
                <w:rFonts w:ascii="Arial" w:eastAsia="Times New Roman" w:hAnsi="Arial" w:cs="Arial"/>
                <w:b/>
                <w:color w:val="000000"/>
                <w:sz w:val="22"/>
              </w:rPr>
              <w:t>TFC = TC - VC per unit</w:t>
            </w:r>
          </w:p>
        </w:tc>
      </w:tr>
      <w:tr w:rsidR="00866F9B" w:rsidRPr="00335F0E" w14:paraId="7AF5D73E" w14:textId="5AAA2E97" w:rsidTr="00866F9B">
        <w:trPr>
          <w:trHeight w:val="175"/>
        </w:trPr>
        <w:tc>
          <w:tcPr>
            <w:tcW w:w="2405" w:type="dxa"/>
          </w:tcPr>
          <w:p w14:paraId="5B46E29D" w14:textId="58557E7B"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Budget</w:t>
            </w:r>
          </w:p>
        </w:tc>
        <w:tc>
          <w:tcPr>
            <w:tcW w:w="3544" w:type="dxa"/>
          </w:tcPr>
          <w:p w14:paraId="4970799A" w14:textId="2E65C153"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6.895833333</w:t>
            </w:r>
          </w:p>
        </w:tc>
        <w:tc>
          <w:tcPr>
            <w:tcW w:w="8488" w:type="dxa"/>
          </w:tcPr>
          <w:p w14:paraId="4DCA400E" w14:textId="7163E9D4" w:rsidR="00866F9B" w:rsidRPr="00335F0E" w:rsidRDefault="00473C09">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6477.083333</w:t>
            </w:r>
          </w:p>
        </w:tc>
      </w:tr>
      <w:tr w:rsidR="00866F9B" w:rsidRPr="00335F0E" w14:paraId="31EA724D" w14:textId="6FFD78A4" w:rsidTr="00866F9B">
        <w:trPr>
          <w:trHeight w:val="175"/>
        </w:trPr>
        <w:tc>
          <w:tcPr>
            <w:tcW w:w="2405" w:type="dxa"/>
          </w:tcPr>
          <w:p w14:paraId="444F5E9C" w14:textId="0C9EA846"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Standard</w:t>
            </w:r>
          </w:p>
        </w:tc>
        <w:tc>
          <w:tcPr>
            <w:tcW w:w="3544" w:type="dxa"/>
          </w:tcPr>
          <w:p w14:paraId="33ED4E87" w14:textId="77702C7E"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8.333333333</w:t>
            </w:r>
          </w:p>
        </w:tc>
        <w:tc>
          <w:tcPr>
            <w:tcW w:w="8488" w:type="dxa"/>
          </w:tcPr>
          <w:p w14:paraId="6A0A24A9" w14:textId="5A0089E5" w:rsidR="00866F9B" w:rsidRPr="00335F0E" w:rsidRDefault="00AA1D97">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4066.666667</w:t>
            </w:r>
          </w:p>
        </w:tc>
      </w:tr>
      <w:tr w:rsidR="00866F9B" w:rsidRPr="00335F0E" w14:paraId="6A0AE616" w14:textId="171A933F" w:rsidTr="00866F9B">
        <w:trPr>
          <w:trHeight w:val="175"/>
        </w:trPr>
        <w:tc>
          <w:tcPr>
            <w:tcW w:w="2405" w:type="dxa"/>
          </w:tcPr>
          <w:p w14:paraId="0A2FC4F9" w14:textId="73EEBFD2" w:rsidR="00866F9B" w:rsidRPr="00335F0E" w:rsidRDefault="00866F9B">
            <w:pPr>
              <w:widowControl w:val="0"/>
              <w:spacing w:after="0" w:line="240" w:lineRule="auto"/>
              <w:rPr>
                <w:rFonts w:ascii="Arial" w:hAnsi="Arial" w:cs="Arial"/>
                <w:sz w:val="22"/>
              </w:rPr>
            </w:pPr>
            <w:r w:rsidRPr="00335F0E">
              <w:rPr>
                <w:rFonts w:ascii="Arial" w:eastAsia="Times New Roman" w:hAnsi="Arial" w:cs="Arial"/>
                <w:bCs/>
                <w:color w:val="000000"/>
                <w:sz w:val="22"/>
              </w:rPr>
              <w:t>Premium</w:t>
            </w:r>
          </w:p>
        </w:tc>
        <w:tc>
          <w:tcPr>
            <w:tcW w:w="3544" w:type="dxa"/>
          </w:tcPr>
          <w:p w14:paraId="65A4457E" w14:textId="7F0507A2" w:rsidR="00866F9B" w:rsidRPr="00335F0E" w:rsidRDefault="00866F9B">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12.72222222</w:t>
            </w:r>
          </w:p>
        </w:tc>
        <w:tc>
          <w:tcPr>
            <w:tcW w:w="8488" w:type="dxa"/>
          </w:tcPr>
          <w:p w14:paraId="718F98EC" w14:textId="132BFB92" w:rsidR="00866F9B" w:rsidRPr="00335F0E" w:rsidRDefault="00AA1D97">
            <w:pPr>
              <w:widowControl w:val="0"/>
              <w:spacing w:after="0" w:line="240" w:lineRule="auto"/>
              <w:ind w:firstLine="720"/>
              <w:rPr>
                <w:rFonts w:ascii="Arial" w:eastAsia="Times New Roman" w:hAnsi="Arial" w:cs="Arial"/>
                <w:bCs/>
                <w:color w:val="000000"/>
                <w:sz w:val="22"/>
              </w:rPr>
            </w:pPr>
            <w:r w:rsidRPr="00335F0E">
              <w:rPr>
                <w:rFonts w:ascii="Arial" w:hAnsi="Arial" w:cs="Arial"/>
                <w:sz w:val="22"/>
              </w:rPr>
              <w:t>2931.111111</w:t>
            </w:r>
          </w:p>
        </w:tc>
      </w:tr>
      <w:tr w:rsidR="00866F9B" w:rsidRPr="00335F0E" w14:paraId="3AFF679C" w14:textId="417A30FD" w:rsidTr="00866F9B">
        <w:trPr>
          <w:trHeight w:val="175"/>
        </w:trPr>
        <w:tc>
          <w:tcPr>
            <w:tcW w:w="2405" w:type="dxa"/>
          </w:tcPr>
          <w:p w14:paraId="3F29C8BD" w14:textId="2157809A" w:rsidR="00866F9B" w:rsidRPr="00335F0E" w:rsidRDefault="00866F9B">
            <w:pPr>
              <w:widowControl w:val="0"/>
              <w:spacing w:after="0" w:line="240" w:lineRule="auto"/>
              <w:rPr>
                <w:rFonts w:ascii="Arial" w:hAnsi="Arial" w:cs="Arial"/>
                <w:sz w:val="22"/>
              </w:rPr>
            </w:pPr>
          </w:p>
        </w:tc>
        <w:tc>
          <w:tcPr>
            <w:tcW w:w="3544" w:type="dxa"/>
          </w:tcPr>
          <w:p w14:paraId="4106BFF8" w14:textId="2941D593" w:rsidR="00866F9B" w:rsidRPr="00335F0E" w:rsidRDefault="00866F9B">
            <w:pPr>
              <w:widowControl w:val="0"/>
              <w:spacing w:after="0" w:line="240" w:lineRule="auto"/>
              <w:ind w:firstLine="720"/>
              <w:rPr>
                <w:rFonts w:ascii="Arial" w:hAnsi="Arial" w:cs="Arial"/>
                <w:sz w:val="22"/>
              </w:rPr>
            </w:pPr>
          </w:p>
        </w:tc>
        <w:tc>
          <w:tcPr>
            <w:tcW w:w="8488" w:type="dxa"/>
          </w:tcPr>
          <w:p w14:paraId="07B6304E" w14:textId="77777777" w:rsidR="00866F9B" w:rsidRPr="00335F0E" w:rsidRDefault="00866F9B">
            <w:pPr>
              <w:widowControl w:val="0"/>
              <w:spacing w:after="0" w:line="240" w:lineRule="auto"/>
              <w:ind w:firstLine="720"/>
              <w:rPr>
                <w:rFonts w:ascii="Arial" w:hAnsi="Arial" w:cs="Arial"/>
                <w:sz w:val="22"/>
              </w:rPr>
            </w:pPr>
          </w:p>
        </w:tc>
      </w:tr>
    </w:tbl>
    <w:p w14:paraId="6768685D" w14:textId="2D345A31" w:rsidR="00E05AA7" w:rsidRPr="00335F0E" w:rsidRDefault="004666F3">
      <w:pPr>
        <w:pStyle w:val="BodyText"/>
        <w:spacing w:after="662"/>
        <w:rPr>
          <w:rFonts w:cs="Arial"/>
        </w:rPr>
      </w:pPr>
      <w:r w:rsidRPr="00335F0E">
        <w:rPr>
          <w:rFonts w:cs="Arial"/>
        </w:rPr>
        <w:t>Contribution per unit is the residual profit on the sale of a single unit that a business has after deducting all variable costs from the related revenue. By determining the contribution per unit, Super Tyres Global would be able to determine the minimum p</w:t>
      </w:r>
      <w:r w:rsidRPr="00335F0E">
        <w:rPr>
          <w:rFonts w:cs="Arial"/>
        </w:rPr>
        <w:t xml:space="preserve">rice at which its tyres can be sold. </w:t>
      </w:r>
    </w:p>
    <w:tbl>
      <w:tblPr>
        <w:tblStyle w:val="TableGrid"/>
        <w:tblW w:w="9512" w:type="dxa"/>
        <w:tblLayout w:type="fixed"/>
        <w:tblLook w:val="04A0" w:firstRow="1" w:lastRow="0" w:firstColumn="1" w:lastColumn="0" w:noHBand="0" w:noVBand="1"/>
      </w:tblPr>
      <w:tblGrid>
        <w:gridCol w:w="2854"/>
        <w:gridCol w:w="2501"/>
        <w:gridCol w:w="2090"/>
        <w:gridCol w:w="2067"/>
      </w:tblGrid>
      <w:tr w:rsidR="00E05AA7" w:rsidRPr="00335F0E" w14:paraId="34FEA742" w14:textId="77777777">
        <w:trPr>
          <w:trHeight w:val="268"/>
        </w:trPr>
        <w:tc>
          <w:tcPr>
            <w:tcW w:w="2853" w:type="dxa"/>
          </w:tcPr>
          <w:p w14:paraId="2B789D64" w14:textId="4196C520" w:rsidR="00E05AA7" w:rsidRPr="00335F0E" w:rsidRDefault="00D15C15" w:rsidP="00D15C15">
            <w:pPr>
              <w:widowControl w:val="0"/>
              <w:spacing w:after="0" w:line="240" w:lineRule="auto"/>
              <w:rPr>
                <w:rFonts w:ascii="Arial" w:hAnsi="Arial" w:cs="Arial"/>
                <w:b/>
                <w:bCs/>
                <w:color w:val="000000"/>
                <w:sz w:val="22"/>
              </w:rPr>
            </w:pPr>
            <w:r w:rsidRPr="00335F0E">
              <w:rPr>
                <w:rFonts w:ascii="Arial" w:hAnsi="Arial" w:cs="Arial"/>
                <w:b/>
                <w:bCs/>
                <w:color w:val="000000"/>
                <w:sz w:val="22"/>
              </w:rPr>
              <w:t>Marginal cost statement</w:t>
            </w:r>
          </w:p>
        </w:tc>
        <w:tc>
          <w:tcPr>
            <w:tcW w:w="2501" w:type="dxa"/>
          </w:tcPr>
          <w:p w14:paraId="4D3AC47E" w14:textId="0B835C72" w:rsidR="00E05AA7" w:rsidRPr="00335F0E" w:rsidRDefault="00375C7E">
            <w:pPr>
              <w:widowControl w:val="0"/>
              <w:spacing w:after="0" w:line="240" w:lineRule="auto"/>
              <w:rPr>
                <w:rFonts w:ascii="Arial" w:hAnsi="Arial" w:cs="Arial"/>
                <w:b/>
                <w:bCs/>
                <w:sz w:val="22"/>
              </w:rPr>
            </w:pPr>
            <w:r w:rsidRPr="00335F0E">
              <w:rPr>
                <w:rFonts w:ascii="Arial" w:eastAsia="Calibri" w:hAnsi="Arial" w:cs="Arial"/>
                <w:b/>
                <w:bCs/>
                <w:color w:val="000000"/>
                <w:sz w:val="22"/>
              </w:rPr>
              <w:t>Budget</w:t>
            </w:r>
          </w:p>
        </w:tc>
        <w:tc>
          <w:tcPr>
            <w:tcW w:w="2090" w:type="dxa"/>
          </w:tcPr>
          <w:p w14:paraId="6290F455" w14:textId="5760F36B" w:rsidR="00E05AA7" w:rsidRPr="00335F0E" w:rsidRDefault="00375C7E">
            <w:pPr>
              <w:widowControl w:val="0"/>
              <w:spacing w:after="0" w:line="240" w:lineRule="auto"/>
              <w:rPr>
                <w:rFonts w:ascii="Arial" w:hAnsi="Arial" w:cs="Arial"/>
                <w:b/>
                <w:bCs/>
                <w:sz w:val="22"/>
              </w:rPr>
            </w:pPr>
            <w:r w:rsidRPr="00335F0E">
              <w:rPr>
                <w:rFonts w:ascii="Arial" w:eastAsia="Calibri" w:hAnsi="Arial" w:cs="Arial"/>
                <w:b/>
                <w:bCs/>
                <w:color w:val="000000"/>
                <w:sz w:val="22"/>
              </w:rPr>
              <w:t>Standard</w:t>
            </w:r>
          </w:p>
        </w:tc>
        <w:tc>
          <w:tcPr>
            <w:tcW w:w="2067" w:type="dxa"/>
          </w:tcPr>
          <w:p w14:paraId="6DFA438F" w14:textId="7DE1A58D" w:rsidR="00E05AA7" w:rsidRPr="00335F0E" w:rsidRDefault="00375C7E">
            <w:pPr>
              <w:widowControl w:val="0"/>
              <w:spacing w:after="0" w:line="240" w:lineRule="auto"/>
              <w:ind w:firstLine="720"/>
              <w:rPr>
                <w:rFonts w:ascii="Arial" w:hAnsi="Arial" w:cs="Arial"/>
                <w:b/>
                <w:bCs/>
                <w:sz w:val="22"/>
              </w:rPr>
            </w:pPr>
            <w:r w:rsidRPr="00335F0E">
              <w:rPr>
                <w:rFonts w:ascii="Arial" w:eastAsia="Calibri" w:hAnsi="Arial" w:cs="Arial"/>
                <w:b/>
                <w:bCs/>
                <w:color w:val="000000"/>
                <w:sz w:val="22"/>
              </w:rPr>
              <w:t>Premium</w:t>
            </w:r>
          </w:p>
        </w:tc>
      </w:tr>
      <w:tr w:rsidR="00E05AA7" w:rsidRPr="00335F0E" w14:paraId="1620D671" w14:textId="77777777">
        <w:trPr>
          <w:trHeight w:val="268"/>
        </w:trPr>
        <w:tc>
          <w:tcPr>
            <w:tcW w:w="2853" w:type="dxa"/>
          </w:tcPr>
          <w:p w14:paraId="28634E71" w14:textId="77777777" w:rsidR="00E05AA7" w:rsidRPr="00335F0E" w:rsidRDefault="004666F3">
            <w:pPr>
              <w:widowControl w:val="0"/>
              <w:spacing w:after="0" w:line="240" w:lineRule="auto"/>
              <w:rPr>
                <w:rFonts w:ascii="Arial" w:hAnsi="Arial" w:cs="Arial"/>
                <w:sz w:val="22"/>
              </w:rPr>
            </w:pPr>
            <w:r w:rsidRPr="00335F0E">
              <w:rPr>
                <w:rFonts w:ascii="Arial" w:eastAsia="Calibri" w:hAnsi="Arial" w:cs="Arial"/>
                <w:color w:val="000000"/>
                <w:sz w:val="22"/>
              </w:rPr>
              <w:t>Selling price per unit</w:t>
            </w:r>
          </w:p>
        </w:tc>
        <w:tc>
          <w:tcPr>
            <w:tcW w:w="2501" w:type="dxa"/>
          </w:tcPr>
          <w:p w14:paraId="04C51920" w14:textId="77777777" w:rsidR="00E05AA7" w:rsidRPr="00335F0E" w:rsidRDefault="004666F3">
            <w:pPr>
              <w:widowControl w:val="0"/>
              <w:spacing w:after="0" w:line="240" w:lineRule="auto"/>
              <w:ind w:firstLine="720"/>
              <w:rPr>
                <w:rFonts w:ascii="Arial" w:hAnsi="Arial" w:cs="Arial"/>
                <w:sz w:val="22"/>
              </w:rPr>
            </w:pPr>
            <w:r w:rsidRPr="00335F0E">
              <w:rPr>
                <w:rFonts w:ascii="Arial" w:eastAsia="Calibri" w:hAnsi="Arial" w:cs="Arial"/>
                <w:color w:val="000000"/>
                <w:sz w:val="22"/>
              </w:rPr>
              <w:t>60</w:t>
            </w:r>
          </w:p>
        </w:tc>
        <w:tc>
          <w:tcPr>
            <w:tcW w:w="2090" w:type="dxa"/>
          </w:tcPr>
          <w:p w14:paraId="18618C76" w14:textId="765392D2" w:rsidR="00E05AA7" w:rsidRPr="00335F0E" w:rsidRDefault="003A1641">
            <w:pPr>
              <w:widowControl w:val="0"/>
              <w:spacing w:after="0" w:line="240" w:lineRule="auto"/>
              <w:ind w:firstLine="720"/>
              <w:rPr>
                <w:rFonts w:ascii="Arial" w:hAnsi="Arial" w:cs="Arial"/>
                <w:sz w:val="22"/>
              </w:rPr>
            </w:pPr>
            <w:r w:rsidRPr="00335F0E">
              <w:rPr>
                <w:rFonts w:ascii="Arial" w:eastAsia="Calibri" w:hAnsi="Arial" w:cs="Arial"/>
                <w:color w:val="000000"/>
                <w:sz w:val="22"/>
              </w:rPr>
              <w:t>90</w:t>
            </w:r>
          </w:p>
        </w:tc>
        <w:tc>
          <w:tcPr>
            <w:tcW w:w="2067" w:type="dxa"/>
          </w:tcPr>
          <w:p w14:paraId="7156484E" w14:textId="31C4594F" w:rsidR="00E05AA7" w:rsidRPr="00335F0E" w:rsidRDefault="004666F3">
            <w:pPr>
              <w:widowControl w:val="0"/>
              <w:spacing w:after="0" w:line="240" w:lineRule="auto"/>
              <w:ind w:firstLine="720"/>
              <w:rPr>
                <w:rFonts w:ascii="Arial" w:hAnsi="Arial" w:cs="Arial"/>
                <w:sz w:val="22"/>
              </w:rPr>
            </w:pPr>
            <w:r w:rsidRPr="00335F0E">
              <w:rPr>
                <w:rFonts w:ascii="Arial" w:eastAsia="Calibri" w:hAnsi="Arial" w:cs="Arial"/>
                <w:color w:val="000000"/>
                <w:sz w:val="22"/>
              </w:rPr>
              <w:t>1</w:t>
            </w:r>
            <w:r w:rsidR="003A1641" w:rsidRPr="00335F0E">
              <w:rPr>
                <w:rFonts w:ascii="Arial" w:eastAsia="Calibri" w:hAnsi="Arial" w:cs="Arial"/>
                <w:color w:val="000000"/>
                <w:sz w:val="22"/>
              </w:rPr>
              <w:t>20</w:t>
            </w:r>
          </w:p>
        </w:tc>
      </w:tr>
      <w:tr w:rsidR="00E05AA7" w:rsidRPr="00335F0E" w14:paraId="4C074AC0" w14:textId="77777777">
        <w:trPr>
          <w:trHeight w:val="268"/>
        </w:trPr>
        <w:tc>
          <w:tcPr>
            <w:tcW w:w="2853" w:type="dxa"/>
          </w:tcPr>
          <w:p w14:paraId="04CF7B81" w14:textId="77777777" w:rsidR="00E05AA7" w:rsidRPr="00335F0E" w:rsidRDefault="004666F3">
            <w:pPr>
              <w:widowControl w:val="0"/>
              <w:spacing w:after="0" w:line="240" w:lineRule="auto"/>
              <w:rPr>
                <w:rFonts w:ascii="Arial" w:hAnsi="Arial" w:cs="Arial"/>
                <w:sz w:val="22"/>
              </w:rPr>
            </w:pPr>
            <w:r w:rsidRPr="00335F0E">
              <w:rPr>
                <w:rFonts w:ascii="Arial" w:eastAsia="Calibri" w:hAnsi="Arial" w:cs="Arial"/>
                <w:color w:val="000000"/>
                <w:sz w:val="22"/>
              </w:rPr>
              <w:t>Variable Cost per unit</w:t>
            </w:r>
          </w:p>
        </w:tc>
        <w:tc>
          <w:tcPr>
            <w:tcW w:w="2501" w:type="dxa"/>
          </w:tcPr>
          <w:p w14:paraId="26C1BE29" w14:textId="52D2788E" w:rsidR="00E05AA7" w:rsidRPr="00335F0E" w:rsidRDefault="004A6B69">
            <w:pPr>
              <w:widowControl w:val="0"/>
              <w:spacing w:after="0" w:line="240" w:lineRule="auto"/>
              <w:ind w:firstLine="720"/>
              <w:rPr>
                <w:rFonts w:ascii="Arial" w:hAnsi="Arial" w:cs="Arial"/>
                <w:sz w:val="22"/>
              </w:rPr>
            </w:pPr>
            <w:r w:rsidRPr="00335F0E">
              <w:rPr>
                <w:rFonts w:ascii="Arial" w:eastAsia="Times New Roman" w:hAnsi="Arial" w:cs="Arial"/>
                <w:bCs/>
                <w:color w:val="000000"/>
                <w:sz w:val="22"/>
              </w:rPr>
              <w:t>6.895833333</w:t>
            </w:r>
          </w:p>
        </w:tc>
        <w:tc>
          <w:tcPr>
            <w:tcW w:w="2090" w:type="dxa"/>
          </w:tcPr>
          <w:p w14:paraId="71A8EA82" w14:textId="59A5D381" w:rsidR="00E05AA7" w:rsidRPr="00335F0E" w:rsidRDefault="004A6B69" w:rsidP="004A6B69">
            <w:pPr>
              <w:widowControl w:val="0"/>
              <w:spacing w:after="0" w:line="240" w:lineRule="auto"/>
              <w:rPr>
                <w:rFonts w:ascii="Arial" w:hAnsi="Arial" w:cs="Arial"/>
                <w:sz w:val="22"/>
              </w:rPr>
            </w:pPr>
            <w:r w:rsidRPr="00335F0E">
              <w:rPr>
                <w:rFonts w:ascii="Arial" w:eastAsia="Times New Roman" w:hAnsi="Arial" w:cs="Arial"/>
                <w:bCs/>
                <w:color w:val="000000"/>
                <w:sz w:val="22"/>
              </w:rPr>
              <w:t>8.333333333</w:t>
            </w:r>
          </w:p>
        </w:tc>
        <w:tc>
          <w:tcPr>
            <w:tcW w:w="2067" w:type="dxa"/>
          </w:tcPr>
          <w:p w14:paraId="78395F3B" w14:textId="442B09C6" w:rsidR="00E05AA7" w:rsidRPr="00335F0E" w:rsidRDefault="009E33C3" w:rsidP="009E33C3">
            <w:pPr>
              <w:widowControl w:val="0"/>
              <w:spacing w:after="0" w:line="240" w:lineRule="auto"/>
              <w:rPr>
                <w:rFonts w:ascii="Arial" w:hAnsi="Arial" w:cs="Arial"/>
                <w:sz w:val="22"/>
              </w:rPr>
            </w:pPr>
            <w:r w:rsidRPr="00335F0E">
              <w:rPr>
                <w:rFonts w:ascii="Arial" w:eastAsia="Times New Roman" w:hAnsi="Arial" w:cs="Arial"/>
                <w:bCs/>
                <w:color w:val="000000"/>
                <w:sz w:val="22"/>
              </w:rPr>
              <w:t>12.72222222</w:t>
            </w:r>
          </w:p>
        </w:tc>
      </w:tr>
      <w:tr w:rsidR="00E05AA7" w:rsidRPr="00335F0E" w14:paraId="3678E0FB" w14:textId="77777777">
        <w:trPr>
          <w:trHeight w:val="268"/>
        </w:trPr>
        <w:tc>
          <w:tcPr>
            <w:tcW w:w="2853" w:type="dxa"/>
          </w:tcPr>
          <w:p w14:paraId="4ECB8C61" w14:textId="456AFB35" w:rsidR="00E05AA7" w:rsidRPr="00335F0E" w:rsidRDefault="003B1306">
            <w:pPr>
              <w:widowControl w:val="0"/>
              <w:spacing w:after="0" w:line="240" w:lineRule="auto"/>
              <w:rPr>
                <w:rFonts w:ascii="Arial" w:hAnsi="Arial" w:cs="Arial"/>
                <w:sz w:val="22"/>
              </w:rPr>
            </w:pPr>
            <w:r w:rsidRPr="00335F0E">
              <w:rPr>
                <w:rFonts w:ascii="Arial" w:hAnsi="Arial" w:cs="Arial"/>
                <w:sz w:val="22"/>
              </w:rPr>
              <w:t>Raw material</w:t>
            </w:r>
          </w:p>
        </w:tc>
        <w:tc>
          <w:tcPr>
            <w:tcW w:w="2501" w:type="dxa"/>
          </w:tcPr>
          <w:p w14:paraId="71D53CE7" w14:textId="3E0612CE" w:rsidR="00E05AA7" w:rsidRPr="00335F0E" w:rsidRDefault="003616F9">
            <w:pPr>
              <w:widowControl w:val="0"/>
              <w:spacing w:after="0" w:line="240" w:lineRule="auto"/>
              <w:ind w:firstLine="720"/>
              <w:rPr>
                <w:rFonts w:ascii="Arial" w:hAnsi="Arial" w:cs="Arial"/>
                <w:sz w:val="22"/>
              </w:rPr>
            </w:pPr>
            <w:r w:rsidRPr="00335F0E">
              <w:rPr>
                <w:rFonts w:ascii="Arial" w:hAnsi="Arial" w:cs="Arial"/>
                <w:sz w:val="22"/>
              </w:rPr>
              <w:t>27.52941176</w:t>
            </w:r>
          </w:p>
        </w:tc>
        <w:tc>
          <w:tcPr>
            <w:tcW w:w="2090" w:type="dxa"/>
          </w:tcPr>
          <w:p w14:paraId="1C8E57B1" w14:textId="0EFE3C07" w:rsidR="00E05AA7" w:rsidRPr="00335F0E" w:rsidRDefault="008F0211" w:rsidP="008F0211">
            <w:pPr>
              <w:widowControl w:val="0"/>
              <w:spacing w:after="0" w:line="240" w:lineRule="auto"/>
              <w:rPr>
                <w:rFonts w:ascii="Arial" w:hAnsi="Arial" w:cs="Arial"/>
                <w:sz w:val="22"/>
              </w:rPr>
            </w:pPr>
            <w:r w:rsidRPr="00335F0E">
              <w:rPr>
                <w:rFonts w:ascii="Arial" w:hAnsi="Arial" w:cs="Arial"/>
                <w:sz w:val="22"/>
              </w:rPr>
              <w:t>31.12903226</w:t>
            </w:r>
          </w:p>
        </w:tc>
        <w:tc>
          <w:tcPr>
            <w:tcW w:w="2067" w:type="dxa"/>
          </w:tcPr>
          <w:p w14:paraId="1BC6D8D3" w14:textId="00A689C3" w:rsidR="00E05AA7" w:rsidRPr="00335F0E" w:rsidRDefault="008F0211" w:rsidP="008F0211">
            <w:pPr>
              <w:widowControl w:val="0"/>
              <w:spacing w:after="0" w:line="240" w:lineRule="auto"/>
              <w:rPr>
                <w:rFonts w:ascii="Arial" w:hAnsi="Arial" w:cs="Arial"/>
                <w:sz w:val="22"/>
              </w:rPr>
            </w:pPr>
            <w:r w:rsidRPr="00335F0E">
              <w:rPr>
                <w:rFonts w:ascii="Arial" w:hAnsi="Arial" w:cs="Arial"/>
                <w:sz w:val="22"/>
              </w:rPr>
              <w:t>24.07894737</w:t>
            </w:r>
          </w:p>
        </w:tc>
      </w:tr>
      <w:tr w:rsidR="00721E23" w:rsidRPr="00335F0E" w14:paraId="49DD4E27" w14:textId="77777777">
        <w:trPr>
          <w:trHeight w:val="268"/>
        </w:trPr>
        <w:tc>
          <w:tcPr>
            <w:tcW w:w="2853" w:type="dxa"/>
          </w:tcPr>
          <w:p w14:paraId="5016B022" w14:textId="19807F68" w:rsidR="00721E23" w:rsidRPr="00335F0E" w:rsidRDefault="00690368">
            <w:pPr>
              <w:widowControl w:val="0"/>
              <w:spacing w:after="0" w:line="240" w:lineRule="auto"/>
              <w:rPr>
                <w:rFonts w:ascii="Arial" w:eastAsia="Calibri" w:hAnsi="Arial" w:cs="Arial"/>
                <w:color w:val="000000"/>
                <w:sz w:val="22"/>
              </w:rPr>
            </w:pPr>
            <w:r w:rsidRPr="00335F0E">
              <w:rPr>
                <w:rFonts w:ascii="Arial" w:eastAsia="Calibri" w:hAnsi="Arial" w:cs="Arial"/>
                <w:color w:val="000000"/>
                <w:sz w:val="22"/>
              </w:rPr>
              <w:t>Labour</w:t>
            </w:r>
          </w:p>
        </w:tc>
        <w:tc>
          <w:tcPr>
            <w:tcW w:w="2501" w:type="dxa"/>
          </w:tcPr>
          <w:p w14:paraId="116FE20B" w14:textId="355A322E" w:rsidR="00721E23" w:rsidRPr="00335F0E" w:rsidRDefault="00D01224">
            <w:pPr>
              <w:widowControl w:val="0"/>
              <w:spacing w:after="0" w:line="240" w:lineRule="auto"/>
              <w:ind w:firstLine="720"/>
              <w:rPr>
                <w:rFonts w:ascii="Arial" w:eastAsia="Calibri" w:hAnsi="Arial" w:cs="Arial"/>
                <w:color w:val="000000"/>
                <w:sz w:val="22"/>
              </w:rPr>
            </w:pPr>
            <w:r w:rsidRPr="00335F0E">
              <w:rPr>
                <w:rFonts w:ascii="Arial" w:hAnsi="Arial" w:cs="Arial"/>
                <w:sz w:val="22"/>
              </w:rPr>
              <w:t>14.35294118</w:t>
            </w:r>
          </w:p>
        </w:tc>
        <w:tc>
          <w:tcPr>
            <w:tcW w:w="2090" w:type="dxa"/>
          </w:tcPr>
          <w:p w14:paraId="0C3F83BC" w14:textId="5DF761E6" w:rsidR="00721E23" w:rsidRPr="00335F0E" w:rsidRDefault="00D01224" w:rsidP="00D01224">
            <w:pPr>
              <w:widowControl w:val="0"/>
              <w:spacing w:after="0" w:line="240" w:lineRule="auto"/>
              <w:rPr>
                <w:rFonts w:ascii="Arial" w:eastAsia="Calibri" w:hAnsi="Arial" w:cs="Arial"/>
                <w:color w:val="000000"/>
                <w:sz w:val="22"/>
              </w:rPr>
            </w:pPr>
            <w:r w:rsidRPr="00335F0E">
              <w:rPr>
                <w:rFonts w:ascii="Arial" w:hAnsi="Arial" w:cs="Arial"/>
                <w:sz w:val="22"/>
              </w:rPr>
              <w:t>23.30645161</w:t>
            </w:r>
          </w:p>
        </w:tc>
        <w:tc>
          <w:tcPr>
            <w:tcW w:w="2067" w:type="dxa"/>
          </w:tcPr>
          <w:p w14:paraId="7BAD7E90" w14:textId="480ED893" w:rsidR="00721E23" w:rsidRPr="00335F0E" w:rsidRDefault="002E7F48" w:rsidP="002E7F48">
            <w:pPr>
              <w:widowControl w:val="0"/>
              <w:spacing w:after="0" w:line="240" w:lineRule="auto"/>
              <w:rPr>
                <w:rFonts w:ascii="Arial" w:eastAsia="Calibri" w:hAnsi="Arial" w:cs="Arial"/>
                <w:color w:val="000000"/>
                <w:sz w:val="22"/>
              </w:rPr>
            </w:pPr>
            <w:r w:rsidRPr="00335F0E">
              <w:rPr>
                <w:rFonts w:ascii="Arial" w:hAnsi="Arial" w:cs="Arial"/>
                <w:sz w:val="22"/>
              </w:rPr>
              <w:t>31.84210526</w:t>
            </w:r>
          </w:p>
        </w:tc>
      </w:tr>
      <w:tr w:rsidR="00E05AA7" w:rsidRPr="00335F0E" w14:paraId="04E30806" w14:textId="77777777">
        <w:trPr>
          <w:trHeight w:val="268"/>
        </w:trPr>
        <w:tc>
          <w:tcPr>
            <w:tcW w:w="2853" w:type="dxa"/>
          </w:tcPr>
          <w:p w14:paraId="565BDE37" w14:textId="191892BB" w:rsidR="00E05AA7" w:rsidRPr="00335F0E" w:rsidRDefault="00166A5B">
            <w:pPr>
              <w:widowControl w:val="0"/>
              <w:spacing w:after="0" w:line="240" w:lineRule="auto"/>
              <w:rPr>
                <w:rFonts w:ascii="Arial" w:hAnsi="Arial" w:cs="Arial"/>
                <w:b/>
                <w:bCs/>
                <w:sz w:val="22"/>
              </w:rPr>
            </w:pPr>
            <w:r w:rsidRPr="00335F0E">
              <w:rPr>
                <w:rFonts w:ascii="Arial" w:eastAsia="Calibri" w:hAnsi="Arial" w:cs="Arial"/>
                <w:b/>
                <w:bCs/>
                <w:color w:val="000000"/>
                <w:sz w:val="22"/>
              </w:rPr>
              <w:t>Total variable cost</w:t>
            </w:r>
          </w:p>
        </w:tc>
        <w:tc>
          <w:tcPr>
            <w:tcW w:w="2501" w:type="dxa"/>
          </w:tcPr>
          <w:p w14:paraId="1D68C670" w14:textId="36F167E2" w:rsidR="00E05AA7" w:rsidRPr="00335F0E" w:rsidRDefault="008A709E">
            <w:pPr>
              <w:widowControl w:val="0"/>
              <w:spacing w:after="0" w:line="240" w:lineRule="auto"/>
              <w:ind w:firstLine="720"/>
              <w:rPr>
                <w:rFonts w:ascii="Arial" w:hAnsi="Arial" w:cs="Arial"/>
                <w:sz w:val="22"/>
              </w:rPr>
            </w:pPr>
            <w:r w:rsidRPr="00335F0E">
              <w:rPr>
                <w:rFonts w:ascii="Arial" w:hAnsi="Arial" w:cs="Arial"/>
                <w:sz w:val="22"/>
              </w:rPr>
              <w:t>48.77818627</w:t>
            </w:r>
          </w:p>
        </w:tc>
        <w:tc>
          <w:tcPr>
            <w:tcW w:w="2090" w:type="dxa"/>
          </w:tcPr>
          <w:p w14:paraId="57918416" w14:textId="054C39BB" w:rsidR="00E05AA7" w:rsidRPr="00335F0E" w:rsidRDefault="00EA70A2" w:rsidP="00EA70A2">
            <w:pPr>
              <w:widowControl w:val="0"/>
              <w:spacing w:after="0" w:line="240" w:lineRule="auto"/>
              <w:rPr>
                <w:rFonts w:ascii="Arial" w:hAnsi="Arial" w:cs="Arial"/>
                <w:sz w:val="22"/>
              </w:rPr>
            </w:pPr>
            <w:r w:rsidRPr="00335F0E">
              <w:rPr>
                <w:rFonts w:ascii="Arial" w:hAnsi="Arial" w:cs="Arial"/>
                <w:sz w:val="22"/>
              </w:rPr>
              <w:t>62.7688172</w:t>
            </w:r>
          </w:p>
        </w:tc>
        <w:tc>
          <w:tcPr>
            <w:tcW w:w="2067" w:type="dxa"/>
          </w:tcPr>
          <w:p w14:paraId="04853230" w14:textId="6E9E3F04" w:rsidR="00E05AA7" w:rsidRPr="00335F0E" w:rsidRDefault="003E13CD" w:rsidP="003E13CD">
            <w:pPr>
              <w:widowControl w:val="0"/>
              <w:spacing w:after="0" w:line="240" w:lineRule="auto"/>
              <w:rPr>
                <w:rFonts w:ascii="Arial" w:hAnsi="Arial" w:cs="Arial"/>
                <w:sz w:val="22"/>
              </w:rPr>
            </w:pPr>
            <w:r w:rsidRPr="00335F0E">
              <w:rPr>
                <w:rFonts w:ascii="Arial" w:hAnsi="Arial" w:cs="Arial"/>
                <w:sz w:val="22"/>
              </w:rPr>
              <w:t>68.64327485</w:t>
            </w:r>
          </w:p>
        </w:tc>
      </w:tr>
      <w:tr w:rsidR="00E05AA7" w:rsidRPr="00335F0E" w14:paraId="2AD0903F" w14:textId="77777777">
        <w:trPr>
          <w:trHeight w:val="268"/>
        </w:trPr>
        <w:tc>
          <w:tcPr>
            <w:tcW w:w="2853" w:type="dxa"/>
          </w:tcPr>
          <w:p w14:paraId="14B78495" w14:textId="77777777" w:rsidR="00E05AA7" w:rsidRPr="00335F0E" w:rsidRDefault="004666F3">
            <w:pPr>
              <w:widowControl w:val="0"/>
              <w:spacing w:after="0" w:line="240" w:lineRule="auto"/>
              <w:rPr>
                <w:rFonts w:ascii="Arial" w:hAnsi="Arial" w:cs="Arial"/>
                <w:bCs/>
                <w:sz w:val="22"/>
              </w:rPr>
            </w:pPr>
            <w:r w:rsidRPr="00335F0E">
              <w:rPr>
                <w:rFonts w:ascii="Arial" w:eastAsia="Calibri" w:hAnsi="Arial" w:cs="Arial"/>
                <w:bCs/>
                <w:color w:val="000000"/>
                <w:sz w:val="22"/>
              </w:rPr>
              <w:t>Contribution</w:t>
            </w:r>
          </w:p>
        </w:tc>
        <w:tc>
          <w:tcPr>
            <w:tcW w:w="2501" w:type="dxa"/>
          </w:tcPr>
          <w:p w14:paraId="5F65F6A8" w14:textId="58B92BEB" w:rsidR="00E05AA7" w:rsidRPr="00335F0E" w:rsidRDefault="00463E55">
            <w:pPr>
              <w:widowControl w:val="0"/>
              <w:spacing w:after="0" w:line="240" w:lineRule="auto"/>
              <w:ind w:firstLine="720"/>
              <w:rPr>
                <w:rFonts w:ascii="Arial" w:hAnsi="Arial" w:cs="Arial"/>
                <w:bCs/>
                <w:sz w:val="22"/>
              </w:rPr>
            </w:pPr>
            <w:r w:rsidRPr="00335F0E">
              <w:rPr>
                <w:rFonts w:ascii="Arial" w:hAnsi="Arial" w:cs="Arial"/>
                <w:sz w:val="22"/>
              </w:rPr>
              <w:t>11.22181373</w:t>
            </w:r>
          </w:p>
        </w:tc>
        <w:tc>
          <w:tcPr>
            <w:tcW w:w="2090" w:type="dxa"/>
          </w:tcPr>
          <w:p w14:paraId="65B48384" w14:textId="1D17D1D1" w:rsidR="00E05AA7" w:rsidRPr="00335F0E" w:rsidRDefault="00B702A0" w:rsidP="00B702A0">
            <w:pPr>
              <w:widowControl w:val="0"/>
              <w:spacing w:after="0" w:line="240" w:lineRule="auto"/>
              <w:rPr>
                <w:rFonts w:ascii="Arial" w:hAnsi="Arial" w:cs="Arial"/>
                <w:bCs/>
                <w:sz w:val="22"/>
              </w:rPr>
            </w:pPr>
            <w:r w:rsidRPr="00335F0E">
              <w:rPr>
                <w:rFonts w:ascii="Arial" w:hAnsi="Arial" w:cs="Arial"/>
                <w:sz w:val="22"/>
              </w:rPr>
              <w:t>27.2311828</w:t>
            </w:r>
          </w:p>
        </w:tc>
        <w:tc>
          <w:tcPr>
            <w:tcW w:w="2067" w:type="dxa"/>
          </w:tcPr>
          <w:p w14:paraId="59263BCA" w14:textId="325E7BBC" w:rsidR="00E05AA7" w:rsidRPr="00335F0E" w:rsidRDefault="00B702A0" w:rsidP="00B702A0">
            <w:pPr>
              <w:widowControl w:val="0"/>
              <w:spacing w:after="0" w:line="240" w:lineRule="auto"/>
              <w:rPr>
                <w:rFonts w:ascii="Arial" w:hAnsi="Arial" w:cs="Arial"/>
                <w:bCs/>
                <w:sz w:val="22"/>
              </w:rPr>
            </w:pPr>
            <w:r w:rsidRPr="00335F0E">
              <w:rPr>
                <w:rFonts w:ascii="Arial" w:hAnsi="Arial" w:cs="Arial"/>
                <w:sz w:val="22"/>
              </w:rPr>
              <w:t>51.35672515</w:t>
            </w:r>
          </w:p>
        </w:tc>
      </w:tr>
      <w:tr w:rsidR="001A6481" w:rsidRPr="00335F0E" w14:paraId="442546E2" w14:textId="77777777">
        <w:trPr>
          <w:trHeight w:val="268"/>
        </w:trPr>
        <w:tc>
          <w:tcPr>
            <w:tcW w:w="2853" w:type="dxa"/>
          </w:tcPr>
          <w:p w14:paraId="2D0F52BA" w14:textId="4F140E50" w:rsidR="001A6481" w:rsidRPr="00335F0E" w:rsidRDefault="00640FDB">
            <w:pPr>
              <w:widowControl w:val="0"/>
              <w:spacing w:after="0" w:line="240" w:lineRule="auto"/>
              <w:rPr>
                <w:rFonts w:ascii="Arial" w:eastAsia="Calibri" w:hAnsi="Arial" w:cs="Arial"/>
                <w:bCs/>
                <w:color w:val="000000"/>
                <w:sz w:val="22"/>
              </w:rPr>
            </w:pPr>
            <w:r w:rsidRPr="00335F0E">
              <w:rPr>
                <w:rFonts w:ascii="Arial" w:hAnsi="Arial" w:cs="Arial"/>
                <w:sz w:val="22"/>
              </w:rPr>
              <w:t>Strengthening Wire</w:t>
            </w:r>
          </w:p>
        </w:tc>
        <w:tc>
          <w:tcPr>
            <w:tcW w:w="2501" w:type="dxa"/>
          </w:tcPr>
          <w:p w14:paraId="3FE5843C" w14:textId="23C276D9" w:rsidR="001A6481" w:rsidRPr="00335F0E" w:rsidRDefault="00EE662D" w:rsidP="00EE662D">
            <w:pPr>
              <w:widowControl w:val="0"/>
              <w:spacing w:after="0" w:line="240" w:lineRule="auto"/>
              <w:ind w:firstLine="720"/>
              <w:rPr>
                <w:rFonts w:ascii="Arial" w:hAnsi="Arial" w:cs="Arial"/>
                <w:sz w:val="22"/>
              </w:rPr>
            </w:pPr>
            <w:r w:rsidRPr="00335F0E">
              <w:rPr>
                <w:rFonts w:ascii="Arial" w:hAnsi="Arial" w:cs="Arial"/>
                <w:sz w:val="22"/>
              </w:rPr>
              <w:t>4</w:t>
            </w:r>
          </w:p>
        </w:tc>
        <w:tc>
          <w:tcPr>
            <w:tcW w:w="2090" w:type="dxa"/>
          </w:tcPr>
          <w:p w14:paraId="630EC364" w14:textId="76563B65" w:rsidR="001A6481" w:rsidRPr="00335F0E" w:rsidRDefault="00EE662D" w:rsidP="00EE662D">
            <w:pPr>
              <w:widowControl w:val="0"/>
              <w:spacing w:after="0" w:line="240" w:lineRule="auto"/>
              <w:jc w:val="center"/>
              <w:rPr>
                <w:rFonts w:ascii="Arial" w:hAnsi="Arial" w:cs="Arial"/>
                <w:sz w:val="22"/>
              </w:rPr>
            </w:pPr>
            <w:r w:rsidRPr="00335F0E">
              <w:rPr>
                <w:rFonts w:ascii="Arial" w:hAnsi="Arial" w:cs="Arial"/>
                <w:sz w:val="22"/>
              </w:rPr>
              <w:t>6</w:t>
            </w:r>
          </w:p>
        </w:tc>
        <w:tc>
          <w:tcPr>
            <w:tcW w:w="2067" w:type="dxa"/>
          </w:tcPr>
          <w:p w14:paraId="486ACC1D" w14:textId="37FC23DB" w:rsidR="001A6481" w:rsidRPr="00335F0E" w:rsidRDefault="00EE662D" w:rsidP="00EE662D">
            <w:pPr>
              <w:widowControl w:val="0"/>
              <w:spacing w:after="0" w:line="240" w:lineRule="auto"/>
              <w:jc w:val="center"/>
              <w:rPr>
                <w:rFonts w:ascii="Arial" w:hAnsi="Arial" w:cs="Arial"/>
                <w:sz w:val="22"/>
              </w:rPr>
            </w:pPr>
            <w:r w:rsidRPr="00335F0E">
              <w:rPr>
                <w:rFonts w:ascii="Arial" w:hAnsi="Arial" w:cs="Arial"/>
                <w:sz w:val="22"/>
              </w:rPr>
              <w:t>12</w:t>
            </w:r>
          </w:p>
        </w:tc>
      </w:tr>
      <w:tr w:rsidR="001A6481" w:rsidRPr="00335F0E" w14:paraId="1F22BA03" w14:textId="77777777">
        <w:trPr>
          <w:trHeight w:val="268"/>
        </w:trPr>
        <w:tc>
          <w:tcPr>
            <w:tcW w:w="2853" w:type="dxa"/>
          </w:tcPr>
          <w:p w14:paraId="36C1E13D" w14:textId="6C5A488C" w:rsidR="001A6481" w:rsidRPr="00335F0E" w:rsidRDefault="009B7828">
            <w:pPr>
              <w:widowControl w:val="0"/>
              <w:spacing w:after="0" w:line="240" w:lineRule="auto"/>
              <w:rPr>
                <w:rFonts w:ascii="Arial" w:eastAsia="Calibri" w:hAnsi="Arial" w:cs="Arial"/>
                <w:bCs/>
                <w:color w:val="000000"/>
                <w:sz w:val="22"/>
              </w:rPr>
            </w:pPr>
            <w:r w:rsidRPr="00335F0E">
              <w:rPr>
                <w:rFonts w:ascii="Arial" w:hAnsi="Arial" w:cs="Arial"/>
                <w:sz w:val="22"/>
              </w:rPr>
              <w:t>Contribution of scarce resource</w:t>
            </w:r>
          </w:p>
        </w:tc>
        <w:tc>
          <w:tcPr>
            <w:tcW w:w="2501" w:type="dxa"/>
          </w:tcPr>
          <w:p w14:paraId="46EAA02D" w14:textId="3ACE2DBF" w:rsidR="001A6481" w:rsidRPr="00335F0E" w:rsidRDefault="007505CB">
            <w:pPr>
              <w:widowControl w:val="0"/>
              <w:spacing w:after="0" w:line="240" w:lineRule="auto"/>
              <w:ind w:firstLine="720"/>
              <w:rPr>
                <w:rFonts w:ascii="Arial" w:hAnsi="Arial" w:cs="Arial"/>
                <w:sz w:val="22"/>
              </w:rPr>
            </w:pPr>
            <w:r w:rsidRPr="00335F0E">
              <w:rPr>
                <w:rFonts w:ascii="Arial" w:hAnsi="Arial" w:cs="Arial"/>
                <w:sz w:val="22"/>
              </w:rPr>
              <w:t>2.805453431</w:t>
            </w:r>
          </w:p>
        </w:tc>
        <w:tc>
          <w:tcPr>
            <w:tcW w:w="2090" w:type="dxa"/>
          </w:tcPr>
          <w:p w14:paraId="320FAEF9" w14:textId="572D9EE8" w:rsidR="001A6481" w:rsidRPr="00335F0E" w:rsidRDefault="00E15632" w:rsidP="00B702A0">
            <w:pPr>
              <w:widowControl w:val="0"/>
              <w:spacing w:after="0" w:line="240" w:lineRule="auto"/>
              <w:rPr>
                <w:rFonts w:ascii="Arial" w:hAnsi="Arial" w:cs="Arial"/>
                <w:sz w:val="22"/>
              </w:rPr>
            </w:pPr>
            <w:r w:rsidRPr="00335F0E">
              <w:rPr>
                <w:rFonts w:ascii="Arial" w:hAnsi="Arial" w:cs="Arial"/>
                <w:sz w:val="22"/>
              </w:rPr>
              <w:t>4.538530466</w:t>
            </w:r>
          </w:p>
        </w:tc>
        <w:tc>
          <w:tcPr>
            <w:tcW w:w="2067" w:type="dxa"/>
          </w:tcPr>
          <w:p w14:paraId="1EB84B05" w14:textId="4804A8AB" w:rsidR="001A6481" w:rsidRPr="00335F0E" w:rsidRDefault="00E15632" w:rsidP="00B702A0">
            <w:pPr>
              <w:widowControl w:val="0"/>
              <w:spacing w:after="0" w:line="240" w:lineRule="auto"/>
              <w:rPr>
                <w:rFonts w:ascii="Arial" w:hAnsi="Arial" w:cs="Arial"/>
                <w:sz w:val="22"/>
              </w:rPr>
            </w:pPr>
            <w:r w:rsidRPr="00335F0E">
              <w:rPr>
                <w:rFonts w:ascii="Arial" w:hAnsi="Arial" w:cs="Arial"/>
                <w:sz w:val="22"/>
              </w:rPr>
              <w:t>4.279727096</w:t>
            </w:r>
          </w:p>
        </w:tc>
      </w:tr>
      <w:tr w:rsidR="00C645E7" w:rsidRPr="00335F0E" w14:paraId="7AC97143" w14:textId="77777777">
        <w:trPr>
          <w:trHeight w:val="268"/>
        </w:trPr>
        <w:tc>
          <w:tcPr>
            <w:tcW w:w="2853" w:type="dxa"/>
          </w:tcPr>
          <w:p w14:paraId="58DAF932" w14:textId="08D14B23" w:rsidR="00C645E7" w:rsidRPr="00335F0E" w:rsidRDefault="00114747">
            <w:pPr>
              <w:widowControl w:val="0"/>
              <w:spacing w:after="0" w:line="240" w:lineRule="auto"/>
              <w:rPr>
                <w:rFonts w:ascii="Arial" w:eastAsia="Calibri" w:hAnsi="Arial" w:cs="Arial"/>
                <w:b/>
                <w:color w:val="000000"/>
                <w:sz w:val="22"/>
              </w:rPr>
            </w:pPr>
            <w:r w:rsidRPr="00335F0E">
              <w:rPr>
                <w:rFonts w:ascii="Arial" w:eastAsia="Calibri" w:hAnsi="Arial" w:cs="Arial"/>
                <w:b/>
                <w:color w:val="000000"/>
                <w:sz w:val="22"/>
              </w:rPr>
              <w:t>Rank</w:t>
            </w:r>
          </w:p>
        </w:tc>
        <w:tc>
          <w:tcPr>
            <w:tcW w:w="2501" w:type="dxa"/>
          </w:tcPr>
          <w:p w14:paraId="6396E953" w14:textId="39361F30"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3</w:t>
            </w:r>
          </w:p>
        </w:tc>
        <w:tc>
          <w:tcPr>
            <w:tcW w:w="2090" w:type="dxa"/>
          </w:tcPr>
          <w:p w14:paraId="2F820027" w14:textId="6C574761"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1</w:t>
            </w:r>
          </w:p>
        </w:tc>
        <w:tc>
          <w:tcPr>
            <w:tcW w:w="2067" w:type="dxa"/>
          </w:tcPr>
          <w:p w14:paraId="294C9A55" w14:textId="6B5A575C" w:rsidR="00C645E7" w:rsidRPr="00335F0E" w:rsidRDefault="00114747">
            <w:pPr>
              <w:widowControl w:val="0"/>
              <w:spacing w:after="0" w:line="240" w:lineRule="auto"/>
              <w:ind w:firstLine="720"/>
              <w:rPr>
                <w:rFonts w:ascii="Arial" w:eastAsia="Calibri" w:hAnsi="Arial" w:cs="Arial"/>
                <w:b/>
                <w:color w:val="000000"/>
                <w:sz w:val="22"/>
                <w:u w:val="double"/>
              </w:rPr>
            </w:pPr>
            <w:r w:rsidRPr="00335F0E">
              <w:rPr>
                <w:rFonts w:ascii="Arial" w:eastAsia="Calibri" w:hAnsi="Arial" w:cs="Arial"/>
                <w:b/>
                <w:color w:val="000000"/>
                <w:sz w:val="22"/>
                <w:u w:val="double"/>
              </w:rPr>
              <w:t>2</w:t>
            </w:r>
          </w:p>
        </w:tc>
      </w:tr>
    </w:tbl>
    <w:p w14:paraId="1E3A8EE4" w14:textId="77777777" w:rsidR="00E05AA7" w:rsidRPr="00335F0E" w:rsidRDefault="00E05AA7">
      <w:pPr>
        <w:spacing w:after="0" w:line="480" w:lineRule="auto"/>
        <w:rPr>
          <w:rFonts w:ascii="Arial" w:hAnsi="Arial" w:cs="Arial"/>
          <w:color w:val="000000"/>
          <w:sz w:val="22"/>
        </w:rPr>
      </w:pPr>
    </w:p>
    <w:p w14:paraId="478877AD" w14:textId="2183DA5B" w:rsidR="00E05AA7" w:rsidRPr="00335F0E" w:rsidRDefault="004666F3">
      <w:pPr>
        <w:pStyle w:val="Heading1"/>
        <w:rPr>
          <w:b/>
          <w:bCs/>
        </w:rPr>
      </w:pPr>
      <w:r w:rsidRPr="00335F0E">
        <w:rPr>
          <w:b/>
          <w:bCs/>
        </w:rPr>
        <w:t>Production Budget and Marginal Cost Income Statement (Budget Contract is hono</w:t>
      </w:r>
      <w:r w:rsidR="007F48E8">
        <w:rPr>
          <w:b/>
          <w:bCs/>
        </w:rPr>
        <w:t>u</w:t>
      </w:r>
      <w:r w:rsidRPr="00335F0E">
        <w:rPr>
          <w:b/>
          <w:bCs/>
        </w:rPr>
        <w:t>red)</w:t>
      </w:r>
    </w:p>
    <w:p w14:paraId="6C681132" w14:textId="571B1C8C" w:rsidR="00E05AA7" w:rsidRPr="00335F0E" w:rsidRDefault="004666F3" w:rsidP="00127A22">
      <w:pPr>
        <w:pStyle w:val="BodyText"/>
        <w:rPr>
          <w:rFonts w:cs="Arial"/>
        </w:rPr>
      </w:pPr>
      <w:r w:rsidRPr="00335F0E">
        <w:rPr>
          <w:rFonts w:cs="Arial"/>
        </w:rPr>
        <w:t>According to Lange and Perry (2019), a production budget is a financial plan based on the management's assessment of the market's competition, economic conditions, productio</w:t>
      </w:r>
      <w:r w:rsidRPr="00335F0E">
        <w:rPr>
          <w:rFonts w:cs="Arial"/>
        </w:rPr>
        <w:t xml:space="preserve">n capacity, consumer market demands, and historical trends that the management believes a </w:t>
      </w:r>
      <w:r w:rsidRPr="00335F0E">
        <w:rPr>
          <w:rFonts w:cs="Arial"/>
        </w:rPr>
        <w:lastRenderedPageBreak/>
        <w:t>business should produce in the upcoming period to match the anticipated sales quantity. The company’s production budget will consist of direct materials, direct labou</w:t>
      </w:r>
      <w:r w:rsidRPr="00335F0E">
        <w:rPr>
          <w:rFonts w:cs="Arial"/>
        </w:rPr>
        <w:t xml:space="preserve">r, and overhead costs. Forecast unit sales are fundamental to preparing the company’s production budget, so they must be determined first. When the budget contract is honoured, the company will produce and sell 1,200 units of tires. Thus, based on the JIT </w:t>
      </w:r>
      <w:r w:rsidRPr="00335F0E">
        <w:rPr>
          <w:rFonts w:cs="Arial"/>
        </w:rPr>
        <w:t xml:space="preserve">production method, Supper Tyres Global will produce its tire units based on the market's maximum annual demand. </w:t>
      </w:r>
    </w:p>
    <w:p w14:paraId="6F688A3F" w14:textId="5824CE15" w:rsidR="00E05AA7" w:rsidRPr="00335F0E" w:rsidRDefault="004666F3">
      <w:pPr>
        <w:pStyle w:val="BodyText"/>
        <w:rPr>
          <w:rFonts w:cs="Arial"/>
        </w:rPr>
      </w:pPr>
      <w:r w:rsidRPr="00335F0E">
        <w:rPr>
          <w:rFonts w:cs="Arial"/>
        </w:rPr>
        <w:t>The units manufactured for the budget and standard tyres total 1,200 when the budget contract is honoured, as indicated in the production budge</w:t>
      </w:r>
      <w:r w:rsidRPr="00335F0E">
        <w:rPr>
          <w:rFonts w:cs="Arial"/>
        </w:rPr>
        <w:t xml:space="preserve">t below. Meanwhile, </w:t>
      </w:r>
      <w:r w:rsidR="00400259" w:rsidRPr="00335F0E">
        <w:rPr>
          <w:rFonts w:cs="Arial"/>
        </w:rPr>
        <w:t>895</w:t>
      </w:r>
      <w:r w:rsidRPr="00335F0E">
        <w:rPr>
          <w:rFonts w:cs="Arial"/>
        </w:rPr>
        <w:t xml:space="preserve"> units will be produced for the premium tyres</w:t>
      </w:r>
      <w:r w:rsidR="00400259" w:rsidRPr="00335F0E">
        <w:rPr>
          <w:rFonts w:cs="Arial"/>
        </w:rPr>
        <w:t xml:space="preserve"> and</w:t>
      </w:r>
      <w:r w:rsidR="000908B3" w:rsidRPr="00335F0E">
        <w:rPr>
          <w:rFonts w:cs="Arial"/>
        </w:rPr>
        <w:t xml:space="preserve"> 1,600 as standard tyres</w:t>
      </w:r>
      <w:r w:rsidRPr="00335F0E">
        <w:rPr>
          <w:rFonts w:cs="Arial"/>
        </w:rPr>
        <w:t>. This is because the company will have to fulfil the already accepted budget order of 1,200 tyres by the sales directors.</w:t>
      </w:r>
    </w:p>
    <w:tbl>
      <w:tblPr>
        <w:tblStyle w:val="TableGrid"/>
        <w:tblW w:w="9473" w:type="dxa"/>
        <w:tblLayout w:type="fixed"/>
        <w:tblLook w:val="04A0" w:firstRow="1" w:lastRow="0" w:firstColumn="1" w:lastColumn="0" w:noHBand="0" w:noVBand="1"/>
      </w:tblPr>
      <w:tblGrid>
        <w:gridCol w:w="4013"/>
        <w:gridCol w:w="1888"/>
        <w:gridCol w:w="1855"/>
        <w:gridCol w:w="1717"/>
      </w:tblGrid>
      <w:tr w:rsidR="00837303" w:rsidRPr="00335F0E" w14:paraId="1B4A2AEF" w14:textId="77777777" w:rsidTr="00FF6635">
        <w:trPr>
          <w:trHeight w:val="261"/>
        </w:trPr>
        <w:tc>
          <w:tcPr>
            <w:tcW w:w="4013" w:type="dxa"/>
          </w:tcPr>
          <w:p w14:paraId="13E045D1" w14:textId="2874B1D1" w:rsidR="00837303" w:rsidRPr="00335F0E" w:rsidRDefault="00F42CAE">
            <w:pPr>
              <w:widowControl w:val="0"/>
              <w:spacing w:after="0" w:line="240" w:lineRule="auto"/>
              <w:rPr>
                <w:rFonts w:ascii="Arial" w:hAnsi="Arial" w:cs="Arial"/>
                <w:b/>
                <w:bCs/>
                <w:color w:val="000000"/>
                <w:sz w:val="22"/>
              </w:rPr>
            </w:pPr>
            <w:r w:rsidRPr="00335F0E">
              <w:rPr>
                <w:rFonts w:ascii="Arial" w:hAnsi="Arial" w:cs="Arial"/>
                <w:b/>
                <w:bCs/>
                <w:color w:val="000000"/>
                <w:sz w:val="22"/>
              </w:rPr>
              <w:t>Production plan</w:t>
            </w:r>
          </w:p>
        </w:tc>
        <w:tc>
          <w:tcPr>
            <w:tcW w:w="1888" w:type="dxa"/>
          </w:tcPr>
          <w:p w14:paraId="1DE31F05" w14:textId="77777777" w:rsidR="00837303" w:rsidRPr="00335F0E" w:rsidRDefault="00837303">
            <w:pPr>
              <w:widowControl w:val="0"/>
              <w:spacing w:after="0" w:line="240" w:lineRule="auto"/>
              <w:rPr>
                <w:rFonts w:ascii="Arial" w:eastAsia="Times New Roman" w:hAnsi="Arial" w:cs="Arial"/>
                <w:b/>
                <w:color w:val="000000"/>
                <w:sz w:val="22"/>
              </w:rPr>
            </w:pPr>
          </w:p>
        </w:tc>
        <w:tc>
          <w:tcPr>
            <w:tcW w:w="1855" w:type="dxa"/>
          </w:tcPr>
          <w:p w14:paraId="2D29D038" w14:textId="77777777" w:rsidR="00837303" w:rsidRPr="00335F0E" w:rsidRDefault="00837303">
            <w:pPr>
              <w:widowControl w:val="0"/>
              <w:spacing w:after="0" w:line="240" w:lineRule="auto"/>
              <w:rPr>
                <w:rFonts w:ascii="Arial" w:eastAsia="Times New Roman" w:hAnsi="Arial" w:cs="Arial"/>
                <w:b/>
                <w:color w:val="000000"/>
                <w:sz w:val="22"/>
              </w:rPr>
            </w:pPr>
          </w:p>
        </w:tc>
        <w:tc>
          <w:tcPr>
            <w:tcW w:w="1717" w:type="dxa"/>
          </w:tcPr>
          <w:p w14:paraId="3825C02C" w14:textId="77777777" w:rsidR="00837303" w:rsidRPr="00335F0E" w:rsidRDefault="00837303">
            <w:pPr>
              <w:widowControl w:val="0"/>
              <w:spacing w:after="0" w:line="240" w:lineRule="auto"/>
              <w:rPr>
                <w:rFonts w:ascii="Arial" w:eastAsia="Times New Roman" w:hAnsi="Arial" w:cs="Arial"/>
                <w:b/>
                <w:color w:val="000000"/>
                <w:sz w:val="22"/>
              </w:rPr>
            </w:pPr>
          </w:p>
        </w:tc>
      </w:tr>
      <w:tr w:rsidR="00FF6635" w:rsidRPr="00335F0E" w14:paraId="20890A5C" w14:textId="77777777" w:rsidTr="00FF6635">
        <w:trPr>
          <w:trHeight w:val="261"/>
        </w:trPr>
        <w:tc>
          <w:tcPr>
            <w:tcW w:w="4013" w:type="dxa"/>
          </w:tcPr>
          <w:p w14:paraId="689CD419" w14:textId="77777777" w:rsidR="00FF6635" w:rsidRPr="00335F0E" w:rsidRDefault="00FF6635">
            <w:pPr>
              <w:widowControl w:val="0"/>
              <w:spacing w:after="0" w:line="240" w:lineRule="auto"/>
              <w:rPr>
                <w:rFonts w:ascii="Arial" w:hAnsi="Arial" w:cs="Arial"/>
                <w:color w:val="000000"/>
                <w:sz w:val="22"/>
              </w:rPr>
            </w:pPr>
          </w:p>
        </w:tc>
        <w:tc>
          <w:tcPr>
            <w:tcW w:w="1888" w:type="dxa"/>
          </w:tcPr>
          <w:p w14:paraId="6381B0ED" w14:textId="7D82A3FF"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Units</w:t>
            </w:r>
          </w:p>
        </w:tc>
        <w:tc>
          <w:tcPr>
            <w:tcW w:w="1855" w:type="dxa"/>
          </w:tcPr>
          <w:p w14:paraId="016D58E1" w14:textId="38AE5448"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Scarce units</w:t>
            </w:r>
          </w:p>
        </w:tc>
        <w:tc>
          <w:tcPr>
            <w:tcW w:w="1717" w:type="dxa"/>
          </w:tcPr>
          <w:p w14:paraId="61695259" w14:textId="54D24642" w:rsidR="00FF6635" w:rsidRPr="00335F0E" w:rsidRDefault="00FF6635">
            <w:pPr>
              <w:widowControl w:val="0"/>
              <w:spacing w:after="0" w:line="240" w:lineRule="auto"/>
              <w:rPr>
                <w:rFonts w:ascii="Arial" w:hAnsi="Arial" w:cs="Arial"/>
                <w:b/>
                <w:sz w:val="22"/>
              </w:rPr>
            </w:pPr>
            <w:r w:rsidRPr="00335F0E">
              <w:rPr>
                <w:rFonts w:ascii="Arial" w:eastAsia="Times New Roman" w:hAnsi="Arial" w:cs="Arial"/>
                <w:b/>
                <w:color w:val="000000"/>
                <w:sz w:val="22"/>
              </w:rPr>
              <w:t>Balance</w:t>
            </w:r>
          </w:p>
        </w:tc>
      </w:tr>
      <w:tr w:rsidR="00E55D99" w:rsidRPr="00335F0E" w14:paraId="0DAE9A28" w14:textId="77777777" w:rsidTr="00FF6635">
        <w:trPr>
          <w:trHeight w:val="261"/>
        </w:trPr>
        <w:tc>
          <w:tcPr>
            <w:tcW w:w="4013" w:type="dxa"/>
          </w:tcPr>
          <w:p w14:paraId="56D2483E" w14:textId="77777777" w:rsidR="00E55D99" w:rsidRPr="00335F0E" w:rsidRDefault="00E55D99">
            <w:pPr>
              <w:widowControl w:val="0"/>
              <w:spacing w:after="0" w:line="240" w:lineRule="auto"/>
              <w:rPr>
                <w:rFonts w:ascii="Arial" w:hAnsi="Arial" w:cs="Arial"/>
                <w:sz w:val="22"/>
              </w:rPr>
            </w:pPr>
          </w:p>
        </w:tc>
        <w:tc>
          <w:tcPr>
            <w:tcW w:w="1888" w:type="dxa"/>
          </w:tcPr>
          <w:p w14:paraId="5C2A5581" w14:textId="77777777" w:rsidR="00E55D99" w:rsidRPr="00335F0E" w:rsidRDefault="00E55D99">
            <w:pPr>
              <w:widowControl w:val="0"/>
              <w:spacing w:after="0" w:line="240" w:lineRule="auto"/>
              <w:rPr>
                <w:rFonts w:ascii="Arial" w:eastAsia="Times New Roman" w:hAnsi="Arial" w:cs="Arial"/>
                <w:bCs/>
                <w:color w:val="000000"/>
                <w:sz w:val="22"/>
              </w:rPr>
            </w:pPr>
          </w:p>
        </w:tc>
        <w:tc>
          <w:tcPr>
            <w:tcW w:w="1855" w:type="dxa"/>
          </w:tcPr>
          <w:p w14:paraId="5F1F0DAD" w14:textId="77777777" w:rsidR="00E55D99" w:rsidRPr="00335F0E" w:rsidRDefault="00E55D99">
            <w:pPr>
              <w:widowControl w:val="0"/>
              <w:spacing w:after="0" w:line="240" w:lineRule="auto"/>
              <w:rPr>
                <w:rFonts w:ascii="Arial" w:eastAsia="Times New Roman" w:hAnsi="Arial" w:cs="Arial"/>
                <w:bCs/>
                <w:color w:val="000000"/>
                <w:sz w:val="22"/>
              </w:rPr>
            </w:pPr>
          </w:p>
        </w:tc>
        <w:tc>
          <w:tcPr>
            <w:tcW w:w="1717" w:type="dxa"/>
          </w:tcPr>
          <w:p w14:paraId="455CA18E" w14:textId="6D1F5C2D" w:rsidR="00E55D99" w:rsidRPr="00335F0E" w:rsidRDefault="001C45BD">
            <w:pPr>
              <w:widowControl w:val="0"/>
              <w:spacing w:after="0" w:line="240" w:lineRule="auto"/>
              <w:rPr>
                <w:rFonts w:ascii="Arial" w:eastAsia="Times New Roman" w:hAnsi="Arial" w:cs="Arial"/>
                <w:bCs/>
                <w:color w:val="000000"/>
                <w:sz w:val="22"/>
              </w:rPr>
            </w:pPr>
            <w:r w:rsidRPr="00335F0E">
              <w:rPr>
                <w:rFonts w:ascii="Arial" w:eastAsia="Times New Roman" w:hAnsi="Arial" w:cs="Arial"/>
                <w:bCs/>
                <w:color w:val="000000"/>
                <w:sz w:val="22"/>
              </w:rPr>
              <w:t>25</w:t>
            </w:r>
            <w:r w:rsidR="009C46FC" w:rsidRPr="00335F0E">
              <w:rPr>
                <w:rFonts w:ascii="Arial" w:eastAsia="Times New Roman" w:hAnsi="Arial" w:cs="Arial"/>
                <w:bCs/>
                <w:color w:val="000000"/>
                <w:sz w:val="22"/>
              </w:rPr>
              <w:t>,</w:t>
            </w:r>
            <w:r w:rsidRPr="00335F0E">
              <w:rPr>
                <w:rFonts w:ascii="Arial" w:eastAsia="Times New Roman" w:hAnsi="Arial" w:cs="Arial"/>
                <w:bCs/>
                <w:color w:val="000000"/>
                <w:sz w:val="22"/>
              </w:rPr>
              <w:t>140</w:t>
            </w:r>
          </w:p>
        </w:tc>
      </w:tr>
      <w:tr w:rsidR="00FF6635" w:rsidRPr="00335F0E" w14:paraId="06D557E9" w14:textId="77777777" w:rsidTr="00FF6635">
        <w:trPr>
          <w:trHeight w:val="261"/>
        </w:trPr>
        <w:tc>
          <w:tcPr>
            <w:tcW w:w="4013" w:type="dxa"/>
          </w:tcPr>
          <w:p w14:paraId="445F1FB9" w14:textId="14D42085" w:rsidR="00FF6635" w:rsidRPr="00335F0E" w:rsidRDefault="001C45BD">
            <w:pPr>
              <w:widowControl w:val="0"/>
              <w:spacing w:after="0" w:line="240" w:lineRule="auto"/>
              <w:rPr>
                <w:rFonts w:ascii="Arial" w:hAnsi="Arial" w:cs="Arial"/>
                <w:sz w:val="22"/>
              </w:rPr>
            </w:pPr>
            <w:r w:rsidRPr="00335F0E">
              <w:rPr>
                <w:rFonts w:ascii="Arial" w:hAnsi="Arial" w:cs="Arial"/>
                <w:sz w:val="22"/>
              </w:rPr>
              <w:t>Budget</w:t>
            </w:r>
          </w:p>
        </w:tc>
        <w:tc>
          <w:tcPr>
            <w:tcW w:w="1888" w:type="dxa"/>
          </w:tcPr>
          <w:p w14:paraId="1050CDCF" w14:textId="0CB3022B"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1,20</w:t>
            </w:r>
            <w:r w:rsidR="00E55D99" w:rsidRPr="00335F0E">
              <w:rPr>
                <w:rFonts w:ascii="Arial" w:eastAsia="Times New Roman" w:hAnsi="Arial" w:cs="Arial"/>
                <w:bCs/>
                <w:color w:val="000000"/>
                <w:sz w:val="22"/>
              </w:rPr>
              <w:t>0</w:t>
            </w:r>
          </w:p>
        </w:tc>
        <w:tc>
          <w:tcPr>
            <w:tcW w:w="1855" w:type="dxa"/>
          </w:tcPr>
          <w:p w14:paraId="06F42A43" w14:textId="5DE3247B" w:rsidR="00FF6635" w:rsidRPr="00335F0E" w:rsidRDefault="00FD24E7">
            <w:pPr>
              <w:widowControl w:val="0"/>
              <w:spacing w:after="0" w:line="240" w:lineRule="auto"/>
              <w:rPr>
                <w:rFonts w:ascii="Arial" w:hAnsi="Arial" w:cs="Arial"/>
                <w:sz w:val="22"/>
              </w:rPr>
            </w:pPr>
            <w:r w:rsidRPr="00335F0E">
              <w:rPr>
                <w:rFonts w:ascii="Arial" w:eastAsia="Times New Roman" w:hAnsi="Arial" w:cs="Arial"/>
                <w:bCs/>
                <w:color w:val="000000"/>
                <w:sz w:val="22"/>
              </w:rPr>
              <w:t>4,800</w:t>
            </w:r>
          </w:p>
        </w:tc>
        <w:tc>
          <w:tcPr>
            <w:tcW w:w="1717" w:type="dxa"/>
          </w:tcPr>
          <w:p w14:paraId="60145387" w14:textId="66AA1A5D" w:rsidR="00FF6635" w:rsidRPr="00335F0E" w:rsidRDefault="009C46FC">
            <w:pPr>
              <w:widowControl w:val="0"/>
              <w:spacing w:after="0" w:line="240" w:lineRule="auto"/>
              <w:rPr>
                <w:rFonts w:ascii="Arial" w:hAnsi="Arial" w:cs="Arial"/>
                <w:sz w:val="22"/>
              </w:rPr>
            </w:pPr>
            <w:r w:rsidRPr="00335F0E">
              <w:rPr>
                <w:rFonts w:ascii="Arial" w:eastAsia="Times New Roman" w:hAnsi="Arial" w:cs="Arial"/>
                <w:bCs/>
                <w:color w:val="000000"/>
                <w:sz w:val="22"/>
              </w:rPr>
              <w:t>20,340</w:t>
            </w:r>
          </w:p>
        </w:tc>
      </w:tr>
      <w:tr w:rsidR="00FF6635" w:rsidRPr="00335F0E" w14:paraId="27F1ABF0" w14:textId="77777777" w:rsidTr="00FF6635">
        <w:trPr>
          <w:trHeight w:val="261"/>
        </w:trPr>
        <w:tc>
          <w:tcPr>
            <w:tcW w:w="4013" w:type="dxa"/>
          </w:tcPr>
          <w:p w14:paraId="02CF7631" w14:textId="3880F1B0" w:rsidR="00FF6635" w:rsidRPr="00335F0E" w:rsidRDefault="001C45BD">
            <w:pPr>
              <w:widowControl w:val="0"/>
              <w:spacing w:after="0" w:line="240" w:lineRule="auto"/>
              <w:rPr>
                <w:rFonts w:ascii="Arial" w:hAnsi="Arial" w:cs="Arial"/>
                <w:sz w:val="22"/>
              </w:rPr>
            </w:pPr>
            <w:r w:rsidRPr="00335F0E">
              <w:rPr>
                <w:rFonts w:ascii="Arial" w:hAnsi="Arial" w:cs="Arial"/>
                <w:sz w:val="22"/>
              </w:rPr>
              <w:t>Standard</w:t>
            </w:r>
          </w:p>
        </w:tc>
        <w:tc>
          <w:tcPr>
            <w:tcW w:w="1888" w:type="dxa"/>
          </w:tcPr>
          <w:p w14:paraId="6BF5D5F1" w14:textId="67CB0E81"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E55D99" w:rsidRPr="00335F0E">
              <w:rPr>
                <w:rFonts w:ascii="Arial" w:eastAsia="Times New Roman" w:hAnsi="Arial" w:cs="Arial"/>
                <w:bCs/>
                <w:color w:val="000000"/>
                <w:sz w:val="22"/>
              </w:rPr>
              <w:t>600</w:t>
            </w:r>
          </w:p>
        </w:tc>
        <w:tc>
          <w:tcPr>
            <w:tcW w:w="1855" w:type="dxa"/>
          </w:tcPr>
          <w:p w14:paraId="511D7BD5" w14:textId="03BACB4E" w:rsidR="00FF6635" w:rsidRPr="00335F0E" w:rsidRDefault="00FD24E7">
            <w:pPr>
              <w:widowControl w:val="0"/>
              <w:spacing w:after="0" w:line="240" w:lineRule="auto"/>
              <w:rPr>
                <w:rFonts w:ascii="Arial" w:hAnsi="Arial" w:cs="Arial"/>
                <w:sz w:val="22"/>
              </w:rPr>
            </w:pPr>
            <w:r w:rsidRPr="00335F0E">
              <w:rPr>
                <w:rFonts w:ascii="Arial" w:eastAsia="Times New Roman" w:hAnsi="Arial" w:cs="Arial"/>
                <w:bCs/>
                <w:color w:val="000000"/>
                <w:sz w:val="22"/>
              </w:rPr>
              <w:t>9,600</w:t>
            </w:r>
          </w:p>
        </w:tc>
        <w:tc>
          <w:tcPr>
            <w:tcW w:w="1717" w:type="dxa"/>
          </w:tcPr>
          <w:p w14:paraId="5A4BC5D7" w14:textId="0A3CE711" w:rsidR="00FF6635" w:rsidRPr="00335F0E" w:rsidRDefault="00837303">
            <w:pPr>
              <w:widowControl w:val="0"/>
              <w:spacing w:after="0" w:line="240" w:lineRule="auto"/>
              <w:rPr>
                <w:rFonts w:ascii="Arial" w:hAnsi="Arial" w:cs="Arial"/>
                <w:sz w:val="22"/>
              </w:rPr>
            </w:pPr>
            <w:r w:rsidRPr="00335F0E">
              <w:rPr>
                <w:rFonts w:ascii="Arial" w:eastAsia="Times New Roman" w:hAnsi="Arial" w:cs="Arial"/>
                <w:bCs/>
                <w:color w:val="000000"/>
                <w:sz w:val="22"/>
              </w:rPr>
              <w:t>10,740</w:t>
            </w:r>
          </w:p>
        </w:tc>
      </w:tr>
      <w:tr w:rsidR="00FF6635" w:rsidRPr="00335F0E" w14:paraId="463E7D42" w14:textId="77777777" w:rsidTr="00FF6635">
        <w:trPr>
          <w:trHeight w:val="261"/>
        </w:trPr>
        <w:tc>
          <w:tcPr>
            <w:tcW w:w="4013" w:type="dxa"/>
          </w:tcPr>
          <w:p w14:paraId="23051F67" w14:textId="328D75EA" w:rsidR="00FF6635" w:rsidRPr="00335F0E" w:rsidRDefault="001C45BD">
            <w:pPr>
              <w:widowControl w:val="0"/>
              <w:spacing w:after="0" w:line="240" w:lineRule="auto"/>
              <w:rPr>
                <w:rFonts w:ascii="Arial" w:hAnsi="Arial" w:cs="Arial"/>
                <w:sz w:val="22"/>
              </w:rPr>
            </w:pPr>
            <w:r w:rsidRPr="00335F0E">
              <w:rPr>
                <w:rFonts w:ascii="Arial" w:hAnsi="Arial" w:cs="Arial"/>
                <w:sz w:val="22"/>
              </w:rPr>
              <w:t>Premium</w:t>
            </w:r>
          </w:p>
        </w:tc>
        <w:tc>
          <w:tcPr>
            <w:tcW w:w="1888" w:type="dxa"/>
          </w:tcPr>
          <w:p w14:paraId="16926945" w14:textId="3D361B9D" w:rsidR="00FF6635" w:rsidRPr="00335F0E" w:rsidRDefault="00E55D99">
            <w:pPr>
              <w:widowControl w:val="0"/>
              <w:spacing w:after="0" w:line="240" w:lineRule="auto"/>
              <w:rPr>
                <w:rFonts w:ascii="Arial" w:hAnsi="Arial" w:cs="Arial"/>
                <w:sz w:val="22"/>
              </w:rPr>
            </w:pPr>
            <w:r w:rsidRPr="00335F0E">
              <w:rPr>
                <w:rFonts w:ascii="Arial" w:eastAsia="Times New Roman" w:hAnsi="Arial" w:cs="Arial"/>
                <w:bCs/>
                <w:color w:val="000000"/>
                <w:sz w:val="22"/>
              </w:rPr>
              <w:t>895</w:t>
            </w:r>
          </w:p>
        </w:tc>
        <w:tc>
          <w:tcPr>
            <w:tcW w:w="1855" w:type="dxa"/>
          </w:tcPr>
          <w:p w14:paraId="09DD2E0C" w14:textId="3E8B5723" w:rsidR="00FF6635" w:rsidRPr="00335F0E" w:rsidRDefault="00FF6635">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FD24E7" w:rsidRPr="00335F0E">
              <w:rPr>
                <w:rFonts w:ascii="Arial" w:eastAsia="Times New Roman" w:hAnsi="Arial" w:cs="Arial"/>
                <w:bCs/>
                <w:color w:val="000000"/>
                <w:sz w:val="22"/>
              </w:rPr>
              <w:t>0,740</w:t>
            </w:r>
          </w:p>
        </w:tc>
        <w:tc>
          <w:tcPr>
            <w:tcW w:w="1717" w:type="dxa"/>
          </w:tcPr>
          <w:p w14:paraId="72CD3A32" w14:textId="2C1A1B14" w:rsidR="00FF6635" w:rsidRPr="00335F0E" w:rsidRDefault="00FF6635">
            <w:pPr>
              <w:widowControl w:val="0"/>
              <w:spacing w:after="0" w:line="240" w:lineRule="auto"/>
              <w:rPr>
                <w:rFonts w:ascii="Arial" w:hAnsi="Arial" w:cs="Arial"/>
                <w:sz w:val="22"/>
              </w:rPr>
            </w:pPr>
          </w:p>
        </w:tc>
      </w:tr>
    </w:tbl>
    <w:p w14:paraId="665838CC" w14:textId="484BE0BE" w:rsidR="00E05AA7" w:rsidRPr="00335F0E" w:rsidRDefault="00E05AA7">
      <w:pPr>
        <w:pStyle w:val="BodyText"/>
        <w:spacing w:before="144"/>
        <w:rPr>
          <w:rFonts w:cs="Arial"/>
        </w:rPr>
      </w:pPr>
    </w:p>
    <w:tbl>
      <w:tblPr>
        <w:tblStyle w:val="TableGrid"/>
        <w:tblW w:w="9396" w:type="dxa"/>
        <w:tblLayout w:type="fixed"/>
        <w:tblLook w:val="04A0" w:firstRow="1" w:lastRow="0" w:firstColumn="1" w:lastColumn="0" w:noHBand="0" w:noVBand="1"/>
      </w:tblPr>
      <w:tblGrid>
        <w:gridCol w:w="2242"/>
        <w:gridCol w:w="1893"/>
        <w:gridCol w:w="1527"/>
        <w:gridCol w:w="1980"/>
        <w:gridCol w:w="1754"/>
      </w:tblGrid>
      <w:tr w:rsidR="00E05AA7" w:rsidRPr="00335F0E" w14:paraId="3753FEE3" w14:textId="77777777">
        <w:trPr>
          <w:trHeight w:val="263"/>
        </w:trPr>
        <w:tc>
          <w:tcPr>
            <w:tcW w:w="9396" w:type="dxa"/>
            <w:gridSpan w:val="5"/>
          </w:tcPr>
          <w:p w14:paraId="16077659" w14:textId="7FF87AE7" w:rsidR="00E05AA7" w:rsidRPr="00335F0E" w:rsidRDefault="00EA4E2B">
            <w:pPr>
              <w:widowControl w:val="0"/>
              <w:spacing w:after="0" w:line="240" w:lineRule="auto"/>
              <w:jc w:val="center"/>
              <w:rPr>
                <w:rFonts w:ascii="Arial" w:hAnsi="Arial" w:cs="Arial"/>
                <w:b/>
                <w:sz w:val="22"/>
              </w:rPr>
            </w:pPr>
            <w:r w:rsidRPr="00335F0E">
              <w:rPr>
                <w:rFonts w:ascii="Arial" w:eastAsia="Times New Roman" w:hAnsi="Arial" w:cs="Arial"/>
                <w:b/>
                <w:color w:val="000000"/>
                <w:sz w:val="22"/>
              </w:rPr>
              <w:t>Marginal</w:t>
            </w:r>
            <w:r w:rsidRPr="00335F0E">
              <w:rPr>
                <w:rFonts w:ascii="Arial" w:eastAsia="Times New Roman" w:hAnsi="Arial" w:cs="Arial"/>
                <w:bCs/>
                <w:color w:val="000000"/>
                <w:sz w:val="22"/>
              </w:rPr>
              <w:t xml:space="preserve"> </w:t>
            </w:r>
            <w:r w:rsidRPr="00335F0E">
              <w:rPr>
                <w:rFonts w:ascii="Arial" w:eastAsia="Times New Roman" w:hAnsi="Arial" w:cs="Arial"/>
                <w:b/>
                <w:color w:val="000000"/>
                <w:sz w:val="22"/>
              </w:rPr>
              <w:t>Income Statement</w:t>
            </w:r>
          </w:p>
        </w:tc>
      </w:tr>
      <w:tr w:rsidR="00E05AA7" w:rsidRPr="00335F0E" w14:paraId="6401C7B9" w14:textId="77777777">
        <w:trPr>
          <w:trHeight w:val="263"/>
        </w:trPr>
        <w:tc>
          <w:tcPr>
            <w:tcW w:w="9396" w:type="dxa"/>
            <w:gridSpan w:val="5"/>
          </w:tcPr>
          <w:p w14:paraId="2C661A0A" w14:textId="04E34E02" w:rsidR="00E05AA7" w:rsidRPr="00335F0E" w:rsidRDefault="00E05AA7">
            <w:pPr>
              <w:widowControl w:val="0"/>
              <w:spacing w:after="0" w:line="240" w:lineRule="auto"/>
              <w:jc w:val="center"/>
              <w:rPr>
                <w:rFonts w:ascii="Arial" w:hAnsi="Arial" w:cs="Arial"/>
                <w:sz w:val="22"/>
              </w:rPr>
            </w:pPr>
          </w:p>
        </w:tc>
      </w:tr>
      <w:tr w:rsidR="00E05AA7" w:rsidRPr="00335F0E" w14:paraId="7D248F35" w14:textId="77777777">
        <w:trPr>
          <w:trHeight w:val="263"/>
        </w:trPr>
        <w:tc>
          <w:tcPr>
            <w:tcW w:w="2242" w:type="dxa"/>
          </w:tcPr>
          <w:p w14:paraId="3357F919" w14:textId="77777777" w:rsidR="00E05AA7" w:rsidRPr="00335F0E" w:rsidRDefault="00E05AA7">
            <w:pPr>
              <w:widowControl w:val="0"/>
              <w:spacing w:after="0" w:line="240" w:lineRule="auto"/>
              <w:rPr>
                <w:rFonts w:ascii="Arial" w:hAnsi="Arial" w:cs="Arial"/>
                <w:color w:val="000000"/>
                <w:sz w:val="22"/>
              </w:rPr>
            </w:pPr>
          </w:p>
        </w:tc>
        <w:tc>
          <w:tcPr>
            <w:tcW w:w="1893" w:type="dxa"/>
          </w:tcPr>
          <w:p w14:paraId="50FBF558"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Budget</w:t>
            </w:r>
          </w:p>
        </w:tc>
        <w:tc>
          <w:tcPr>
            <w:tcW w:w="1527" w:type="dxa"/>
          </w:tcPr>
          <w:p w14:paraId="6D0012D3"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Standard</w:t>
            </w:r>
          </w:p>
        </w:tc>
        <w:tc>
          <w:tcPr>
            <w:tcW w:w="1980" w:type="dxa"/>
          </w:tcPr>
          <w:p w14:paraId="36DF0B09"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Premium</w:t>
            </w:r>
          </w:p>
        </w:tc>
        <w:tc>
          <w:tcPr>
            <w:tcW w:w="1754" w:type="dxa"/>
          </w:tcPr>
          <w:p w14:paraId="25B71EC7"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Total</w:t>
            </w:r>
          </w:p>
        </w:tc>
      </w:tr>
      <w:tr w:rsidR="00E05AA7" w:rsidRPr="00335F0E" w14:paraId="56D53927" w14:textId="77777777">
        <w:trPr>
          <w:trHeight w:val="263"/>
        </w:trPr>
        <w:tc>
          <w:tcPr>
            <w:tcW w:w="2242" w:type="dxa"/>
          </w:tcPr>
          <w:p w14:paraId="7E96D910"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Sales (units)</w:t>
            </w:r>
          </w:p>
        </w:tc>
        <w:tc>
          <w:tcPr>
            <w:tcW w:w="1893" w:type="dxa"/>
          </w:tcPr>
          <w:p w14:paraId="7C1241E8" w14:textId="1B0FD27D"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1,200</w:t>
            </w:r>
          </w:p>
        </w:tc>
        <w:tc>
          <w:tcPr>
            <w:tcW w:w="1527" w:type="dxa"/>
          </w:tcPr>
          <w:p w14:paraId="63774E4D" w14:textId="74835F2E"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7517A6" w:rsidRPr="00335F0E">
              <w:rPr>
                <w:rFonts w:ascii="Arial" w:eastAsia="Times New Roman" w:hAnsi="Arial" w:cs="Arial"/>
                <w:bCs/>
                <w:color w:val="000000"/>
                <w:sz w:val="22"/>
              </w:rPr>
              <w:t>600</w:t>
            </w:r>
          </w:p>
        </w:tc>
        <w:tc>
          <w:tcPr>
            <w:tcW w:w="1980" w:type="dxa"/>
          </w:tcPr>
          <w:p w14:paraId="7303C4E6" w14:textId="603724DE" w:rsidR="00E05AA7" w:rsidRPr="00335F0E" w:rsidRDefault="007517A6">
            <w:pPr>
              <w:widowControl w:val="0"/>
              <w:spacing w:after="0" w:line="240" w:lineRule="auto"/>
              <w:rPr>
                <w:rFonts w:ascii="Arial" w:hAnsi="Arial" w:cs="Arial"/>
                <w:sz w:val="22"/>
              </w:rPr>
            </w:pPr>
            <w:r w:rsidRPr="00335F0E">
              <w:rPr>
                <w:rFonts w:ascii="Arial" w:eastAsia="Times New Roman" w:hAnsi="Arial" w:cs="Arial"/>
                <w:bCs/>
                <w:color w:val="000000"/>
                <w:sz w:val="22"/>
              </w:rPr>
              <w:t>895</w:t>
            </w:r>
          </w:p>
        </w:tc>
        <w:tc>
          <w:tcPr>
            <w:tcW w:w="1754" w:type="dxa"/>
          </w:tcPr>
          <w:p w14:paraId="72A59F17" w14:textId="0C8180FA" w:rsidR="00E05AA7" w:rsidRPr="00335F0E" w:rsidRDefault="00E05AA7">
            <w:pPr>
              <w:widowControl w:val="0"/>
              <w:spacing w:after="0" w:line="240" w:lineRule="auto"/>
              <w:rPr>
                <w:rFonts w:ascii="Arial" w:hAnsi="Arial" w:cs="Arial"/>
                <w:sz w:val="22"/>
              </w:rPr>
            </w:pPr>
          </w:p>
        </w:tc>
      </w:tr>
      <w:tr w:rsidR="00E05AA7" w:rsidRPr="00335F0E" w14:paraId="05BEBD9C" w14:textId="77777777">
        <w:trPr>
          <w:trHeight w:val="263"/>
        </w:trPr>
        <w:tc>
          <w:tcPr>
            <w:tcW w:w="2242" w:type="dxa"/>
          </w:tcPr>
          <w:p w14:paraId="4CFE7A7D"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Price per unit</w:t>
            </w:r>
          </w:p>
        </w:tc>
        <w:tc>
          <w:tcPr>
            <w:tcW w:w="1893" w:type="dxa"/>
          </w:tcPr>
          <w:p w14:paraId="59ADE7C6"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60.00</w:t>
            </w:r>
          </w:p>
        </w:tc>
        <w:tc>
          <w:tcPr>
            <w:tcW w:w="1527" w:type="dxa"/>
          </w:tcPr>
          <w:p w14:paraId="7FA17303"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90.00</w:t>
            </w:r>
          </w:p>
        </w:tc>
        <w:tc>
          <w:tcPr>
            <w:tcW w:w="1980" w:type="dxa"/>
          </w:tcPr>
          <w:p w14:paraId="6FC6435B"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120.00</w:t>
            </w:r>
          </w:p>
        </w:tc>
        <w:tc>
          <w:tcPr>
            <w:tcW w:w="1754" w:type="dxa"/>
          </w:tcPr>
          <w:p w14:paraId="2412F146" w14:textId="7B8C67A3" w:rsidR="00E05AA7" w:rsidRPr="00335F0E" w:rsidRDefault="00E05AA7">
            <w:pPr>
              <w:widowControl w:val="0"/>
              <w:spacing w:after="0" w:line="240" w:lineRule="auto"/>
              <w:rPr>
                <w:rFonts w:ascii="Arial" w:hAnsi="Arial" w:cs="Arial"/>
                <w:sz w:val="22"/>
              </w:rPr>
            </w:pPr>
          </w:p>
        </w:tc>
      </w:tr>
      <w:tr w:rsidR="00E05AA7" w:rsidRPr="00335F0E" w14:paraId="722F016F" w14:textId="77777777">
        <w:trPr>
          <w:trHeight w:val="263"/>
        </w:trPr>
        <w:tc>
          <w:tcPr>
            <w:tcW w:w="2242" w:type="dxa"/>
          </w:tcPr>
          <w:p w14:paraId="017CBF79"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 xml:space="preserve">Sales </w:t>
            </w:r>
            <w:r w:rsidRPr="00335F0E">
              <w:rPr>
                <w:rFonts w:ascii="Arial" w:eastAsia="Times New Roman" w:hAnsi="Arial" w:cs="Arial"/>
                <w:bCs/>
                <w:color w:val="000000"/>
                <w:sz w:val="22"/>
              </w:rPr>
              <w:t>Revenue</w:t>
            </w:r>
          </w:p>
        </w:tc>
        <w:tc>
          <w:tcPr>
            <w:tcW w:w="1893" w:type="dxa"/>
          </w:tcPr>
          <w:p w14:paraId="29CA4878" w14:textId="598E2932"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72,000</w:t>
            </w:r>
          </w:p>
        </w:tc>
        <w:tc>
          <w:tcPr>
            <w:tcW w:w="1527" w:type="dxa"/>
          </w:tcPr>
          <w:p w14:paraId="504AF052" w14:textId="100276CB"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w:t>
            </w:r>
            <w:r w:rsidR="00732476" w:rsidRPr="00335F0E">
              <w:rPr>
                <w:rFonts w:ascii="Arial" w:eastAsia="Times New Roman" w:hAnsi="Arial" w:cs="Arial"/>
                <w:bCs/>
                <w:color w:val="000000"/>
                <w:sz w:val="22"/>
              </w:rPr>
              <w:t>44,000</w:t>
            </w:r>
          </w:p>
        </w:tc>
        <w:tc>
          <w:tcPr>
            <w:tcW w:w="1980" w:type="dxa"/>
          </w:tcPr>
          <w:p w14:paraId="65F25F21" w14:textId="1D923FDD"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10</w:t>
            </w:r>
            <w:r w:rsidR="00370CFE" w:rsidRPr="00335F0E">
              <w:rPr>
                <w:rFonts w:ascii="Arial" w:eastAsia="Times New Roman" w:hAnsi="Arial" w:cs="Arial"/>
                <w:bCs/>
                <w:color w:val="000000"/>
                <w:sz w:val="22"/>
              </w:rPr>
              <w:t>7,400</w:t>
            </w:r>
          </w:p>
        </w:tc>
        <w:tc>
          <w:tcPr>
            <w:tcW w:w="1754" w:type="dxa"/>
          </w:tcPr>
          <w:p w14:paraId="1E385559" w14:textId="39D03BCD" w:rsidR="00E05AA7" w:rsidRPr="00335F0E" w:rsidRDefault="00370CFE">
            <w:pPr>
              <w:widowControl w:val="0"/>
              <w:spacing w:after="0" w:line="240" w:lineRule="auto"/>
              <w:rPr>
                <w:rFonts w:ascii="Arial" w:hAnsi="Arial" w:cs="Arial"/>
                <w:sz w:val="22"/>
              </w:rPr>
            </w:pPr>
            <w:r w:rsidRPr="00335F0E">
              <w:rPr>
                <w:rFonts w:ascii="Arial" w:eastAsia="Times New Roman" w:hAnsi="Arial" w:cs="Arial"/>
                <w:bCs/>
                <w:color w:val="000000"/>
                <w:sz w:val="22"/>
              </w:rPr>
              <w:t>323,400</w:t>
            </w:r>
          </w:p>
        </w:tc>
      </w:tr>
      <w:tr w:rsidR="00E05AA7" w:rsidRPr="00335F0E" w14:paraId="71C2A8E3" w14:textId="77777777">
        <w:trPr>
          <w:trHeight w:val="263"/>
        </w:trPr>
        <w:tc>
          <w:tcPr>
            <w:tcW w:w="2242" w:type="dxa"/>
          </w:tcPr>
          <w:p w14:paraId="1056F1D1"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Variable costs</w:t>
            </w:r>
          </w:p>
        </w:tc>
        <w:tc>
          <w:tcPr>
            <w:tcW w:w="1893" w:type="dxa"/>
          </w:tcPr>
          <w:p w14:paraId="7287A761" w14:textId="6D10080B" w:rsidR="00E05AA7" w:rsidRPr="00335F0E" w:rsidRDefault="0031157E">
            <w:pPr>
              <w:widowControl w:val="0"/>
              <w:spacing w:after="0" w:line="240" w:lineRule="auto"/>
              <w:rPr>
                <w:rFonts w:ascii="Arial" w:hAnsi="Arial" w:cs="Arial"/>
                <w:sz w:val="22"/>
              </w:rPr>
            </w:pPr>
            <w:r w:rsidRPr="00335F0E">
              <w:rPr>
                <w:rFonts w:ascii="Arial" w:hAnsi="Arial" w:cs="Arial"/>
                <w:sz w:val="22"/>
              </w:rPr>
              <w:t>58533.82353</w:t>
            </w:r>
          </w:p>
        </w:tc>
        <w:tc>
          <w:tcPr>
            <w:tcW w:w="1527" w:type="dxa"/>
          </w:tcPr>
          <w:p w14:paraId="592D26E1" w14:textId="2A3E1E7C" w:rsidR="00E05AA7" w:rsidRPr="00335F0E" w:rsidRDefault="00B421ED">
            <w:pPr>
              <w:widowControl w:val="0"/>
              <w:spacing w:after="0" w:line="240" w:lineRule="auto"/>
              <w:rPr>
                <w:rFonts w:ascii="Arial" w:hAnsi="Arial" w:cs="Arial"/>
                <w:sz w:val="22"/>
              </w:rPr>
            </w:pPr>
            <w:r w:rsidRPr="00335F0E">
              <w:rPr>
                <w:rFonts w:ascii="Arial" w:hAnsi="Arial" w:cs="Arial"/>
                <w:sz w:val="22"/>
              </w:rPr>
              <w:t>100430.1075</w:t>
            </w:r>
          </w:p>
        </w:tc>
        <w:tc>
          <w:tcPr>
            <w:tcW w:w="1980" w:type="dxa"/>
          </w:tcPr>
          <w:p w14:paraId="34395C48" w14:textId="5B0F2792" w:rsidR="00E05AA7" w:rsidRPr="00335F0E" w:rsidRDefault="00B421ED">
            <w:pPr>
              <w:widowControl w:val="0"/>
              <w:spacing w:after="0" w:line="240" w:lineRule="auto"/>
              <w:rPr>
                <w:rFonts w:ascii="Arial" w:hAnsi="Arial" w:cs="Arial"/>
                <w:sz w:val="22"/>
              </w:rPr>
            </w:pPr>
            <w:r w:rsidRPr="00335F0E">
              <w:rPr>
                <w:rFonts w:ascii="Arial" w:hAnsi="Arial" w:cs="Arial"/>
                <w:sz w:val="22"/>
              </w:rPr>
              <w:t>61435.73099</w:t>
            </w:r>
          </w:p>
        </w:tc>
        <w:tc>
          <w:tcPr>
            <w:tcW w:w="1754" w:type="dxa"/>
          </w:tcPr>
          <w:p w14:paraId="17960821" w14:textId="6CD336C2" w:rsidR="00E05AA7" w:rsidRPr="00335F0E" w:rsidRDefault="00F42BD3">
            <w:pPr>
              <w:widowControl w:val="0"/>
              <w:spacing w:after="0" w:line="240" w:lineRule="auto"/>
              <w:rPr>
                <w:rFonts w:ascii="Arial" w:hAnsi="Arial" w:cs="Arial"/>
                <w:sz w:val="22"/>
              </w:rPr>
            </w:pPr>
            <w:r w:rsidRPr="00335F0E">
              <w:rPr>
                <w:rFonts w:ascii="Arial" w:hAnsi="Arial" w:cs="Arial"/>
                <w:sz w:val="22"/>
              </w:rPr>
              <w:t>220399.6621</w:t>
            </w:r>
          </w:p>
        </w:tc>
      </w:tr>
      <w:tr w:rsidR="00E05AA7" w:rsidRPr="00335F0E" w14:paraId="25442145" w14:textId="77777777">
        <w:trPr>
          <w:trHeight w:val="263"/>
        </w:trPr>
        <w:tc>
          <w:tcPr>
            <w:tcW w:w="2242" w:type="dxa"/>
          </w:tcPr>
          <w:p w14:paraId="53D5F091" w14:textId="33C73B75"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 xml:space="preserve">Contribution </w:t>
            </w:r>
          </w:p>
        </w:tc>
        <w:tc>
          <w:tcPr>
            <w:tcW w:w="1893" w:type="dxa"/>
          </w:tcPr>
          <w:p w14:paraId="517ADE4A" w14:textId="3A8C15D8" w:rsidR="00E05AA7" w:rsidRPr="00335F0E" w:rsidRDefault="00DA5D37">
            <w:pPr>
              <w:widowControl w:val="0"/>
              <w:spacing w:after="0" w:line="240" w:lineRule="auto"/>
              <w:rPr>
                <w:rFonts w:ascii="Arial" w:hAnsi="Arial" w:cs="Arial"/>
                <w:sz w:val="22"/>
              </w:rPr>
            </w:pPr>
            <w:r w:rsidRPr="00335F0E">
              <w:rPr>
                <w:rFonts w:ascii="Arial" w:hAnsi="Arial" w:cs="Arial"/>
                <w:sz w:val="22"/>
              </w:rPr>
              <w:t>13466.17647</w:t>
            </w:r>
          </w:p>
        </w:tc>
        <w:tc>
          <w:tcPr>
            <w:tcW w:w="1527" w:type="dxa"/>
          </w:tcPr>
          <w:p w14:paraId="71AEA122" w14:textId="71CFEA4E" w:rsidR="00E05AA7" w:rsidRPr="00335F0E" w:rsidRDefault="00DA5D37">
            <w:pPr>
              <w:widowControl w:val="0"/>
              <w:spacing w:after="0" w:line="240" w:lineRule="auto"/>
              <w:rPr>
                <w:rFonts w:ascii="Arial" w:hAnsi="Arial" w:cs="Arial"/>
                <w:sz w:val="22"/>
              </w:rPr>
            </w:pPr>
            <w:r w:rsidRPr="00335F0E">
              <w:rPr>
                <w:rFonts w:ascii="Arial" w:hAnsi="Arial" w:cs="Arial"/>
                <w:sz w:val="22"/>
              </w:rPr>
              <w:t>43569.89247</w:t>
            </w:r>
          </w:p>
        </w:tc>
        <w:tc>
          <w:tcPr>
            <w:tcW w:w="1980" w:type="dxa"/>
          </w:tcPr>
          <w:p w14:paraId="536896E7" w14:textId="7C797D40" w:rsidR="00E05AA7" w:rsidRPr="00335F0E" w:rsidRDefault="00785F54">
            <w:pPr>
              <w:widowControl w:val="0"/>
              <w:spacing w:after="0" w:line="240" w:lineRule="auto"/>
              <w:rPr>
                <w:rFonts w:ascii="Arial" w:hAnsi="Arial" w:cs="Arial"/>
                <w:sz w:val="22"/>
              </w:rPr>
            </w:pPr>
            <w:r w:rsidRPr="00335F0E">
              <w:rPr>
                <w:rFonts w:ascii="Arial" w:hAnsi="Arial" w:cs="Arial"/>
                <w:sz w:val="22"/>
              </w:rPr>
              <w:t>45964.26901</w:t>
            </w:r>
          </w:p>
        </w:tc>
        <w:tc>
          <w:tcPr>
            <w:tcW w:w="1754" w:type="dxa"/>
          </w:tcPr>
          <w:p w14:paraId="6E71F801" w14:textId="502D46BB" w:rsidR="00E05AA7" w:rsidRPr="00335F0E" w:rsidRDefault="00785F54">
            <w:pPr>
              <w:widowControl w:val="0"/>
              <w:spacing w:after="0" w:line="240" w:lineRule="auto"/>
              <w:rPr>
                <w:rFonts w:ascii="Arial" w:hAnsi="Arial" w:cs="Arial"/>
                <w:sz w:val="22"/>
              </w:rPr>
            </w:pPr>
            <w:r w:rsidRPr="00335F0E">
              <w:rPr>
                <w:rFonts w:ascii="Arial" w:hAnsi="Arial" w:cs="Arial"/>
                <w:sz w:val="22"/>
              </w:rPr>
              <w:t>103000.3379</w:t>
            </w:r>
          </w:p>
        </w:tc>
      </w:tr>
      <w:tr w:rsidR="00E05AA7" w:rsidRPr="00335F0E" w14:paraId="52F67803" w14:textId="77777777">
        <w:trPr>
          <w:trHeight w:val="263"/>
        </w:trPr>
        <w:tc>
          <w:tcPr>
            <w:tcW w:w="2242" w:type="dxa"/>
          </w:tcPr>
          <w:p w14:paraId="41BD24EA"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Fixed costs</w:t>
            </w:r>
          </w:p>
        </w:tc>
        <w:tc>
          <w:tcPr>
            <w:tcW w:w="1893" w:type="dxa"/>
          </w:tcPr>
          <w:p w14:paraId="103DFE7A" w14:textId="021C57A8" w:rsidR="00E05AA7" w:rsidRPr="00335F0E" w:rsidRDefault="008F6CE3">
            <w:pPr>
              <w:widowControl w:val="0"/>
              <w:spacing w:after="0" w:line="240" w:lineRule="auto"/>
              <w:rPr>
                <w:rFonts w:ascii="Arial" w:hAnsi="Arial" w:cs="Arial"/>
                <w:sz w:val="22"/>
              </w:rPr>
            </w:pPr>
            <w:r w:rsidRPr="00335F0E">
              <w:rPr>
                <w:rFonts w:ascii="Arial" w:hAnsi="Arial" w:cs="Arial"/>
                <w:sz w:val="22"/>
              </w:rPr>
              <w:t>6477.083333</w:t>
            </w:r>
          </w:p>
        </w:tc>
        <w:tc>
          <w:tcPr>
            <w:tcW w:w="1527" w:type="dxa"/>
          </w:tcPr>
          <w:p w14:paraId="35583D27" w14:textId="7F836246" w:rsidR="00E05AA7" w:rsidRPr="00335F0E" w:rsidRDefault="008F6CE3">
            <w:pPr>
              <w:widowControl w:val="0"/>
              <w:spacing w:after="0" w:line="240" w:lineRule="auto"/>
              <w:rPr>
                <w:rFonts w:ascii="Arial" w:hAnsi="Arial" w:cs="Arial"/>
                <w:sz w:val="22"/>
              </w:rPr>
            </w:pPr>
            <w:r w:rsidRPr="00335F0E">
              <w:rPr>
                <w:rFonts w:ascii="Arial" w:hAnsi="Arial" w:cs="Arial"/>
                <w:sz w:val="22"/>
              </w:rPr>
              <w:t>4066.666667</w:t>
            </w:r>
          </w:p>
        </w:tc>
        <w:tc>
          <w:tcPr>
            <w:tcW w:w="1980" w:type="dxa"/>
          </w:tcPr>
          <w:p w14:paraId="152EC8CD" w14:textId="42416DFC" w:rsidR="00E05AA7" w:rsidRPr="00335F0E" w:rsidRDefault="0088526E">
            <w:pPr>
              <w:widowControl w:val="0"/>
              <w:spacing w:after="0" w:line="240" w:lineRule="auto"/>
              <w:rPr>
                <w:rFonts w:ascii="Arial" w:hAnsi="Arial" w:cs="Arial"/>
                <w:sz w:val="22"/>
              </w:rPr>
            </w:pPr>
            <w:r w:rsidRPr="00335F0E">
              <w:rPr>
                <w:rFonts w:ascii="Arial" w:hAnsi="Arial" w:cs="Arial"/>
                <w:sz w:val="22"/>
              </w:rPr>
              <w:t>2931.111111</w:t>
            </w:r>
          </w:p>
        </w:tc>
        <w:tc>
          <w:tcPr>
            <w:tcW w:w="1754" w:type="dxa"/>
          </w:tcPr>
          <w:p w14:paraId="3EDA2CD3" w14:textId="49F2DFA9" w:rsidR="00E05AA7" w:rsidRPr="00335F0E" w:rsidRDefault="0088526E">
            <w:pPr>
              <w:widowControl w:val="0"/>
              <w:spacing w:after="0" w:line="240" w:lineRule="auto"/>
              <w:rPr>
                <w:rFonts w:ascii="Arial" w:hAnsi="Arial" w:cs="Arial"/>
                <w:sz w:val="22"/>
              </w:rPr>
            </w:pPr>
            <w:r w:rsidRPr="00335F0E">
              <w:rPr>
                <w:rFonts w:ascii="Arial" w:hAnsi="Arial" w:cs="Arial"/>
                <w:sz w:val="22"/>
              </w:rPr>
              <w:t>13474.86111</w:t>
            </w:r>
          </w:p>
        </w:tc>
      </w:tr>
      <w:tr w:rsidR="00E05AA7" w:rsidRPr="00335F0E" w14:paraId="0AD00FD0" w14:textId="77777777">
        <w:trPr>
          <w:trHeight w:val="263"/>
        </w:trPr>
        <w:tc>
          <w:tcPr>
            <w:tcW w:w="2242" w:type="dxa"/>
          </w:tcPr>
          <w:p w14:paraId="5466F15E"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Profit/Loss</w:t>
            </w:r>
          </w:p>
        </w:tc>
        <w:tc>
          <w:tcPr>
            <w:tcW w:w="1893" w:type="dxa"/>
          </w:tcPr>
          <w:p w14:paraId="0C467AAB" w14:textId="507178AE" w:rsidR="00E05AA7" w:rsidRPr="00335F0E" w:rsidRDefault="00175AB2">
            <w:pPr>
              <w:widowControl w:val="0"/>
              <w:spacing w:after="0" w:line="240" w:lineRule="auto"/>
              <w:rPr>
                <w:rFonts w:ascii="Arial" w:hAnsi="Arial" w:cs="Arial"/>
                <w:sz w:val="22"/>
              </w:rPr>
            </w:pPr>
            <w:r w:rsidRPr="00335F0E">
              <w:rPr>
                <w:rFonts w:ascii="Arial" w:hAnsi="Arial" w:cs="Arial"/>
                <w:sz w:val="22"/>
              </w:rPr>
              <w:t>6989.093137</w:t>
            </w:r>
          </w:p>
        </w:tc>
        <w:tc>
          <w:tcPr>
            <w:tcW w:w="1527" w:type="dxa"/>
          </w:tcPr>
          <w:p w14:paraId="06DCAB98" w14:textId="799657E5" w:rsidR="00E05AA7" w:rsidRPr="00335F0E" w:rsidRDefault="00507140">
            <w:pPr>
              <w:widowControl w:val="0"/>
              <w:spacing w:after="0" w:line="240" w:lineRule="auto"/>
              <w:rPr>
                <w:rFonts w:ascii="Arial" w:hAnsi="Arial" w:cs="Arial"/>
                <w:sz w:val="22"/>
              </w:rPr>
            </w:pPr>
            <w:r w:rsidRPr="00335F0E">
              <w:rPr>
                <w:rFonts w:ascii="Arial" w:hAnsi="Arial" w:cs="Arial"/>
                <w:sz w:val="22"/>
              </w:rPr>
              <w:t>39503.22581</w:t>
            </w:r>
          </w:p>
        </w:tc>
        <w:tc>
          <w:tcPr>
            <w:tcW w:w="1980" w:type="dxa"/>
          </w:tcPr>
          <w:p w14:paraId="5AAFA5E8" w14:textId="3D843751" w:rsidR="00E05AA7" w:rsidRPr="00335F0E" w:rsidRDefault="00507140">
            <w:pPr>
              <w:widowControl w:val="0"/>
              <w:spacing w:after="0" w:line="240" w:lineRule="auto"/>
              <w:rPr>
                <w:rFonts w:ascii="Arial" w:hAnsi="Arial" w:cs="Arial"/>
                <w:sz w:val="22"/>
              </w:rPr>
            </w:pPr>
            <w:r w:rsidRPr="00335F0E">
              <w:rPr>
                <w:rFonts w:ascii="Arial" w:hAnsi="Arial" w:cs="Arial"/>
                <w:sz w:val="22"/>
              </w:rPr>
              <w:t>43033.15789</w:t>
            </w:r>
          </w:p>
        </w:tc>
        <w:tc>
          <w:tcPr>
            <w:tcW w:w="1754" w:type="dxa"/>
          </w:tcPr>
          <w:p w14:paraId="1F7C9E42" w14:textId="6DC85595" w:rsidR="00E05AA7" w:rsidRPr="00335F0E" w:rsidRDefault="004250FF">
            <w:pPr>
              <w:widowControl w:val="0"/>
              <w:spacing w:after="0" w:line="240" w:lineRule="auto"/>
              <w:rPr>
                <w:rFonts w:ascii="Arial" w:hAnsi="Arial" w:cs="Arial"/>
                <w:sz w:val="22"/>
              </w:rPr>
            </w:pPr>
            <w:r w:rsidRPr="00335F0E">
              <w:rPr>
                <w:rFonts w:ascii="Arial" w:hAnsi="Arial" w:cs="Arial"/>
                <w:sz w:val="22"/>
              </w:rPr>
              <w:t>89525.47684</w:t>
            </w:r>
          </w:p>
        </w:tc>
      </w:tr>
    </w:tbl>
    <w:p w14:paraId="52249F16" w14:textId="77777777" w:rsidR="007E37CA" w:rsidRPr="00335F0E" w:rsidRDefault="007E37CA" w:rsidP="00EE1BDA">
      <w:pPr>
        <w:pStyle w:val="Heading1"/>
        <w:spacing w:before="29"/>
        <w:jc w:val="left"/>
      </w:pPr>
    </w:p>
    <w:p w14:paraId="74703591" w14:textId="3D75254C" w:rsidR="00A12640" w:rsidRPr="00335F0E" w:rsidRDefault="00EE1BDA" w:rsidP="00EE1BDA">
      <w:pPr>
        <w:pStyle w:val="Heading1"/>
        <w:spacing w:before="29"/>
        <w:jc w:val="left"/>
      </w:pPr>
      <w:r w:rsidRPr="00335F0E">
        <w:t>By fu</w:t>
      </w:r>
      <w:r w:rsidR="00802C6B" w:rsidRPr="00335F0E">
        <w:t>lfilling the contract Supper Tyres Global</w:t>
      </w:r>
      <w:r w:rsidR="00C810BF" w:rsidRPr="00335F0E">
        <w:t xml:space="preserve"> will gain a profit of </w:t>
      </w:r>
      <w:r w:rsidR="00B07AED" w:rsidRPr="00335F0E">
        <w:t>£89525</w:t>
      </w:r>
      <w:r w:rsidR="000F5C24" w:rsidRPr="00335F0E">
        <w:t xml:space="preserve"> </w:t>
      </w:r>
      <w:r w:rsidR="007E37CA" w:rsidRPr="00335F0E">
        <w:t>which is a considerable amount.</w:t>
      </w:r>
    </w:p>
    <w:p w14:paraId="0FDA5AB8" w14:textId="77777777" w:rsidR="00364CDB" w:rsidRPr="00335F0E" w:rsidRDefault="00364CDB" w:rsidP="00364CDB">
      <w:pPr>
        <w:pStyle w:val="BodyText"/>
        <w:rPr>
          <w:rFonts w:cs="Arial"/>
        </w:rPr>
      </w:pPr>
    </w:p>
    <w:p w14:paraId="3E1E4930" w14:textId="77777777" w:rsidR="00364CDB" w:rsidRPr="00335F0E" w:rsidRDefault="00364CDB" w:rsidP="00364CDB">
      <w:pPr>
        <w:pStyle w:val="BodyText"/>
        <w:rPr>
          <w:rFonts w:cs="Arial"/>
        </w:rPr>
      </w:pPr>
    </w:p>
    <w:p w14:paraId="03E18324" w14:textId="77777777" w:rsidR="00364CDB" w:rsidRPr="00335F0E" w:rsidRDefault="00364CDB" w:rsidP="00364CDB">
      <w:pPr>
        <w:pStyle w:val="BodyText"/>
        <w:rPr>
          <w:rFonts w:cs="Arial"/>
        </w:rPr>
      </w:pPr>
    </w:p>
    <w:p w14:paraId="675C28A2" w14:textId="77777777" w:rsidR="00364CDB" w:rsidRPr="00335F0E" w:rsidRDefault="00364CDB" w:rsidP="00364CDB">
      <w:pPr>
        <w:pStyle w:val="BodyText"/>
        <w:rPr>
          <w:rFonts w:cs="Arial"/>
        </w:rPr>
      </w:pPr>
    </w:p>
    <w:p w14:paraId="08F01ECC" w14:textId="77777777" w:rsidR="00364CDB" w:rsidRPr="00335F0E" w:rsidRDefault="00364CDB" w:rsidP="00364CDB">
      <w:pPr>
        <w:pStyle w:val="BodyText"/>
        <w:rPr>
          <w:rFonts w:cs="Arial"/>
        </w:rPr>
      </w:pPr>
    </w:p>
    <w:p w14:paraId="6A529320" w14:textId="77777777" w:rsidR="00A12640" w:rsidRPr="00335F0E" w:rsidRDefault="00A12640">
      <w:pPr>
        <w:pStyle w:val="Heading1"/>
        <w:spacing w:before="29"/>
      </w:pPr>
    </w:p>
    <w:p w14:paraId="6AFB5D20" w14:textId="0FC3EC72" w:rsidR="00E05AA7" w:rsidRPr="00335F0E" w:rsidRDefault="004666F3">
      <w:pPr>
        <w:pStyle w:val="Heading1"/>
        <w:spacing w:before="29"/>
        <w:rPr>
          <w:b/>
          <w:bCs/>
        </w:rPr>
      </w:pPr>
      <w:r w:rsidRPr="00335F0E">
        <w:rPr>
          <w:b/>
          <w:bCs/>
        </w:rPr>
        <w:t xml:space="preserve">Production Budget and Marginal Cost Income Statement (Budget Contract is not </w:t>
      </w:r>
      <w:r w:rsidRPr="00335F0E">
        <w:rPr>
          <w:b/>
          <w:bCs/>
        </w:rPr>
        <w:t>honoured)</w:t>
      </w:r>
    </w:p>
    <w:p w14:paraId="44C04E47" w14:textId="77777777" w:rsidR="00587372" w:rsidRPr="00335F0E" w:rsidRDefault="00587372">
      <w:pPr>
        <w:pStyle w:val="BodyText"/>
        <w:rPr>
          <w:rFonts w:cs="Arial"/>
        </w:rPr>
      </w:pPr>
    </w:p>
    <w:p w14:paraId="17DFA7BB" w14:textId="77777777" w:rsidR="00587372" w:rsidRPr="00335F0E" w:rsidRDefault="00587372">
      <w:pPr>
        <w:pStyle w:val="BodyText"/>
        <w:rPr>
          <w:rFonts w:cs="Arial"/>
        </w:rPr>
      </w:pPr>
    </w:p>
    <w:tbl>
      <w:tblPr>
        <w:tblStyle w:val="TableGrid"/>
        <w:tblW w:w="4851" w:type="pct"/>
        <w:tblInd w:w="-5" w:type="dxa"/>
        <w:tblLayout w:type="fixed"/>
        <w:tblLook w:val="04A0" w:firstRow="1" w:lastRow="0" w:firstColumn="1" w:lastColumn="0" w:noHBand="0" w:noVBand="1"/>
      </w:tblPr>
      <w:tblGrid>
        <w:gridCol w:w="3069"/>
        <w:gridCol w:w="1609"/>
        <w:gridCol w:w="1701"/>
        <w:gridCol w:w="2692"/>
      </w:tblGrid>
      <w:tr w:rsidR="0011216B" w:rsidRPr="00335F0E" w14:paraId="43BB7CA9" w14:textId="77777777" w:rsidTr="00525DA4">
        <w:trPr>
          <w:trHeight w:val="252"/>
        </w:trPr>
        <w:tc>
          <w:tcPr>
            <w:tcW w:w="9071" w:type="dxa"/>
            <w:gridSpan w:val="4"/>
          </w:tcPr>
          <w:p w14:paraId="1D78F0D2" w14:textId="6196283E" w:rsidR="0011216B" w:rsidRPr="00335F0E" w:rsidRDefault="0011216B">
            <w:pPr>
              <w:widowControl w:val="0"/>
              <w:spacing w:after="0" w:line="240" w:lineRule="auto"/>
              <w:rPr>
                <w:rFonts w:ascii="Arial" w:hAnsi="Arial" w:cs="Arial"/>
                <w:b/>
                <w:bCs/>
                <w:color w:val="000000"/>
                <w:sz w:val="22"/>
              </w:rPr>
            </w:pPr>
            <w:r w:rsidRPr="00335F0E">
              <w:rPr>
                <w:rFonts w:ascii="Arial" w:hAnsi="Arial" w:cs="Arial"/>
                <w:b/>
                <w:bCs/>
                <w:color w:val="000000"/>
                <w:sz w:val="22"/>
              </w:rPr>
              <w:t>Production plan</w:t>
            </w:r>
          </w:p>
        </w:tc>
      </w:tr>
      <w:tr w:rsidR="0011216B" w:rsidRPr="00335F0E" w14:paraId="483BA018" w14:textId="77777777" w:rsidTr="00525DA4">
        <w:trPr>
          <w:trHeight w:val="252"/>
        </w:trPr>
        <w:tc>
          <w:tcPr>
            <w:tcW w:w="3069" w:type="dxa"/>
          </w:tcPr>
          <w:p w14:paraId="668768B3" w14:textId="77777777" w:rsidR="0011216B" w:rsidRPr="00335F0E" w:rsidRDefault="0011216B">
            <w:pPr>
              <w:widowControl w:val="0"/>
              <w:spacing w:after="0" w:line="240" w:lineRule="auto"/>
              <w:rPr>
                <w:rFonts w:ascii="Arial" w:hAnsi="Arial" w:cs="Arial"/>
                <w:color w:val="000000"/>
                <w:sz w:val="22"/>
              </w:rPr>
            </w:pPr>
          </w:p>
        </w:tc>
        <w:tc>
          <w:tcPr>
            <w:tcW w:w="1609" w:type="dxa"/>
          </w:tcPr>
          <w:p w14:paraId="73C89562" w14:textId="239201F8" w:rsidR="0011216B" w:rsidRPr="00335F0E" w:rsidRDefault="00525DA4">
            <w:pPr>
              <w:widowControl w:val="0"/>
              <w:spacing w:after="0" w:line="240" w:lineRule="auto"/>
              <w:rPr>
                <w:rFonts w:ascii="Arial" w:hAnsi="Arial" w:cs="Arial"/>
                <w:b/>
                <w:sz w:val="22"/>
              </w:rPr>
            </w:pPr>
            <w:r w:rsidRPr="00335F0E">
              <w:rPr>
                <w:rFonts w:ascii="Arial" w:eastAsia="Times New Roman" w:hAnsi="Arial" w:cs="Arial"/>
                <w:b/>
                <w:color w:val="000000"/>
                <w:sz w:val="22"/>
              </w:rPr>
              <w:t>Units</w:t>
            </w:r>
          </w:p>
        </w:tc>
        <w:tc>
          <w:tcPr>
            <w:tcW w:w="1701" w:type="dxa"/>
          </w:tcPr>
          <w:p w14:paraId="7117D931" w14:textId="7994C485"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S</w:t>
            </w:r>
            <w:r w:rsidR="00525DA4" w:rsidRPr="00335F0E">
              <w:rPr>
                <w:rFonts w:ascii="Arial" w:eastAsia="Times New Roman" w:hAnsi="Arial" w:cs="Arial"/>
                <w:bCs/>
                <w:color w:val="000000"/>
                <w:sz w:val="22"/>
              </w:rPr>
              <w:t>carce units</w:t>
            </w:r>
          </w:p>
        </w:tc>
        <w:tc>
          <w:tcPr>
            <w:tcW w:w="2692" w:type="dxa"/>
          </w:tcPr>
          <w:p w14:paraId="4532C851" w14:textId="77777777"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Total</w:t>
            </w:r>
          </w:p>
        </w:tc>
      </w:tr>
      <w:tr w:rsidR="0011216B" w:rsidRPr="00335F0E" w14:paraId="7DF00B44" w14:textId="77777777" w:rsidTr="00525DA4">
        <w:trPr>
          <w:trHeight w:val="252"/>
        </w:trPr>
        <w:tc>
          <w:tcPr>
            <w:tcW w:w="3069" w:type="dxa"/>
          </w:tcPr>
          <w:p w14:paraId="32799C4D" w14:textId="13CC9855" w:rsidR="0011216B" w:rsidRPr="00335F0E" w:rsidRDefault="0011216B">
            <w:pPr>
              <w:widowControl w:val="0"/>
              <w:spacing w:after="0" w:line="240" w:lineRule="auto"/>
              <w:rPr>
                <w:rFonts w:ascii="Arial" w:hAnsi="Arial" w:cs="Arial"/>
                <w:sz w:val="22"/>
              </w:rPr>
            </w:pPr>
          </w:p>
        </w:tc>
        <w:tc>
          <w:tcPr>
            <w:tcW w:w="1609" w:type="dxa"/>
          </w:tcPr>
          <w:p w14:paraId="7E6DF8CE" w14:textId="1C2D2609" w:rsidR="0011216B" w:rsidRPr="00335F0E" w:rsidRDefault="0011216B">
            <w:pPr>
              <w:widowControl w:val="0"/>
              <w:spacing w:after="0" w:line="240" w:lineRule="auto"/>
              <w:rPr>
                <w:rFonts w:ascii="Arial" w:hAnsi="Arial" w:cs="Arial"/>
                <w:sz w:val="22"/>
              </w:rPr>
            </w:pPr>
          </w:p>
        </w:tc>
        <w:tc>
          <w:tcPr>
            <w:tcW w:w="1701" w:type="dxa"/>
          </w:tcPr>
          <w:p w14:paraId="5BEEF7F0" w14:textId="093F7E7B" w:rsidR="0011216B" w:rsidRPr="00335F0E" w:rsidRDefault="0011216B">
            <w:pPr>
              <w:widowControl w:val="0"/>
              <w:spacing w:after="0" w:line="240" w:lineRule="auto"/>
              <w:rPr>
                <w:rFonts w:ascii="Arial" w:hAnsi="Arial" w:cs="Arial"/>
                <w:sz w:val="22"/>
              </w:rPr>
            </w:pPr>
          </w:p>
        </w:tc>
        <w:tc>
          <w:tcPr>
            <w:tcW w:w="2692" w:type="dxa"/>
          </w:tcPr>
          <w:p w14:paraId="1E9CBC49" w14:textId="5938E2FB" w:rsidR="0011216B" w:rsidRPr="00335F0E" w:rsidRDefault="003C4E31">
            <w:pPr>
              <w:widowControl w:val="0"/>
              <w:spacing w:after="0" w:line="240" w:lineRule="auto"/>
              <w:rPr>
                <w:rFonts w:ascii="Arial" w:hAnsi="Arial" w:cs="Arial"/>
                <w:sz w:val="22"/>
              </w:rPr>
            </w:pPr>
            <w:r w:rsidRPr="00335F0E">
              <w:rPr>
                <w:rFonts w:ascii="Arial" w:eastAsia="Times New Roman" w:hAnsi="Arial" w:cs="Arial"/>
                <w:bCs/>
                <w:color w:val="000000"/>
                <w:sz w:val="22"/>
              </w:rPr>
              <w:t>25,140</w:t>
            </w:r>
          </w:p>
        </w:tc>
      </w:tr>
      <w:tr w:rsidR="0011216B" w:rsidRPr="00335F0E" w14:paraId="60CADF4F" w14:textId="77777777" w:rsidTr="00525DA4">
        <w:trPr>
          <w:trHeight w:val="252"/>
        </w:trPr>
        <w:tc>
          <w:tcPr>
            <w:tcW w:w="3069" w:type="dxa"/>
          </w:tcPr>
          <w:p w14:paraId="7CED2C3B" w14:textId="7A70A5B7"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Standard</w:t>
            </w:r>
          </w:p>
        </w:tc>
        <w:tc>
          <w:tcPr>
            <w:tcW w:w="1609" w:type="dxa"/>
          </w:tcPr>
          <w:p w14:paraId="31C6CF71" w14:textId="21CF5C67" w:rsidR="0011216B" w:rsidRPr="00335F0E" w:rsidRDefault="00B061FC">
            <w:pPr>
              <w:widowControl w:val="0"/>
              <w:spacing w:after="0" w:line="240" w:lineRule="auto"/>
              <w:rPr>
                <w:rFonts w:ascii="Arial" w:hAnsi="Arial" w:cs="Arial"/>
                <w:sz w:val="22"/>
              </w:rPr>
            </w:pPr>
            <w:r w:rsidRPr="00335F0E">
              <w:rPr>
                <w:rFonts w:ascii="Arial" w:eastAsia="Times New Roman" w:hAnsi="Arial" w:cs="Arial"/>
                <w:bCs/>
                <w:color w:val="000000"/>
                <w:sz w:val="22"/>
              </w:rPr>
              <w:t>1,600</w:t>
            </w:r>
          </w:p>
        </w:tc>
        <w:tc>
          <w:tcPr>
            <w:tcW w:w="1701" w:type="dxa"/>
          </w:tcPr>
          <w:p w14:paraId="3310ED34" w14:textId="4E0708C8" w:rsidR="0011216B" w:rsidRPr="00335F0E" w:rsidRDefault="00B061FC">
            <w:pPr>
              <w:widowControl w:val="0"/>
              <w:spacing w:after="0" w:line="240" w:lineRule="auto"/>
              <w:rPr>
                <w:rFonts w:ascii="Arial" w:hAnsi="Arial" w:cs="Arial"/>
                <w:sz w:val="22"/>
              </w:rPr>
            </w:pPr>
            <w:r w:rsidRPr="00335F0E">
              <w:rPr>
                <w:rFonts w:ascii="Arial" w:eastAsia="Times New Roman" w:hAnsi="Arial" w:cs="Arial"/>
                <w:bCs/>
                <w:color w:val="000000"/>
                <w:sz w:val="22"/>
              </w:rPr>
              <w:t>9,600</w:t>
            </w:r>
          </w:p>
        </w:tc>
        <w:tc>
          <w:tcPr>
            <w:tcW w:w="2692" w:type="dxa"/>
          </w:tcPr>
          <w:p w14:paraId="6D549451" w14:textId="1AE980D7"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15,540</w:t>
            </w:r>
          </w:p>
        </w:tc>
      </w:tr>
      <w:tr w:rsidR="0011216B" w:rsidRPr="00335F0E" w14:paraId="407C25D3" w14:textId="77777777" w:rsidTr="00525DA4">
        <w:trPr>
          <w:trHeight w:val="252"/>
        </w:trPr>
        <w:tc>
          <w:tcPr>
            <w:tcW w:w="3069" w:type="dxa"/>
          </w:tcPr>
          <w:p w14:paraId="61E5CB83" w14:textId="7B944249"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Premium</w:t>
            </w:r>
          </w:p>
        </w:tc>
        <w:tc>
          <w:tcPr>
            <w:tcW w:w="1609" w:type="dxa"/>
          </w:tcPr>
          <w:p w14:paraId="47BD5D6C" w14:textId="7DF90064"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900</w:t>
            </w:r>
          </w:p>
        </w:tc>
        <w:tc>
          <w:tcPr>
            <w:tcW w:w="1701" w:type="dxa"/>
          </w:tcPr>
          <w:p w14:paraId="46B5C33D" w14:textId="68B940E6" w:rsidR="0011216B" w:rsidRPr="00335F0E" w:rsidRDefault="00110045">
            <w:pPr>
              <w:widowControl w:val="0"/>
              <w:spacing w:after="0" w:line="240" w:lineRule="auto"/>
              <w:rPr>
                <w:rFonts w:ascii="Arial" w:hAnsi="Arial" w:cs="Arial"/>
                <w:sz w:val="22"/>
              </w:rPr>
            </w:pPr>
            <w:r w:rsidRPr="00335F0E">
              <w:rPr>
                <w:rFonts w:ascii="Arial" w:eastAsia="Times New Roman" w:hAnsi="Arial" w:cs="Arial"/>
                <w:bCs/>
                <w:color w:val="000000"/>
                <w:sz w:val="22"/>
              </w:rPr>
              <w:t>10,800</w:t>
            </w:r>
          </w:p>
        </w:tc>
        <w:tc>
          <w:tcPr>
            <w:tcW w:w="2692" w:type="dxa"/>
          </w:tcPr>
          <w:p w14:paraId="67659E70" w14:textId="169FBBA0"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4,7</w:t>
            </w:r>
            <w:r w:rsidR="00110045" w:rsidRPr="00335F0E">
              <w:rPr>
                <w:rFonts w:ascii="Arial" w:eastAsia="Times New Roman" w:hAnsi="Arial" w:cs="Arial"/>
                <w:bCs/>
                <w:color w:val="000000"/>
                <w:sz w:val="22"/>
              </w:rPr>
              <w:t>40</w:t>
            </w:r>
          </w:p>
        </w:tc>
      </w:tr>
      <w:tr w:rsidR="0011216B" w:rsidRPr="00335F0E" w14:paraId="2BF873B7" w14:textId="77777777" w:rsidTr="00525DA4">
        <w:trPr>
          <w:trHeight w:val="252"/>
        </w:trPr>
        <w:tc>
          <w:tcPr>
            <w:tcW w:w="3069" w:type="dxa"/>
          </w:tcPr>
          <w:p w14:paraId="75C3E225" w14:textId="0A042ECF" w:rsidR="0011216B" w:rsidRPr="00335F0E" w:rsidRDefault="0011216B">
            <w:pPr>
              <w:widowControl w:val="0"/>
              <w:spacing w:after="0" w:line="240" w:lineRule="auto"/>
              <w:rPr>
                <w:rFonts w:ascii="Arial" w:hAnsi="Arial" w:cs="Arial"/>
                <w:sz w:val="22"/>
              </w:rPr>
            </w:pPr>
            <w:r w:rsidRPr="00335F0E">
              <w:rPr>
                <w:rFonts w:ascii="Arial" w:eastAsia="Times New Roman" w:hAnsi="Arial" w:cs="Arial"/>
                <w:bCs/>
                <w:color w:val="000000"/>
                <w:sz w:val="22"/>
              </w:rPr>
              <w:t>Budget</w:t>
            </w:r>
          </w:p>
        </w:tc>
        <w:tc>
          <w:tcPr>
            <w:tcW w:w="1609" w:type="dxa"/>
          </w:tcPr>
          <w:p w14:paraId="76C7A51E" w14:textId="2EFDDCDE"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1,185</w:t>
            </w:r>
          </w:p>
        </w:tc>
        <w:tc>
          <w:tcPr>
            <w:tcW w:w="1701" w:type="dxa"/>
          </w:tcPr>
          <w:p w14:paraId="64165D84" w14:textId="7E927107"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4,740</w:t>
            </w:r>
          </w:p>
        </w:tc>
        <w:tc>
          <w:tcPr>
            <w:tcW w:w="2692" w:type="dxa"/>
          </w:tcPr>
          <w:p w14:paraId="4D680E46" w14:textId="52178A45" w:rsidR="0011216B" w:rsidRPr="00335F0E" w:rsidRDefault="001A3DA6">
            <w:pPr>
              <w:widowControl w:val="0"/>
              <w:spacing w:after="0" w:line="240" w:lineRule="auto"/>
              <w:rPr>
                <w:rFonts w:ascii="Arial" w:hAnsi="Arial" w:cs="Arial"/>
                <w:sz w:val="22"/>
              </w:rPr>
            </w:pPr>
            <w:r w:rsidRPr="00335F0E">
              <w:rPr>
                <w:rFonts w:ascii="Arial" w:eastAsia="Times New Roman" w:hAnsi="Arial" w:cs="Arial"/>
                <w:bCs/>
                <w:color w:val="000000"/>
                <w:sz w:val="22"/>
              </w:rPr>
              <w:t>0</w:t>
            </w:r>
          </w:p>
        </w:tc>
      </w:tr>
    </w:tbl>
    <w:p w14:paraId="4921D7F1" w14:textId="77777777" w:rsidR="00B26CED" w:rsidRPr="00335F0E" w:rsidRDefault="00B26CED" w:rsidP="00A016AF">
      <w:pPr>
        <w:pStyle w:val="BodyText"/>
        <w:spacing w:before="29"/>
        <w:ind w:firstLine="0"/>
        <w:rPr>
          <w:rFonts w:cs="Arial"/>
        </w:rPr>
      </w:pPr>
    </w:p>
    <w:p w14:paraId="2658BDDE" w14:textId="313A1CA9" w:rsidR="00B26CED" w:rsidRPr="00335F0E" w:rsidRDefault="009A6B2C" w:rsidP="00A016AF">
      <w:pPr>
        <w:pStyle w:val="BodyText"/>
        <w:spacing w:before="29"/>
        <w:ind w:firstLine="0"/>
        <w:rPr>
          <w:rFonts w:cs="Arial"/>
        </w:rPr>
      </w:pPr>
      <w:r w:rsidRPr="00335F0E">
        <w:rPr>
          <w:rFonts w:cs="Arial"/>
        </w:rPr>
        <w:t xml:space="preserve">If Supper Tyres Global will </w:t>
      </w:r>
      <w:r w:rsidR="00BD6BC6" w:rsidRPr="00335F0E">
        <w:rPr>
          <w:rFonts w:cs="Arial"/>
        </w:rPr>
        <w:t xml:space="preserve">fail to fulfil the </w:t>
      </w:r>
      <w:r w:rsidR="00B26CED" w:rsidRPr="00335F0E">
        <w:rPr>
          <w:rFonts w:cs="Arial"/>
        </w:rPr>
        <w:t>contract,</w:t>
      </w:r>
      <w:r w:rsidR="00BD6BC6" w:rsidRPr="00335F0E">
        <w:rPr>
          <w:rFonts w:cs="Arial"/>
        </w:rPr>
        <w:t xml:space="preserve"> </w:t>
      </w:r>
      <w:r w:rsidR="005956C6" w:rsidRPr="00335F0E">
        <w:rPr>
          <w:rFonts w:cs="Arial"/>
        </w:rPr>
        <w:t>they will have to pay a fine of £14,000.</w:t>
      </w:r>
    </w:p>
    <w:p w14:paraId="3FE2C816" w14:textId="77777777" w:rsidR="00B26CED" w:rsidRPr="00335F0E" w:rsidRDefault="00B26CED" w:rsidP="00A016AF">
      <w:pPr>
        <w:pStyle w:val="BodyText"/>
        <w:spacing w:before="29"/>
        <w:ind w:firstLine="0"/>
        <w:rPr>
          <w:rFonts w:cs="Arial"/>
        </w:rPr>
      </w:pPr>
    </w:p>
    <w:tbl>
      <w:tblPr>
        <w:tblStyle w:val="TableGrid"/>
        <w:tblW w:w="5000" w:type="pct"/>
        <w:tblInd w:w="-5" w:type="dxa"/>
        <w:tblLayout w:type="fixed"/>
        <w:tblLook w:val="04A0" w:firstRow="1" w:lastRow="0" w:firstColumn="1" w:lastColumn="0" w:noHBand="0" w:noVBand="1"/>
      </w:tblPr>
      <w:tblGrid>
        <w:gridCol w:w="2268"/>
        <w:gridCol w:w="1580"/>
        <w:gridCol w:w="1629"/>
        <w:gridCol w:w="1713"/>
        <w:gridCol w:w="2160"/>
      </w:tblGrid>
      <w:tr w:rsidR="00E05AA7" w:rsidRPr="00335F0E" w14:paraId="4EDC270E" w14:textId="77777777" w:rsidTr="00A016AF">
        <w:trPr>
          <w:trHeight w:val="283"/>
        </w:trPr>
        <w:tc>
          <w:tcPr>
            <w:tcW w:w="9350" w:type="dxa"/>
            <w:gridSpan w:val="5"/>
          </w:tcPr>
          <w:p w14:paraId="6629061B" w14:textId="51CAC07A" w:rsidR="00E05AA7" w:rsidRPr="00335F0E" w:rsidRDefault="004666F3">
            <w:pPr>
              <w:widowControl w:val="0"/>
              <w:spacing w:after="0" w:line="240" w:lineRule="auto"/>
              <w:jc w:val="center"/>
              <w:rPr>
                <w:rFonts w:ascii="Arial" w:hAnsi="Arial" w:cs="Arial"/>
                <w:b/>
                <w:sz w:val="22"/>
              </w:rPr>
            </w:pPr>
            <w:r w:rsidRPr="00335F0E">
              <w:rPr>
                <w:rFonts w:ascii="Arial" w:eastAsia="Times New Roman" w:hAnsi="Arial" w:cs="Arial"/>
                <w:b/>
                <w:color w:val="000000"/>
                <w:sz w:val="22"/>
              </w:rPr>
              <w:t>Marginal Income Statement</w:t>
            </w:r>
          </w:p>
        </w:tc>
      </w:tr>
      <w:tr w:rsidR="00E05AA7" w:rsidRPr="00335F0E" w14:paraId="4BB9AD76" w14:textId="77777777" w:rsidTr="00AF590C">
        <w:trPr>
          <w:trHeight w:val="283"/>
        </w:trPr>
        <w:tc>
          <w:tcPr>
            <w:tcW w:w="2268" w:type="dxa"/>
          </w:tcPr>
          <w:p w14:paraId="1FDA725C" w14:textId="77777777" w:rsidR="00E05AA7" w:rsidRPr="00335F0E" w:rsidRDefault="00E05AA7">
            <w:pPr>
              <w:widowControl w:val="0"/>
              <w:spacing w:after="0" w:line="240" w:lineRule="auto"/>
              <w:rPr>
                <w:rFonts w:ascii="Arial" w:hAnsi="Arial" w:cs="Arial"/>
                <w:color w:val="000000"/>
                <w:sz w:val="22"/>
              </w:rPr>
            </w:pPr>
          </w:p>
        </w:tc>
        <w:tc>
          <w:tcPr>
            <w:tcW w:w="1580" w:type="dxa"/>
          </w:tcPr>
          <w:p w14:paraId="1A6207CB"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Budget</w:t>
            </w:r>
          </w:p>
        </w:tc>
        <w:tc>
          <w:tcPr>
            <w:tcW w:w="1629" w:type="dxa"/>
          </w:tcPr>
          <w:p w14:paraId="3DD1BE74"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Standard</w:t>
            </w:r>
          </w:p>
        </w:tc>
        <w:tc>
          <w:tcPr>
            <w:tcW w:w="1713" w:type="dxa"/>
          </w:tcPr>
          <w:p w14:paraId="32843B76"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Premium</w:t>
            </w:r>
          </w:p>
        </w:tc>
        <w:tc>
          <w:tcPr>
            <w:tcW w:w="2160" w:type="dxa"/>
          </w:tcPr>
          <w:p w14:paraId="15E9F71C" w14:textId="77777777" w:rsidR="00E05AA7" w:rsidRPr="00335F0E" w:rsidRDefault="004666F3">
            <w:pPr>
              <w:widowControl w:val="0"/>
              <w:spacing w:after="0" w:line="240" w:lineRule="auto"/>
              <w:rPr>
                <w:rFonts w:ascii="Arial" w:hAnsi="Arial" w:cs="Arial"/>
                <w:b/>
                <w:sz w:val="22"/>
              </w:rPr>
            </w:pPr>
            <w:r w:rsidRPr="00335F0E">
              <w:rPr>
                <w:rFonts w:ascii="Arial" w:eastAsia="Times New Roman" w:hAnsi="Arial" w:cs="Arial"/>
                <w:b/>
                <w:color w:val="000000"/>
                <w:sz w:val="22"/>
              </w:rPr>
              <w:t>Total</w:t>
            </w:r>
          </w:p>
        </w:tc>
      </w:tr>
      <w:tr w:rsidR="00E05AA7" w:rsidRPr="00335F0E" w14:paraId="5894F2DE" w14:textId="77777777" w:rsidTr="00AF590C">
        <w:trPr>
          <w:trHeight w:val="283"/>
        </w:trPr>
        <w:tc>
          <w:tcPr>
            <w:tcW w:w="2268" w:type="dxa"/>
          </w:tcPr>
          <w:p w14:paraId="2D405BDD"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Sales (units)</w:t>
            </w:r>
          </w:p>
        </w:tc>
        <w:tc>
          <w:tcPr>
            <w:tcW w:w="1580" w:type="dxa"/>
          </w:tcPr>
          <w:p w14:paraId="1910F884" w14:textId="5D42C453" w:rsidR="00E05AA7" w:rsidRPr="00335F0E" w:rsidRDefault="00E46041">
            <w:pPr>
              <w:widowControl w:val="0"/>
              <w:spacing w:after="0" w:line="240" w:lineRule="auto"/>
              <w:rPr>
                <w:rFonts w:ascii="Arial" w:hAnsi="Arial" w:cs="Arial"/>
                <w:sz w:val="22"/>
              </w:rPr>
            </w:pPr>
            <w:r w:rsidRPr="00335F0E">
              <w:rPr>
                <w:rFonts w:ascii="Arial" w:eastAsia="Times New Roman" w:hAnsi="Arial" w:cs="Arial"/>
                <w:bCs/>
                <w:color w:val="000000"/>
                <w:sz w:val="22"/>
              </w:rPr>
              <w:t>1,185</w:t>
            </w:r>
          </w:p>
        </w:tc>
        <w:tc>
          <w:tcPr>
            <w:tcW w:w="1629" w:type="dxa"/>
          </w:tcPr>
          <w:p w14:paraId="3B1AA184" w14:textId="76D4A6FF"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1,600</w:t>
            </w:r>
          </w:p>
        </w:tc>
        <w:tc>
          <w:tcPr>
            <w:tcW w:w="1713" w:type="dxa"/>
          </w:tcPr>
          <w:p w14:paraId="07B31C53" w14:textId="24BDE696"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900</w:t>
            </w:r>
          </w:p>
        </w:tc>
        <w:tc>
          <w:tcPr>
            <w:tcW w:w="2160" w:type="dxa"/>
          </w:tcPr>
          <w:p w14:paraId="7D5247AF" w14:textId="568886E7" w:rsidR="00E05AA7" w:rsidRPr="00335F0E" w:rsidRDefault="00E05AA7">
            <w:pPr>
              <w:widowControl w:val="0"/>
              <w:spacing w:after="0" w:line="240" w:lineRule="auto"/>
              <w:rPr>
                <w:rFonts w:ascii="Arial" w:hAnsi="Arial" w:cs="Arial"/>
                <w:sz w:val="22"/>
              </w:rPr>
            </w:pPr>
          </w:p>
        </w:tc>
      </w:tr>
      <w:tr w:rsidR="00E05AA7" w:rsidRPr="00335F0E" w14:paraId="0D45CAC4" w14:textId="77777777" w:rsidTr="00AF590C">
        <w:trPr>
          <w:trHeight w:val="283"/>
        </w:trPr>
        <w:tc>
          <w:tcPr>
            <w:tcW w:w="2268" w:type="dxa"/>
          </w:tcPr>
          <w:p w14:paraId="653616DF"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Price per unit</w:t>
            </w:r>
          </w:p>
        </w:tc>
        <w:tc>
          <w:tcPr>
            <w:tcW w:w="1580" w:type="dxa"/>
          </w:tcPr>
          <w:p w14:paraId="67185C40"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60.00</w:t>
            </w:r>
          </w:p>
        </w:tc>
        <w:tc>
          <w:tcPr>
            <w:tcW w:w="1629" w:type="dxa"/>
          </w:tcPr>
          <w:p w14:paraId="2C97EB07"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90.00</w:t>
            </w:r>
          </w:p>
        </w:tc>
        <w:tc>
          <w:tcPr>
            <w:tcW w:w="1713" w:type="dxa"/>
          </w:tcPr>
          <w:p w14:paraId="5B2034F9"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120.00</w:t>
            </w:r>
          </w:p>
        </w:tc>
        <w:tc>
          <w:tcPr>
            <w:tcW w:w="2160" w:type="dxa"/>
          </w:tcPr>
          <w:p w14:paraId="7D9D0E98" w14:textId="639AA4F4" w:rsidR="00E05AA7" w:rsidRPr="00335F0E" w:rsidRDefault="00E05AA7">
            <w:pPr>
              <w:widowControl w:val="0"/>
              <w:spacing w:after="0" w:line="240" w:lineRule="auto"/>
              <w:rPr>
                <w:rFonts w:ascii="Arial" w:hAnsi="Arial" w:cs="Arial"/>
                <w:sz w:val="22"/>
              </w:rPr>
            </w:pPr>
          </w:p>
        </w:tc>
      </w:tr>
      <w:tr w:rsidR="00E05AA7" w:rsidRPr="00335F0E" w14:paraId="2E470726" w14:textId="77777777" w:rsidTr="00AF590C">
        <w:trPr>
          <w:trHeight w:val="301"/>
        </w:trPr>
        <w:tc>
          <w:tcPr>
            <w:tcW w:w="2268" w:type="dxa"/>
          </w:tcPr>
          <w:p w14:paraId="49808A42"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Sales Revenue</w:t>
            </w:r>
          </w:p>
        </w:tc>
        <w:tc>
          <w:tcPr>
            <w:tcW w:w="1580" w:type="dxa"/>
          </w:tcPr>
          <w:p w14:paraId="6344E3A3" w14:textId="187F35BB" w:rsidR="00E05AA7" w:rsidRPr="00335F0E" w:rsidRDefault="00320069">
            <w:pPr>
              <w:widowControl w:val="0"/>
              <w:spacing w:after="0" w:line="240" w:lineRule="auto"/>
              <w:rPr>
                <w:rFonts w:ascii="Arial" w:hAnsi="Arial" w:cs="Arial"/>
                <w:sz w:val="22"/>
              </w:rPr>
            </w:pPr>
            <w:r w:rsidRPr="00335F0E">
              <w:rPr>
                <w:rFonts w:ascii="Arial" w:eastAsia="Times New Roman" w:hAnsi="Arial" w:cs="Arial"/>
                <w:bCs/>
                <w:color w:val="000000"/>
                <w:sz w:val="22"/>
              </w:rPr>
              <w:t>71,100</w:t>
            </w:r>
          </w:p>
        </w:tc>
        <w:tc>
          <w:tcPr>
            <w:tcW w:w="1629" w:type="dxa"/>
          </w:tcPr>
          <w:p w14:paraId="64DDC000" w14:textId="7FEC341B"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144,000</w:t>
            </w:r>
          </w:p>
        </w:tc>
        <w:tc>
          <w:tcPr>
            <w:tcW w:w="1713" w:type="dxa"/>
          </w:tcPr>
          <w:p w14:paraId="2A1BAD66" w14:textId="1D881DCF"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108,000</w:t>
            </w:r>
          </w:p>
        </w:tc>
        <w:tc>
          <w:tcPr>
            <w:tcW w:w="2160" w:type="dxa"/>
          </w:tcPr>
          <w:p w14:paraId="02D7DD07" w14:textId="4A8B250A"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3</w:t>
            </w:r>
            <w:r w:rsidR="00D359A1" w:rsidRPr="00335F0E">
              <w:rPr>
                <w:rFonts w:ascii="Arial" w:eastAsia="Times New Roman" w:hAnsi="Arial" w:cs="Arial"/>
                <w:bCs/>
                <w:color w:val="000000"/>
                <w:sz w:val="22"/>
              </w:rPr>
              <w:t>23,100</w:t>
            </w:r>
          </w:p>
        </w:tc>
      </w:tr>
      <w:tr w:rsidR="00E05AA7" w:rsidRPr="00335F0E" w14:paraId="04D7CC5C" w14:textId="77777777" w:rsidTr="00AF590C">
        <w:trPr>
          <w:trHeight w:val="283"/>
        </w:trPr>
        <w:tc>
          <w:tcPr>
            <w:tcW w:w="2268" w:type="dxa"/>
          </w:tcPr>
          <w:p w14:paraId="75E9F9B9"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Variable costs</w:t>
            </w:r>
          </w:p>
        </w:tc>
        <w:tc>
          <w:tcPr>
            <w:tcW w:w="1580" w:type="dxa"/>
          </w:tcPr>
          <w:p w14:paraId="2C1E128A" w14:textId="7E8C4CBA" w:rsidR="00E05AA7" w:rsidRPr="00335F0E" w:rsidRDefault="00D75F6D">
            <w:pPr>
              <w:widowControl w:val="0"/>
              <w:spacing w:after="0" w:line="240" w:lineRule="auto"/>
              <w:rPr>
                <w:rFonts w:ascii="Arial" w:hAnsi="Arial" w:cs="Arial"/>
                <w:sz w:val="22"/>
              </w:rPr>
            </w:pPr>
            <w:r w:rsidRPr="00335F0E">
              <w:rPr>
                <w:rFonts w:ascii="Arial" w:hAnsi="Arial" w:cs="Arial"/>
                <w:sz w:val="22"/>
              </w:rPr>
              <w:t>57802.15074</w:t>
            </w:r>
          </w:p>
        </w:tc>
        <w:tc>
          <w:tcPr>
            <w:tcW w:w="1629" w:type="dxa"/>
          </w:tcPr>
          <w:p w14:paraId="18B9F401" w14:textId="782EB987" w:rsidR="00E05AA7" w:rsidRPr="00335F0E" w:rsidRDefault="00A61EDD">
            <w:pPr>
              <w:widowControl w:val="0"/>
              <w:spacing w:after="0" w:line="240" w:lineRule="auto"/>
              <w:rPr>
                <w:rFonts w:ascii="Arial" w:hAnsi="Arial" w:cs="Arial"/>
                <w:sz w:val="22"/>
              </w:rPr>
            </w:pPr>
            <w:r w:rsidRPr="00335F0E">
              <w:rPr>
                <w:rFonts w:ascii="Arial" w:hAnsi="Arial" w:cs="Arial"/>
                <w:sz w:val="22"/>
              </w:rPr>
              <w:t>100430.1075</w:t>
            </w:r>
          </w:p>
        </w:tc>
        <w:tc>
          <w:tcPr>
            <w:tcW w:w="1713" w:type="dxa"/>
          </w:tcPr>
          <w:p w14:paraId="30D282DC" w14:textId="5ECD49B6" w:rsidR="00E05AA7" w:rsidRPr="00335F0E" w:rsidRDefault="00A61EDD">
            <w:pPr>
              <w:widowControl w:val="0"/>
              <w:spacing w:after="0" w:line="240" w:lineRule="auto"/>
              <w:rPr>
                <w:rFonts w:ascii="Arial" w:hAnsi="Arial" w:cs="Arial"/>
                <w:sz w:val="22"/>
              </w:rPr>
            </w:pPr>
            <w:r w:rsidRPr="00335F0E">
              <w:rPr>
                <w:rFonts w:ascii="Arial" w:hAnsi="Arial" w:cs="Arial"/>
                <w:sz w:val="22"/>
              </w:rPr>
              <w:t>61778.94737</w:t>
            </w:r>
          </w:p>
        </w:tc>
        <w:tc>
          <w:tcPr>
            <w:tcW w:w="2160" w:type="dxa"/>
          </w:tcPr>
          <w:p w14:paraId="16F30A1E" w14:textId="035D9C70" w:rsidR="00E05AA7" w:rsidRPr="00335F0E" w:rsidRDefault="003D0292">
            <w:pPr>
              <w:widowControl w:val="0"/>
              <w:spacing w:after="0" w:line="240" w:lineRule="auto"/>
              <w:rPr>
                <w:rFonts w:ascii="Arial" w:hAnsi="Arial" w:cs="Arial"/>
                <w:sz w:val="22"/>
              </w:rPr>
            </w:pPr>
            <w:r w:rsidRPr="00335F0E">
              <w:rPr>
                <w:rFonts w:ascii="Arial" w:hAnsi="Arial" w:cs="Arial"/>
                <w:sz w:val="22"/>
              </w:rPr>
              <w:t>220011.2056</w:t>
            </w:r>
          </w:p>
        </w:tc>
      </w:tr>
      <w:tr w:rsidR="00E05AA7" w:rsidRPr="00335F0E" w14:paraId="65A87517" w14:textId="77777777" w:rsidTr="00AF590C">
        <w:trPr>
          <w:trHeight w:val="283"/>
        </w:trPr>
        <w:tc>
          <w:tcPr>
            <w:tcW w:w="2268" w:type="dxa"/>
          </w:tcPr>
          <w:p w14:paraId="65C7A662"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Contribution margin</w:t>
            </w:r>
          </w:p>
        </w:tc>
        <w:tc>
          <w:tcPr>
            <w:tcW w:w="1580" w:type="dxa"/>
          </w:tcPr>
          <w:p w14:paraId="3746E9F3" w14:textId="12217BF3" w:rsidR="00E05AA7" w:rsidRPr="00335F0E" w:rsidRDefault="008C681F">
            <w:pPr>
              <w:widowControl w:val="0"/>
              <w:spacing w:after="0" w:line="240" w:lineRule="auto"/>
              <w:rPr>
                <w:rFonts w:ascii="Arial" w:hAnsi="Arial" w:cs="Arial"/>
                <w:sz w:val="22"/>
              </w:rPr>
            </w:pPr>
            <w:r w:rsidRPr="00335F0E">
              <w:rPr>
                <w:rFonts w:ascii="Arial" w:hAnsi="Arial" w:cs="Arial"/>
                <w:sz w:val="22"/>
              </w:rPr>
              <w:t>13297.84926</w:t>
            </w:r>
          </w:p>
        </w:tc>
        <w:tc>
          <w:tcPr>
            <w:tcW w:w="1629" w:type="dxa"/>
          </w:tcPr>
          <w:p w14:paraId="3689DBC8" w14:textId="6269167B" w:rsidR="00E05AA7" w:rsidRPr="00335F0E" w:rsidRDefault="008C681F">
            <w:pPr>
              <w:widowControl w:val="0"/>
              <w:spacing w:after="0" w:line="240" w:lineRule="auto"/>
              <w:rPr>
                <w:rFonts w:ascii="Arial" w:hAnsi="Arial" w:cs="Arial"/>
                <w:sz w:val="22"/>
              </w:rPr>
            </w:pPr>
            <w:r w:rsidRPr="00335F0E">
              <w:rPr>
                <w:rFonts w:ascii="Arial" w:hAnsi="Arial" w:cs="Arial"/>
                <w:sz w:val="22"/>
              </w:rPr>
              <w:t>43569.89247</w:t>
            </w:r>
          </w:p>
        </w:tc>
        <w:tc>
          <w:tcPr>
            <w:tcW w:w="1713" w:type="dxa"/>
          </w:tcPr>
          <w:p w14:paraId="61C14C97" w14:textId="3FF5B9B8" w:rsidR="00E05AA7" w:rsidRPr="00335F0E" w:rsidRDefault="003219A1">
            <w:pPr>
              <w:widowControl w:val="0"/>
              <w:spacing w:after="0" w:line="240" w:lineRule="auto"/>
              <w:rPr>
                <w:rFonts w:ascii="Arial" w:hAnsi="Arial" w:cs="Arial"/>
                <w:sz w:val="22"/>
              </w:rPr>
            </w:pPr>
            <w:r w:rsidRPr="00335F0E">
              <w:rPr>
                <w:rFonts w:ascii="Arial" w:hAnsi="Arial" w:cs="Arial"/>
                <w:sz w:val="22"/>
              </w:rPr>
              <w:t>46221.05263</w:t>
            </w:r>
          </w:p>
        </w:tc>
        <w:tc>
          <w:tcPr>
            <w:tcW w:w="2160" w:type="dxa"/>
          </w:tcPr>
          <w:p w14:paraId="4FA41AE4" w14:textId="0DDA5633" w:rsidR="00E05AA7" w:rsidRPr="00335F0E" w:rsidRDefault="003219A1">
            <w:pPr>
              <w:widowControl w:val="0"/>
              <w:spacing w:after="0" w:line="240" w:lineRule="auto"/>
              <w:rPr>
                <w:rFonts w:ascii="Arial" w:hAnsi="Arial" w:cs="Arial"/>
                <w:sz w:val="22"/>
              </w:rPr>
            </w:pPr>
            <w:r w:rsidRPr="00335F0E">
              <w:rPr>
                <w:rFonts w:ascii="Arial" w:hAnsi="Arial" w:cs="Arial"/>
                <w:sz w:val="22"/>
              </w:rPr>
              <w:t>103088.7944</w:t>
            </w:r>
          </w:p>
        </w:tc>
      </w:tr>
      <w:tr w:rsidR="00E05AA7" w:rsidRPr="00335F0E" w14:paraId="4BDA8B71" w14:textId="77777777" w:rsidTr="00AF590C">
        <w:trPr>
          <w:trHeight w:val="283"/>
        </w:trPr>
        <w:tc>
          <w:tcPr>
            <w:tcW w:w="2268" w:type="dxa"/>
          </w:tcPr>
          <w:p w14:paraId="0AA0F283"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Fixed costs</w:t>
            </w:r>
          </w:p>
        </w:tc>
        <w:tc>
          <w:tcPr>
            <w:tcW w:w="1580" w:type="dxa"/>
          </w:tcPr>
          <w:p w14:paraId="5B84486E" w14:textId="19F2A93A" w:rsidR="00E05AA7" w:rsidRPr="00335F0E" w:rsidRDefault="00DC2729">
            <w:pPr>
              <w:widowControl w:val="0"/>
              <w:spacing w:after="0" w:line="240" w:lineRule="auto"/>
              <w:rPr>
                <w:rFonts w:ascii="Arial" w:hAnsi="Arial" w:cs="Arial"/>
                <w:sz w:val="22"/>
              </w:rPr>
            </w:pPr>
            <w:r w:rsidRPr="00335F0E">
              <w:rPr>
                <w:rFonts w:ascii="Arial" w:hAnsi="Arial" w:cs="Arial"/>
                <w:sz w:val="22"/>
              </w:rPr>
              <w:t>6477.083333</w:t>
            </w:r>
          </w:p>
        </w:tc>
        <w:tc>
          <w:tcPr>
            <w:tcW w:w="1629" w:type="dxa"/>
          </w:tcPr>
          <w:p w14:paraId="7CDB90AE" w14:textId="4776D614" w:rsidR="00E05AA7" w:rsidRPr="00335F0E" w:rsidRDefault="00A1341E">
            <w:pPr>
              <w:widowControl w:val="0"/>
              <w:spacing w:after="0" w:line="240" w:lineRule="auto"/>
              <w:rPr>
                <w:rFonts w:ascii="Arial" w:hAnsi="Arial" w:cs="Arial"/>
                <w:sz w:val="22"/>
              </w:rPr>
            </w:pPr>
            <w:r w:rsidRPr="00335F0E">
              <w:rPr>
                <w:rFonts w:ascii="Arial" w:hAnsi="Arial" w:cs="Arial"/>
                <w:sz w:val="22"/>
              </w:rPr>
              <w:t>4066.666667</w:t>
            </w:r>
          </w:p>
        </w:tc>
        <w:tc>
          <w:tcPr>
            <w:tcW w:w="1713" w:type="dxa"/>
          </w:tcPr>
          <w:p w14:paraId="0E4A528F" w14:textId="02D8077A" w:rsidR="00E05AA7" w:rsidRPr="00335F0E" w:rsidRDefault="00A1341E">
            <w:pPr>
              <w:widowControl w:val="0"/>
              <w:spacing w:after="0" w:line="240" w:lineRule="auto"/>
              <w:rPr>
                <w:rFonts w:ascii="Arial" w:hAnsi="Arial" w:cs="Arial"/>
                <w:sz w:val="22"/>
              </w:rPr>
            </w:pPr>
            <w:r w:rsidRPr="00335F0E">
              <w:rPr>
                <w:rFonts w:ascii="Arial" w:hAnsi="Arial" w:cs="Arial"/>
                <w:sz w:val="22"/>
              </w:rPr>
              <w:t>2931.111111</w:t>
            </w:r>
          </w:p>
        </w:tc>
        <w:tc>
          <w:tcPr>
            <w:tcW w:w="2160" w:type="dxa"/>
          </w:tcPr>
          <w:p w14:paraId="544DE86D" w14:textId="6FE2272D" w:rsidR="00E05AA7" w:rsidRPr="00335F0E" w:rsidRDefault="00CB78ED">
            <w:pPr>
              <w:widowControl w:val="0"/>
              <w:spacing w:after="0" w:line="240" w:lineRule="auto"/>
              <w:rPr>
                <w:rFonts w:ascii="Arial" w:hAnsi="Arial" w:cs="Arial"/>
                <w:sz w:val="22"/>
              </w:rPr>
            </w:pPr>
            <w:r w:rsidRPr="00335F0E">
              <w:rPr>
                <w:rFonts w:ascii="Arial" w:hAnsi="Arial" w:cs="Arial"/>
                <w:sz w:val="22"/>
              </w:rPr>
              <w:t>13474.86111</w:t>
            </w:r>
          </w:p>
        </w:tc>
      </w:tr>
      <w:tr w:rsidR="00CB78ED" w:rsidRPr="00335F0E" w14:paraId="5BA2E0D2" w14:textId="77777777" w:rsidTr="00AF590C">
        <w:trPr>
          <w:trHeight w:val="283"/>
        </w:trPr>
        <w:tc>
          <w:tcPr>
            <w:tcW w:w="2268" w:type="dxa"/>
          </w:tcPr>
          <w:p w14:paraId="7F941E48" w14:textId="10AB25C9" w:rsidR="00CB78ED" w:rsidRPr="00335F0E" w:rsidRDefault="00CB78ED">
            <w:pPr>
              <w:widowControl w:val="0"/>
              <w:spacing w:after="0" w:line="240" w:lineRule="auto"/>
              <w:rPr>
                <w:rFonts w:ascii="Arial" w:eastAsia="Times New Roman" w:hAnsi="Arial" w:cs="Arial"/>
                <w:bCs/>
                <w:color w:val="000000"/>
                <w:sz w:val="22"/>
              </w:rPr>
            </w:pPr>
            <w:r w:rsidRPr="00335F0E">
              <w:rPr>
                <w:rFonts w:ascii="Arial" w:eastAsia="Times New Roman" w:hAnsi="Arial" w:cs="Arial"/>
                <w:bCs/>
                <w:color w:val="000000"/>
                <w:sz w:val="22"/>
              </w:rPr>
              <w:t>Penalty</w:t>
            </w:r>
          </w:p>
        </w:tc>
        <w:tc>
          <w:tcPr>
            <w:tcW w:w="1580" w:type="dxa"/>
          </w:tcPr>
          <w:p w14:paraId="705AB9B9" w14:textId="20707F9E" w:rsidR="00CB78ED" w:rsidRPr="00335F0E" w:rsidRDefault="00CB78ED">
            <w:pPr>
              <w:widowControl w:val="0"/>
              <w:spacing w:after="0" w:line="240" w:lineRule="auto"/>
              <w:rPr>
                <w:rFonts w:ascii="Arial" w:hAnsi="Arial" w:cs="Arial"/>
                <w:sz w:val="22"/>
              </w:rPr>
            </w:pPr>
            <w:r w:rsidRPr="00335F0E">
              <w:rPr>
                <w:rFonts w:ascii="Arial" w:hAnsi="Arial" w:cs="Arial"/>
                <w:sz w:val="22"/>
              </w:rPr>
              <w:t>14,000</w:t>
            </w:r>
          </w:p>
        </w:tc>
        <w:tc>
          <w:tcPr>
            <w:tcW w:w="1629" w:type="dxa"/>
          </w:tcPr>
          <w:p w14:paraId="6393DAED" w14:textId="77777777" w:rsidR="00CB78ED" w:rsidRPr="00335F0E" w:rsidRDefault="00CB78ED">
            <w:pPr>
              <w:widowControl w:val="0"/>
              <w:spacing w:after="0" w:line="240" w:lineRule="auto"/>
              <w:rPr>
                <w:rFonts w:ascii="Arial" w:hAnsi="Arial" w:cs="Arial"/>
                <w:sz w:val="22"/>
              </w:rPr>
            </w:pPr>
          </w:p>
        </w:tc>
        <w:tc>
          <w:tcPr>
            <w:tcW w:w="1713" w:type="dxa"/>
          </w:tcPr>
          <w:p w14:paraId="3A42A584" w14:textId="77777777" w:rsidR="00CB78ED" w:rsidRPr="00335F0E" w:rsidRDefault="00CB78ED">
            <w:pPr>
              <w:widowControl w:val="0"/>
              <w:spacing w:after="0" w:line="240" w:lineRule="auto"/>
              <w:rPr>
                <w:rFonts w:ascii="Arial" w:hAnsi="Arial" w:cs="Arial"/>
                <w:sz w:val="22"/>
              </w:rPr>
            </w:pPr>
          </w:p>
        </w:tc>
        <w:tc>
          <w:tcPr>
            <w:tcW w:w="2160" w:type="dxa"/>
          </w:tcPr>
          <w:p w14:paraId="29D4969D" w14:textId="3DAA4144" w:rsidR="00CB78ED" w:rsidRPr="00335F0E" w:rsidRDefault="00B07B7C">
            <w:pPr>
              <w:widowControl w:val="0"/>
              <w:spacing w:after="0" w:line="240" w:lineRule="auto"/>
              <w:rPr>
                <w:rFonts w:ascii="Arial" w:hAnsi="Arial" w:cs="Arial"/>
                <w:sz w:val="22"/>
              </w:rPr>
            </w:pPr>
            <w:r w:rsidRPr="00335F0E">
              <w:rPr>
                <w:rFonts w:ascii="Arial" w:hAnsi="Arial" w:cs="Arial"/>
                <w:sz w:val="22"/>
              </w:rPr>
              <w:t>14,000</w:t>
            </w:r>
          </w:p>
        </w:tc>
      </w:tr>
      <w:tr w:rsidR="00E05AA7" w:rsidRPr="00335F0E" w14:paraId="2F4E8551" w14:textId="77777777" w:rsidTr="00AF590C">
        <w:trPr>
          <w:trHeight w:val="283"/>
        </w:trPr>
        <w:tc>
          <w:tcPr>
            <w:tcW w:w="2268" w:type="dxa"/>
          </w:tcPr>
          <w:p w14:paraId="1A2452D5" w14:textId="77777777" w:rsidR="00E05AA7" w:rsidRPr="00335F0E" w:rsidRDefault="004666F3">
            <w:pPr>
              <w:widowControl w:val="0"/>
              <w:spacing w:after="0" w:line="240" w:lineRule="auto"/>
              <w:rPr>
                <w:rFonts w:ascii="Arial" w:hAnsi="Arial" w:cs="Arial"/>
                <w:sz w:val="22"/>
              </w:rPr>
            </w:pPr>
            <w:r w:rsidRPr="00335F0E">
              <w:rPr>
                <w:rFonts w:ascii="Arial" w:eastAsia="Times New Roman" w:hAnsi="Arial" w:cs="Arial"/>
                <w:bCs/>
                <w:color w:val="000000"/>
                <w:sz w:val="22"/>
              </w:rPr>
              <w:t>Profit/Loss</w:t>
            </w:r>
          </w:p>
        </w:tc>
        <w:tc>
          <w:tcPr>
            <w:tcW w:w="1580" w:type="dxa"/>
          </w:tcPr>
          <w:p w14:paraId="7E8A749D" w14:textId="69A8B49D" w:rsidR="00E05AA7" w:rsidRPr="00335F0E" w:rsidRDefault="005E34D5">
            <w:pPr>
              <w:widowControl w:val="0"/>
              <w:spacing w:after="0" w:line="240" w:lineRule="auto"/>
              <w:rPr>
                <w:rFonts w:ascii="Arial" w:hAnsi="Arial" w:cs="Arial"/>
                <w:sz w:val="22"/>
              </w:rPr>
            </w:pPr>
            <w:r w:rsidRPr="00335F0E">
              <w:rPr>
                <w:rFonts w:ascii="Arial" w:hAnsi="Arial" w:cs="Arial"/>
                <w:sz w:val="22"/>
              </w:rPr>
              <w:t>-7179.234069</w:t>
            </w:r>
          </w:p>
        </w:tc>
        <w:tc>
          <w:tcPr>
            <w:tcW w:w="1629" w:type="dxa"/>
          </w:tcPr>
          <w:p w14:paraId="20A8B6EE" w14:textId="139F4B84" w:rsidR="00E05AA7" w:rsidRPr="00335F0E" w:rsidRDefault="005E34D5">
            <w:pPr>
              <w:widowControl w:val="0"/>
              <w:spacing w:after="0" w:line="240" w:lineRule="auto"/>
              <w:rPr>
                <w:rFonts w:ascii="Arial" w:hAnsi="Arial" w:cs="Arial"/>
                <w:sz w:val="22"/>
              </w:rPr>
            </w:pPr>
            <w:r w:rsidRPr="00335F0E">
              <w:rPr>
                <w:rFonts w:ascii="Arial" w:hAnsi="Arial" w:cs="Arial"/>
                <w:sz w:val="22"/>
              </w:rPr>
              <w:t>39503.22581</w:t>
            </w:r>
          </w:p>
        </w:tc>
        <w:tc>
          <w:tcPr>
            <w:tcW w:w="1713" w:type="dxa"/>
          </w:tcPr>
          <w:p w14:paraId="037E80BC" w14:textId="4CC11E55" w:rsidR="00E05AA7" w:rsidRPr="00335F0E" w:rsidRDefault="00AF590C">
            <w:pPr>
              <w:widowControl w:val="0"/>
              <w:spacing w:after="0" w:line="240" w:lineRule="auto"/>
              <w:rPr>
                <w:rFonts w:ascii="Arial" w:hAnsi="Arial" w:cs="Arial"/>
                <w:sz w:val="22"/>
              </w:rPr>
            </w:pPr>
            <w:r w:rsidRPr="00335F0E">
              <w:rPr>
                <w:rFonts w:ascii="Arial" w:hAnsi="Arial" w:cs="Arial"/>
                <w:sz w:val="22"/>
              </w:rPr>
              <w:t>43289.94152</w:t>
            </w:r>
          </w:p>
        </w:tc>
        <w:tc>
          <w:tcPr>
            <w:tcW w:w="2160" w:type="dxa"/>
          </w:tcPr>
          <w:p w14:paraId="271D6F96" w14:textId="2BA70CE9" w:rsidR="00E05AA7" w:rsidRPr="00335F0E" w:rsidRDefault="00AF590C">
            <w:pPr>
              <w:widowControl w:val="0"/>
              <w:spacing w:after="0" w:line="240" w:lineRule="auto"/>
              <w:rPr>
                <w:rFonts w:ascii="Arial" w:hAnsi="Arial" w:cs="Arial"/>
                <w:sz w:val="22"/>
              </w:rPr>
            </w:pPr>
            <w:r w:rsidRPr="00335F0E">
              <w:rPr>
                <w:rFonts w:ascii="Arial" w:hAnsi="Arial" w:cs="Arial"/>
                <w:sz w:val="22"/>
              </w:rPr>
              <w:t>75613.93326</w:t>
            </w:r>
          </w:p>
        </w:tc>
      </w:tr>
    </w:tbl>
    <w:p w14:paraId="51246E2A" w14:textId="77777777" w:rsidR="00575529" w:rsidRPr="00335F0E" w:rsidRDefault="00575529">
      <w:pPr>
        <w:pStyle w:val="Heading1"/>
      </w:pPr>
    </w:p>
    <w:p w14:paraId="725D3443" w14:textId="51AC1167" w:rsidR="00E05AA7" w:rsidRPr="00335F0E" w:rsidRDefault="004666F3">
      <w:pPr>
        <w:pStyle w:val="Heading1"/>
        <w:rPr>
          <w:b/>
          <w:bCs/>
        </w:rPr>
      </w:pPr>
      <w:r w:rsidRPr="00335F0E">
        <w:rPr>
          <w:b/>
          <w:bCs/>
        </w:rPr>
        <w:t xml:space="preserve">Decision-Making on the Budget </w:t>
      </w:r>
      <w:r w:rsidRPr="00335F0E">
        <w:rPr>
          <w:b/>
          <w:bCs/>
        </w:rPr>
        <w:t>Contract</w:t>
      </w:r>
    </w:p>
    <w:p w14:paraId="6F18294F" w14:textId="77777777" w:rsidR="00A57D7A" w:rsidRPr="00335F0E" w:rsidRDefault="00A57D7A" w:rsidP="00A57D7A">
      <w:pPr>
        <w:pStyle w:val="BodyText"/>
        <w:rPr>
          <w:rFonts w:cs="Arial"/>
        </w:rPr>
      </w:pPr>
    </w:p>
    <w:p w14:paraId="4329AC48" w14:textId="2364B8EC" w:rsidR="00E05AA7" w:rsidRPr="00335F0E" w:rsidRDefault="004666F3" w:rsidP="00061DE0">
      <w:pPr>
        <w:pStyle w:val="BodyText"/>
        <w:rPr>
          <w:rFonts w:cs="Arial"/>
        </w:rPr>
      </w:pPr>
      <w:r w:rsidRPr="00335F0E">
        <w:rPr>
          <w:rFonts w:cs="Arial"/>
        </w:rPr>
        <w:t xml:space="preserve"> When the budget contract is not honoured, the total profit equals £</w:t>
      </w:r>
      <w:r w:rsidR="00DE5CB7" w:rsidRPr="00335F0E">
        <w:rPr>
          <w:rFonts w:cs="Arial"/>
        </w:rPr>
        <w:t>75,613.</w:t>
      </w:r>
      <w:r w:rsidRPr="00335F0E">
        <w:rPr>
          <w:rFonts w:cs="Arial"/>
        </w:rPr>
        <w:t xml:space="preserve"> On the other hand, when the contract is honoured, the total profit equals £</w:t>
      </w:r>
      <w:r w:rsidR="00061DE0" w:rsidRPr="00335F0E">
        <w:rPr>
          <w:rFonts w:cs="Arial"/>
        </w:rPr>
        <w:t>89,525.</w:t>
      </w:r>
      <w:r w:rsidRPr="00335F0E">
        <w:rPr>
          <w:rFonts w:cs="Arial"/>
        </w:rPr>
        <w:t xml:space="preserve"> </w:t>
      </w:r>
      <w:r w:rsidR="0009337A" w:rsidRPr="00335F0E">
        <w:rPr>
          <w:rFonts w:cs="Arial"/>
        </w:rPr>
        <w:t xml:space="preserve">This will mean that Supper Tyres Global will have a loss of </w:t>
      </w:r>
      <w:r w:rsidR="00ED0C97" w:rsidRPr="00335F0E">
        <w:rPr>
          <w:rFonts w:cs="Arial"/>
        </w:rPr>
        <w:t>£</w:t>
      </w:r>
      <w:r w:rsidR="007138C9" w:rsidRPr="00335F0E">
        <w:rPr>
          <w:rFonts w:cs="Arial"/>
        </w:rPr>
        <w:t>13,921. The</w:t>
      </w:r>
      <w:r w:rsidR="003927DC" w:rsidRPr="00335F0E">
        <w:rPr>
          <w:rFonts w:cs="Arial"/>
        </w:rPr>
        <w:t xml:space="preserve"> advice to the</w:t>
      </w:r>
      <w:r w:rsidR="00CD08D4" w:rsidRPr="00335F0E">
        <w:rPr>
          <w:rFonts w:cs="Arial"/>
        </w:rPr>
        <w:t xml:space="preserve"> Supper Tyre Global directors is to accept the </w:t>
      </w:r>
      <w:r w:rsidR="00BB4446" w:rsidRPr="00335F0E">
        <w:rPr>
          <w:rFonts w:cs="Arial"/>
        </w:rPr>
        <w:t xml:space="preserve">Budget </w:t>
      </w:r>
      <w:r w:rsidR="0085321C" w:rsidRPr="00335F0E">
        <w:rPr>
          <w:rFonts w:cs="Arial"/>
        </w:rPr>
        <w:t>Contract. Even</w:t>
      </w:r>
      <w:r w:rsidR="00BB4446" w:rsidRPr="00335F0E">
        <w:rPr>
          <w:rFonts w:cs="Arial"/>
        </w:rPr>
        <w:t xml:space="preserve"> though rejecti</w:t>
      </w:r>
      <w:r w:rsidR="0085321C" w:rsidRPr="00335F0E">
        <w:rPr>
          <w:rFonts w:cs="Arial"/>
        </w:rPr>
        <w:t>ng the contract still leads to</w:t>
      </w:r>
      <w:r w:rsidR="00966931" w:rsidRPr="00335F0E">
        <w:rPr>
          <w:rFonts w:cs="Arial"/>
        </w:rPr>
        <w:t xml:space="preserve"> a profit.</w:t>
      </w:r>
    </w:p>
    <w:p w14:paraId="30C30C84" w14:textId="77777777" w:rsidR="00E05AA7" w:rsidRPr="00335F0E" w:rsidRDefault="004666F3">
      <w:pPr>
        <w:pStyle w:val="Heading2"/>
        <w:rPr>
          <w:rFonts w:cs="Arial"/>
          <w:b/>
          <w:bCs/>
        </w:rPr>
      </w:pPr>
      <w:r w:rsidRPr="00335F0E">
        <w:rPr>
          <w:rFonts w:cs="Arial"/>
          <w:b/>
          <w:bCs/>
        </w:rPr>
        <w:t>Limiting Factor</w:t>
      </w:r>
    </w:p>
    <w:p w14:paraId="45C3ECEF" w14:textId="77777777" w:rsidR="00E05AA7" w:rsidRPr="00335F0E" w:rsidRDefault="004666F3">
      <w:pPr>
        <w:pStyle w:val="BodyText"/>
        <w:rPr>
          <w:rFonts w:cs="Arial"/>
        </w:rPr>
      </w:pPr>
      <w:r w:rsidRPr="00335F0E">
        <w:rPr>
          <w:rFonts w:cs="Arial"/>
        </w:rPr>
        <w:t xml:space="preserve">According to </w:t>
      </w:r>
      <w:proofErr w:type="spellStart"/>
      <w:r w:rsidRPr="00335F0E">
        <w:rPr>
          <w:rFonts w:cs="Arial"/>
        </w:rPr>
        <w:t>Realmonte</w:t>
      </w:r>
      <w:proofErr w:type="spellEnd"/>
      <w:r w:rsidRPr="00335F0E">
        <w:rPr>
          <w:rFonts w:cs="Arial"/>
        </w:rPr>
        <w:t xml:space="preserve"> et al. </w:t>
      </w:r>
      <w:r w:rsidRPr="00335F0E">
        <w:rPr>
          <w:rFonts w:cs="Arial"/>
        </w:rPr>
        <w:t>(2019), a limiting factor can be any constraint that hinders a company from expanding when the budget is prepared. The limiting factor could be any variable impeding STG operations or its growth. For STG directors to ensure that the budgets prepared are re</w:t>
      </w:r>
      <w:r w:rsidRPr="00335F0E">
        <w:rPr>
          <w:rFonts w:cs="Arial"/>
        </w:rPr>
        <w:t>asonable and capable of ensuring good fulfilment, the limiting factors for the company’s budgeting process must be assessed. Raw material accessibility is one of the limiting factors that the company is experiencing. Jones et al. (2020) argue that raw mate</w:t>
      </w:r>
      <w:r w:rsidRPr="00335F0E">
        <w:rPr>
          <w:rFonts w:cs="Arial"/>
        </w:rPr>
        <w:t xml:space="preserve">rials </w:t>
      </w:r>
      <w:r w:rsidRPr="00335F0E">
        <w:rPr>
          <w:rFonts w:cs="Arial"/>
        </w:rPr>
        <w:lastRenderedPageBreak/>
        <w:t>play a sensitive role in production. The limitation of raw materials to 25,140 m2 due to high energy costs may hinder the company from meeting the market demand for tires. Production capacity is another limiting factor for the company. Each departmen</w:t>
      </w:r>
      <w:r w:rsidRPr="00335F0E">
        <w:rPr>
          <w:rFonts w:cs="Arial"/>
        </w:rPr>
        <w:t>t's production capacity must be considered so that the output from each department is not perceived as a burden by that department. Compared to the standard and premium tires produced, the Cost of budget tires is comparatively more significant. This implie</w:t>
      </w:r>
      <w:r w:rsidRPr="00335F0E">
        <w:rPr>
          <w:rFonts w:cs="Arial"/>
        </w:rPr>
        <w:t>s that more labour and raw material costs would be incurred in the production of budget tyres. The budget and standard tyres also exceed the recommended capacity of 1,200, resulting in a financial penalty of £14,000 incurred.</w:t>
      </w:r>
    </w:p>
    <w:p w14:paraId="08656385" w14:textId="77777777" w:rsidR="00E05AA7" w:rsidRPr="004666F3" w:rsidRDefault="004666F3">
      <w:pPr>
        <w:pStyle w:val="Heading2"/>
        <w:rPr>
          <w:rFonts w:cs="Arial"/>
          <w:b/>
          <w:bCs/>
        </w:rPr>
      </w:pPr>
      <w:r w:rsidRPr="004666F3">
        <w:rPr>
          <w:rFonts w:cs="Arial"/>
          <w:b/>
          <w:bCs/>
        </w:rPr>
        <w:t>CVP Assumptions and Limitation</w:t>
      </w:r>
      <w:r w:rsidRPr="004666F3">
        <w:rPr>
          <w:rFonts w:cs="Arial"/>
          <w:b/>
          <w:bCs/>
        </w:rPr>
        <w:t>s</w:t>
      </w:r>
    </w:p>
    <w:p w14:paraId="34A79EDD" w14:textId="77777777" w:rsidR="00E05AA7" w:rsidRPr="00335F0E" w:rsidRDefault="004666F3">
      <w:pPr>
        <w:pStyle w:val="BodyText"/>
        <w:rPr>
          <w:rFonts w:cs="Arial"/>
        </w:rPr>
      </w:pPr>
      <w:r w:rsidRPr="00335F0E">
        <w:rPr>
          <w:rFonts w:cs="Arial"/>
        </w:rPr>
        <w:t>Kafle (2018) claims that as most CVP evaluations are based on the static cost concept, the assumptions made by accountants when calculating the CVP ratios are potentially the causes of this technique's limitations. The STG’s costs have been classified in</w:t>
      </w:r>
      <w:r w:rsidRPr="00335F0E">
        <w:rPr>
          <w:rFonts w:cs="Arial"/>
        </w:rPr>
        <w:t>to fixed and variable costs based on the CVP assumption that all costs should be classified into fixed and variable costs. However, Blecker's (2016) argument that certain costs, such as depreciation, cannot be precisely determined critiques this assumption</w:t>
      </w:r>
      <w:r w:rsidRPr="00335F0E">
        <w:rPr>
          <w:rFonts w:cs="Arial"/>
        </w:rPr>
        <w:t xml:space="preserve">. The company's costs also include a third category of semi-variable overheads, where some are part of the variable costs while others are part of the variable costs. All sales levels within the </w:t>
      </w:r>
      <w:proofErr w:type="gramStart"/>
      <w:r w:rsidRPr="00335F0E">
        <w:rPr>
          <w:rFonts w:cs="Arial"/>
        </w:rPr>
        <w:t>aforementioned relevant</w:t>
      </w:r>
      <w:proofErr w:type="gramEnd"/>
      <w:r w:rsidRPr="00335F0E">
        <w:rPr>
          <w:rFonts w:cs="Arial"/>
        </w:rPr>
        <w:t xml:space="preserve"> range have not changed the company's </w:t>
      </w:r>
      <w:r w:rsidRPr="00335F0E">
        <w:rPr>
          <w:rFonts w:cs="Arial"/>
        </w:rPr>
        <w:t>fixed costs. Variable costs at STG have changed in direct proportion to changes in activity level.</w:t>
      </w:r>
      <w:r w:rsidRPr="00335F0E">
        <w:rPr>
          <w:rFonts w:cs="Arial"/>
        </w:rPr>
        <w:br w:type="page"/>
      </w:r>
    </w:p>
    <w:p w14:paraId="1D864AF2" w14:textId="77777777" w:rsidR="00E05AA7" w:rsidRPr="00335F0E" w:rsidRDefault="004666F3">
      <w:pPr>
        <w:pStyle w:val="Heading1"/>
        <w:rPr>
          <w:b/>
          <w:bCs/>
        </w:rPr>
      </w:pPr>
      <w:r w:rsidRPr="00335F0E">
        <w:rPr>
          <w:b/>
          <w:bCs/>
        </w:rPr>
        <w:lastRenderedPageBreak/>
        <w:t>References</w:t>
      </w:r>
    </w:p>
    <w:p w14:paraId="43F5E468" w14:textId="77777777" w:rsidR="00E05AA7" w:rsidRPr="00335F0E" w:rsidRDefault="004666F3">
      <w:pPr>
        <w:pStyle w:val="BodyText"/>
        <w:ind w:left="720" w:hanging="720"/>
        <w:rPr>
          <w:rFonts w:cs="Arial"/>
        </w:rPr>
      </w:pPr>
      <w:r w:rsidRPr="00335F0E">
        <w:rPr>
          <w:rFonts w:cs="Arial"/>
        </w:rPr>
        <w:t xml:space="preserve">Blecker, R. A., 2016. The debate over ‘Thirlwall's law’: balance-of-payments-constrained growth reconsidered. </w:t>
      </w:r>
      <w:r w:rsidRPr="00335F0E">
        <w:rPr>
          <w:rFonts w:cs="Arial"/>
          <w:i/>
          <w:iCs/>
        </w:rPr>
        <w:t>European Journal of Economics and Economic Policies: Intervention</w:t>
      </w:r>
      <w:r w:rsidRPr="00335F0E">
        <w:rPr>
          <w:rFonts w:cs="Arial"/>
        </w:rPr>
        <w:t xml:space="preserve">, </w:t>
      </w:r>
      <w:r w:rsidRPr="00335F0E">
        <w:rPr>
          <w:rFonts w:cs="Arial"/>
          <w:b/>
          <w:bCs/>
        </w:rPr>
        <w:t>13</w:t>
      </w:r>
      <w:r w:rsidRPr="00335F0E">
        <w:rPr>
          <w:rFonts w:cs="Arial"/>
        </w:rPr>
        <w:t>(3), pp.275-290.</w:t>
      </w:r>
    </w:p>
    <w:p w14:paraId="2B65DE52" w14:textId="77777777" w:rsidR="00E05AA7" w:rsidRPr="00335F0E" w:rsidRDefault="004666F3">
      <w:pPr>
        <w:pStyle w:val="BodyText"/>
        <w:ind w:left="720" w:hanging="720"/>
        <w:rPr>
          <w:rFonts w:cs="Arial"/>
        </w:rPr>
      </w:pPr>
      <w:r w:rsidRPr="00335F0E">
        <w:rPr>
          <w:rFonts w:eastAsia="Times New Roman" w:cs="Arial"/>
        </w:rPr>
        <w:t xml:space="preserve">Drury, C. M. (2013). </w:t>
      </w:r>
      <w:r w:rsidRPr="00335F0E">
        <w:rPr>
          <w:rFonts w:eastAsia="Times New Roman" w:cs="Arial"/>
          <w:i/>
          <w:iCs/>
        </w:rPr>
        <w:t>Management and cost accounting</w:t>
      </w:r>
      <w:r w:rsidRPr="00335F0E">
        <w:rPr>
          <w:rFonts w:eastAsia="Times New Roman" w:cs="Arial"/>
        </w:rPr>
        <w:t xml:space="preserve">. </w:t>
      </w:r>
      <w:r w:rsidRPr="00335F0E">
        <w:rPr>
          <w:rFonts w:eastAsia="Times New Roman" w:cs="Arial"/>
        </w:rPr>
        <w:t>Springer.</w:t>
      </w:r>
    </w:p>
    <w:p w14:paraId="7E0EA85B" w14:textId="77777777" w:rsidR="00E05AA7" w:rsidRPr="00335F0E" w:rsidRDefault="004666F3">
      <w:pPr>
        <w:pStyle w:val="BodyText"/>
        <w:ind w:left="720" w:hanging="720"/>
        <w:rPr>
          <w:rFonts w:cs="Arial"/>
        </w:rPr>
      </w:pPr>
      <w:r w:rsidRPr="00335F0E">
        <w:rPr>
          <w:rFonts w:eastAsia="Times New Roman" w:cs="Arial"/>
        </w:rPr>
        <w:t xml:space="preserve">Fülöp, Á. Z., Bakó, K. E. and Stanciu, A., 2021. Separation of fixed and variable costs from mixed costs at a water and sewerage </w:t>
      </w:r>
      <w:proofErr w:type="spellStart"/>
      <w:r w:rsidRPr="00335F0E">
        <w:rPr>
          <w:rFonts w:eastAsia="Times New Roman" w:cs="Arial"/>
        </w:rPr>
        <w:t>operatoR</w:t>
      </w:r>
      <w:proofErr w:type="spellEnd"/>
      <w:r w:rsidRPr="00335F0E">
        <w:rPr>
          <w:rFonts w:eastAsia="Times New Roman" w:cs="Arial"/>
        </w:rPr>
        <w:t xml:space="preserve">. </w:t>
      </w:r>
      <w:r w:rsidRPr="00335F0E">
        <w:rPr>
          <w:rFonts w:eastAsia="Times New Roman" w:cs="Arial"/>
          <w:i/>
          <w:iCs/>
        </w:rPr>
        <w:t>Annals of the University of Oradea, Economic Science Series</w:t>
      </w:r>
      <w:r w:rsidRPr="00335F0E">
        <w:rPr>
          <w:rFonts w:eastAsia="Times New Roman" w:cs="Arial"/>
        </w:rPr>
        <w:t xml:space="preserve">, </w:t>
      </w:r>
      <w:r w:rsidRPr="00335F0E">
        <w:rPr>
          <w:rFonts w:eastAsia="Times New Roman" w:cs="Arial"/>
          <w:b/>
          <w:bCs/>
        </w:rPr>
        <w:t>30</w:t>
      </w:r>
      <w:r w:rsidRPr="00335F0E">
        <w:rPr>
          <w:rFonts w:eastAsia="Times New Roman" w:cs="Arial"/>
        </w:rPr>
        <w:t>(1).</w:t>
      </w:r>
    </w:p>
    <w:p w14:paraId="135DB095" w14:textId="77777777" w:rsidR="00E05AA7" w:rsidRPr="00335F0E" w:rsidRDefault="004666F3">
      <w:pPr>
        <w:pStyle w:val="BodyText"/>
        <w:ind w:left="720" w:hanging="720"/>
        <w:rPr>
          <w:rFonts w:cs="Arial"/>
        </w:rPr>
      </w:pPr>
      <w:r w:rsidRPr="00335F0E">
        <w:rPr>
          <w:rFonts w:eastAsia="Times New Roman" w:cs="Arial"/>
        </w:rPr>
        <w:t>Jones, B., Elliott, R. J. and Nguyen-Ti</w:t>
      </w:r>
      <w:r w:rsidRPr="00335F0E">
        <w:rPr>
          <w:rFonts w:eastAsia="Times New Roman" w:cs="Arial"/>
        </w:rPr>
        <w:t xml:space="preserve">en, V., 2020. The EV revolution: the road ahead for critical raw materials demand. </w:t>
      </w:r>
      <w:r w:rsidRPr="00335F0E">
        <w:rPr>
          <w:rFonts w:eastAsia="Times New Roman" w:cs="Arial"/>
          <w:i/>
          <w:iCs/>
        </w:rPr>
        <w:t>Applied Energy</w:t>
      </w:r>
      <w:r w:rsidRPr="00335F0E">
        <w:rPr>
          <w:rFonts w:eastAsia="Times New Roman" w:cs="Arial"/>
        </w:rPr>
        <w:t xml:space="preserve">, </w:t>
      </w:r>
      <w:r w:rsidRPr="00335F0E">
        <w:rPr>
          <w:rFonts w:eastAsia="Times New Roman" w:cs="Arial"/>
          <w:b/>
          <w:bCs/>
        </w:rPr>
        <w:t>280</w:t>
      </w:r>
      <w:r w:rsidRPr="00335F0E">
        <w:rPr>
          <w:rFonts w:eastAsia="Times New Roman" w:cs="Arial"/>
        </w:rPr>
        <w:t>, 115072.</w:t>
      </w:r>
    </w:p>
    <w:p w14:paraId="0C4C11FC" w14:textId="77777777" w:rsidR="00E05AA7" w:rsidRPr="00335F0E" w:rsidRDefault="004666F3">
      <w:pPr>
        <w:pStyle w:val="BodyText"/>
        <w:ind w:left="720" w:hanging="720"/>
        <w:rPr>
          <w:rFonts w:cs="Arial"/>
        </w:rPr>
      </w:pPr>
      <w:r w:rsidRPr="00335F0E">
        <w:rPr>
          <w:rFonts w:eastAsia="Times New Roman" w:cs="Arial"/>
        </w:rPr>
        <w:t xml:space="preserve">Kafle, S., 2018. </w:t>
      </w:r>
      <w:r w:rsidRPr="00335F0E">
        <w:rPr>
          <w:rFonts w:eastAsia="Times New Roman" w:cs="Arial"/>
          <w:i/>
          <w:iCs/>
        </w:rPr>
        <w:t xml:space="preserve">A study on company financial performance with </w:t>
      </w:r>
      <w:proofErr w:type="spellStart"/>
      <w:r w:rsidRPr="00335F0E">
        <w:rPr>
          <w:rFonts w:eastAsia="Times New Roman" w:cs="Arial"/>
          <w:i/>
          <w:iCs/>
        </w:rPr>
        <w:t>cvp</w:t>
      </w:r>
      <w:proofErr w:type="spellEnd"/>
      <w:r w:rsidRPr="00335F0E">
        <w:rPr>
          <w:rFonts w:eastAsia="Times New Roman" w:cs="Arial"/>
          <w:i/>
          <w:iCs/>
        </w:rPr>
        <w:t xml:space="preserve"> analysis [A case study of Nepal Telecom]. </w:t>
      </w:r>
      <w:r w:rsidRPr="00335F0E">
        <w:rPr>
          <w:rFonts w:eastAsia="Times New Roman" w:cs="Arial"/>
        </w:rPr>
        <w:t>Doctoral dissertation, Faculty of M</w:t>
      </w:r>
      <w:r w:rsidRPr="00335F0E">
        <w:rPr>
          <w:rFonts w:eastAsia="Times New Roman" w:cs="Arial"/>
        </w:rPr>
        <w:t>anagement.</w:t>
      </w:r>
    </w:p>
    <w:p w14:paraId="5D5A9975" w14:textId="77777777" w:rsidR="00E05AA7" w:rsidRPr="00335F0E" w:rsidRDefault="004666F3">
      <w:pPr>
        <w:pStyle w:val="BodyText"/>
        <w:ind w:left="720" w:hanging="720"/>
        <w:rPr>
          <w:rFonts w:cs="Arial"/>
        </w:rPr>
      </w:pPr>
      <w:r w:rsidRPr="00335F0E">
        <w:rPr>
          <w:rFonts w:eastAsia="Times New Roman" w:cs="Arial"/>
        </w:rPr>
        <w:t xml:space="preserve">Lange, I. D. and Perry, C. T., 2019. Bleaching impacts carbonate production in the </w:t>
      </w:r>
      <w:proofErr w:type="spellStart"/>
      <w:r w:rsidRPr="00335F0E">
        <w:rPr>
          <w:rFonts w:eastAsia="Times New Roman" w:cs="Arial"/>
        </w:rPr>
        <w:t>Chagos</w:t>
      </w:r>
      <w:proofErr w:type="spellEnd"/>
      <w:r w:rsidRPr="00335F0E">
        <w:rPr>
          <w:rFonts w:eastAsia="Times New Roman" w:cs="Arial"/>
        </w:rPr>
        <w:t xml:space="preserve"> Archipelago: influence of functional coral groups on carbonate budget trajectories. </w:t>
      </w:r>
      <w:r w:rsidRPr="00335F0E">
        <w:rPr>
          <w:rFonts w:eastAsia="Times New Roman" w:cs="Arial"/>
          <w:i/>
          <w:iCs/>
        </w:rPr>
        <w:t>Coral Reefs</w:t>
      </w:r>
      <w:r w:rsidRPr="00335F0E">
        <w:rPr>
          <w:rFonts w:eastAsia="Times New Roman" w:cs="Arial"/>
        </w:rPr>
        <w:t xml:space="preserve">, </w:t>
      </w:r>
      <w:r w:rsidRPr="00335F0E">
        <w:rPr>
          <w:rFonts w:eastAsia="Times New Roman" w:cs="Arial"/>
          <w:b/>
          <w:bCs/>
        </w:rPr>
        <w:t>38</w:t>
      </w:r>
      <w:r w:rsidRPr="00335F0E">
        <w:rPr>
          <w:rFonts w:eastAsia="Times New Roman" w:cs="Arial"/>
        </w:rPr>
        <w:t>(4), pp.619-624.</w:t>
      </w:r>
    </w:p>
    <w:p w14:paraId="77BDFE15" w14:textId="77777777" w:rsidR="00E05AA7" w:rsidRPr="00335F0E" w:rsidRDefault="004666F3">
      <w:pPr>
        <w:pStyle w:val="BodyText"/>
        <w:ind w:left="720" w:hanging="720"/>
        <w:rPr>
          <w:rFonts w:cs="Arial"/>
        </w:rPr>
      </w:pPr>
      <w:proofErr w:type="spellStart"/>
      <w:r w:rsidRPr="00335F0E">
        <w:rPr>
          <w:rFonts w:eastAsia="Times New Roman" w:cs="Arial"/>
        </w:rPr>
        <w:t>Realmonte</w:t>
      </w:r>
      <w:proofErr w:type="spellEnd"/>
      <w:r w:rsidRPr="00335F0E">
        <w:rPr>
          <w:rFonts w:eastAsia="Times New Roman" w:cs="Arial"/>
        </w:rPr>
        <w:t>, G., Drouet, L., Gambhir, A.,</w:t>
      </w:r>
      <w:r w:rsidRPr="00335F0E">
        <w:rPr>
          <w:rFonts w:eastAsia="Times New Roman" w:cs="Arial"/>
        </w:rPr>
        <w:t xml:space="preserve"> Glynn, J., Hawkes, A., Köberle, A. C. and </w:t>
      </w:r>
      <w:proofErr w:type="spellStart"/>
      <w:r w:rsidRPr="00335F0E">
        <w:rPr>
          <w:rFonts w:eastAsia="Times New Roman" w:cs="Arial"/>
        </w:rPr>
        <w:t>Tavoni</w:t>
      </w:r>
      <w:proofErr w:type="spellEnd"/>
      <w:r w:rsidRPr="00335F0E">
        <w:rPr>
          <w:rFonts w:eastAsia="Times New Roman" w:cs="Arial"/>
        </w:rPr>
        <w:t xml:space="preserve">, M. (2019). An inter-model assessment of the role of direct air capture in deep mitigation pathways. </w:t>
      </w:r>
      <w:r w:rsidRPr="00335F0E">
        <w:rPr>
          <w:rFonts w:eastAsia="Times New Roman" w:cs="Arial"/>
          <w:i/>
          <w:iCs/>
        </w:rPr>
        <w:t>Nature Communications</w:t>
      </w:r>
      <w:r w:rsidRPr="00335F0E">
        <w:rPr>
          <w:rFonts w:eastAsia="Times New Roman" w:cs="Arial"/>
        </w:rPr>
        <w:t xml:space="preserve">, </w:t>
      </w:r>
      <w:r w:rsidRPr="00335F0E">
        <w:rPr>
          <w:rFonts w:eastAsia="Times New Roman" w:cs="Arial"/>
          <w:b/>
          <w:bCs/>
        </w:rPr>
        <w:t>10</w:t>
      </w:r>
      <w:r w:rsidRPr="00335F0E">
        <w:rPr>
          <w:rFonts w:eastAsia="Times New Roman" w:cs="Arial"/>
        </w:rPr>
        <w:t>(1), pp.1-12.</w:t>
      </w:r>
    </w:p>
    <w:sectPr w:rsidR="00E05AA7" w:rsidRPr="00335F0E">
      <w:headerReference w:type="default" r:id="rId7"/>
      <w:pgSz w:w="12240" w:h="15840"/>
      <w:pgMar w:top="1440" w:right="1440" w:bottom="1440" w:left="1440" w:header="720" w:footer="0" w:gutter="0"/>
      <w:pgNumType w:start="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264B7" w14:textId="77777777" w:rsidR="00B442ED" w:rsidRDefault="00B442ED">
      <w:pPr>
        <w:spacing w:after="0" w:line="240" w:lineRule="auto"/>
      </w:pPr>
      <w:r>
        <w:separator/>
      </w:r>
    </w:p>
  </w:endnote>
  <w:endnote w:type="continuationSeparator" w:id="0">
    <w:p w14:paraId="5D77CA0A" w14:textId="77777777" w:rsidR="00B442ED" w:rsidRDefault="00B44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CC"/>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33F0F" w14:textId="77777777" w:rsidR="00B442ED" w:rsidRDefault="00B442ED">
      <w:pPr>
        <w:spacing w:after="0" w:line="240" w:lineRule="auto"/>
      </w:pPr>
      <w:r>
        <w:separator/>
      </w:r>
    </w:p>
  </w:footnote>
  <w:footnote w:type="continuationSeparator" w:id="0">
    <w:p w14:paraId="36F0C023" w14:textId="77777777" w:rsidR="00B442ED" w:rsidRDefault="00B44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859759"/>
      <w:docPartObj>
        <w:docPartGallery w:val="Page Numbers (Top of Page)"/>
        <w:docPartUnique/>
      </w:docPartObj>
    </w:sdtPr>
    <w:sdtEndPr/>
    <w:sdtContent>
      <w:p w14:paraId="46CA3D82" w14:textId="77777777" w:rsidR="00E05AA7" w:rsidRDefault="004666F3">
        <w:pPr>
          <w:pStyle w:val="Header"/>
          <w:jc w:val="right"/>
          <w:rPr>
            <w:sz w:val="22"/>
          </w:rPr>
        </w:pPr>
        <w:r>
          <w:rPr>
            <w:rFonts w:ascii="Arial" w:hAnsi="Arial" w:cs="Arial"/>
            <w:sz w:val="22"/>
          </w:rPr>
          <w:t xml:space="preserve">Management Accounting </w:t>
        </w:r>
        <w:r>
          <w:rPr>
            <w:rFonts w:ascii="Arial" w:hAnsi="Arial" w:cs="Arial"/>
            <w:sz w:val="22"/>
          </w:rPr>
          <w:fldChar w:fldCharType="begin"/>
        </w:r>
        <w:r>
          <w:rPr>
            <w:rFonts w:ascii="Arial" w:hAnsi="Arial" w:cs="Arial"/>
            <w:sz w:val="22"/>
          </w:rPr>
          <w:instrText xml:space="preserve"> PAGE </w:instrText>
        </w:r>
        <w:r>
          <w:rPr>
            <w:rFonts w:ascii="Arial" w:hAnsi="Arial" w:cs="Arial"/>
            <w:sz w:val="22"/>
          </w:rPr>
          <w:fldChar w:fldCharType="separate"/>
        </w:r>
        <w:r>
          <w:rPr>
            <w:rFonts w:ascii="Arial" w:hAnsi="Arial" w:cs="Arial"/>
            <w:sz w:val="22"/>
          </w:rPr>
          <w:t>5</w:t>
        </w:r>
        <w:r>
          <w:rPr>
            <w:rFonts w:ascii="Arial" w:hAnsi="Arial" w:cs="Arial"/>
            <w:sz w:val="22"/>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D2C96"/>
    <w:multiLevelType w:val="multilevel"/>
    <w:tmpl w:val="811EC3F4"/>
    <w:lvl w:ilvl="0">
      <w:start w:val="1"/>
      <w:numFmt w:val="none"/>
      <w:pStyle w:val="Heading1"/>
      <w:suff w:val="nothing"/>
      <w:lvlText w:val=""/>
      <w:lvlJc w:val="left"/>
      <w:pPr>
        <w:tabs>
          <w:tab w:val="num" w:pos="0"/>
        </w:tabs>
        <w:ind w:left="0" w:firstLine="0"/>
      </w:pPr>
      <w:rPr>
        <w:sz w:val="22"/>
      </w:r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24B14574"/>
    <w:multiLevelType w:val="multilevel"/>
    <w:tmpl w:val="4F5005F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675A2F9C"/>
    <w:multiLevelType w:val="multilevel"/>
    <w:tmpl w:val="4BB2495E"/>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731581659">
    <w:abstractNumId w:val="1"/>
  </w:num>
  <w:num w:numId="2" w16cid:durableId="1336570224">
    <w:abstractNumId w:val="0"/>
  </w:num>
  <w:num w:numId="3" w16cid:durableId="1445176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AA7"/>
    <w:rsid w:val="00052E2A"/>
    <w:rsid w:val="000540B5"/>
    <w:rsid w:val="00061DE0"/>
    <w:rsid w:val="000808B0"/>
    <w:rsid w:val="00087B42"/>
    <w:rsid w:val="000908B3"/>
    <w:rsid w:val="0009337A"/>
    <w:rsid w:val="000A7B20"/>
    <w:rsid w:val="000C348E"/>
    <w:rsid w:val="000F1234"/>
    <w:rsid w:val="000F5C24"/>
    <w:rsid w:val="00110045"/>
    <w:rsid w:val="0011216B"/>
    <w:rsid w:val="00114747"/>
    <w:rsid w:val="00127A22"/>
    <w:rsid w:val="0013530D"/>
    <w:rsid w:val="00166A5B"/>
    <w:rsid w:val="00175AB2"/>
    <w:rsid w:val="001852EA"/>
    <w:rsid w:val="001A3DA6"/>
    <w:rsid w:val="001A6481"/>
    <w:rsid w:val="001C45BD"/>
    <w:rsid w:val="001C4DC6"/>
    <w:rsid w:val="001D122F"/>
    <w:rsid w:val="00211376"/>
    <w:rsid w:val="0025039E"/>
    <w:rsid w:val="002E7F48"/>
    <w:rsid w:val="0031157E"/>
    <w:rsid w:val="00320069"/>
    <w:rsid w:val="00321360"/>
    <w:rsid w:val="003219A1"/>
    <w:rsid w:val="00335F0E"/>
    <w:rsid w:val="003616F9"/>
    <w:rsid w:val="00364CDB"/>
    <w:rsid w:val="00370CFE"/>
    <w:rsid w:val="0037232F"/>
    <w:rsid w:val="00375C7E"/>
    <w:rsid w:val="003927DC"/>
    <w:rsid w:val="003A1641"/>
    <w:rsid w:val="003B1306"/>
    <w:rsid w:val="003C4E31"/>
    <w:rsid w:val="003D0292"/>
    <w:rsid w:val="003E13CD"/>
    <w:rsid w:val="003E2202"/>
    <w:rsid w:val="003E2AC5"/>
    <w:rsid w:val="00400259"/>
    <w:rsid w:val="004250FF"/>
    <w:rsid w:val="00463E55"/>
    <w:rsid w:val="004666F3"/>
    <w:rsid w:val="00473C09"/>
    <w:rsid w:val="0048236C"/>
    <w:rsid w:val="004A6B69"/>
    <w:rsid w:val="004B3922"/>
    <w:rsid w:val="004E16CF"/>
    <w:rsid w:val="004E4119"/>
    <w:rsid w:val="004F1556"/>
    <w:rsid w:val="00507140"/>
    <w:rsid w:val="00525DA4"/>
    <w:rsid w:val="00535343"/>
    <w:rsid w:val="00575529"/>
    <w:rsid w:val="00587372"/>
    <w:rsid w:val="005925F6"/>
    <w:rsid w:val="005956C6"/>
    <w:rsid w:val="005C7DF5"/>
    <w:rsid w:val="005E34D5"/>
    <w:rsid w:val="00604875"/>
    <w:rsid w:val="00640FDB"/>
    <w:rsid w:val="00690368"/>
    <w:rsid w:val="0071135D"/>
    <w:rsid w:val="007138C9"/>
    <w:rsid w:val="00721E23"/>
    <w:rsid w:val="00732476"/>
    <w:rsid w:val="007505CB"/>
    <w:rsid w:val="007517A6"/>
    <w:rsid w:val="00785F54"/>
    <w:rsid w:val="007865B0"/>
    <w:rsid w:val="007E37CA"/>
    <w:rsid w:val="007F48E8"/>
    <w:rsid w:val="00802C6B"/>
    <w:rsid w:val="008064CD"/>
    <w:rsid w:val="00837303"/>
    <w:rsid w:val="0085285A"/>
    <w:rsid w:val="0085321C"/>
    <w:rsid w:val="00866F9B"/>
    <w:rsid w:val="00877D13"/>
    <w:rsid w:val="0088526E"/>
    <w:rsid w:val="00887B06"/>
    <w:rsid w:val="0089010A"/>
    <w:rsid w:val="00893B37"/>
    <w:rsid w:val="008A709E"/>
    <w:rsid w:val="008B012A"/>
    <w:rsid w:val="008C681F"/>
    <w:rsid w:val="008E75CC"/>
    <w:rsid w:val="008F0211"/>
    <w:rsid w:val="008F6CE3"/>
    <w:rsid w:val="00924A90"/>
    <w:rsid w:val="009458F1"/>
    <w:rsid w:val="009607DE"/>
    <w:rsid w:val="00966931"/>
    <w:rsid w:val="009A6B2C"/>
    <w:rsid w:val="009B4ED5"/>
    <w:rsid w:val="009B7828"/>
    <w:rsid w:val="009C46FC"/>
    <w:rsid w:val="009E33C3"/>
    <w:rsid w:val="00A016AF"/>
    <w:rsid w:val="00A12640"/>
    <w:rsid w:val="00A1341E"/>
    <w:rsid w:val="00A57D7A"/>
    <w:rsid w:val="00A61EDD"/>
    <w:rsid w:val="00AA1D97"/>
    <w:rsid w:val="00AF590C"/>
    <w:rsid w:val="00B061FC"/>
    <w:rsid w:val="00B07AED"/>
    <w:rsid w:val="00B07B7C"/>
    <w:rsid w:val="00B13EE4"/>
    <w:rsid w:val="00B26CED"/>
    <w:rsid w:val="00B421ED"/>
    <w:rsid w:val="00B442ED"/>
    <w:rsid w:val="00B5488E"/>
    <w:rsid w:val="00B702A0"/>
    <w:rsid w:val="00BB4446"/>
    <w:rsid w:val="00BD6BC6"/>
    <w:rsid w:val="00C42EC9"/>
    <w:rsid w:val="00C645E7"/>
    <w:rsid w:val="00C751BE"/>
    <w:rsid w:val="00C810BF"/>
    <w:rsid w:val="00CB78ED"/>
    <w:rsid w:val="00CD08D4"/>
    <w:rsid w:val="00D01224"/>
    <w:rsid w:val="00D03BD8"/>
    <w:rsid w:val="00D15C15"/>
    <w:rsid w:val="00D21D6E"/>
    <w:rsid w:val="00D359A1"/>
    <w:rsid w:val="00D75F6D"/>
    <w:rsid w:val="00DA5D37"/>
    <w:rsid w:val="00DB5BF1"/>
    <w:rsid w:val="00DB6868"/>
    <w:rsid w:val="00DC1BC0"/>
    <w:rsid w:val="00DC2729"/>
    <w:rsid w:val="00DE5CB7"/>
    <w:rsid w:val="00DF0DD2"/>
    <w:rsid w:val="00E05AA7"/>
    <w:rsid w:val="00E15632"/>
    <w:rsid w:val="00E46041"/>
    <w:rsid w:val="00E55D99"/>
    <w:rsid w:val="00EA4E2B"/>
    <w:rsid w:val="00EA70A2"/>
    <w:rsid w:val="00EB1D24"/>
    <w:rsid w:val="00ED0C97"/>
    <w:rsid w:val="00EE1BDA"/>
    <w:rsid w:val="00EE662D"/>
    <w:rsid w:val="00EF01F6"/>
    <w:rsid w:val="00F05AAB"/>
    <w:rsid w:val="00F42BD3"/>
    <w:rsid w:val="00F42CAE"/>
    <w:rsid w:val="00F83312"/>
    <w:rsid w:val="00FD24E7"/>
    <w:rsid w:val="00FD702E"/>
    <w:rsid w:val="00FF6635"/>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0A4D3"/>
  <w15:docId w15:val="{78F3168B-37FE-4312-873F-B2C9B0DFB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ahoma"/>
        <w:sz w:val="24"/>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a"/>
    <w:next w:val="BodyText"/>
    <w:link w:val="Heading1Char"/>
    <w:qFormat/>
    <w:pPr>
      <w:numPr>
        <w:numId w:val="2"/>
      </w:numPr>
      <w:spacing w:before="0" w:after="0" w:line="360" w:lineRule="auto"/>
      <w:jc w:val="center"/>
      <w:outlineLvl w:val="0"/>
    </w:pPr>
    <w:rPr>
      <w:rFonts w:ascii="Arial" w:hAnsi="Arial"/>
      <w:sz w:val="22"/>
      <w:szCs w:val="22"/>
    </w:rPr>
  </w:style>
  <w:style w:type="paragraph" w:styleId="Heading2">
    <w:name w:val="heading 2"/>
    <w:basedOn w:val="Normal"/>
    <w:next w:val="Normal"/>
    <w:link w:val="Heading2Char"/>
    <w:qFormat/>
    <w:pPr>
      <w:keepNext/>
      <w:keepLines/>
      <w:spacing w:after="0" w:line="360" w:lineRule="auto"/>
      <w:outlineLvl w:val="1"/>
    </w:pPr>
    <w:rPr>
      <w:rFonts w:ascii="Arial" w:eastAsia="Calibri" w:hAnsi="Arial"/>
      <w:i/>
      <w:iCs/>
      <w:color w:val="000000"/>
      <w:sz w:val="22"/>
      <w:lang w:eastAsia="en-GB"/>
    </w:rPr>
  </w:style>
  <w:style w:type="paragraph" w:styleId="Heading3">
    <w:name w:val="heading 3"/>
    <w:basedOn w:val="a"/>
    <w:next w:val="BodyText"/>
    <w:link w:val="Heading3Char"/>
    <w:qFormat/>
    <w:pPr>
      <w:numPr>
        <w:ilvl w:val="2"/>
        <w:numId w:val="1"/>
      </w:numPr>
      <w:spacing w:before="0" w:after="0" w:line="480" w:lineRule="auto"/>
      <w:ind w:firstLine="720"/>
      <w:outlineLvl w:val="2"/>
    </w:pPr>
    <w:rPr>
      <w:rFonts w:ascii="Times New Roman" w:hAnsi="Times New Roman"/>
      <w:i/>
      <w:iCs/>
      <w:sz w:val="24"/>
      <w:szCs w:val="24"/>
    </w:rPr>
  </w:style>
  <w:style w:type="paragraph" w:styleId="Heading4">
    <w:name w:val="heading 4"/>
    <w:basedOn w:val="Normal"/>
    <w:link w:val="Heading4Char"/>
    <w:uiPriority w:val="9"/>
    <w:qFormat/>
    <w:rsid w:val="002676DB"/>
    <w:pPr>
      <w:spacing w:beforeAutospacing="1"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
    <w:name w:val="Интернет-ссылка"/>
    <w:basedOn w:val="DefaultParagraphFont"/>
    <w:uiPriority w:val="99"/>
    <w:semiHidden/>
    <w:unhideWhenUsed/>
    <w:rsid w:val="008F654E"/>
    <w:rPr>
      <w:color w:val="0000FF"/>
      <w:u w:val="single"/>
    </w:rPr>
  </w:style>
  <w:style w:type="character" w:styleId="Strong">
    <w:name w:val="Strong"/>
    <w:basedOn w:val="DefaultParagraphFont"/>
    <w:uiPriority w:val="22"/>
    <w:qFormat/>
    <w:rsid w:val="00570222"/>
    <w:rPr>
      <w:b/>
      <w:bCs/>
    </w:rPr>
  </w:style>
  <w:style w:type="character" w:customStyle="1" w:styleId="a0">
    <w:name w:val="Выделение"/>
    <w:basedOn w:val="DefaultParagraphFont"/>
    <w:uiPriority w:val="20"/>
    <w:qFormat/>
    <w:rsid w:val="00D46E65"/>
    <w:rPr>
      <w:i/>
      <w:iCs/>
    </w:rPr>
  </w:style>
  <w:style w:type="character" w:customStyle="1" w:styleId="Heading4Char">
    <w:name w:val="Heading 4 Char"/>
    <w:basedOn w:val="DefaultParagraphFont"/>
    <w:link w:val="Heading4"/>
    <w:uiPriority w:val="9"/>
    <w:qFormat/>
    <w:rsid w:val="002676DB"/>
    <w:rPr>
      <w:rFonts w:ascii="Times New Roman" w:eastAsia="Times New Roman" w:hAnsi="Times New Roman" w:cs="Times New Roman"/>
      <w:b/>
      <w:bCs/>
      <w:sz w:val="24"/>
      <w:szCs w:val="24"/>
    </w:rPr>
  </w:style>
  <w:style w:type="character" w:customStyle="1" w:styleId="wsm-tooltip">
    <w:name w:val="wsm-tooltip"/>
    <w:basedOn w:val="DefaultParagraphFont"/>
    <w:qFormat/>
    <w:rsid w:val="002676DB"/>
  </w:style>
  <w:style w:type="character" w:customStyle="1" w:styleId="hgkelc">
    <w:name w:val="hgkelc"/>
    <w:basedOn w:val="DefaultParagraphFont"/>
    <w:qFormat/>
    <w:rsid w:val="00B04210"/>
  </w:style>
  <w:style w:type="character" w:customStyle="1" w:styleId="HeaderChar">
    <w:name w:val="Header Char"/>
    <w:basedOn w:val="DefaultParagraphFont"/>
    <w:link w:val="Header"/>
    <w:uiPriority w:val="99"/>
    <w:qFormat/>
    <w:rsid w:val="00CB034B"/>
  </w:style>
  <w:style w:type="character" w:customStyle="1" w:styleId="FooterChar">
    <w:name w:val="Footer Char"/>
    <w:basedOn w:val="DefaultParagraphFont"/>
    <w:link w:val="Footer"/>
    <w:uiPriority w:val="99"/>
    <w:qFormat/>
    <w:rsid w:val="00CB034B"/>
  </w:style>
  <w:style w:type="character" w:customStyle="1" w:styleId="NoSpacingChar">
    <w:name w:val="No Spacing Char"/>
    <w:basedOn w:val="DefaultParagraphFont"/>
    <w:link w:val="NoSpacing"/>
    <w:uiPriority w:val="1"/>
    <w:qFormat/>
    <w:rsid w:val="00CB034B"/>
    <w:rPr>
      <w:rFonts w:eastAsiaTheme="minorEastAsia"/>
    </w:rPr>
  </w:style>
  <w:style w:type="character" w:customStyle="1" w:styleId="BodyTextChar">
    <w:name w:val="Body Text Char"/>
    <w:basedOn w:val="DefaultParagraphFont"/>
    <w:link w:val="BodyText"/>
    <w:qFormat/>
    <w:rPr>
      <w:rFonts w:ascii="Times New Roman" w:hAnsi="Times New Roman"/>
      <w:sz w:val="24"/>
    </w:rPr>
  </w:style>
  <w:style w:type="character" w:customStyle="1" w:styleId="Heading3Char">
    <w:name w:val="Heading 3 Char"/>
    <w:basedOn w:val="DefaultParagraphFont"/>
    <w:link w:val="Heading3"/>
    <w:qFormat/>
    <w:rPr>
      <w:rFonts w:ascii="Times New Roman" w:eastAsia="Microsoft YaHei" w:hAnsi="Times New Roman" w:cs="Arial"/>
      <w:i/>
      <w:iCs/>
      <w:sz w:val="24"/>
      <w:szCs w:val="24"/>
    </w:rPr>
  </w:style>
  <w:style w:type="character" w:customStyle="1" w:styleId="Heading1Char">
    <w:name w:val="Heading 1 Char"/>
    <w:basedOn w:val="DefaultParagraphFont"/>
    <w:link w:val="Heading1"/>
    <w:qFormat/>
    <w:rPr>
      <w:rFonts w:ascii="Calibri Light" w:eastAsia="Calibri" w:hAnsi="Calibri Light" w:cs="Tahoma"/>
      <w:color w:val="2E74B5"/>
      <w:sz w:val="32"/>
      <w:szCs w:val="32"/>
    </w:rPr>
  </w:style>
  <w:style w:type="character" w:customStyle="1" w:styleId="Heading2Char">
    <w:name w:val="Heading 2 Char"/>
    <w:basedOn w:val="DefaultParagraphFont"/>
    <w:link w:val="Heading2"/>
    <w:qFormat/>
    <w:rPr>
      <w:rFonts w:ascii="Calibri Light" w:eastAsia="Calibri" w:hAnsi="Calibri Light" w:cs="Tahoma"/>
      <w:b/>
      <w:bCs/>
      <w:color w:val="5B9BD5"/>
      <w:sz w:val="26"/>
      <w:szCs w:val="26"/>
      <w:lang w:eastAsia="en-GB"/>
    </w:rPr>
  </w:style>
  <w:style w:type="character" w:customStyle="1" w:styleId="a1">
    <w:name w:val="Ссылка указателя"/>
    <w:qFormat/>
  </w:style>
  <w:style w:type="character" w:customStyle="1" w:styleId="a2">
    <w:name w:val="Посещённая гиперссылка"/>
    <w:basedOn w:val="DefaultParagraphFont"/>
    <w:rPr>
      <w:color w:val="954F72"/>
      <w:u w:val="single"/>
    </w:rPr>
  </w:style>
  <w:style w:type="character" w:customStyle="1" w:styleId="entry-author-name">
    <w:name w:val="entry-author-name"/>
    <w:basedOn w:val="DefaultParagraphFont"/>
    <w:qFormat/>
  </w:style>
  <w:style w:type="character" w:customStyle="1" w:styleId="httpswwwtescoplccom">
    <w:name w:val="https://www.tescoplc.com/"/>
    <w:basedOn w:val="DefaultParagraphFont"/>
    <w:qFormat/>
  </w:style>
  <w:style w:type="paragraph" w:customStyle="1" w:styleId="a">
    <w:name w:val="Заголовок"/>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pPr>
      <w:spacing w:after="0" w:line="360" w:lineRule="auto"/>
      <w:ind w:firstLine="720"/>
    </w:pPr>
    <w:rPr>
      <w:rFonts w:ascii="Arial" w:hAnsi="Arial"/>
      <w:sz w:val="22"/>
    </w:r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Cs w:val="24"/>
    </w:rPr>
  </w:style>
  <w:style w:type="paragraph" w:customStyle="1" w:styleId="a3">
    <w:name w:val="Указатель"/>
    <w:basedOn w:val="Normal"/>
    <w:qFormat/>
    <w:pPr>
      <w:suppressLineNumbers/>
    </w:pPr>
    <w:rPr>
      <w:rFonts w:cs="Arial"/>
    </w:rPr>
  </w:style>
  <w:style w:type="paragraph" w:styleId="NormalWeb">
    <w:name w:val="Normal (Web)"/>
    <w:basedOn w:val="Normal"/>
    <w:uiPriority w:val="99"/>
    <w:semiHidden/>
    <w:unhideWhenUsed/>
    <w:qFormat/>
    <w:rsid w:val="00570222"/>
    <w:pPr>
      <w:spacing w:before="280" w:after="280" w:line="240" w:lineRule="auto"/>
    </w:pPr>
    <w:rPr>
      <w:rFonts w:eastAsia="Times New Roman" w:cs="Times New Roman"/>
      <w:szCs w:val="24"/>
      <w:lang w:eastAsia="en-GB"/>
    </w:rPr>
  </w:style>
  <w:style w:type="paragraph" w:customStyle="1" w:styleId="a4">
    <w:name w:val="Колонтитул"/>
    <w:basedOn w:val="Normal"/>
    <w:qFormat/>
  </w:style>
  <w:style w:type="paragraph" w:styleId="Header">
    <w:name w:val="header"/>
    <w:basedOn w:val="Normal"/>
    <w:link w:val="HeaderChar"/>
    <w:uiPriority w:val="99"/>
    <w:unhideWhenUsed/>
    <w:rsid w:val="00CB034B"/>
    <w:pPr>
      <w:tabs>
        <w:tab w:val="center" w:pos="4513"/>
        <w:tab w:val="right" w:pos="9026"/>
      </w:tabs>
      <w:spacing w:after="0" w:line="240" w:lineRule="auto"/>
    </w:pPr>
  </w:style>
  <w:style w:type="paragraph" w:styleId="Footer">
    <w:name w:val="footer"/>
    <w:basedOn w:val="Normal"/>
    <w:link w:val="FooterChar"/>
    <w:uiPriority w:val="99"/>
    <w:unhideWhenUsed/>
    <w:rsid w:val="00CB034B"/>
    <w:pPr>
      <w:tabs>
        <w:tab w:val="center" w:pos="4513"/>
        <w:tab w:val="right" w:pos="9026"/>
      </w:tabs>
      <w:spacing w:after="0" w:line="240" w:lineRule="auto"/>
    </w:pPr>
  </w:style>
  <w:style w:type="paragraph" w:styleId="NoSpacing">
    <w:name w:val="No Spacing"/>
    <w:link w:val="NoSpacingChar"/>
    <w:uiPriority w:val="1"/>
    <w:qFormat/>
    <w:rsid w:val="00CB034B"/>
    <w:pPr>
      <w:overflowPunct w:val="0"/>
    </w:pPr>
    <w:rPr>
      <w:rFonts w:ascii="Calibri" w:eastAsiaTheme="minorEastAsia" w:hAnsi="Calibri"/>
      <w:sz w:val="22"/>
      <w:lang w:val="en-US"/>
    </w:rPr>
  </w:style>
  <w:style w:type="paragraph" w:customStyle="1" w:styleId="a5">
    <w:name w:val="Содержимое таблицы"/>
    <w:basedOn w:val="Normal"/>
    <w:qFormat/>
    <w:pPr>
      <w:widowControl w:val="0"/>
      <w:suppressLineNumbers/>
    </w:pPr>
  </w:style>
  <w:style w:type="paragraph" w:customStyle="1" w:styleId="a6">
    <w:name w:val="Заголовок таблицы"/>
    <w:basedOn w:val="a5"/>
    <w:qFormat/>
    <w:pPr>
      <w:jc w:val="center"/>
    </w:pPr>
    <w:rPr>
      <w:b/>
      <w:bCs/>
    </w:rPr>
  </w:style>
  <w:style w:type="paragraph" w:styleId="IndexHeading">
    <w:name w:val="index heading"/>
    <w:basedOn w:val="a"/>
  </w:style>
  <w:style w:type="paragraph" w:styleId="TOCHeading">
    <w:name w:val="TOC Heading"/>
    <w:basedOn w:val="Heading1"/>
    <w:next w:val="Normal"/>
    <w:pPr>
      <w:suppressAutoHyphens w:val="0"/>
      <w:outlineLvl w:val="9"/>
    </w:pPr>
    <w:rPr>
      <w:lang w:val="en-US"/>
    </w:rPr>
  </w:style>
  <w:style w:type="paragraph" w:styleId="TOC1">
    <w:name w:val="toc 1"/>
    <w:basedOn w:val="Normal"/>
    <w:next w:val="Normal"/>
    <w:autoRedefine/>
    <w:pPr>
      <w:tabs>
        <w:tab w:val="right" w:leader="dot" w:pos="9026"/>
      </w:tabs>
      <w:spacing w:after="0" w:line="480" w:lineRule="auto"/>
    </w:pPr>
    <w:rPr>
      <w:rFonts w:eastAsia="Calibri"/>
    </w:rPr>
  </w:style>
  <w:style w:type="paragraph" w:styleId="TOC2">
    <w:name w:val="toc 2"/>
    <w:basedOn w:val="Normal"/>
    <w:next w:val="Normal"/>
    <w:autoRedefine/>
    <w:pPr>
      <w:tabs>
        <w:tab w:val="right" w:leader="dot" w:pos="9026"/>
      </w:tabs>
      <w:spacing w:after="0" w:line="480" w:lineRule="auto"/>
      <w:ind w:left="360"/>
    </w:pPr>
  </w:style>
  <w:style w:type="paragraph" w:styleId="TOC3">
    <w:name w:val="toc 3"/>
    <w:basedOn w:val="Normal"/>
    <w:next w:val="Normal"/>
    <w:autoRedefine/>
    <w:pPr>
      <w:tabs>
        <w:tab w:val="right" w:leader="dot" w:pos="9026"/>
      </w:tabs>
      <w:spacing w:after="0" w:line="480" w:lineRule="auto"/>
      <w:ind w:left="720"/>
    </w:pPr>
  </w:style>
  <w:style w:type="paragraph" w:styleId="ListParagraph">
    <w:name w:val="List Paragraph"/>
    <w:basedOn w:val="Normal"/>
    <w:qFormat/>
    <w:pPr>
      <w:ind w:left="720"/>
      <w:contextualSpacing/>
    </w:pPr>
  </w:style>
  <w:style w:type="paragraph" w:customStyle="1" w:styleId="q-text">
    <w:name w:val="q-text"/>
    <w:basedOn w:val="Normal"/>
    <w:qFormat/>
    <w:pPr>
      <w:spacing w:before="280" w:after="280" w:line="240" w:lineRule="auto"/>
    </w:pPr>
    <w:rPr>
      <w:rFonts w:eastAsia="Times New Roman" w:cs="Times New Roman"/>
      <w:szCs w:val="24"/>
      <w:lang w:val="en-US"/>
    </w:rPr>
  </w:style>
  <w:style w:type="table" w:styleId="TableGrid">
    <w:name w:val="Table Grid"/>
    <w:basedOn w:val="TableNormal"/>
    <w:uiPriority w:val="39"/>
    <w:rsid w:val="00EC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1255</Words>
  <Characters>7159</Characters>
  <Application>Microsoft Office Word</Application>
  <DocSecurity>0</DocSecurity>
  <Lines>59</Lines>
  <Paragraphs>16</Paragraphs>
  <ScaleCrop>false</ScaleCrop>
  <Company/>
  <LinksUpToDate>false</LinksUpToDate>
  <CharactersWithSpaces>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dc:description/>
  <cp:lastModifiedBy>Vilaia Cosmin</cp:lastModifiedBy>
  <cp:revision>3</cp:revision>
  <dcterms:created xsi:type="dcterms:W3CDTF">2023-03-29T20:05:00Z</dcterms:created>
  <dcterms:modified xsi:type="dcterms:W3CDTF">2023-03-29T20:05:00Z</dcterms:modified>
  <dc:language>en-EN</dc:language>
</cp:coreProperties>
</file>