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A5CD6"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Accounting fundamentals</w:t>
      </w:r>
    </w:p>
    <w:p w:rsidR="00E17C9C"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Assignment-A1</w:t>
      </w:r>
    </w:p>
    <w:p w:rsidR="00E17C9C" w:rsidRPr="00522DE2" w:rsidRDefault="00E17C9C" w:rsidP="00522DE2">
      <w:pPr>
        <w:spacing w:line="480" w:lineRule="auto"/>
        <w:jc w:val="both"/>
        <w:rPr>
          <w:rFonts w:ascii="Arial" w:hAnsi="Arial" w:cs="Arial"/>
          <w:sz w:val="24"/>
          <w:szCs w:val="24"/>
        </w:rPr>
      </w:pPr>
    </w:p>
    <w:p w:rsidR="00E17C9C" w:rsidRPr="00522DE2" w:rsidRDefault="00E17C9C" w:rsidP="00522DE2">
      <w:pPr>
        <w:spacing w:line="480" w:lineRule="auto"/>
        <w:jc w:val="both"/>
        <w:rPr>
          <w:rFonts w:ascii="Arial" w:hAnsi="Arial" w:cs="Arial"/>
          <w:sz w:val="24"/>
          <w:szCs w:val="24"/>
        </w:rPr>
      </w:pPr>
    </w:p>
    <w:p w:rsidR="00E17C9C" w:rsidRPr="00522DE2" w:rsidRDefault="00E17C9C" w:rsidP="00522DE2">
      <w:pPr>
        <w:spacing w:line="480" w:lineRule="auto"/>
        <w:jc w:val="both"/>
        <w:rPr>
          <w:rFonts w:ascii="Arial" w:hAnsi="Arial" w:cs="Arial"/>
          <w:sz w:val="24"/>
          <w:szCs w:val="24"/>
        </w:rPr>
      </w:pPr>
    </w:p>
    <w:p w:rsidR="00E17C9C" w:rsidRPr="00522DE2" w:rsidRDefault="00E17C9C" w:rsidP="00522DE2">
      <w:pPr>
        <w:spacing w:line="480" w:lineRule="auto"/>
        <w:jc w:val="both"/>
        <w:rPr>
          <w:rFonts w:ascii="Arial" w:hAnsi="Arial" w:cs="Arial"/>
          <w:sz w:val="24"/>
          <w:szCs w:val="24"/>
        </w:rPr>
      </w:pPr>
    </w:p>
    <w:p w:rsidR="00E17C9C" w:rsidRPr="00522DE2" w:rsidRDefault="00E17C9C" w:rsidP="00522DE2">
      <w:pPr>
        <w:spacing w:line="480" w:lineRule="auto"/>
        <w:jc w:val="both"/>
        <w:rPr>
          <w:rFonts w:ascii="Arial" w:hAnsi="Arial" w:cs="Arial"/>
          <w:sz w:val="24"/>
          <w:szCs w:val="24"/>
        </w:rPr>
      </w:pPr>
    </w:p>
    <w:p w:rsidR="00E17C9C" w:rsidRPr="00522DE2" w:rsidRDefault="00E17C9C" w:rsidP="00522DE2">
      <w:pPr>
        <w:spacing w:line="480" w:lineRule="auto"/>
        <w:jc w:val="both"/>
        <w:rPr>
          <w:rFonts w:ascii="Arial" w:hAnsi="Arial" w:cs="Arial"/>
          <w:sz w:val="24"/>
          <w:szCs w:val="24"/>
        </w:rPr>
      </w:pPr>
    </w:p>
    <w:p w:rsidR="00E17C9C" w:rsidRPr="00522DE2" w:rsidRDefault="00E17C9C" w:rsidP="00522DE2">
      <w:pPr>
        <w:spacing w:line="480" w:lineRule="auto"/>
        <w:jc w:val="both"/>
        <w:rPr>
          <w:rFonts w:ascii="Arial" w:hAnsi="Arial" w:cs="Arial"/>
          <w:sz w:val="24"/>
          <w:szCs w:val="24"/>
        </w:rPr>
      </w:pPr>
    </w:p>
    <w:p w:rsidR="00E17C9C" w:rsidRPr="00522DE2" w:rsidRDefault="00E17C9C" w:rsidP="00522DE2">
      <w:pPr>
        <w:spacing w:line="480" w:lineRule="auto"/>
        <w:jc w:val="both"/>
        <w:rPr>
          <w:rFonts w:ascii="Arial" w:hAnsi="Arial" w:cs="Arial"/>
          <w:sz w:val="24"/>
          <w:szCs w:val="24"/>
        </w:rPr>
      </w:pPr>
    </w:p>
    <w:p w:rsidR="00E17C9C" w:rsidRPr="00522DE2" w:rsidRDefault="00E17C9C" w:rsidP="00522DE2">
      <w:pPr>
        <w:spacing w:line="480" w:lineRule="auto"/>
        <w:jc w:val="both"/>
        <w:rPr>
          <w:rFonts w:ascii="Arial" w:hAnsi="Arial" w:cs="Arial"/>
          <w:sz w:val="24"/>
          <w:szCs w:val="24"/>
        </w:rPr>
      </w:pPr>
    </w:p>
    <w:p w:rsidR="00E17C9C" w:rsidRPr="00522DE2" w:rsidRDefault="00E17C9C" w:rsidP="00522DE2">
      <w:pPr>
        <w:spacing w:line="480" w:lineRule="auto"/>
        <w:jc w:val="both"/>
        <w:rPr>
          <w:rFonts w:ascii="Arial" w:hAnsi="Arial" w:cs="Arial"/>
          <w:sz w:val="24"/>
          <w:szCs w:val="24"/>
        </w:rPr>
      </w:pPr>
    </w:p>
    <w:p w:rsidR="00E17C9C" w:rsidRPr="00522DE2" w:rsidRDefault="00E17C9C" w:rsidP="00522DE2">
      <w:pPr>
        <w:spacing w:line="480" w:lineRule="auto"/>
        <w:jc w:val="both"/>
        <w:rPr>
          <w:rFonts w:ascii="Arial" w:hAnsi="Arial" w:cs="Arial"/>
          <w:sz w:val="24"/>
          <w:szCs w:val="24"/>
        </w:rPr>
      </w:pPr>
    </w:p>
    <w:p w:rsidR="00E17C9C" w:rsidRPr="00522DE2" w:rsidRDefault="00E17C9C" w:rsidP="00522DE2">
      <w:pPr>
        <w:spacing w:line="480" w:lineRule="auto"/>
        <w:jc w:val="both"/>
        <w:rPr>
          <w:rFonts w:ascii="Arial" w:hAnsi="Arial" w:cs="Arial"/>
          <w:sz w:val="24"/>
          <w:szCs w:val="24"/>
        </w:rPr>
      </w:pPr>
    </w:p>
    <w:p w:rsidR="00E17C9C" w:rsidRPr="00522DE2" w:rsidRDefault="00E17C9C" w:rsidP="00522DE2">
      <w:pPr>
        <w:spacing w:line="480" w:lineRule="auto"/>
        <w:jc w:val="both"/>
        <w:rPr>
          <w:rFonts w:ascii="Arial" w:hAnsi="Arial" w:cs="Arial"/>
          <w:sz w:val="24"/>
          <w:szCs w:val="24"/>
        </w:rPr>
      </w:pPr>
    </w:p>
    <w:p w:rsidR="00E17C9C" w:rsidRPr="00522DE2" w:rsidRDefault="00E17C9C" w:rsidP="00522DE2">
      <w:pPr>
        <w:spacing w:line="480" w:lineRule="auto"/>
        <w:jc w:val="both"/>
        <w:rPr>
          <w:rFonts w:ascii="Arial" w:hAnsi="Arial" w:cs="Arial"/>
          <w:sz w:val="24"/>
          <w:szCs w:val="24"/>
        </w:rPr>
      </w:pPr>
    </w:p>
    <w:p w:rsidR="00E17C9C" w:rsidRPr="00522DE2" w:rsidRDefault="00E17C9C" w:rsidP="00522DE2">
      <w:pPr>
        <w:spacing w:line="480" w:lineRule="auto"/>
        <w:jc w:val="both"/>
        <w:rPr>
          <w:rFonts w:ascii="Arial" w:hAnsi="Arial" w:cs="Arial"/>
          <w:sz w:val="24"/>
          <w:szCs w:val="24"/>
        </w:rPr>
      </w:pPr>
    </w:p>
    <w:p w:rsidR="00E17C9C" w:rsidRPr="00522DE2" w:rsidRDefault="00E17C9C" w:rsidP="00522DE2">
      <w:pPr>
        <w:spacing w:line="480" w:lineRule="auto"/>
        <w:jc w:val="both"/>
        <w:rPr>
          <w:rFonts w:ascii="Arial" w:hAnsi="Arial" w:cs="Arial"/>
          <w:sz w:val="24"/>
          <w:szCs w:val="24"/>
        </w:rPr>
      </w:pPr>
    </w:p>
    <w:p w:rsidR="00457398" w:rsidRPr="00522DE2" w:rsidRDefault="00457398" w:rsidP="00522DE2">
      <w:pPr>
        <w:spacing w:line="480" w:lineRule="auto"/>
        <w:jc w:val="both"/>
        <w:rPr>
          <w:rFonts w:ascii="Arial" w:hAnsi="Arial" w:cs="Arial"/>
          <w:sz w:val="24"/>
          <w:szCs w:val="24"/>
        </w:rPr>
        <w:sectPr w:rsidR="00457398" w:rsidRPr="00522DE2" w:rsidSect="00266228">
          <w:footerReference w:type="even" r:id="rId8"/>
          <w:footerReference w:type="default" r:id="rId9"/>
          <w:pgSz w:w="11906" w:h="16838"/>
          <w:pgMar w:top="1440" w:right="1440" w:bottom="1440" w:left="1440" w:header="720" w:footer="720" w:gutter="0"/>
          <w:cols w:space="720"/>
          <w:docGrid w:linePitch="360"/>
        </w:sectPr>
      </w:pPr>
    </w:p>
    <w:sdt>
      <w:sdtPr>
        <w:rPr>
          <w:rFonts w:ascii="Arial" w:eastAsiaTheme="minorHAnsi" w:hAnsi="Arial" w:cs="Arial"/>
          <w:bCs/>
          <w:color w:val="auto"/>
          <w:sz w:val="24"/>
          <w:szCs w:val="24"/>
        </w:rPr>
        <w:id w:val="27488375"/>
        <w:docPartObj>
          <w:docPartGallery w:val="Table of Contents"/>
          <w:docPartUnique/>
        </w:docPartObj>
      </w:sdtPr>
      <w:sdtEndPr>
        <w:rPr>
          <w:rFonts w:eastAsiaTheme="majorEastAsia"/>
          <w:bCs w:val="0"/>
          <w:caps w:val="0"/>
          <w:spacing w:val="0"/>
        </w:rPr>
      </w:sdtEndPr>
      <w:sdtContent>
        <w:p w:rsidR="007248F2" w:rsidRPr="00522DE2" w:rsidRDefault="00D553B5" w:rsidP="00522DE2">
          <w:pPr>
            <w:pStyle w:val="TOCHeading"/>
            <w:spacing w:line="480" w:lineRule="auto"/>
            <w:jc w:val="both"/>
            <w:rPr>
              <w:rFonts w:ascii="Arial" w:hAnsi="Arial" w:cs="Arial"/>
              <w:sz w:val="24"/>
              <w:szCs w:val="24"/>
            </w:rPr>
          </w:pPr>
          <w:r w:rsidRPr="00522DE2">
            <w:rPr>
              <w:rFonts w:ascii="Arial" w:hAnsi="Arial" w:cs="Arial"/>
              <w:color w:val="auto"/>
              <w:sz w:val="24"/>
              <w:szCs w:val="24"/>
            </w:rPr>
            <w:t>Table of Contents</w:t>
          </w:r>
        </w:p>
        <w:p w:rsidR="008A7E68" w:rsidRPr="00522DE2" w:rsidRDefault="00BB70C2" w:rsidP="00522DE2">
          <w:pPr>
            <w:pStyle w:val="TOC1"/>
            <w:tabs>
              <w:tab w:val="right" w:leader="dot" w:pos="9016"/>
            </w:tabs>
            <w:spacing w:line="480" w:lineRule="auto"/>
            <w:jc w:val="both"/>
            <w:rPr>
              <w:rFonts w:ascii="Arial" w:eastAsiaTheme="minorEastAsia" w:hAnsi="Arial" w:cs="Arial"/>
              <w:noProof/>
              <w:sz w:val="24"/>
              <w:szCs w:val="24"/>
              <w:lang w:val="en-IN" w:eastAsia="en-IN" w:bidi="hi-IN"/>
            </w:rPr>
          </w:pPr>
          <w:r w:rsidRPr="00522DE2">
            <w:rPr>
              <w:rFonts w:ascii="Arial" w:hAnsi="Arial" w:cs="Arial"/>
              <w:sz w:val="24"/>
              <w:szCs w:val="24"/>
            </w:rPr>
            <w:fldChar w:fldCharType="begin"/>
          </w:r>
          <w:r w:rsidR="007248F2" w:rsidRPr="00522DE2">
            <w:rPr>
              <w:rFonts w:ascii="Arial" w:hAnsi="Arial" w:cs="Arial"/>
              <w:sz w:val="24"/>
              <w:szCs w:val="24"/>
            </w:rPr>
            <w:instrText xml:space="preserve"> TOC \o "1-3" \h \z \u </w:instrText>
          </w:r>
          <w:r w:rsidRPr="00522DE2">
            <w:rPr>
              <w:rFonts w:ascii="Arial" w:hAnsi="Arial" w:cs="Arial"/>
              <w:sz w:val="24"/>
              <w:szCs w:val="24"/>
            </w:rPr>
            <w:fldChar w:fldCharType="separate"/>
          </w:r>
          <w:hyperlink w:anchor="_Toc81259857" w:history="1">
            <w:r w:rsidR="00D553B5" w:rsidRPr="00522DE2">
              <w:rPr>
                <w:rStyle w:val="Hyperlink"/>
                <w:rFonts w:ascii="Arial" w:hAnsi="Arial" w:cs="Arial"/>
                <w:noProof/>
                <w:sz w:val="24"/>
                <w:szCs w:val="24"/>
              </w:rPr>
              <w:t>Introduction:</w:t>
            </w:r>
            <w:r w:rsidR="00D553B5" w:rsidRPr="00522DE2">
              <w:rPr>
                <w:rFonts w:ascii="Arial" w:hAnsi="Arial" w:cs="Arial"/>
                <w:noProof/>
                <w:webHidden/>
                <w:sz w:val="24"/>
                <w:szCs w:val="24"/>
              </w:rPr>
              <w:tab/>
            </w:r>
            <w:r w:rsidRPr="00522DE2">
              <w:rPr>
                <w:rFonts w:ascii="Arial" w:hAnsi="Arial" w:cs="Arial"/>
                <w:noProof/>
                <w:webHidden/>
                <w:sz w:val="24"/>
                <w:szCs w:val="24"/>
              </w:rPr>
              <w:fldChar w:fldCharType="begin"/>
            </w:r>
            <w:r w:rsidR="00D553B5" w:rsidRPr="00522DE2">
              <w:rPr>
                <w:rFonts w:ascii="Arial" w:hAnsi="Arial" w:cs="Arial"/>
                <w:noProof/>
                <w:webHidden/>
                <w:sz w:val="24"/>
                <w:szCs w:val="24"/>
              </w:rPr>
              <w:instrText xml:space="preserve"> PAGEREF _Toc81259857 \h </w:instrText>
            </w:r>
            <w:r w:rsidRPr="00522DE2">
              <w:rPr>
                <w:rFonts w:ascii="Arial" w:hAnsi="Arial" w:cs="Arial"/>
                <w:noProof/>
                <w:webHidden/>
                <w:sz w:val="24"/>
                <w:szCs w:val="24"/>
              </w:rPr>
            </w:r>
            <w:r w:rsidRPr="00522DE2">
              <w:rPr>
                <w:rFonts w:ascii="Arial" w:hAnsi="Arial" w:cs="Arial"/>
                <w:noProof/>
                <w:webHidden/>
                <w:sz w:val="24"/>
                <w:szCs w:val="24"/>
              </w:rPr>
              <w:fldChar w:fldCharType="separate"/>
            </w:r>
            <w:r w:rsidR="00D553B5" w:rsidRPr="00522DE2">
              <w:rPr>
                <w:rFonts w:ascii="Arial" w:hAnsi="Arial" w:cs="Arial"/>
                <w:noProof/>
                <w:webHidden/>
                <w:sz w:val="24"/>
                <w:szCs w:val="24"/>
              </w:rPr>
              <w:t>1</w:t>
            </w:r>
            <w:r w:rsidRPr="00522DE2">
              <w:rPr>
                <w:rFonts w:ascii="Arial" w:hAnsi="Arial" w:cs="Arial"/>
                <w:noProof/>
                <w:webHidden/>
                <w:sz w:val="24"/>
                <w:szCs w:val="24"/>
              </w:rPr>
              <w:fldChar w:fldCharType="end"/>
            </w:r>
          </w:hyperlink>
        </w:p>
        <w:p w:rsidR="008A7E68" w:rsidRPr="00522DE2" w:rsidRDefault="00EE4815" w:rsidP="00522DE2">
          <w:pPr>
            <w:pStyle w:val="TOC1"/>
            <w:tabs>
              <w:tab w:val="right" w:leader="dot" w:pos="9016"/>
            </w:tabs>
            <w:spacing w:line="480" w:lineRule="auto"/>
            <w:jc w:val="both"/>
            <w:rPr>
              <w:rFonts w:ascii="Arial" w:eastAsiaTheme="minorEastAsia" w:hAnsi="Arial" w:cs="Arial"/>
              <w:noProof/>
              <w:sz w:val="24"/>
              <w:szCs w:val="24"/>
              <w:lang w:val="en-IN" w:eastAsia="en-IN" w:bidi="hi-IN"/>
            </w:rPr>
          </w:pPr>
          <w:hyperlink w:anchor="_Toc81259858" w:history="1">
            <w:r w:rsidR="00D553B5" w:rsidRPr="00522DE2">
              <w:rPr>
                <w:rStyle w:val="Hyperlink"/>
                <w:rFonts w:ascii="Arial" w:hAnsi="Arial" w:cs="Arial"/>
                <w:noProof/>
                <w:sz w:val="24"/>
                <w:szCs w:val="24"/>
              </w:rPr>
              <w:t>Question 1</w:t>
            </w:r>
            <w:r w:rsidR="00D553B5" w:rsidRPr="00522DE2">
              <w:rPr>
                <w:rFonts w:ascii="Arial" w:hAnsi="Arial" w:cs="Arial"/>
                <w:noProof/>
                <w:webHidden/>
                <w:sz w:val="24"/>
                <w:szCs w:val="24"/>
              </w:rPr>
              <w:tab/>
            </w:r>
            <w:r w:rsidR="00BB70C2" w:rsidRPr="00522DE2">
              <w:rPr>
                <w:rFonts w:ascii="Arial" w:hAnsi="Arial" w:cs="Arial"/>
                <w:noProof/>
                <w:webHidden/>
                <w:sz w:val="24"/>
                <w:szCs w:val="24"/>
              </w:rPr>
              <w:fldChar w:fldCharType="begin"/>
            </w:r>
            <w:r w:rsidR="00D553B5" w:rsidRPr="00522DE2">
              <w:rPr>
                <w:rFonts w:ascii="Arial" w:hAnsi="Arial" w:cs="Arial"/>
                <w:noProof/>
                <w:webHidden/>
                <w:sz w:val="24"/>
                <w:szCs w:val="24"/>
              </w:rPr>
              <w:instrText xml:space="preserve"> PAGEREF _Toc81259858 \h </w:instrText>
            </w:r>
            <w:r w:rsidR="00BB70C2" w:rsidRPr="00522DE2">
              <w:rPr>
                <w:rFonts w:ascii="Arial" w:hAnsi="Arial" w:cs="Arial"/>
                <w:noProof/>
                <w:webHidden/>
                <w:sz w:val="24"/>
                <w:szCs w:val="24"/>
              </w:rPr>
            </w:r>
            <w:r w:rsidR="00BB70C2" w:rsidRPr="00522DE2">
              <w:rPr>
                <w:rFonts w:ascii="Arial" w:hAnsi="Arial" w:cs="Arial"/>
                <w:noProof/>
                <w:webHidden/>
                <w:sz w:val="24"/>
                <w:szCs w:val="24"/>
              </w:rPr>
              <w:fldChar w:fldCharType="separate"/>
            </w:r>
            <w:r w:rsidR="00D553B5" w:rsidRPr="00522DE2">
              <w:rPr>
                <w:rFonts w:ascii="Arial" w:hAnsi="Arial" w:cs="Arial"/>
                <w:noProof/>
                <w:webHidden/>
                <w:sz w:val="24"/>
                <w:szCs w:val="24"/>
              </w:rPr>
              <w:t>2</w:t>
            </w:r>
            <w:r w:rsidR="00BB70C2" w:rsidRPr="00522DE2">
              <w:rPr>
                <w:rFonts w:ascii="Arial" w:hAnsi="Arial" w:cs="Arial"/>
                <w:noProof/>
                <w:webHidden/>
                <w:sz w:val="24"/>
                <w:szCs w:val="24"/>
              </w:rPr>
              <w:fldChar w:fldCharType="end"/>
            </w:r>
          </w:hyperlink>
        </w:p>
        <w:p w:rsidR="008A7E68" w:rsidRPr="00522DE2" w:rsidRDefault="00EE4815" w:rsidP="00522DE2">
          <w:pPr>
            <w:pStyle w:val="TOC2"/>
            <w:tabs>
              <w:tab w:val="right" w:leader="dot" w:pos="9016"/>
            </w:tabs>
            <w:spacing w:line="480" w:lineRule="auto"/>
            <w:jc w:val="both"/>
            <w:rPr>
              <w:rFonts w:ascii="Arial" w:eastAsiaTheme="minorEastAsia" w:hAnsi="Arial" w:cs="Arial"/>
              <w:noProof/>
              <w:sz w:val="24"/>
              <w:szCs w:val="24"/>
              <w:lang w:val="en-IN" w:eastAsia="en-IN" w:bidi="hi-IN"/>
            </w:rPr>
          </w:pPr>
          <w:hyperlink w:anchor="_Toc81259859" w:history="1">
            <w:r w:rsidR="00D553B5" w:rsidRPr="00522DE2">
              <w:rPr>
                <w:rStyle w:val="Hyperlink"/>
                <w:rFonts w:ascii="Arial" w:hAnsi="Arial" w:cs="Arial"/>
                <w:noProof/>
                <w:sz w:val="24"/>
                <w:szCs w:val="24"/>
              </w:rPr>
              <w:t>(a) Prepare a Profit and Loss statement for the year ended 31st December 2020 for Kedison PLC and a statement of financial position as of that date</w:t>
            </w:r>
            <w:r w:rsidR="00D553B5" w:rsidRPr="00522DE2">
              <w:rPr>
                <w:rFonts w:ascii="Arial" w:hAnsi="Arial" w:cs="Arial"/>
                <w:noProof/>
                <w:webHidden/>
                <w:sz w:val="24"/>
                <w:szCs w:val="24"/>
              </w:rPr>
              <w:tab/>
            </w:r>
            <w:r w:rsidR="00BB70C2" w:rsidRPr="00522DE2">
              <w:rPr>
                <w:rFonts w:ascii="Arial" w:hAnsi="Arial" w:cs="Arial"/>
                <w:noProof/>
                <w:webHidden/>
                <w:sz w:val="24"/>
                <w:szCs w:val="24"/>
              </w:rPr>
              <w:fldChar w:fldCharType="begin"/>
            </w:r>
            <w:r w:rsidR="00D553B5" w:rsidRPr="00522DE2">
              <w:rPr>
                <w:rFonts w:ascii="Arial" w:hAnsi="Arial" w:cs="Arial"/>
                <w:noProof/>
                <w:webHidden/>
                <w:sz w:val="24"/>
                <w:szCs w:val="24"/>
              </w:rPr>
              <w:instrText xml:space="preserve"> PAGEREF _Toc81259859 \h </w:instrText>
            </w:r>
            <w:r w:rsidR="00BB70C2" w:rsidRPr="00522DE2">
              <w:rPr>
                <w:rFonts w:ascii="Arial" w:hAnsi="Arial" w:cs="Arial"/>
                <w:noProof/>
                <w:webHidden/>
                <w:sz w:val="24"/>
                <w:szCs w:val="24"/>
              </w:rPr>
            </w:r>
            <w:r w:rsidR="00BB70C2" w:rsidRPr="00522DE2">
              <w:rPr>
                <w:rFonts w:ascii="Arial" w:hAnsi="Arial" w:cs="Arial"/>
                <w:noProof/>
                <w:webHidden/>
                <w:sz w:val="24"/>
                <w:szCs w:val="24"/>
              </w:rPr>
              <w:fldChar w:fldCharType="separate"/>
            </w:r>
            <w:r w:rsidR="00D553B5" w:rsidRPr="00522DE2">
              <w:rPr>
                <w:rFonts w:ascii="Arial" w:hAnsi="Arial" w:cs="Arial"/>
                <w:noProof/>
                <w:webHidden/>
                <w:sz w:val="24"/>
                <w:szCs w:val="24"/>
              </w:rPr>
              <w:t>2</w:t>
            </w:r>
            <w:r w:rsidR="00BB70C2" w:rsidRPr="00522DE2">
              <w:rPr>
                <w:rFonts w:ascii="Arial" w:hAnsi="Arial" w:cs="Arial"/>
                <w:noProof/>
                <w:webHidden/>
                <w:sz w:val="24"/>
                <w:szCs w:val="24"/>
              </w:rPr>
              <w:fldChar w:fldCharType="end"/>
            </w:r>
          </w:hyperlink>
        </w:p>
        <w:p w:rsidR="008A7E68" w:rsidRPr="00522DE2" w:rsidRDefault="00EE4815" w:rsidP="00522DE2">
          <w:pPr>
            <w:pStyle w:val="TOC2"/>
            <w:tabs>
              <w:tab w:val="right" w:leader="dot" w:pos="9016"/>
            </w:tabs>
            <w:spacing w:line="480" w:lineRule="auto"/>
            <w:jc w:val="both"/>
            <w:rPr>
              <w:rFonts w:ascii="Arial" w:eastAsiaTheme="minorEastAsia" w:hAnsi="Arial" w:cs="Arial"/>
              <w:noProof/>
              <w:sz w:val="24"/>
              <w:szCs w:val="24"/>
              <w:lang w:val="en-IN" w:eastAsia="en-IN" w:bidi="hi-IN"/>
            </w:rPr>
          </w:pPr>
          <w:hyperlink w:anchor="_Toc81259860" w:history="1">
            <w:r w:rsidR="00D553B5" w:rsidRPr="00522DE2">
              <w:rPr>
                <w:rStyle w:val="Hyperlink"/>
                <w:rFonts w:ascii="Arial" w:hAnsi="Arial" w:cs="Arial"/>
                <w:noProof/>
                <w:sz w:val="24"/>
                <w:szCs w:val="24"/>
              </w:rPr>
              <w:t>(b) Why does the statement of financial position balance?</w:t>
            </w:r>
            <w:r w:rsidR="00D553B5" w:rsidRPr="00522DE2">
              <w:rPr>
                <w:rFonts w:ascii="Arial" w:hAnsi="Arial" w:cs="Arial"/>
                <w:noProof/>
                <w:webHidden/>
                <w:sz w:val="24"/>
                <w:szCs w:val="24"/>
              </w:rPr>
              <w:tab/>
            </w:r>
            <w:r w:rsidR="00BB70C2" w:rsidRPr="00522DE2">
              <w:rPr>
                <w:rFonts w:ascii="Arial" w:hAnsi="Arial" w:cs="Arial"/>
                <w:noProof/>
                <w:webHidden/>
                <w:sz w:val="24"/>
                <w:szCs w:val="24"/>
              </w:rPr>
              <w:fldChar w:fldCharType="begin"/>
            </w:r>
            <w:r w:rsidR="00D553B5" w:rsidRPr="00522DE2">
              <w:rPr>
                <w:rFonts w:ascii="Arial" w:hAnsi="Arial" w:cs="Arial"/>
                <w:noProof/>
                <w:webHidden/>
                <w:sz w:val="24"/>
                <w:szCs w:val="24"/>
              </w:rPr>
              <w:instrText xml:space="preserve"> PAGEREF _Toc81259860 \h </w:instrText>
            </w:r>
            <w:r w:rsidR="00BB70C2" w:rsidRPr="00522DE2">
              <w:rPr>
                <w:rFonts w:ascii="Arial" w:hAnsi="Arial" w:cs="Arial"/>
                <w:noProof/>
                <w:webHidden/>
                <w:sz w:val="24"/>
                <w:szCs w:val="24"/>
              </w:rPr>
            </w:r>
            <w:r w:rsidR="00BB70C2" w:rsidRPr="00522DE2">
              <w:rPr>
                <w:rFonts w:ascii="Arial" w:hAnsi="Arial" w:cs="Arial"/>
                <w:noProof/>
                <w:webHidden/>
                <w:sz w:val="24"/>
                <w:szCs w:val="24"/>
              </w:rPr>
              <w:fldChar w:fldCharType="separate"/>
            </w:r>
            <w:r w:rsidR="00D553B5" w:rsidRPr="00522DE2">
              <w:rPr>
                <w:rFonts w:ascii="Arial" w:hAnsi="Arial" w:cs="Arial"/>
                <w:noProof/>
                <w:webHidden/>
                <w:sz w:val="24"/>
                <w:szCs w:val="24"/>
              </w:rPr>
              <w:t>5</w:t>
            </w:r>
            <w:r w:rsidR="00BB70C2" w:rsidRPr="00522DE2">
              <w:rPr>
                <w:rFonts w:ascii="Arial" w:hAnsi="Arial" w:cs="Arial"/>
                <w:noProof/>
                <w:webHidden/>
                <w:sz w:val="24"/>
                <w:szCs w:val="24"/>
              </w:rPr>
              <w:fldChar w:fldCharType="end"/>
            </w:r>
          </w:hyperlink>
        </w:p>
        <w:p w:rsidR="008A7E68" w:rsidRPr="00522DE2" w:rsidRDefault="00EE4815" w:rsidP="00522DE2">
          <w:pPr>
            <w:pStyle w:val="TOC1"/>
            <w:tabs>
              <w:tab w:val="right" w:leader="dot" w:pos="9016"/>
            </w:tabs>
            <w:spacing w:line="480" w:lineRule="auto"/>
            <w:jc w:val="both"/>
            <w:rPr>
              <w:rFonts w:ascii="Arial" w:eastAsiaTheme="minorEastAsia" w:hAnsi="Arial" w:cs="Arial"/>
              <w:noProof/>
              <w:sz w:val="24"/>
              <w:szCs w:val="24"/>
              <w:lang w:val="en-IN" w:eastAsia="en-IN" w:bidi="hi-IN"/>
            </w:rPr>
          </w:pPr>
          <w:hyperlink w:anchor="_Toc81259861" w:history="1">
            <w:r w:rsidR="00D553B5" w:rsidRPr="00522DE2">
              <w:rPr>
                <w:rStyle w:val="Hyperlink"/>
                <w:rFonts w:ascii="Arial" w:hAnsi="Arial" w:cs="Arial"/>
                <w:noProof/>
                <w:sz w:val="24"/>
                <w:szCs w:val="24"/>
              </w:rPr>
              <w:t>Question 2</w:t>
            </w:r>
            <w:r w:rsidR="00D553B5" w:rsidRPr="00522DE2">
              <w:rPr>
                <w:rFonts w:ascii="Arial" w:hAnsi="Arial" w:cs="Arial"/>
                <w:noProof/>
                <w:webHidden/>
                <w:sz w:val="24"/>
                <w:szCs w:val="24"/>
              </w:rPr>
              <w:tab/>
            </w:r>
            <w:r w:rsidR="00BB70C2" w:rsidRPr="00522DE2">
              <w:rPr>
                <w:rFonts w:ascii="Arial" w:hAnsi="Arial" w:cs="Arial"/>
                <w:noProof/>
                <w:webHidden/>
                <w:sz w:val="24"/>
                <w:szCs w:val="24"/>
              </w:rPr>
              <w:fldChar w:fldCharType="begin"/>
            </w:r>
            <w:r w:rsidR="00D553B5" w:rsidRPr="00522DE2">
              <w:rPr>
                <w:rFonts w:ascii="Arial" w:hAnsi="Arial" w:cs="Arial"/>
                <w:noProof/>
                <w:webHidden/>
                <w:sz w:val="24"/>
                <w:szCs w:val="24"/>
              </w:rPr>
              <w:instrText xml:space="preserve"> PAGEREF _Toc81259861 \h </w:instrText>
            </w:r>
            <w:r w:rsidR="00BB70C2" w:rsidRPr="00522DE2">
              <w:rPr>
                <w:rFonts w:ascii="Arial" w:hAnsi="Arial" w:cs="Arial"/>
                <w:noProof/>
                <w:webHidden/>
                <w:sz w:val="24"/>
                <w:szCs w:val="24"/>
              </w:rPr>
            </w:r>
            <w:r w:rsidR="00BB70C2" w:rsidRPr="00522DE2">
              <w:rPr>
                <w:rFonts w:ascii="Arial" w:hAnsi="Arial" w:cs="Arial"/>
                <w:noProof/>
                <w:webHidden/>
                <w:sz w:val="24"/>
                <w:szCs w:val="24"/>
              </w:rPr>
              <w:fldChar w:fldCharType="separate"/>
            </w:r>
            <w:r w:rsidR="00D553B5" w:rsidRPr="00522DE2">
              <w:rPr>
                <w:rFonts w:ascii="Arial" w:hAnsi="Arial" w:cs="Arial"/>
                <w:noProof/>
                <w:webHidden/>
                <w:sz w:val="24"/>
                <w:szCs w:val="24"/>
              </w:rPr>
              <w:t>9</w:t>
            </w:r>
            <w:r w:rsidR="00BB70C2" w:rsidRPr="00522DE2">
              <w:rPr>
                <w:rFonts w:ascii="Arial" w:hAnsi="Arial" w:cs="Arial"/>
                <w:noProof/>
                <w:webHidden/>
                <w:sz w:val="24"/>
                <w:szCs w:val="24"/>
              </w:rPr>
              <w:fldChar w:fldCharType="end"/>
            </w:r>
          </w:hyperlink>
        </w:p>
        <w:p w:rsidR="008A7E68" w:rsidRPr="00522DE2" w:rsidRDefault="00EE4815" w:rsidP="00522DE2">
          <w:pPr>
            <w:pStyle w:val="TOC2"/>
            <w:tabs>
              <w:tab w:val="right" w:leader="dot" w:pos="9016"/>
            </w:tabs>
            <w:spacing w:line="480" w:lineRule="auto"/>
            <w:jc w:val="both"/>
            <w:rPr>
              <w:rFonts w:ascii="Arial" w:eastAsiaTheme="minorEastAsia" w:hAnsi="Arial" w:cs="Arial"/>
              <w:noProof/>
              <w:sz w:val="24"/>
              <w:szCs w:val="24"/>
              <w:lang w:val="en-IN" w:eastAsia="en-IN" w:bidi="hi-IN"/>
            </w:rPr>
          </w:pPr>
          <w:hyperlink w:anchor="_Toc81259862" w:history="1">
            <w:r w:rsidR="00D553B5" w:rsidRPr="00522DE2">
              <w:rPr>
                <w:rStyle w:val="Hyperlink"/>
                <w:rFonts w:ascii="Arial" w:hAnsi="Arial" w:cs="Arial"/>
                <w:noProof/>
                <w:sz w:val="24"/>
                <w:szCs w:val="24"/>
              </w:rPr>
              <w:t>(a)Calculate the following ratios for Chocco plc for 2020 and 2019, showing the formulas and workings:</w:t>
            </w:r>
            <w:r w:rsidR="00D553B5" w:rsidRPr="00522DE2">
              <w:rPr>
                <w:rFonts w:ascii="Arial" w:hAnsi="Arial" w:cs="Arial"/>
                <w:noProof/>
                <w:webHidden/>
                <w:sz w:val="24"/>
                <w:szCs w:val="24"/>
              </w:rPr>
              <w:tab/>
            </w:r>
            <w:r w:rsidR="00BB70C2" w:rsidRPr="00522DE2">
              <w:rPr>
                <w:rFonts w:ascii="Arial" w:hAnsi="Arial" w:cs="Arial"/>
                <w:noProof/>
                <w:webHidden/>
                <w:sz w:val="24"/>
                <w:szCs w:val="24"/>
              </w:rPr>
              <w:fldChar w:fldCharType="begin"/>
            </w:r>
            <w:r w:rsidR="00D553B5" w:rsidRPr="00522DE2">
              <w:rPr>
                <w:rFonts w:ascii="Arial" w:hAnsi="Arial" w:cs="Arial"/>
                <w:noProof/>
                <w:webHidden/>
                <w:sz w:val="24"/>
                <w:szCs w:val="24"/>
              </w:rPr>
              <w:instrText xml:space="preserve"> PAGEREF _Toc81259862 \h </w:instrText>
            </w:r>
            <w:r w:rsidR="00BB70C2" w:rsidRPr="00522DE2">
              <w:rPr>
                <w:rFonts w:ascii="Arial" w:hAnsi="Arial" w:cs="Arial"/>
                <w:noProof/>
                <w:webHidden/>
                <w:sz w:val="24"/>
                <w:szCs w:val="24"/>
              </w:rPr>
            </w:r>
            <w:r w:rsidR="00BB70C2" w:rsidRPr="00522DE2">
              <w:rPr>
                <w:rFonts w:ascii="Arial" w:hAnsi="Arial" w:cs="Arial"/>
                <w:noProof/>
                <w:webHidden/>
                <w:sz w:val="24"/>
                <w:szCs w:val="24"/>
              </w:rPr>
              <w:fldChar w:fldCharType="separate"/>
            </w:r>
            <w:r w:rsidR="00D553B5" w:rsidRPr="00522DE2">
              <w:rPr>
                <w:rFonts w:ascii="Arial" w:hAnsi="Arial" w:cs="Arial"/>
                <w:noProof/>
                <w:webHidden/>
                <w:sz w:val="24"/>
                <w:szCs w:val="24"/>
              </w:rPr>
              <w:t>9</w:t>
            </w:r>
            <w:r w:rsidR="00BB70C2" w:rsidRPr="00522DE2">
              <w:rPr>
                <w:rFonts w:ascii="Arial" w:hAnsi="Arial" w:cs="Arial"/>
                <w:noProof/>
                <w:webHidden/>
                <w:sz w:val="24"/>
                <w:szCs w:val="24"/>
              </w:rPr>
              <w:fldChar w:fldCharType="end"/>
            </w:r>
          </w:hyperlink>
        </w:p>
        <w:p w:rsidR="008A7E68" w:rsidRPr="00522DE2" w:rsidRDefault="00EE4815" w:rsidP="00522DE2">
          <w:pPr>
            <w:pStyle w:val="TOC2"/>
            <w:tabs>
              <w:tab w:val="right" w:leader="dot" w:pos="9016"/>
            </w:tabs>
            <w:spacing w:line="480" w:lineRule="auto"/>
            <w:jc w:val="both"/>
            <w:rPr>
              <w:rFonts w:ascii="Arial" w:eastAsiaTheme="minorEastAsia" w:hAnsi="Arial" w:cs="Arial"/>
              <w:noProof/>
              <w:sz w:val="24"/>
              <w:szCs w:val="24"/>
              <w:lang w:val="en-IN" w:eastAsia="en-IN" w:bidi="hi-IN"/>
            </w:rPr>
          </w:pPr>
          <w:hyperlink w:anchor="_Toc81259863" w:history="1">
            <w:r w:rsidR="00D553B5" w:rsidRPr="00522DE2">
              <w:rPr>
                <w:rStyle w:val="Hyperlink"/>
                <w:rFonts w:ascii="Arial" w:hAnsi="Arial" w:cs="Arial"/>
                <w:noProof/>
                <w:sz w:val="24"/>
                <w:szCs w:val="24"/>
              </w:rPr>
              <w:t>(b)Using the information in the financial statements and the ratios you have calculated, comment on the financial performance and position of Chocco plc.</w:t>
            </w:r>
            <w:r w:rsidR="00D553B5" w:rsidRPr="00522DE2">
              <w:rPr>
                <w:rFonts w:ascii="Arial" w:hAnsi="Arial" w:cs="Arial"/>
                <w:noProof/>
                <w:webHidden/>
                <w:sz w:val="24"/>
                <w:szCs w:val="24"/>
              </w:rPr>
              <w:tab/>
            </w:r>
            <w:r w:rsidR="00BB70C2" w:rsidRPr="00522DE2">
              <w:rPr>
                <w:rFonts w:ascii="Arial" w:hAnsi="Arial" w:cs="Arial"/>
                <w:noProof/>
                <w:webHidden/>
                <w:sz w:val="24"/>
                <w:szCs w:val="24"/>
              </w:rPr>
              <w:fldChar w:fldCharType="begin"/>
            </w:r>
            <w:r w:rsidR="00D553B5" w:rsidRPr="00522DE2">
              <w:rPr>
                <w:rFonts w:ascii="Arial" w:hAnsi="Arial" w:cs="Arial"/>
                <w:noProof/>
                <w:webHidden/>
                <w:sz w:val="24"/>
                <w:szCs w:val="24"/>
              </w:rPr>
              <w:instrText xml:space="preserve"> PAGEREF _Toc81259863 \h </w:instrText>
            </w:r>
            <w:r w:rsidR="00BB70C2" w:rsidRPr="00522DE2">
              <w:rPr>
                <w:rFonts w:ascii="Arial" w:hAnsi="Arial" w:cs="Arial"/>
                <w:noProof/>
                <w:webHidden/>
                <w:sz w:val="24"/>
                <w:szCs w:val="24"/>
              </w:rPr>
            </w:r>
            <w:r w:rsidR="00BB70C2" w:rsidRPr="00522DE2">
              <w:rPr>
                <w:rFonts w:ascii="Arial" w:hAnsi="Arial" w:cs="Arial"/>
                <w:noProof/>
                <w:webHidden/>
                <w:sz w:val="24"/>
                <w:szCs w:val="24"/>
              </w:rPr>
              <w:fldChar w:fldCharType="separate"/>
            </w:r>
            <w:r w:rsidR="00D553B5" w:rsidRPr="00522DE2">
              <w:rPr>
                <w:rFonts w:ascii="Arial" w:hAnsi="Arial" w:cs="Arial"/>
                <w:noProof/>
                <w:webHidden/>
                <w:sz w:val="24"/>
                <w:szCs w:val="24"/>
              </w:rPr>
              <w:t>10</w:t>
            </w:r>
            <w:r w:rsidR="00BB70C2" w:rsidRPr="00522DE2">
              <w:rPr>
                <w:rFonts w:ascii="Arial" w:hAnsi="Arial" w:cs="Arial"/>
                <w:noProof/>
                <w:webHidden/>
                <w:sz w:val="24"/>
                <w:szCs w:val="24"/>
              </w:rPr>
              <w:fldChar w:fldCharType="end"/>
            </w:r>
          </w:hyperlink>
        </w:p>
        <w:p w:rsidR="008A7E68" w:rsidRPr="00522DE2" w:rsidRDefault="00EE4815" w:rsidP="00522DE2">
          <w:pPr>
            <w:pStyle w:val="TOC1"/>
            <w:tabs>
              <w:tab w:val="right" w:leader="dot" w:pos="9016"/>
            </w:tabs>
            <w:spacing w:line="480" w:lineRule="auto"/>
            <w:jc w:val="both"/>
            <w:rPr>
              <w:rFonts w:ascii="Arial" w:eastAsiaTheme="minorEastAsia" w:hAnsi="Arial" w:cs="Arial"/>
              <w:noProof/>
              <w:sz w:val="24"/>
              <w:szCs w:val="24"/>
              <w:lang w:val="en-IN" w:eastAsia="en-IN" w:bidi="hi-IN"/>
            </w:rPr>
          </w:pPr>
          <w:hyperlink w:anchor="_Toc81259864" w:history="1">
            <w:r w:rsidR="00D553B5" w:rsidRPr="00522DE2">
              <w:rPr>
                <w:rStyle w:val="Hyperlink"/>
                <w:rFonts w:ascii="Arial" w:hAnsi="Arial" w:cs="Arial"/>
                <w:noProof/>
                <w:sz w:val="24"/>
                <w:szCs w:val="24"/>
              </w:rPr>
              <w:t>Conclusion:</w:t>
            </w:r>
            <w:r w:rsidR="00D553B5" w:rsidRPr="00522DE2">
              <w:rPr>
                <w:rFonts w:ascii="Arial" w:hAnsi="Arial" w:cs="Arial"/>
                <w:noProof/>
                <w:webHidden/>
                <w:sz w:val="24"/>
                <w:szCs w:val="24"/>
              </w:rPr>
              <w:tab/>
            </w:r>
            <w:r w:rsidR="00BB70C2" w:rsidRPr="00522DE2">
              <w:rPr>
                <w:rFonts w:ascii="Arial" w:hAnsi="Arial" w:cs="Arial"/>
                <w:noProof/>
                <w:webHidden/>
                <w:sz w:val="24"/>
                <w:szCs w:val="24"/>
              </w:rPr>
              <w:fldChar w:fldCharType="begin"/>
            </w:r>
            <w:r w:rsidR="00D553B5" w:rsidRPr="00522DE2">
              <w:rPr>
                <w:rFonts w:ascii="Arial" w:hAnsi="Arial" w:cs="Arial"/>
                <w:noProof/>
                <w:webHidden/>
                <w:sz w:val="24"/>
                <w:szCs w:val="24"/>
              </w:rPr>
              <w:instrText xml:space="preserve"> PAGEREF _Toc81259864 \h </w:instrText>
            </w:r>
            <w:r w:rsidR="00BB70C2" w:rsidRPr="00522DE2">
              <w:rPr>
                <w:rFonts w:ascii="Arial" w:hAnsi="Arial" w:cs="Arial"/>
                <w:noProof/>
                <w:webHidden/>
                <w:sz w:val="24"/>
                <w:szCs w:val="24"/>
              </w:rPr>
            </w:r>
            <w:r w:rsidR="00BB70C2" w:rsidRPr="00522DE2">
              <w:rPr>
                <w:rFonts w:ascii="Arial" w:hAnsi="Arial" w:cs="Arial"/>
                <w:noProof/>
                <w:webHidden/>
                <w:sz w:val="24"/>
                <w:szCs w:val="24"/>
              </w:rPr>
              <w:fldChar w:fldCharType="separate"/>
            </w:r>
            <w:r w:rsidR="00D553B5" w:rsidRPr="00522DE2">
              <w:rPr>
                <w:rFonts w:ascii="Arial" w:hAnsi="Arial" w:cs="Arial"/>
                <w:noProof/>
                <w:webHidden/>
                <w:sz w:val="24"/>
                <w:szCs w:val="24"/>
              </w:rPr>
              <w:t>12</w:t>
            </w:r>
            <w:r w:rsidR="00BB70C2" w:rsidRPr="00522DE2">
              <w:rPr>
                <w:rFonts w:ascii="Arial" w:hAnsi="Arial" w:cs="Arial"/>
                <w:noProof/>
                <w:webHidden/>
                <w:sz w:val="24"/>
                <w:szCs w:val="24"/>
              </w:rPr>
              <w:fldChar w:fldCharType="end"/>
            </w:r>
          </w:hyperlink>
        </w:p>
        <w:p w:rsidR="008A7E68" w:rsidRPr="00522DE2" w:rsidRDefault="00EE4815" w:rsidP="00522DE2">
          <w:pPr>
            <w:pStyle w:val="TOC1"/>
            <w:tabs>
              <w:tab w:val="right" w:leader="dot" w:pos="9016"/>
            </w:tabs>
            <w:spacing w:line="480" w:lineRule="auto"/>
            <w:jc w:val="both"/>
            <w:rPr>
              <w:rFonts w:ascii="Arial" w:eastAsiaTheme="minorEastAsia" w:hAnsi="Arial" w:cs="Arial"/>
              <w:noProof/>
              <w:sz w:val="24"/>
              <w:szCs w:val="24"/>
              <w:lang w:val="en-IN" w:eastAsia="en-IN" w:bidi="hi-IN"/>
            </w:rPr>
          </w:pPr>
          <w:hyperlink w:anchor="_Toc81259865" w:history="1">
            <w:r w:rsidR="00D553B5" w:rsidRPr="00522DE2">
              <w:rPr>
                <w:rStyle w:val="Hyperlink"/>
                <w:rFonts w:ascii="Arial" w:hAnsi="Arial" w:cs="Arial"/>
                <w:noProof/>
                <w:sz w:val="24"/>
                <w:szCs w:val="24"/>
              </w:rPr>
              <w:t>Reference</w:t>
            </w:r>
            <w:r w:rsidR="00D553B5" w:rsidRPr="00522DE2">
              <w:rPr>
                <w:rFonts w:ascii="Arial" w:hAnsi="Arial" w:cs="Arial"/>
                <w:noProof/>
                <w:webHidden/>
                <w:sz w:val="24"/>
                <w:szCs w:val="24"/>
              </w:rPr>
              <w:tab/>
            </w:r>
            <w:r w:rsidR="00BB70C2" w:rsidRPr="00522DE2">
              <w:rPr>
                <w:rFonts w:ascii="Arial" w:hAnsi="Arial" w:cs="Arial"/>
                <w:noProof/>
                <w:webHidden/>
                <w:sz w:val="24"/>
                <w:szCs w:val="24"/>
              </w:rPr>
              <w:fldChar w:fldCharType="begin"/>
            </w:r>
            <w:r w:rsidR="00D553B5" w:rsidRPr="00522DE2">
              <w:rPr>
                <w:rFonts w:ascii="Arial" w:hAnsi="Arial" w:cs="Arial"/>
                <w:noProof/>
                <w:webHidden/>
                <w:sz w:val="24"/>
                <w:szCs w:val="24"/>
              </w:rPr>
              <w:instrText xml:space="preserve"> PAGEREF _Toc81259865 \h </w:instrText>
            </w:r>
            <w:r w:rsidR="00BB70C2" w:rsidRPr="00522DE2">
              <w:rPr>
                <w:rFonts w:ascii="Arial" w:hAnsi="Arial" w:cs="Arial"/>
                <w:noProof/>
                <w:webHidden/>
                <w:sz w:val="24"/>
                <w:szCs w:val="24"/>
              </w:rPr>
            </w:r>
            <w:r w:rsidR="00BB70C2" w:rsidRPr="00522DE2">
              <w:rPr>
                <w:rFonts w:ascii="Arial" w:hAnsi="Arial" w:cs="Arial"/>
                <w:noProof/>
                <w:webHidden/>
                <w:sz w:val="24"/>
                <w:szCs w:val="24"/>
              </w:rPr>
              <w:fldChar w:fldCharType="separate"/>
            </w:r>
            <w:r w:rsidR="00D553B5" w:rsidRPr="00522DE2">
              <w:rPr>
                <w:rFonts w:ascii="Arial" w:hAnsi="Arial" w:cs="Arial"/>
                <w:noProof/>
                <w:webHidden/>
                <w:sz w:val="24"/>
                <w:szCs w:val="24"/>
              </w:rPr>
              <w:t>13</w:t>
            </w:r>
            <w:r w:rsidR="00BB70C2" w:rsidRPr="00522DE2">
              <w:rPr>
                <w:rFonts w:ascii="Arial" w:hAnsi="Arial" w:cs="Arial"/>
                <w:noProof/>
                <w:webHidden/>
                <w:sz w:val="24"/>
                <w:szCs w:val="24"/>
              </w:rPr>
              <w:fldChar w:fldCharType="end"/>
            </w:r>
          </w:hyperlink>
        </w:p>
        <w:p w:rsidR="007248F2" w:rsidRPr="00522DE2" w:rsidRDefault="00BB70C2" w:rsidP="00522DE2">
          <w:pPr>
            <w:spacing w:line="480" w:lineRule="auto"/>
            <w:rPr>
              <w:rFonts w:ascii="Arial" w:hAnsi="Arial" w:cs="Arial"/>
              <w:sz w:val="24"/>
              <w:szCs w:val="24"/>
            </w:rPr>
          </w:pPr>
          <w:r w:rsidRPr="00522DE2">
            <w:rPr>
              <w:rFonts w:ascii="Arial" w:hAnsi="Arial" w:cs="Arial"/>
              <w:sz w:val="24"/>
              <w:szCs w:val="24"/>
            </w:rPr>
            <w:fldChar w:fldCharType="end"/>
          </w:r>
        </w:p>
      </w:sdtContent>
    </w:sdt>
    <w:p w:rsidR="007248F2" w:rsidRPr="00522DE2" w:rsidRDefault="007248F2" w:rsidP="00522DE2">
      <w:pPr>
        <w:pStyle w:val="Heading1"/>
        <w:spacing w:line="480" w:lineRule="auto"/>
        <w:jc w:val="both"/>
        <w:rPr>
          <w:rFonts w:ascii="Arial" w:hAnsi="Arial" w:cs="Arial"/>
          <w:sz w:val="24"/>
          <w:szCs w:val="24"/>
        </w:rPr>
      </w:pPr>
    </w:p>
    <w:p w:rsidR="007248F2" w:rsidRPr="00522DE2" w:rsidRDefault="007248F2" w:rsidP="00522DE2">
      <w:pPr>
        <w:pStyle w:val="Heading1"/>
        <w:spacing w:line="480" w:lineRule="auto"/>
        <w:jc w:val="both"/>
        <w:rPr>
          <w:rFonts w:ascii="Arial" w:hAnsi="Arial" w:cs="Arial"/>
          <w:sz w:val="24"/>
          <w:szCs w:val="24"/>
        </w:rPr>
      </w:pPr>
    </w:p>
    <w:p w:rsidR="007248F2" w:rsidRPr="00522DE2" w:rsidRDefault="007248F2" w:rsidP="00522DE2">
      <w:pPr>
        <w:pStyle w:val="Heading1"/>
        <w:spacing w:line="480" w:lineRule="auto"/>
        <w:jc w:val="both"/>
        <w:rPr>
          <w:rFonts w:ascii="Arial" w:hAnsi="Arial" w:cs="Arial"/>
          <w:sz w:val="24"/>
          <w:szCs w:val="24"/>
        </w:rPr>
      </w:pPr>
    </w:p>
    <w:p w:rsidR="007248F2" w:rsidRPr="00522DE2" w:rsidRDefault="007248F2" w:rsidP="00522DE2">
      <w:pPr>
        <w:pStyle w:val="Heading1"/>
        <w:spacing w:line="480" w:lineRule="auto"/>
        <w:jc w:val="both"/>
        <w:rPr>
          <w:rFonts w:ascii="Arial" w:hAnsi="Arial" w:cs="Arial"/>
          <w:sz w:val="24"/>
          <w:szCs w:val="24"/>
        </w:rPr>
      </w:pPr>
    </w:p>
    <w:p w:rsidR="007248F2" w:rsidRPr="00522DE2" w:rsidRDefault="007248F2" w:rsidP="00522DE2">
      <w:pPr>
        <w:pStyle w:val="Heading1"/>
        <w:spacing w:line="480" w:lineRule="auto"/>
        <w:jc w:val="both"/>
        <w:rPr>
          <w:rFonts w:ascii="Arial" w:hAnsi="Arial" w:cs="Arial"/>
          <w:sz w:val="24"/>
          <w:szCs w:val="24"/>
        </w:rPr>
      </w:pPr>
    </w:p>
    <w:p w:rsidR="007248F2" w:rsidRPr="00522DE2" w:rsidRDefault="007248F2" w:rsidP="00522DE2">
      <w:pPr>
        <w:pStyle w:val="Heading1"/>
        <w:spacing w:line="480" w:lineRule="auto"/>
        <w:jc w:val="both"/>
        <w:rPr>
          <w:rFonts w:ascii="Arial" w:hAnsi="Arial" w:cs="Arial"/>
          <w:sz w:val="24"/>
          <w:szCs w:val="24"/>
        </w:rPr>
        <w:sectPr w:rsidR="007248F2" w:rsidRPr="00522DE2" w:rsidSect="00266228">
          <w:pgSz w:w="11906" w:h="16838"/>
          <w:pgMar w:top="1440" w:right="1440" w:bottom="1440" w:left="1440" w:header="720" w:footer="720" w:gutter="0"/>
          <w:cols w:space="720"/>
          <w:docGrid w:linePitch="360"/>
        </w:sectPr>
      </w:pPr>
    </w:p>
    <w:p w:rsidR="00457398" w:rsidRPr="00522DE2" w:rsidRDefault="00D553B5" w:rsidP="00522DE2">
      <w:pPr>
        <w:pStyle w:val="Heading1"/>
        <w:spacing w:line="480" w:lineRule="auto"/>
        <w:jc w:val="both"/>
        <w:rPr>
          <w:rFonts w:ascii="Arial" w:hAnsi="Arial" w:cs="Arial"/>
          <w:sz w:val="24"/>
          <w:szCs w:val="24"/>
        </w:rPr>
      </w:pPr>
      <w:bookmarkStart w:id="0" w:name="_Toc81259857"/>
      <w:r w:rsidRPr="00522DE2">
        <w:rPr>
          <w:rFonts w:ascii="Arial" w:hAnsi="Arial" w:cs="Arial"/>
          <w:sz w:val="24"/>
          <w:szCs w:val="24"/>
        </w:rPr>
        <w:lastRenderedPageBreak/>
        <w:t>Introduction:</w:t>
      </w:r>
      <w:bookmarkEnd w:id="0"/>
      <w:r w:rsidRPr="00522DE2">
        <w:rPr>
          <w:rFonts w:ascii="Arial" w:hAnsi="Arial" w:cs="Arial"/>
          <w:sz w:val="24"/>
          <w:szCs w:val="24"/>
        </w:rPr>
        <w:t xml:space="preserve"> </w:t>
      </w:r>
    </w:p>
    <w:p w:rsidR="00457398"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 xml:space="preserve">The report will prepare the financial statement for </w:t>
      </w:r>
      <w:proofErr w:type="spellStart"/>
      <w:r w:rsidRPr="00522DE2">
        <w:rPr>
          <w:rFonts w:ascii="Arial" w:hAnsi="Arial" w:cs="Arial"/>
          <w:sz w:val="24"/>
          <w:szCs w:val="24"/>
        </w:rPr>
        <w:t>Kedison</w:t>
      </w:r>
      <w:proofErr w:type="spellEnd"/>
      <w:r w:rsidRPr="00522DE2">
        <w:rPr>
          <w:rFonts w:ascii="Arial" w:hAnsi="Arial" w:cs="Arial"/>
          <w:sz w:val="24"/>
          <w:szCs w:val="24"/>
        </w:rPr>
        <w:t xml:space="preserve"> PLC. The report will help in calculating the gross profit for the year ending 31</w:t>
      </w:r>
      <w:r w:rsidRPr="00522DE2">
        <w:rPr>
          <w:rFonts w:ascii="Arial" w:hAnsi="Arial" w:cs="Arial"/>
          <w:sz w:val="24"/>
          <w:szCs w:val="24"/>
          <w:vertAlign w:val="superscript"/>
        </w:rPr>
        <w:t>st</w:t>
      </w:r>
      <w:r w:rsidRPr="00522DE2">
        <w:rPr>
          <w:rFonts w:ascii="Arial" w:hAnsi="Arial" w:cs="Arial"/>
          <w:sz w:val="24"/>
          <w:szCs w:val="24"/>
        </w:rPr>
        <w:t xml:space="preserve"> December 2020 and also a Net profit for the </w:t>
      </w:r>
      <w:r w:rsidR="00564A04" w:rsidRPr="00522DE2">
        <w:rPr>
          <w:rFonts w:ascii="Arial" w:hAnsi="Arial" w:cs="Arial"/>
          <w:sz w:val="24"/>
          <w:szCs w:val="24"/>
        </w:rPr>
        <w:t>year ending 31</w:t>
      </w:r>
      <w:r w:rsidR="00564A04" w:rsidRPr="00522DE2">
        <w:rPr>
          <w:rFonts w:ascii="Arial" w:hAnsi="Arial" w:cs="Arial"/>
          <w:sz w:val="24"/>
          <w:szCs w:val="24"/>
          <w:vertAlign w:val="superscript"/>
        </w:rPr>
        <w:t>st</w:t>
      </w:r>
      <w:r w:rsidR="00564A04" w:rsidRPr="00522DE2">
        <w:rPr>
          <w:rFonts w:ascii="Arial" w:hAnsi="Arial" w:cs="Arial"/>
          <w:sz w:val="24"/>
          <w:szCs w:val="24"/>
        </w:rPr>
        <w:t xml:space="preserve"> December 2020. The reports will analyse the financial position of the </w:t>
      </w:r>
      <w:proofErr w:type="spellStart"/>
      <w:r w:rsidR="00564A04" w:rsidRPr="00522DE2">
        <w:rPr>
          <w:rFonts w:ascii="Arial" w:hAnsi="Arial" w:cs="Arial"/>
          <w:sz w:val="24"/>
          <w:szCs w:val="24"/>
        </w:rPr>
        <w:t>Kedison</w:t>
      </w:r>
      <w:proofErr w:type="spellEnd"/>
      <w:r w:rsidR="00564A04" w:rsidRPr="00522DE2">
        <w:rPr>
          <w:rFonts w:ascii="Arial" w:hAnsi="Arial" w:cs="Arial"/>
          <w:sz w:val="24"/>
          <w:szCs w:val="24"/>
        </w:rPr>
        <w:t xml:space="preserve"> PLC At 31</w:t>
      </w:r>
      <w:r w:rsidR="00564A04" w:rsidRPr="00522DE2">
        <w:rPr>
          <w:rFonts w:ascii="Arial" w:hAnsi="Arial" w:cs="Arial"/>
          <w:sz w:val="24"/>
          <w:szCs w:val="24"/>
          <w:vertAlign w:val="superscript"/>
        </w:rPr>
        <w:t>st</w:t>
      </w:r>
      <w:r w:rsidR="00564A04" w:rsidRPr="00522DE2">
        <w:rPr>
          <w:rFonts w:ascii="Arial" w:hAnsi="Arial" w:cs="Arial"/>
          <w:sz w:val="24"/>
          <w:szCs w:val="24"/>
        </w:rPr>
        <w:t xml:space="preserve"> December 2020. Also, the report describes the reason which balances the balance sheet. Also, the report describes Users of financial statement and the need of the financial statement and the report also explain problems during the financial accounting</w:t>
      </w:r>
      <w:r w:rsidR="00A358DC" w:rsidRPr="00522DE2">
        <w:rPr>
          <w:rFonts w:ascii="Arial" w:hAnsi="Arial" w:cs="Arial"/>
          <w:sz w:val="24"/>
          <w:szCs w:val="24"/>
        </w:rPr>
        <w:t xml:space="preserve">. Further, the report will demonstrate the Ratio analysis of </w:t>
      </w:r>
      <w:proofErr w:type="spellStart"/>
      <w:r w:rsidR="00A358DC" w:rsidRPr="00522DE2">
        <w:rPr>
          <w:rFonts w:ascii="Arial" w:hAnsi="Arial" w:cs="Arial"/>
          <w:sz w:val="24"/>
          <w:szCs w:val="24"/>
        </w:rPr>
        <w:t>chocco</w:t>
      </w:r>
      <w:proofErr w:type="spellEnd"/>
      <w:r w:rsidR="00A358DC" w:rsidRPr="00522DE2">
        <w:rPr>
          <w:rFonts w:ascii="Arial" w:hAnsi="Arial" w:cs="Arial"/>
          <w:sz w:val="24"/>
          <w:szCs w:val="24"/>
        </w:rPr>
        <w:t xml:space="preserve"> PLC. </w:t>
      </w:r>
    </w:p>
    <w:p w:rsidR="00457398" w:rsidRPr="00522DE2" w:rsidRDefault="00457398" w:rsidP="00522DE2">
      <w:pPr>
        <w:spacing w:line="480" w:lineRule="auto"/>
        <w:jc w:val="both"/>
        <w:rPr>
          <w:rFonts w:ascii="Arial" w:hAnsi="Arial" w:cs="Arial"/>
          <w:sz w:val="24"/>
          <w:szCs w:val="24"/>
        </w:rPr>
      </w:pPr>
    </w:p>
    <w:p w:rsidR="00457398" w:rsidRPr="00522DE2" w:rsidRDefault="00457398" w:rsidP="00522DE2">
      <w:pPr>
        <w:spacing w:line="480" w:lineRule="auto"/>
        <w:jc w:val="both"/>
        <w:rPr>
          <w:rFonts w:ascii="Arial" w:hAnsi="Arial" w:cs="Arial"/>
          <w:sz w:val="24"/>
          <w:szCs w:val="24"/>
        </w:rPr>
      </w:pPr>
    </w:p>
    <w:p w:rsidR="00457398" w:rsidRPr="00522DE2" w:rsidRDefault="00457398" w:rsidP="00522DE2">
      <w:pPr>
        <w:spacing w:line="480" w:lineRule="auto"/>
        <w:jc w:val="both"/>
        <w:rPr>
          <w:rFonts w:ascii="Arial" w:hAnsi="Arial" w:cs="Arial"/>
          <w:sz w:val="24"/>
          <w:szCs w:val="24"/>
        </w:rPr>
      </w:pPr>
    </w:p>
    <w:p w:rsidR="00457398" w:rsidRPr="00522DE2" w:rsidRDefault="00457398" w:rsidP="00522DE2">
      <w:pPr>
        <w:spacing w:line="480" w:lineRule="auto"/>
        <w:jc w:val="both"/>
        <w:rPr>
          <w:rFonts w:ascii="Arial" w:hAnsi="Arial" w:cs="Arial"/>
          <w:sz w:val="24"/>
          <w:szCs w:val="24"/>
        </w:rPr>
      </w:pPr>
    </w:p>
    <w:p w:rsidR="00457398" w:rsidRPr="00522DE2" w:rsidRDefault="00457398" w:rsidP="00522DE2">
      <w:pPr>
        <w:spacing w:line="480" w:lineRule="auto"/>
        <w:jc w:val="both"/>
        <w:rPr>
          <w:rFonts w:ascii="Arial" w:hAnsi="Arial" w:cs="Arial"/>
          <w:sz w:val="24"/>
          <w:szCs w:val="24"/>
        </w:rPr>
      </w:pPr>
    </w:p>
    <w:p w:rsidR="00457398" w:rsidRPr="00522DE2" w:rsidRDefault="00457398" w:rsidP="00522DE2">
      <w:pPr>
        <w:spacing w:line="480" w:lineRule="auto"/>
        <w:jc w:val="both"/>
        <w:rPr>
          <w:rFonts w:ascii="Arial" w:hAnsi="Arial" w:cs="Arial"/>
          <w:sz w:val="24"/>
          <w:szCs w:val="24"/>
        </w:rPr>
      </w:pPr>
    </w:p>
    <w:p w:rsidR="00457398" w:rsidRPr="00522DE2" w:rsidRDefault="00457398" w:rsidP="00522DE2">
      <w:pPr>
        <w:spacing w:line="480" w:lineRule="auto"/>
        <w:jc w:val="both"/>
        <w:rPr>
          <w:rFonts w:ascii="Arial" w:hAnsi="Arial" w:cs="Arial"/>
          <w:sz w:val="24"/>
          <w:szCs w:val="24"/>
        </w:rPr>
      </w:pPr>
    </w:p>
    <w:p w:rsidR="00457398" w:rsidRPr="00522DE2" w:rsidRDefault="00457398" w:rsidP="00522DE2">
      <w:pPr>
        <w:spacing w:line="480" w:lineRule="auto"/>
        <w:jc w:val="both"/>
        <w:rPr>
          <w:rFonts w:ascii="Arial" w:hAnsi="Arial" w:cs="Arial"/>
          <w:sz w:val="24"/>
          <w:szCs w:val="24"/>
        </w:rPr>
      </w:pPr>
    </w:p>
    <w:p w:rsidR="00457398" w:rsidRPr="00522DE2" w:rsidRDefault="00457398" w:rsidP="00522DE2">
      <w:pPr>
        <w:spacing w:line="480" w:lineRule="auto"/>
        <w:jc w:val="both"/>
        <w:rPr>
          <w:rFonts w:ascii="Arial" w:hAnsi="Arial" w:cs="Arial"/>
          <w:sz w:val="24"/>
          <w:szCs w:val="24"/>
        </w:rPr>
      </w:pPr>
    </w:p>
    <w:p w:rsidR="00522DE2" w:rsidRDefault="00522DE2" w:rsidP="00522DE2">
      <w:pPr>
        <w:pStyle w:val="Heading1"/>
        <w:spacing w:line="480" w:lineRule="auto"/>
        <w:jc w:val="both"/>
        <w:rPr>
          <w:rFonts w:ascii="Arial" w:hAnsi="Arial" w:cs="Arial"/>
          <w:sz w:val="24"/>
          <w:szCs w:val="24"/>
        </w:rPr>
      </w:pPr>
      <w:bookmarkStart w:id="1" w:name="_Toc81259858"/>
    </w:p>
    <w:p w:rsidR="00522DE2" w:rsidRPr="00522DE2" w:rsidRDefault="00522DE2" w:rsidP="00522DE2"/>
    <w:p w:rsidR="00E17C9C" w:rsidRPr="00522DE2" w:rsidRDefault="00D553B5" w:rsidP="00522DE2">
      <w:pPr>
        <w:pStyle w:val="Heading1"/>
        <w:spacing w:line="480" w:lineRule="auto"/>
        <w:jc w:val="both"/>
        <w:rPr>
          <w:rFonts w:ascii="Arial" w:hAnsi="Arial" w:cs="Arial"/>
          <w:sz w:val="24"/>
          <w:szCs w:val="24"/>
        </w:rPr>
      </w:pPr>
      <w:r w:rsidRPr="00522DE2">
        <w:rPr>
          <w:rFonts w:ascii="Arial" w:hAnsi="Arial" w:cs="Arial"/>
          <w:sz w:val="24"/>
          <w:szCs w:val="24"/>
        </w:rPr>
        <w:lastRenderedPageBreak/>
        <w:t>Question 1</w:t>
      </w:r>
      <w:bookmarkEnd w:id="1"/>
      <w:r w:rsidRPr="00522DE2">
        <w:rPr>
          <w:rFonts w:ascii="Arial" w:hAnsi="Arial" w:cs="Arial"/>
          <w:sz w:val="24"/>
          <w:szCs w:val="24"/>
        </w:rPr>
        <w:t xml:space="preserve"> </w:t>
      </w:r>
    </w:p>
    <w:p w:rsidR="002164A6" w:rsidRPr="00522DE2" w:rsidRDefault="002164A6" w:rsidP="00522DE2">
      <w:pPr>
        <w:pStyle w:val="Default"/>
        <w:spacing w:line="480" w:lineRule="auto"/>
        <w:jc w:val="both"/>
      </w:pPr>
    </w:p>
    <w:p w:rsidR="002164A6" w:rsidRPr="00522DE2" w:rsidRDefault="00D553B5" w:rsidP="00522DE2">
      <w:pPr>
        <w:pStyle w:val="Default"/>
        <w:spacing w:line="480" w:lineRule="auto"/>
        <w:jc w:val="both"/>
      </w:pPr>
      <w:bookmarkStart w:id="2" w:name="_Toc81259859"/>
      <w:r w:rsidRPr="00522DE2">
        <w:rPr>
          <w:rStyle w:val="Heading2Char"/>
        </w:rPr>
        <w:t xml:space="preserve">(a) Prepare a Profit and Loss statement for the year ended 31st December 2020 for </w:t>
      </w:r>
      <w:proofErr w:type="spellStart"/>
      <w:r w:rsidRPr="00522DE2">
        <w:rPr>
          <w:rStyle w:val="Heading2Char"/>
        </w:rPr>
        <w:t>Kedison</w:t>
      </w:r>
      <w:proofErr w:type="spellEnd"/>
      <w:r w:rsidRPr="00522DE2">
        <w:rPr>
          <w:rStyle w:val="Heading2Char"/>
        </w:rPr>
        <w:t xml:space="preserve"> PLC and a statement of financial position as at that date</w:t>
      </w:r>
      <w:bookmarkEnd w:id="2"/>
      <w:r w:rsidRPr="00522DE2">
        <w:t xml:space="preserve">. </w:t>
      </w:r>
    </w:p>
    <w:p w:rsidR="00D30E44" w:rsidRPr="00522DE2" w:rsidRDefault="00D30E44" w:rsidP="00522DE2">
      <w:pPr>
        <w:pStyle w:val="ListParagraph"/>
        <w:spacing w:line="480" w:lineRule="auto"/>
        <w:jc w:val="both"/>
        <w:rPr>
          <w:rFonts w:ascii="Arial" w:hAnsi="Arial" w:cs="Arial"/>
          <w:sz w:val="24"/>
          <w:szCs w:val="24"/>
        </w:rPr>
      </w:pPr>
    </w:p>
    <w:p w:rsidR="00B35950" w:rsidRPr="00522DE2" w:rsidRDefault="00D553B5" w:rsidP="00522DE2">
      <w:pPr>
        <w:spacing w:line="480" w:lineRule="auto"/>
        <w:jc w:val="both"/>
        <w:rPr>
          <w:rFonts w:ascii="Arial" w:hAnsi="Arial" w:cs="Arial"/>
          <w:sz w:val="24"/>
          <w:szCs w:val="24"/>
        </w:rPr>
      </w:pPr>
      <w:proofErr w:type="spellStart"/>
      <w:r w:rsidRPr="00522DE2">
        <w:rPr>
          <w:rFonts w:ascii="Arial" w:hAnsi="Arial" w:cs="Arial"/>
          <w:sz w:val="24"/>
          <w:szCs w:val="24"/>
        </w:rPr>
        <w:t>Kedison</w:t>
      </w:r>
      <w:proofErr w:type="spellEnd"/>
      <w:r w:rsidRPr="00522DE2">
        <w:rPr>
          <w:rFonts w:ascii="Arial" w:hAnsi="Arial" w:cs="Arial"/>
          <w:sz w:val="24"/>
          <w:szCs w:val="24"/>
        </w:rPr>
        <w:t xml:space="preserve"> PLC</w:t>
      </w:r>
    </w:p>
    <w:p w:rsidR="00E17C9C"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 xml:space="preserve">             Profit and loss statement for the year ended 31</w:t>
      </w:r>
      <w:r w:rsidRPr="00522DE2">
        <w:rPr>
          <w:rFonts w:ascii="Arial" w:hAnsi="Arial" w:cs="Arial"/>
          <w:sz w:val="24"/>
          <w:szCs w:val="24"/>
          <w:vertAlign w:val="superscript"/>
        </w:rPr>
        <w:t>st</w:t>
      </w:r>
      <w:r w:rsidRPr="00522DE2">
        <w:rPr>
          <w:rFonts w:ascii="Arial" w:hAnsi="Arial" w:cs="Arial"/>
          <w:sz w:val="24"/>
          <w:szCs w:val="24"/>
        </w:rPr>
        <w:t xml:space="preserve"> December 2020</w:t>
      </w:r>
    </w:p>
    <w:tbl>
      <w:tblPr>
        <w:tblStyle w:val="TableGrid"/>
        <w:tblW w:w="0" w:type="auto"/>
        <w:tblInd w:w="623" w:type="dxa"/>
        <w:tblLook w:val="04A0" w:firstRow="1" w:lastRow="0" w:firstColumn="1" w:lastColumn="0" w:noHBand="0" w:noVBand="1"/>
      </w:tblPr>
      <w:tblGrid>
        <w:gridCol w:w="4968"/>
        <w:gridCol w:w="1518"/>
        <w:gridCol w:w="1304"/>
      </w:tblGrid>
      <w:tr w:rsidR="00BB70C2" w:rsidRPr="00522DE2" w:rsidTr="00B35950">
        <w:tc>
          <w:tcPr>
            <w:tcW w:w="4968" w:type="dxa"/>
          </w:tcPr>
          <w:p w:rsidR="00B35950"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Particulars</w:t>
            </w:r>
          </w:p>
        </w:tc>
        <w:tc>
          <w:tcPr>
            <w:tcW w:w="1518" w:type="dxa"/>
          </w:tcPr>
          <w:p w:rsidR="00B35950"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Amount (£)</w:t>
            </w:r>
          </w:p>
        </w:tc>
        <w:tc>
          <w:tcPr>
            <w:tcW w:w="1304" w:type="dxa"/>
          </w:tcPr>
          <w:p w:rsidR="00B35950"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Amount (£)</w:t>
            </w:r>
          </w:p>
        </w:tc>
      </w:tr>
      <w:tr w:rsidR="00BB70C2" w:rsidRPr="00522DE2" w:rsidTr="00B35950">
        <w:tc>
          <w:tcPr>
            <w:tcW w:w="4968" w:type="dxa"/>
          </w:tcPr>
          <w:p w:rsidR="00B35950" w:rsidRPr="00522DE2" w:rsidRDefault="00D553B5" w:rsidP="00522DE2">
            <w:pPr>
              <w:tabs>
                <w:tab w:val="left" w:pos="224"/>
              </w:tabs>
              <w:spacing w:line="480" w:lineRule="auto"/>
              <w:jc w:val="both"/>
              <w:rPr>
                <w:rFonts w:ascii="Arial" w:hAnsi="Arial" w:cs="Arial"/>
                <w:sz w:val="24"/>
                <w:szCs w:val="24"/>
              </w:rPr>
            </w:pPr>
            <w:r w:rsidRPr="00522DE2">
              <w:rPr>
                <w:rFonts w:ascii="Arial" w:hAnsi="Arial" w:cs="Arial"/>
                <w:sz w:val="24"/>
                <w:szCs w:val="24"/>
              </w:rPr>
              <w:t>Sales (W.N.1)</w:t>
            </w:r>
          </w:p>
        </w:tc>
        <w:tc>
          <w:tcPr>
            <w:tcW w:w="1518" w:type="dxa"/>
          </w:tcPr>
          <w:p w:rsidR="00B35950"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8,27,630</w:t>
            </w:r>
          </w:p>
        </w:tc>
        <w:tc>
          <w:tcPr>
            <w:tcW w:w="1304" w:type="dxa"/>
          </w:tcPr>
          <w:p w:rsidR="00B35950" w:rsidRPr="00522DE2" w:rsidRDefault="00B35950" w:rsidP="00522DE2">
            <w:pPr>
              <w:spacing w:line="480" w:lineRule="auto"/>
              <w:jc w:val="both"/>
              <w:rPr>
                <w:rFonts w:ascii="Arial" w:hAnsi="Arial" w:cs="Arial"/>
                <w:sz w:val="24"/>
                <w:szCs w:val="24"/>
              </w:rPr>
            </w:pPr>
          </w:p>
        </w:tc>
      </w:tr>
      <w:tr w:rsidR="00BB70C2" w:rsidRPr="00522DE2" w:rsidTr="00B35950">
        <w:tc>
          <w:tcPr>
            <w:tcW w:w="4968" w:type="dxa"/>
          </w:tcPr>
          <w:p w:rsidR="00B35950"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Less: Cost of goods sold</w:t>
            </w:r>
          </w:p>
        </w:tc>
        <w:tc>
          <w:tcPr>
            <w:tcW w:w="1518" w:type="dxa"/>
          </w:tcPr>
          <w:p w:rsidR="00B35950"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(5,78,650)</w:t>
            </w:r>
          </w:p>
        </w:tc>
        <w:tc>
          <w:tcPr>
            <w:tcW w:w="1304" w:type="dxa"/>
          </w:tcPr>
          <w:p w:rsidR="00B35950" w:rsidRPr="00522DE2" w:rsidRDefault="00B35950" w:rsidP="00522DE2">
            <w:pPr>
              <w:spacing w:line="480" w:lineRule="auto"/>
              <w:jc w:val="both"/>
              <w:rPr>
                <w:rFonts w:ascii="Arial" w:hAnsi="Arial" w:cs="Arial"/>
                <w:sz w:val="24"/>
                <w:szCs w:val="24"/>
              </w:rPr>
            </w:pPr>
          </w:p>
        </w:tc>
      </w:tr>
      <w:tr w:rsidR="00BB70C2" w:rsidRPr="00522DE2" w:rsidTr="00B35950">
        <w:tc>
          <w:tcPr>
            <w:tcW w:w="4968" w:type="dxa"/>
          </w:tcPr>
          <w:p w:rsidR="00B35950"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Gross profits</w:t>
            </w:r>
            <w:r w:rsidR="00D55C9B" w:rsidRPr="00522DE2">
              <w:rPr>
                <w:rFonts w:ascii="Arial" w:hAnsi="Arial" w:cs="Arial"/>
                <w:sz w:val="24"/>
                <w:szCs w:val="24"/>
              </w:rPr>
              <w:t xml:space="preserve"> (A)</w:t>
            </w:r>
          </w:p>
        </w:tc>
        <w:tc>
          <w:tcPr>
            <w:tcW w:w="1518" w:type="dxa"/>
          </w:tcPr>
          <w:p w:rsidR="00B35950" w:rsidRPr="00522DE2" w:rsidRDefault="00B35950" w:rsidP="00522DE2">
            <w:pPr>
              <w:spacing w:line="480" w:lineRule="auto"/>
              <w:jc w:val="both"/>
              <w:rPr>
                <w:rFonts w:ascii="Arial" w:hAnsi="Arial" w:cs="Arial"/>
                <w:sz w:val="24"/>
                <w:szCs w:val="24"/>
              </w:rPr>
            </w:pPr>
          </w:p>
        </w:tc>
        <w:tc>
          <w:tcPr>
            <w:tcW w:w="1304" w:type="dxa"/>
          </w:tcPr>
          <w:p w:rsidR="00B35950"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2,48,980</w:t>
            </w:r>
          </w:p>
        </w:tc>
      </w:tr>
      <w:tr w:rsidR="00BB70C2" w:rsidRPr="00522DE2" w:rsidTr="00B35950">
        <w:tc>
          <w:tcPr>
            <w:tcW w:w="4968" w:type="dxa"/>
          </w:tcPr>
          <w:p w:rsidR="00B35950"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Operating expenses</w:t>
            </w:r>
          </w:p>
        </w:tc>
        <w:tc>
          <w:tcPr>
            <w:tcW w:w="1518" w:type="dxa"/>
          </w:tcPr>
          <w:p w:rsidR="00B35950" w:rsidRPr="00522DE2" w:rsidRDefault="00B35950" w:rsidP="00522DE2">
            <w:pPr>
              <w:spacing w:line="480" w:lineRule="auto"/>
              <w:jc w:val="both"/>
              <w:rPr>
                <w:rFonts w:ascii="Arial" w:hAnsi="Arial" w:cs="Arial"/>
                <w:sz w:val="24"/>
                <w:szCs w:val="24"/>
              </w:rPr>
            </w:pPr>
          </w:p>
        </w:tc>
        <w:tc>
          <w:tcPr>
            <w:tcW w:w="1304" w:type="dxa"/>
          </w:tcPr>
          <w:p w:rsidR="00B35950" w:rsidRPr="00522DE2" w:rsidRDefault="00B35950" w:rsidP="00522DE2">
            <w:pPr>
              <w:spacing w:line="480" w:lineRule="auto"/>
              <w:jc w:val="both"/>
              <w:rPr>
                <w:rFonts w:ascii="Arial" w:hAnsi="Arial" w:cs="Arial"/>
                <w:sz w:val="24"/>
                <w:szCs w:val="24"/>
              </w:rPr>
            </w:pPr>
          </w:p>
        </w:tc>
      </w:tr>
      <w:tr w:rsidR="00BB70C2" w:rsidRPr="00522DE2" w:rsidTr="00B35950">
        <w:tc>
          <w:tcPr>
            <w:tcW w:w="4968" w:type="dxa"/>
          </w:tcPr>
          <w:p w:rsidR="00B35950"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Distribution costs</w:t>
            </w:r>
          </w:p>
        </w:tc>
        <w:tc>
          <w:tcPr>
            <w:tcW w:w="1518" w:type="dxa"/>
          </w:tcPr>
          <w:p w:rsidR="00B35950"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28,000</w:t>
            </w:r>
          </w:p>
        </w:tc>
        <w:tc>
          <w:tcPr>
            <w:tcW w:w="1304" w:type="dxa"/>
          </w:tcPr>
          <w:p w:rsidR="00B35950" w:rsidRPr="00522DE2" w:rsidRDefault="00B35950" w:rsidP="00522DE2">
            <w:pPr>
              <w:spacing w:line="480" w:lineRule="auto"/>
              <w:jc w:val="both"/>
              <w:rPr>
                <w:rFonts w:ascii="Arial" w:hAnsi="Arial" w:cs="Arial"/>
                <w:sz w:val="24"/>
                <w:szCs w:val="24"/>
              </w:rPr>
            </w:pPr>
          </w:p>
        </w:tc>
      </w:tr>
      <w:tr w:rsidR="00BB70C2" w:rsidRPr="00522DE2" w:rsidTr="00B35950">
        <w:tc>
          <w:tcPr>
            <w:tcW w:w="4968" w:type="dxa"/>
          </w:tcPr>
          <w:p w:rsidR="00B35950"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Administrative expenses</w:t>
            </w:r>
            <w:r w:rsidR="00D55C9B" w:rsidRPr="00522DE2">
              <w:rPr>
                <w:rFonts w:ascii="Arial" w:hAnsi="Arial" w:cs="Arial"/>
                <w:sz w:val="24"/>
                <w:szCs w:val="24"/>
              </w:rPr>
              <w:t xml:space="preserve"> (W.N.2)</w:t>
            </w:r>
          </w:p>
        </w:tc>
        <w:tc>
          <w:tcPr>
            <w:tcW w:w="1518" w:type="dxa"/>
          </w:tcPr>
          <w:p w:rsidR="00B35950"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38,000</w:t>
            </w:r>
          </w:p>
        </w:tc>
        <w:tc>
          <w:tcPr>
            <w:tcW w:w="1304" w:type="dxa"/>
          </w:tcPr>
          <w:p w:rsidR="00B35950" w:rsidRPr="00522DE2" w:rsidRDefault="00B35950" w:rsidP="00522DE2">
            <w:pPr>
              <w:spacing w:line="480" w:lineRule="auto"/>
              <w:jc w:val="both"/>
              <w:rPr>
                <w:rFonts w:ascii="Arial" w:hAnsi="Arial" w:cs="Arial"/>
                <w:sz w:val="24"/>
                <w:szCs w:val="24"/>
              </w:rPr>
            </w:pPr>
          </w:p>
        </w:tc>
      </w:tr>
      <w:tr w:rsidR="00BB70C2" w:rsidRPr="00522DE2" w:rsidTr="00B35950">
        <w:tc>
          <w:tcPr>
            <w:tcW w:w="4968" w:type="dxa"/>
          </w:tcPr>
          <w:p w:rsidR="00D55C9B"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Total of operating expenses (B)</w:t>
            </w:r>
          </w:p>
        </w:tc>
        <w:tc>
          <w:tcPr>
            <w:tcW w:w="1518" w:type="dxa"/>
          </w:tcPr>
          <w:p w:rsidR="00D55C9B" w:rsidRPr="00522DE2" w:rsidRDefault="00D55C9B" w:rsidP="00522DE2">
            <w:pPr>
              <w:spacing w:line="480" w:lineRule="auto"/>
              <w:jc w:val="both"/>
              <w:rPr>
                <w:rFonts w:ascii="Arial" w:hAnsi="Arial" w:cs="Arial"/>
                <w:sz w:val="24"/>
                <w:szCs w:val="24"/>
              </w:rPr>
            </w:pPr>
          </w:p>
        </w:tc>
        <w:tc>
          <w:tcPr>
            <w:tcW w:w="1304" w:type="dxa"/>
          </w:tcPr>
          <w:p w:rsidR="00D55C9B"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(66,000)</w:t>
            </w:r>
          </w:p>
        </w:tc>
      </w:tr>
      <w:tr w:rsidR="00BB70C2" w:rsidRPr="00522DE2" w:rsidTr="00B35950">
        <w:tc>
          <w:tcPr>
            <w:tcW w:w="4968" w:type="dxa"/>
          </w:tcPr>
          <w:p w:rsidR="00D55C9B"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Operating profit (A-B)</w:t>
            </w:r>
          </w:p>
        </w:tc>
        <w:tc>
          <w:tcPr>
            <w:tcW w:w="1518" w:type="dxa"/>
          </w:tcPr>
          <w:p w:rsidR="00D55C9B" w:rsidRPr="00522DE2" w:rsidRDefault="00D55C9B" w:rsidP="00522DE2">
            <w:pPr>
              <w:spacing w:line="480" w:lineRule="auto"/>
              <w:jc w:val="both"/>
              <w:rPr>
                <w:rFonts w:ascii="Arial" w:hAnsi="Arial" w:cs="Arial"/>
                <w:sz w:val="24"/>
                <w:szCs w:val="24"/>
              </w:rPr>
            </w:pPr>
          </w:p>
        </w:tc>
        <w:tc>
          <w:tcPr>
            <w:tcW w:w="1304" w:type="dxa"/>
          </w:tcPr>
          <w:p w:rsidR="00D55C9B"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1,82,980</w:t>
            </w:r>
          </w:p>
        </w:tc>
      </w:tr>
      <w:tr w:rsidR="00BB70C2" w:rsidRPr="00522DE2" w:rsidTr="00B35950">
        <w:tc>
          <w:tcPr>
            <w:tcW w:w="4968" w:type="dxa"/>
          </w:tcPr>
          <w:p w:rsidR="00D55C9B"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 xml:space="preserve">Non-operating expenses </w:t>
            </w:r>
          </w:p>
        </w:tc>
        <w:tc>
          <w:tcPr>
            <w:tcW w:w="1518" w:type="dxa"/>
          </w:tcPr>
          <w:p w:rsidR="00D55C9B" w:rsidRPr="00522DE2" w:rsidRDefault="00D55C9B" w:rsidP="00522DE2">
            <w:pPr>
              <w:spacing w:line="480" w:lineRule="auto"/>
              <w:jc w:val="both"/>
              <w:rPr>
                <w:rFonts w:ascii="Arial" w:hAnsi="Arial" w:cs="Arial"/>
                <w:sz w:val="24"/>
                <w:szCs w:val="24"/>
              </w:rPr>
            </w:pPr>
          </w:p>
        </w:tc>
        <w:tc>
          <w:tcPr>
            <w:tcW w:w="1304" w:type="dxa"/>
          </w:tcPr>
          <w:p w:rsidR="00D55C9B" w:rsidRPr="00522DE2" w:rsidRDefault="00D55C9B" w:rsidP="00522DE2">
            <w:pPr>
              <w:spacing w:line="480" w:lineRule="auto"/>
              <w:jc w:val="both"/>
              <w:rPr>
                <w:rFonts w:ascii="Arial" w:hAnsi="Arial" w:cs="Arial"/>
                <w:sz w:val="24"/>
                <w:szCs w:val="24"/>
              </w:rPr>
            </w:pPr>
          </w:p>
        </w:tc>
      </w:tr>
      <w:tr w:rsidR="00BB70C2" w:rsidRPr="00522DE2" w:rsidTr="00B35950">
        <w:tc>
          <w:tcPr>
            <w:tcW w:w="4968" w:type="dxa"/>
          </w:tcPr>
          <w:p w:rsidR="00D55C9B"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 xml:space="preserve">Interest expenses </w:t>
            </w:r>
          </w:p>
        </w:tc>
        <w:tc>
          <w:tcPr>
            <w:tcW w:w="1518" w:type="dxa"/>
          </w:tcPr>
          <w:p w:rsidR="00D55C9B"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2,000</w:t>
            </w:r>
          </w:p>
        </w:tc>
        <w:tc>
          <w:tcPr>
            <w:tcW w:w="1304" w:type="dxa"/>
          </w:tcPr>
          <w:p w:rsidR="00D55C9B" w:rsidRPr="00522DE2" w:rsidRDefault="00D55C9B" w:rsidP="00522DE2">
            <w:pPr>
              <w:spacing w:line="480" w:lineRule="auto"/>
              <w:jc w:val="both"/>
              <w:rPr>
                <w:rFonts w:ascii="Arial" w:hAnsi="Arial" w:cs="Arial"/>
                <w:sz w:val="24"/>
                <w:szCs w:val="24"/>
              </w:rPr>
            </w:pPr>
          </w:p>
        </w:tc>
      </w:tr>
      <w:tr w:rsidR="00BB70C2" w:rsidRPr="00522DE2" w:rsidTr="00B35950">
        <w:tc>
          <w:tcPr>
            <w:tcW w:w="4968" w:type="dxa"/>
          </w:tcPr>
          <w:p w:rsidR="00D55C9B"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Total of non-operating expenses (C)</w:t>
            </w:r>
          </w:p>
        </w:tc>
        <w:tc>
          <w:tcPr>
            <w:tcW w:w="1518" w:type="dxa"/>
          </w:tcPr>
          <w:p w:rsidR="00D55C9B" w:rsidRPr="00522DE2" w:rsidRDefault="00D55C9B" w:rsidP="00522DE2">
            <w:pPr>
              <w:spacing w:line="480" w:lineRule="auto"/>
              <w:jc w:val="both"/>
              <w:rPr>
                <w:rFonts w:ascii="Arial" w:hAnsi="Arial" w:cs="Arial"/>
                <w:sz w:val="24"/>
                <w:szCs w:val="24"/>
              </w:rPr>
            </w:pPr>
          </w:p>
        </w:tc>
        <w:tc>
          <w:tcPr>
            <w:tcW w:w="1304" w:type="dxa"/>
          </w:tcPr>
          <w:p w:rsidR="00D55C9B"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 xml:space="preserve">  </w:t>
            </w:r>
            <w:r w:rsidR="00552A86" w:rsidRPr="00522DE2">
              <w:rPr>
                <w:rFonts w:ascii="Arial" w:hAnsi="Arial" w:cs="Arial"/>
                <w:sz w:val="24"/>
                <w:szCs w:val="24"/>
              </w:rPr>
              <w:t>(</w:t>
            </w:r>
            <w:r w:rsidRPr="00522DE2">
              <w:rPr>
                <w:rFonts w:ascii="Arial" w:hAnsi="Arial" w:cs="Arial"/>
                <w:sz w:val="24"/>
                <w:szCs w:val="24"/>
              </w:rPr>
              <w:t xml:space="preserve"> 2,000</w:t>
            </w:r>
            <w:r w:rsidR="00552A86" w:rsidRPr="00522DE2">
              <w:rPr>
                <w:rFonts w:ascii="Arial" w:hAnsi="Arial" w:cs="Arial"/>
                <w:sz w:val="24"/>
                <w:szCs w:val="24"/>
              </w:rPr>
              <w:t>)</w:t>
            </w:r>
          </w:p>
        </w:tc>
      </w:tr>
      <w:tr w:rsidR="00BB70C2" w:rsidRPr="00522DE2" w:rsidTr="00B35950">
        <w:tc>
          <w:tcPr>
            <w:tcW w:w="4968" w:type="dxa"/>
          </w:tcPr>
          <w:p w:rsidR="00D55C9B"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Net profit before tax (Operating profit- C)</w:t>
            </w:r>
          </w:p>
        </w:tc>
        <w:tc>
          <w:tcPr>
            <w:tcW w:w="1518" w:type="dxa"/>
          </w:tcPr>
          <w:p w:rsidR="00D55C9B" w:rsidRPr="00522DE2" w:rsidRDefault="00D55C9B" w:rsidP="00522DE2">
            <w:pPr>
              <w:spacing w:line="480" w:lineRule="auto"/>
              <w:jc w:val="both"/>
              <w:rPr>
                <w:rFonts w:ascii="Arial" w:hAnsi="Arial" w:cs="Arial"/>
                <w:sz w:val="24"/>
                <w:szCs w:val="24"/>
              </w:rPr>
            </w:pPr>
          </w:p>
        </w:tc>
        <w:tc>
          <w:tcPr>
            <w:tcW w:w="1304" w:type="dxa"/>
          </w:tcPr>
          <w:p w:rsidR="00D55C9B"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1,80,980</w:t>
            </w:r>
          </w:p>
        </w:tc>
      </w:tr>
      <w:tr w:rsidR="00BB70C2" w:rsidRPr="00522DE2" w:rsidTr="00B35950">
        <w:tc>
          <w:tcPr>
            <w:tcW w:w="4968" w:type="dxa"/>
          </w:tcPr>
          <w:p w:rsidR="00D55C9B"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Less: Taxes (W.N.3)</w:t>
            </w:r>
          </w:p>
        </w:tc>
        <w:tc>
          <w:tcPr>
            <w:tcW w:w="1518" w:type="dxa"/>
          </w:tcPr>
          <w:p w:rsidR="00D55C9B" w:rsidRPr="00522DE2" w:rsidRDefault="00D55C9B" w:rsidP="00522DE2">
            <w:pPr>
              <w:spacing w:line="480" w:lineRule="auto"/>
              <w:jc w:val="both"/>
              <w:rPr>
                <w:rFonts w:ascii="Arial" w:hAnsi="Arial" w:cs="Arial"/>
                <w:sz w:val="24"/>
                <w:szCs w:val="24"/>
              </w:rPr>
            </w:pPr>
          </w:p>
        </w:tc>
        <w:tc>
          <w:tcPr>
            <w:tcW w:w="1304" w:type="dxa"/>
          </w:tcPr>
          <w:p w:rsidR="00D55C9B"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(68,000)</w:t>
            </w:r>
          </w:p>
        </w:tc>
      </w:tr>
      <w:tr w:rsidR="00BB70C2" w:rsidRPr="00522DE2" w:rsidTr="00B35950">
        <w:tc>
          <w:tcPr>
            <w:tcW w:w="4968" w:type="dxa"/>
          </w:tcPr>
          <w:p w:rsidR="00552A86"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lastRenderedPageBreak/>
              <w:t>Net profit after tax</w:t>
            </w:r>
          </w:p>
        </w:tc>
        <w:tc>
          <w:tcPr>
            <w:tcW w:w="1518" w:type="dxa"/>
          </w:tcPr>
          <w:p w:rsidR="00552A86" w:rsidRPr="00522DE2" w:rsidRDefault="00552A86" w:rsidP="00522DE2">
            <w:pPr>
              <w:spacing w:line="480" w:lineRule="auto"/>
              <w:jc w:val="both"/>
              <w:rPr>
                <w:rFonts w:ascii="Arial" w:hAnsi="Arial" w:cs="Arial"/>
                <w:sz w:val="24"/>
                <w:szCs w:val="24"/>
              </w:rPr>
            </w:pPr>
          </w:p>
        </w:tc>
        <w:tc>
          <w:tcPr>
            <w:tcW w:w="1304" w:type="dxa"/>
          </w:tcPr>
          <w:p w:rsidR="00552A86"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1,12,980</w:t>
            </w:r>
          </w:p>
        </w:tc>
      </w:tr>
    </w:tbl>
    <w:p w:rsidR="00E17C9C" w:rsidRPr="00522DE2" w:rsidRDefault="00E17C9C" w:rsidP="00522DE2">
      <w:pPr>
        <w:spacing w:line="480" w:lineRule="auto"/>
        <w:jc w:val="both"/>
        <w:rPr>
          <w:rFonts w:ascii="Arial" w:hAnsi="Arial" w:cs="Arial"/>
          <w:sz w:val="24"/>
          <w:szCs w:val="24"/>
        </w:rPr>
      </w:pPr>
    </w:p>
    <w:p w:rsidR="00552A86" w:rsidRPr="00522DE2" w:rsidRDefault="00D553B5" w:rsidP="00522DE2">
      <w:pPr>
        <w:tabs>
          <w:tab w:val="left" w:pos="468"/>
        </w:tabs>
        <w:spacing w:line="480" w:lineRule="auto"/>
        <w:jc w:val="both"/>
        <w:rPr>
          <w:rFonts w:ascii="Arial" w:hAnsi="Arial" w:cs="Arial"/>
          <w:sz w:val="24"/>
          <w:szCs w:val="24"/>
        </w:rPr>
      </w:pPr>
      <w:r w:rsidRPr="00522DE2">
        <w:rPr>
          <w:rFonts w:ascii="Arial" w:hAnsi="Arial" w:cs="Arial"/>
          <w:sz w:val="24"/>
          <w:szCs w:val="24"/>
        </w:rPr>
        <w:t>Working Note 1: Calculation of the total sales</w:t>
      </w:r>
    </w:p>
    <w:p w:rsidR="00552A86" w:rsidRPr="00522DE2" w:rsidRDefault="00D553B5" w:rsidP="00522DE2">
      <w:pPr>
        <w:tabs>
          <w:tab w:val="left" w:pos="468"/>
        </w:tabs>
        <w:spacing w:line="480" w:lineRule="auto"/>
        <w:jc w:val="both"/>
        <w:rPr>
          <w:rFonts w:ascii="Arial" w:hAnsi="Arial" w:cs="Arial"/>
          <w:sz w:val="24"/>
          <w:szCs w:val="24"/>
        </w:rPr>
      </w:pPr>
      <w:r w:rsidRPr="00522DE2">
        <w:rPr>
          <w:rFonts w:ascii="Arial" w:hAnsi="Arial" w:cs="Arial"/>
          <w:sz w:val="24"/>
          <w:szCs w:val="24"/>
        </w:rPr>
        <w:t>Sales                 8,26,650</w:t>
      </w:r>
    </w:p>
    <w:p w:rsidR="00552A86" w:rsidRPr="00522DE2" w:rsidRDefault="00EE4815" w:rsidP="00522DE2">
      <w:pPr>
        <w:tabs>
          <w:tab w:val="left" w:pos="468"/>
        </w:tabs>
        <w:spacing w:line="480" w:lineRule="auto"/>
        <w:jc w:val="both"/>
        <w:rPr>
          <w:rFonts w:ascii="Arial" w:hAnsi="Arial" w:cs="Arial"/>
          <w:sz w:val="24"/>
          <w:szCs w:val="24"/>
        </w:rPr>
      </w:pPr>
      <w:r>
        <w:rPr>
          <w:rFonts w:ascii="Arial" w:hAnsi="Arial" w:cs="Arial"/>
          <w:noProof/>
          <w:lang w:val="en-IN" w:eastAsia="en-IN" w:bidi="hi-IN"/>
        </w:rPr>
        <w:pict>
          <v:shapetype id="_x0000_t32" coordsize="21600,21600" o:spt="32" o:oned="t" path="m,l21600,21600e" filled="f">
            <v:path arrowok="t" fillok="f" o:connecttype="none"/>
            <o:lock v:ext="edit" shapetype="t"/>
          </v:shapetype>
          <v:shape id="AutoShape 2" o:spid="_x0000_s1032" type="#_x0000_t32" alt="" style="position:absolute;left:0;text-align:left;margin-left:72.95pt;margin-top:23.45pt;width:54.2pt;height:.95pt;z-index:251658240;visibility:visible;mso-wrap-edited:f;mso-width-percent:0;mso-height-percent:0;mso-width-percent:0;mso-height-percent:0"/>
        </w:pict>
      </w:r>
      <w:r w:rsidR="00D553B5" w:rsidRPr="00522DE2">
        <w:rPr>
          <w:rFonts w:ascii="Arial" w:hAnsi="Arial" w:cs="Arial"/>
          <w:sz w:val="24"/>
          <w:szCs w:val="24"/>
        </w:rPr>
        <w:t>Add: Debtors   980</w:t>
      </w:r>
    </w:p>
    <w:p w:rsidR="00552A86" w:rsidRPr="00522DE2" w:rsidRDefault="00D553B5" w:rsidP="00522DE2">
      <w:pPr>
        <w:tabs>
          <w:tab w:val="left" w:pos="468"/>
        </w:tabs>
        <w:spacing w:line="480" w:lineRule="auto"/>
        <w:jc w:val="both"/>
        <w:rPr>
          <w:rFonts w:ascii="Arial" w:hAnsi="Arial" w:cs="Arial"/>
          <w:sz w:val="24"/>
          <w:szCs w:val="24"/>
        </w:rPr>
      </w:pPr>
      <w:r w:rsidRPr="00522DE2">
        <w:rPr>
          <w:rFonts w:ascii="Arial" w:hAnsi="Arial" w:cs="Arial"/>
          <w:sz w:val="24"/>
          <w:szCs w:val="24"/>
        </w:rPr>
        <w:t xml:space="preserve">Total:              </w:t>
      </w:r>
      <w:r w:rsidR="0030493A" w:rsidRPr="00522DE2">
        <w:rPr>
          <w:rFonts w:ascii="Arial" w:hAnsi="Arial" w:cs="Arial"/>
          <w:sz w:val="24"/>
          <w:szCs w:val="24"/>
        </w:rPr>
        <w:t>8,27,630</w:t>
      </w:r>
    </w:p>
    <w:p w:rsidR="0030493A" w:rsidRPr="00522DE2" w:rsidRDefault="00D553B5" w:rsidP="00522DE2">
      <w:pPr>
        <w:tabs>
          <w:tab w:val="left" w:pos="468"/>
        </w:tabs>
        <w:spacing w:line="480" w:lineRule="auto"/>
        <w:jc w:val="both"/>
        <w:rPr>
          <w:rFonts w:ascii="Arial" w:hAnsi="Arial" w:cs="Arial"/>
          <w:sz w:val="24"/>
          <w:szCs w:val="24"/>
        </w:rPr>
      </w:pPr>
      <w:r w:rsidRPr="00522DE2">
        <w:rPr>
          <w:rFonts w:ascii="Arial" w:hAnsi="Arial" w:cs="Arial"/>
          <w:sz w:val="24"/>
          <w:szCs w:val="24"/>
        </w:rPr>
        <w:t>Working Note 2: Calculation of total administrative expenses</w:t>
      </w:r>
    </w:p>
    <w:p w:rsidR="0030493A" w:rsidRPr="00522DE2" w:rsidRDefault="00D553B5" w:rsidP="00522DE2">
      <w:pPr>
        <w:tabs>
          <w:tab w:val="left" w:pos="468"/>
        </w:tabs>
        <w:spacing w:line="480" w:lineRule="auto"/>
        <w:jc w:val="both"/>
        <w:rPr>
          <w:rFonts w:ascii="Arial" w:hAnsi="Arial" w:cs="Arial"/>
          <w:sz w:val="24"/>
          <w:szCs w:val="24"/>
        </w:rPr>
      </w:pPr>
      <w:r w:rsidRPr="00522DE2">
        <w:rPr>
          <w:rFonts w:ascii="Arial" w:hAnsi="Arial" w:cs="Arial"/>
          <w:sz w:val="24"/>
          <w:szCs w:val="24"/>
        </w:rPr>
        <w:t>Administrative expenses            30,000</w:t>
      </w:r>
    </w:p>
    <w:p w:rsidR="0030493A" w:rsidRPr="00522DE2" w:rsidRDefault="00D553B5" w:rsidP="00522DE2">
      <w:pPr>
        <w:tabs>
          <w:tab w:val="left" w:pos="468"/>
        </w:tabs>
        <w:spacing w:line="480" w:lineRule="auto"/>
        <w:jc w:val="both"/>
        <w:rPr>
          <w:rFonts w:ascii="Arial" w:hAnsi="Arial" w:cs="Arial"/>
          <w:sz w:val="24"/>
          <w:szCs w:val="24"/>
        </w:rPr>
      </w:pPr>
      <w:r w:rsidRPr="00522DE2">
        <w:rPr>
          <w:rFonts w:ascii="Arial" w:hAnsi="Arial" w:cs="Arial"/>
          <w:sz w:val="24"/>
          <w:szCs w:val="24"/>
        </w:rPr>
        <w:t>Add: Director Remuneration     5,000</w:t>
      </w:r>
    </w:p>
    <w:p w:rsidR="0030493A" w:rsidRPr="00522DE2" w:rsidRDefault="00EE4815" w:rsidP="00522DE2">
      <w:pPr>
        <w:tabs>
          <w:tab w:val="left" w:pos="468"/>
        </w:tabs>
        <w:spacing w:line="480" w:lineRule="auto"/>
        <w:jc w:val="both"/>
        <w:rPr>
          <w:rFonts w:ascii="Arial" w:hAnsi="Arial" w:cs="Arial"/>
          <w:sz w:val="24"/>
          <w:szCs w:val="24"/>
        </w:rPr>
      </w:pPr>
      <w:r>
        <w:rPr>
          <w:rFonts w:ascii="Arial" w:hAnsi="Arial" w:cs="Arial"/>
          <w:noProof/>
          <w:lang w:val="en-IN" w:eastAsia="en-IN" w:bidi="hi-IN"/>
        </w:rPr>
        <w:pict>
          <v:shape id="AutoShape 3" o:spid="_x0000_s1031" type="#_x0000_t32" alt="" style="position:absolute;left:0;text-align:left;margin-left:154.3pt;margin-top:21.45pt;width:42.05pt;height:0;z-index:251659264;visibility:visible;mso-wrap-edited:f;mso-width-percent:0;mso-height-percent:0;mso-width-percent:0;mso-height-percent:0"/>
        </w:pict>
      </w:r>
      <w:r w:rsidR="00D553B5" w:rsidRPr="00522DE2">
        <w:rPr>
          <w:rFonts w:ascii="Arial" w:hAnsi="Arial" w:cs="Arial"/>
          <w:sz w:val="24"/>
          <w:szCs w:val="24"/>
        </w:rPr>
        <w:t>Add: Salesmen commission       3,000</w:t>
      </w:r>
    </w:p>
    <w:p w:rsidR="0030493A" w:rsidRPr="00522DE2" w:rsidRDefault="00D553B5" w:rsidP="00522DE2">
      <w:pPr>
        <w:tabs>
          <w:tab w:val="left" w:pos="468"/>
        </w:tabs>
        <w:spacing w:line="480" w:lineRule="auto"/>
        <w:jc w:val="both"/>
        <w:rPr>
          <w:rFonts w:ascii="Arial" w:hAnsi="Arial" w:cs="Arial"/>
          <w:sz w:val="24"/>
          <w:szCs w:val="24"/>
        </w:rPr>
      </w:pPr>
      <w:r w:rsidRPr="00522DE2">
        <w:rPr>
          <w:rFonts w:ascii="Arial" w:hAnsi="Arial" w:cs="Arial"/>
          <w:sz w:val="24"/>
          <w:szCs w:val="24"/>
        </w:rPr>
        <w:t>Total:                                           38,000</w:t>
      </w:r>
    </w:p>
    <w:p w:rsidR="0030493A" w:rsidRPr="00522DE2" w:rsidRDefault="00D553B5" w:rsidP="00522DE2">
      <w:pPr>
        <w:tabs>
          <w:tab w:val="left" w:pos="468"/>
        </w:tabs>
        <w:spacing w:line="480" w:lineRule="auto"/>
        <w:jc w:val="both"/>
        <w:rPr>
          <w:rFonts w:ascii="Arial" w:hAnsi="Arial" w:cs="Arial"/>
          <w:sz w:val="24"/>
          <w:szCs w:val="24"/>
        </w:rPr>
      </w:pPr>
      <w:r w:rsidRPr="00522DE2">
        <w:rPr>
          <w:rFonts w:ascii="Arial" w:hAnsi="Arial" w:cs="Arial"/>
          <w:sz w:val="24"/>
          <w:szCs w:val="24"/>
        </w:rPr>
        <w:t>Working Note 3: Total tax liability</w:t>
      </w:r>
    </w:p>
    <w:p w:rsidR="0030493A" w:rsidRPr="00522DE2" w:rsidRDefault="00D553B5" w:rsidP="00522DE2">
      <w:pPr>
        <w:tabs>
          <w:tab w:val="left" w:pos="468"/>
        </w:tabs>
        <w:spacing w:line="480" w:lineRule="auto"/>
        <w:jc w:val="both"/>
        <w:rPr>
          <w:rFonts w:ascii="Arial" w:hAnsi="Arial" w:cs="Arial"/>
          <w:sz w:val="24"/>
          <w:szCs w:val="24"/>
        </w:rPr>
      </w:pPr>
      <w:r w:rsidRPr="00522DE2">
        <w:rPr>
          <w:rFonts w:ascii="Arial" w:hAnsi="Arial" w:cs="Arial"/>
          <w:sz w:val="24"/>
          <w:szCs w:val="24"/>
        </w:rPr>
        <w:t>Paid taxes                     0</w:t>
      </w:r>
    </w:p>
    <w:p w:rsidR="0030493A" w:rsidRPr="00522DE2" w:rsidRDefault="00EE4815" w:rsidP="00522DE2">
      <w:pPr>
        <w:tabs>
          <w:tab w:val="left" w:pos="468"/>
        </w:tabs>
        <w:spacing w:line="480" w:lineRule="auto"/>
        <w:jc w:val="both"/>
        <w:rPr>
          <w:rFonts w:ascii="Arial" w:hAnsi="Arial" w:cs="Arial"/>
          <w:sz w:val="24"/>
          <w:szCs w:val="24"/>
        </w:rPr>
      </w:pPr>
      <w:r>
        <w:rPr>
          <w:rFonts w:ascii="Arial" w:hAnsi="Arial" w:cs="Arial"/>
          <w:noProof/>
          <w:lang w:val="en-IN" w:eastAsia="en-IN" w:bidi="hi-IN"/>
        </w:rPr>
        <w:pict>
          <v:shape id="AutoShape 4" o:spid="_x0000_s1030" type="#_x0000_t32" alt="" style="position:absolute;left:0;text-align:left;margin-left:101.95pt;margin-top:23.7pt;width:38.3pt;height:0;z-index:251660288;visibility:visible;mso-wrap-edited:f;mso-width-percent:0;mso-height-percent:0;mso-width-percent:0;mso-height-percent:0"/>
        </w:pict>
      </w:r>
      <w:r w:rsidR="00D553B5" w:rsidRPr="00522DE2">
        <w:rPr>
          <w:rFonts w:ascii="Arial" w:hAnsi="Arial" w:cs="Arial"/>
          <w:sz w:val="24"/>
          <w:szCs w:val="24"/>
        </w:rPr>
        <w:t>Add: Unpaid taxes    68,000</w:t>
      </w:r>
    </w:p>
    <w:p w:rsidR="0030493A" w:rsidRPr="00522DE2" w:rsidRDefault="00D553B5" w:rsidP="00522DE2">
      <w:pPr>
        <w:tabs>
          <w:tab w:val="left" w:pos="468"/>
        </w:tabs>
        <w:spacing w:line="480" w:lineRule="auto"/>
        <w:jc w:val="both"/>
        <w:rPr>
          <w:rFonts w:ascii="Arial" w:hAnsi="Arial" w:cs="Arial"/>
          <w:sz w:val="24"/>
          <w:szCs w:val="24"/>
        </w:rPr>
      </w:pPr>
      <w:r w:rsidRPr="00522DE2">
        <w:rPr>
          <w:rFonts w:ascii="Arial" w:hAnsi="Arial" w:cs="Arial"/>
          <w:sz w:val="24"/>
          <w:szCs w:val="24"/>
        </w:rPr>
        <w:t>Total:                         68,000</w:t>
      </w:r>
    </w:p>
    <w:p w:rsidR="00C54A49" w:rsidRPr="00522DE2" w:rsidRDefault="00D553B5" w:rsidP="00522DE2">
      <w:pPr>
        <w:tabs>
          <w:tab w:val="left" w:pos="468"/>
        </w:tabs>
        <w:spacing w:line="480" w:lineRule="auto"/>
        <w:jc w:val="both"/>
        <w:rPr>
          <w:rFonts w:ascii="Arial" w:hAnsi="Arial" w:cs="Arial"/>
          <w:sz w:val="24"/>
          <w:szCs w:val="24"/>
        </w:rPr>
      </w:pPr>
      <w:r w:rsidRPr="00522DE2">
        <w:rPr>
          <w:rFonts w:ascii="Arial" w:hAnsi="Arial" w:cs="Arial"/>
          <w:sz w:val="24"/>
          <w:szCs w:val="24"/>
        </w:rPr>
        <w:t>Interpretation: The above profit and loss st</w:t>
      </w:r>
      <w:r w:rsidR="009E3E73" w:rsidRPr="00522DE2">
        <w:rPr>
          <w:rFonts w:ascii="Arial" w:hAnsi="Arial" w:cs="Arial"/>
          <w:sz w:val="24"/>
          <w:szCs w:val="24"/>
        </w:rPr>
        <w:t xml:space="preserve">atement is prepared by applying </w:t>
      </w:r>
      <w:r w:rsidRPr="00522DE2">
        <w:rPr>
          <w:rFonts w:ascii="Arial" w:hAnsi="Arial" w:cs="Arial"/>
          <w:sz w:val="24"/>
          <w:szCs w:val="24"/>
        </w:rPr>
        <w:t>various fundamen</w:t>
      </w:r>
      <w:r w:rsidR="009E3E73" w:rsidRPr="00522DE2">
        <w:rPr>
          <w:rFonts w:ascii="Arial" w:hAnsi="Arial" w:cs="Arial"/>
          <w:sz w:val="24"/>
          <w:szCs w:val="24"/>
        </w:rPr>
        <w:t xml:space="preserve">tal accounting principles. The </w:t>
      </w:r>
      <w:proofErr w:type="spellStart"/>
      <w:r w:rsidR="009E3E73" w:rsidRPr="00522DE2">
        <w:rPr>
          <w:rFonts w:ascii="Arial" w:hAnsi="Arial" w:cs="Arial"/>
          <w:sz w:val="24"/>
          <w:szCs w:val="24"/>
        </w:rPr>
        <w:t>K</w:t>
      </w:r>
      <w:r w:rsidRPr="00522DE2">
        <w:rPr>
          <w:rFonts w:ascii="Arial" w:hAnsi="Arial" w:cs="Arial"/>
          <w:sz w:val="24"/>
          <w:szCs w:val="24"/>
        </w:rPr>
        <w:t>edison</w:t>
      </w:r>
      <w:proofErr w:type="spellEnd"/>
      <w:r w:rsidRPr="00522DE2">
        <w:rPr>
          <w:rFonts w:ascii="Arial" w:hAnsi="Arial" w:cs="Arial"/>
          <w:sz w:val="24"/>
          <w:szCs w:val="24"/>
        </w:rPr>
        <w:t xml:space="preserve"> PLC's cost of goods is reduced and records in against the sales of the organisation for 31</w:t>
      </w:r>
      <w:r w:rsidRPr="00522DE2">
        <w:rPr>
          <w:rFonts w:ascii="Arial" w:hAnsi="Arial" w:cs="Arial"/>
          <w:sz w:val="24"/>
          <w:szCs w:val="24"/>
          <w:vertAlign w:val="superscript"/>
        </w:rPr>
        <w:t>st</w:t>
      </w:r>
      <w:r w:rsidR="009E3E73" w:rsidRPr="00522DE2">
        <w:rPr>
          <w:rFonts w:ascii="Arial" w:hAnsi="Arial" w:cs="Arial"/>
          <w:sz w:val="24"/>
          <w:szCs w:val="24"/>
        </w:rPr>
        <w:t xml:space="preserve"> December 2020 due to </w:t>
      </w:r>
      <w:r w:rsidRPr="00522DE2">
        <w:rPr>
          <w:rFonts w:ascii="Arial" w:hAnsi="Arial" w:cs="Arial"/>
          <w:sz w:val="24"/>
          <w:szCs w:val="24"/>
        </w:rPr>
        <w:t>the matching principle. The gross profit</w:t>
      </w:r>
      <w:r w:rsidR="009E3E73" w:rsidRPr="00522DE2">
        <w:rPr>
          <w:rFonts w:ascii="Arial" w:hAnsi="Arial" w:cs="Arial"/>
          <w:sz w:val="24"/>
          <w:szCs w:val="24"/>
        </w:rPr>
        <w:t xml:space="preserve"> of the organisation for the year ended 31st December is 248980. </w:t>
      </w:r>
      <w:r w:rsidRPr="00522DE2">
        <w:rPr>
          <w:rFonts w:ascii="Arial" w:hAnsi="Arial" w:cs="Arial"/>
          <w:sz w:val="24"/>
          <w:szCs w:val="24"/>
        </w:rPr>
        <w:t xml:space="preserve">Some operating expenses related to the organisation </w:t>
      </w:r>
      <w:r w:rsidRPr="00522DE2">
        <w:rPr>
          <w:rFonts w:ascii="Arial" w:hAnsi="Arial" w:cs="Arial"/>
          <w:sz w:val="24"/>
          <w:szCs w:val="24"/>
        </w:rPr>
        <w:lastRenderedPageBreak/>
        <w:t>operations, like administrative expenses, distribution costs and etc., are deducted from the gross profit amount. After calculating the operating profit, the non-operating cost reduces from t</w:t>
      </w:r>
      <w:r w:rsidR="009E3E73" w:rsidRPr="00522DE2">
        <w:rPr>
          <w:rFonts w:ascii="Arial" w:hAnsi="Arial" w:cs="Arial"/>
          <w:sz w:val="24"/>
          <w:szCs w:val="24"/>
        </w:rPr>
        <w:t>he operating profit for evaluation of</w:t>
      </w:r>
      <w:r w:rsidRPr="00522DE2">
        <w:rPr>
          <w:rFonts w:ascii="Arial" w:hAnsi="Arial" w:cs="Arial"/>
          <w:sz w:val="24"/>
          <w:szCs w:val="24"/>
        </w:rPr>
        <w:t xml:space="preserve"> the net profit before tax. </w:t>
      </w:r>
      <w:r w:rsidR="00B34CED" w:rsidRPr="00522DE2">
        <w:rPr>
          <w:rFonts w:ascii="Arial" w:hAnsi="Arial" w:cs="Arial"/>
          <w:sz w:val="24"/>
          <w:szCs w:val="24"/>
        </w:rPr>
        <w:t>The tax amount is reduced from the profit before tax for ultimately arriving at a net profit for the period of 31</w:t>
      </w:r>
      <w:r w:rsidR="00B34CED" w:rsidRPr="00522DE2">
        <w:rPr>
          <w:rFonts w:ascii="Arial" w:hAnsi="Arial" w:cs="Arial"/>
          <w:sz w:val="24"/>
          <w:szCs w:val="24"/>
          <w:vertAlign w:val="superscript"/>
        </w:rPr>
        <w:t>st</w:t>
      </w:r>
      <w:r w:rsidR="00B34CED" w:rsidRPr="00522DE2">
        <w:rPr>
          <w:rFonts w:ascii="Arial" w:hAnsi="Arial" w:cs="Arial"/>
          <w:sz w:val="24"/>
          <w:szCs w:val="24"/>
        </w:rPr>
        <w:t xml:space="preserve"> December 2020. </w:t>
      </w:r>
    </w:p>
    <w:p w:rsidR="00E542D7" w:rsidRPr="00522DE2" w:rsidRDefault="00D553B5" w:rsidP="00522DE2">
      <w:pPr>
        <w:spacing w:line="480" w:lineRule="auto"/>
        <w:jc w:val="both"/>
        <w:rPr>
          <w:rFonts w:ascii="Arial" w:hAnsi="Arial" w:cs="Arial"/>
          <w:sz w:val="24"/>
          <w:szCs w:val="24"/>
        </w:rPr>
      </w:pPr>
      <w:proofErr w:type="spellStart"/>
      <w:r w:rsidRPr="00522DE2">
        <w:rPr>
          <w:rFonts w:ascii="Arial" w:hAnsi="Arial" w:cs="Arial"/>
          <w:sz w:val="24"/>
          <w:szCs w:val="24"/>
        </w:rPr>
        <w:t>Kedison</w:t>
      </w:r>
      <w:proofErr w:type="spellEnd"/>
      <w:r w:rsidRPr="00522DE2">
        <w:rPr>
          <w:rFonts w:ascii="Arial" w:hAnsi="Arial" w:cs="Arial"/>
          <w:sz w:val="24"/>
          <w:szCs w:val="24"/>
        </w:rPr>
        <w:t xml:space="preserve"> PLC</w:t>
      </w:r>
    </w:p>
    <w:p w:rsidR="00E542D7"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Balance sheet as of 31</w:t>
      </w:r>
      <w:r w:rsidRPr="00522DE2">
        <w:rPr>
          <w:rFonts w:ascii="Arial" w:hAnsi="Arial" w:cs="Arial"/>
          <w:sz w:val="24"/>
          <w:szCs w:val="24"/>
          <w:vertAlign w:val="superscript"/>
        </w:rPr>
        <w:t>st</w:t>
      </w:r>
      <w:r w:rsidRPr="00522DE2">
        <w:rPr>
          <w:rFonts w:ascii="Arial" w:hAnsi="Arial" w:cs="Arial"/>
          <w:sz w:val="24"/>
          <w:szCs w:val="24"/>
        </w:rPr>
        <w:t xml:space="preserve"> December 2020</w:t>
      </w:r>
    </w:p>
    <w:tbl>
      <w:tblPr>
        <w:tblStyle w:val="TableGrid"/>
        <w:tblW w:w="0" w:type="auto"/>
        <w:tblLook w:val="04A0" w:firstRow="1" w:lastRow="0" w:firstColumn="1" w:lastColumn="0" w:noHBand="0" w:noVBand="1"/>
      </w:tblPr>
      <w:tblGrid>
        <w:gridCol w:w="5778"/>
        <w:gridCol w:w="1620"/>
        <w:gridCol w:w="1844"/>
      </w:tblGrid>
      <w:tr w:rsidR="00BB70C2" w:rsidRPr="00522DE2" w:rsidTr="00E542D7">
        <w:tc>
          <w:tcPr>
            <w:tcW w:w="5778" w:type="dxa"/>
          </w:tcPr>
          <w:p w:rsidR="00E542D7"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 xml:space="preserve">Particular </w:t>
            </w:r>
          </w:p>
        </w:tc>
        <w:tc>
          <w:tcPr>
            <w:tcW w:w="1620" w:type="dxa"/>
          </w:tcPr>
          <w:p w:rsidR="00E542D7"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 xml:space="preserve">Schedule </w:t>
            </w:r>
          </w:p>
        </w:tc>
        <w:tc>
          <w:tcPr>
            <w:tcW w:w="1844" w:type="dxa"/>
          </w:tcPr>
          <w:p w:rsidR="00E542D7"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Amount</w:t>
            </w:r>
          </w:p>
        </w:tc>
      </w:tr>
      <w:tr w:rsidR="00BB70C2" w:rsidRPr="00522DE2" w:rsidTr="00E542D7">
        <w:tc>
          <w:tcPr>
            <w:tcW w:w="5778" w:type="dxa"/>
          </w:tcPr>
          <w:p w:rsidR="00E542D7"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 xml:space="preserve">Equity and liabilities </w:t>
            </w:r>
          </w:p>
        </w:tc>
        <w:tc>
          <w:tcPr>
            <w:tcW w:w="1620" w:type="dxa"/>
          </w:tcPr>
          <w:p w:rsidR="00E542D7" w:rsidRPr="00522DE2" w:rsidRDefault="00E542D7" w:rsidP="00522DE2">
            <w:pPr>
              <w:spacing w:line="480" w:lineRule="auto"/>
              <w:jc w:val="both"/>
              <w:rPr>
                <w:rFonts w:ascii="Arial" w:hAnsi="Arial" w:cs="Arial"/>
                <w:sz w:val="24"/>
                <w:szCs w:val="24"/>
              </w:rPr>
            </w:pPr>
          </w:p>
        </w:tc>
        <w:tc>
          <w:tcPr>
            <w:tcW w:w="1844" w:type="dxa"/>
          </w:tcPr>
          <w:p w:rsidR="00E542D7" w:rsidRPr="00522DE2" w:rsidRDefault="00E542D7" w:rsidP="00522DE2">
            <w:pPr>
              <w:spacing w:line="480" w:lineRule="auto"/>
              <w:jc w:val="both"/>
              <w:rPr>
                <w:rFonts w:ascii="Arial" w:hAnsi="Arial" w:cs="Arial"/>
                <w:sz w:val="24"/>
                <w:szCs w:val="24"/>
              </w:rPr>
            </w:pPr>
          </w:p>
        </w:tc>
      </w:tr>
      <w:tr w:rsidR="00BB70C2" w:rsidRPr="00522DE2" w:rsidTr="00E542D7">
        <w:tc>
          <w:tcPr>
            <w:tcW w:w="5778" w:type="dxa"/>
          </w:tcPr>
          <w:p w:rsidR="00E542D7"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Shareholder’s funds:</w:t>
            </w:r>
          </w:p>
        </w:tc>
        <w:tc>
          <w:tcPr>
            <w:tcW w:w="1620" w:type="dxa"/>
          </w:tcPr>
          <w:p w:rsidR="00E542D7" w:rsidRPr="00522DE2" w:rsidRDefault="00E542D7" w:rsidP="00522DE2">
            <w:pPr>
              <w:spacing w:line="480" w:lineRule="auto"/>
              <w:jc w:val="both"/>
              <w:rPr>
                <w:rFonts w:ascii="Arial" w:hAnsi="Arial" w:cs="Arial"/>
                <w:sz w:val="24"/>
                <w:szCs w:val="24"/>
              </w:rPr>
            </w:pPr>
          </w:p>
        </w:tc>
        <w:tc>
          <w:tcPr>
            <w:tcW w:w="1844" w:type="dxa"/>
          </w:tcPr>
          <w:p w:rsidR="00E542D7" w:rsidRPr="00522DE2" w:rsidRDefault="00E542D7" w:rsidP="00522DE2">
            <w:pPr>
              <w:spacing w:line="480" w:lineRule="auto"/>
              <w:jc w:val="both"/>
              <w:rPr>
                <w:rFonts w:ascii="Arial" w:hAnsi="Arial" w:cs="Arial"/>
                <w:sz w:val="24"/>
                <w:szCs w:val="24"/>
              </w:rPr>
            </w:pPr>
          </w:p>
        </w:tc>
      </w:tr>
      <w:tr w:rsidR="00BB70C2" w:rsidRPr="00522DE2" w:rsidTr="00E542D7">
        <w:tc>
          <w:tcPr>
            <w:tcW w:w="5778" w:type="dxa"/>
          </w:tcPr>
          <w:p w:rsidR="00E542D7"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Share capital</w:t>
            </w:r>
          </w:p>
        </w:tc>
        <w:tc>
          <w:tcPr>
            <w:tcW w:w="1620" w:type="dxa"/>
          </w:tcPr>
          <w:p w:rsidR="00E542D7"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A</w:t>
            </w:r>
          </w:p>
        </w:tc>
        <w:tc>
          <w:tcPr>
            <w:tcW w:w="1844" w:type="dxa"/>
          </w:tcPr>
          <w:p w:rsidR="00E542D7"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6,10,000</w:t>
            </w:r>
          </w:p>
        </w:tc>
      </w:tr>
      <w:tr w:rsidR="00BB70C2" w:rsidRPr="00522DE2" w:rsidTr="00E542D7">
        <w:tc>
          <w:tcPr>
            <w:tcW w:w="5778" w:type="dxa"/>
          </w:tcPr>
          <w:p w:rsidR="00E542D7"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 xml:space="preserve">Reserve and surplus </w:t>
            </w:r>
          </w:p>
        </w:tc>
        <w:tc>
          <w:tcPr>
            <w:tcW w:w="1620" w:type="dxa"/>
          </w:tcPr>
          <w:p w:rsidR="00E542D7"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B</w:t>
            </w:r>
          </w:p>
        </w:tc>
        <w:tc>
          <w:tcPr>
            <w:tcW w:w="1844" w:type="dxa"/>
          </w:tcPr>
          <w:p w:rsidR="00E542D7"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1</w:t>
            </w:r>
            <w:r w:rsidR="00AF3701" w:rsidRPr="00522DE2">
              <w:rPr>
                <w:rFonts w:ascii="Arial" w:hAnsi="Arial" w:cs="Arial"/>
                <w:sz w:val="24"/>
                <w:szCs w:val="24"/>
              </w:rPr>
              <w:t>,</w:t>
            </w:r>
            <w:r w:rsidRPr="00522DE2">
              <w:rPr>
                <w:rFonts w:ascii="Arial" w:hAnsi="Arial" w:cs="Arial"/>
                <w:sz w:val="24"/>
                <w:szCs w:val="24"/>
              </w:rPr>
              <w:t>9</w:t>
            </w:r>
            <w:r w:rsidR="00AF3701" w:rsidRPr="00522DE2">
              <w:rPr>
                <w:rFonts w:ascii="Arial" w:hAnsi="Arial" w:cs="Arial"/>
                <w:sz w:val="24"/>
                <w:szCs w:val="24"/>
              </w:rPr>
              <w:t>4,980</w:t>
            </w:r>
          </w:p>
        </w:tc>
      </w:tr>
      <w:tr w:rsidR="00BB70C2" w:rsidRPr="00522DE2" w:rsidTr="00E542D7">
        <w:tc>
          <w:tcPr>
            <w:tcW w:w="5778" w:type="dxa"/>
          </w:tcPr>
          <w:p w:rsidR="00AF3701"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 xml:space="preserve">Non-current liabilities: </w:t>
            </w:r>
          </w:p>
        </w:tc>
        <w:tc>
          <w:tcPr>
            <w:tcW w:w="1620" w:type="dxa"/>
          </w:tcPr>
          <w:p w:rsidR="00E542D7" w:rsidRPr="00522DE2" w:rsidRDefault="00E542D7" w:rsidP="00522DE2">
            <w:pPr>
              <w:spacing w:line="480" w:lineRule="auto"/>
              <w:jc w:val="both"/>
              <w:rPr>
                <w:rFonts w:ascii="Arial" w:hAnsi="Arial" w:cs="Arial"/>
                <w:sz w:val="24"/>
                <w:szCs w:val="24"/>
              </w:rPr>
            </w:pPr>
          </w:p>
        </w:tc>
        <w:tc>
          <w:tcPr>
            <w:tcW w:w="1844" w:type="dxa"/>
          </w:tcPr>
          <w:p w:rsidR="00E542D7" w:rsidRPr="00522DE2" w:rsidRDefault="00E542D7" w:rsidP="00522DE2">
            <w:pPr>
              <w:spacing w:line="480" w:lineRule="auto"/>
              <w:jc w:val="both"/>
              <w:rPr>
                <w:rFonts w:ascii="Arial" w:hAnsi="Arial" w:cs="Arial"/>
                <w:sz w:val="24"/>
                <w:szCs w:val="24"/>
              </w:rPr>
            </w:pPr>
          </w:p>
        </w:tc>
      </w:tr>
      <w:tr w:rsidR="00BB70C2" w:rsidRPr="00522DE2" w:rsidTr="00E542D7">
        <w:tc>
          <w:tcPr>
            <w:tcW w:w="5778" w:type="dxa"/>
          </w:tcPr>
          <w:p w:rsidR="00E542D7"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4% debentures</w:t>
            </w:r>
          </w:p>
        </w:tc>
        <w:tc>
          <w:tcPr>
            <w:tcW w:w="1620" w:type="dxa"/>
          </w:tcPr>
          <w:p w:rsidR="00E542D7" w:rsidRPr="00522DE2" w:rsidRDefault="00E542D7" w:rsidP="00522DE2">
            <w:pPr>
              <w:spacing w:line="480" w:lineRule="auto"/>
              <w:jc w:val="both"/>
              <w:rPr>
                <w:rFonts w:ascii="Arial" w:hAnsi="Arial" w:cs="Arial"/>
                <w:sz w:val="24"/>
                <w:szCs w:val="24"/>
              </w:rPr>
            </w:pPr>
          </w:p>
        </w:tc>
        <w:tc>
          <w:tcPr>
            <w:tcW w:w="1844" w:type="dxa"/>
          </w:tcPr>
          <w:p w:rsidR="00E542D7"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1,00,000</w:t>
            </w:r>
          </w:p>
        </w:tc>
      </w:tr>
      <w:tr w:rsidR="00BB70C2" w:rsidRPr="00522DE2" w:rsidTr="00E542D7">
        <w:tc>
          <w:tcPr>
            <w:tcW w:w="5778" w:type="dxa"/>
          </w:tcPr>
          <w:p w:rsidR="00E542D7"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 xml:space="preserve">Current liabilities: </w:t>
            </w:r>
          </w:p>
        </w:tc>
        <w:tc>
          <w:tcPr>
            <w:tcW w:w="1620" w:type="dxa"/>
          </w:tcPr>
          <w:p w:rsidR="00E542D7"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C</w:t>
            </w:r>
          </w:p>
        </w:tc>
        <w:tc>
          <w:tcPr>
            <w:tcW w:w="1844" w:type="dxa"/>
          </w:tcPr>
          <w:p w:rsidR="00E542D7"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2,4</w:t>
            </w:r>
            <w:r w:rsidR="00082A3A" w:rsidRPr="00522DE2">
              <w:rPr>
                <w:rFonts w:ascii="Arial" w:hAnsi="Arial" w:cs="Arial"/>
                <w:sz w:val="24"/>
                <w:szCs w:val="24"/>
              </w:rPr>
              <w:t>2,355</w:t>
            </w:r>
          </w:p>
        </w:tc>
      </w:tr>
      <w:tr w:rsidR="00BB70C2" w:rsidRPr="00522DE2" w:rsidTr="00E542D7">
        <w:tc>
          <w:tcPr>
            <w:tcW w:w="5778" w:type="dxa"/>
          </w:tcPr>
          <w:p w:rsidR="00AF3701"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 xml:space="preserve">Total: </w:t>
            </w:r>
          </w:p>
        </w:tc>
        <w:tc>
          <w:tcPr>
            <w:tcW w:w="1620" w:type="dxa"/>
          </w:tcPr>
          <w:p w:rsidR="00AF3701" w:rsidRPr="00522DE2" w:rsidRDefault="00AF3701" w:rsidP="00522DE2">
            <w:pPr>
              <w:spacing w:line="480" w:lineRule="auto"/>
              <w:jc w:val="both"/>
              <w:rPr>
                <w:rFonts w:ascii="Arial" w:hAnsi="Arial" w:cs="Arial"/>
                <w:sz w:val="24"/>
                <w:szCs w:val="24"/>
              </w:rPr>
            </w:pPr>
          </w:p>
        </w:tc>
        <w:tc>
          <w:tcPr>
            <w:tcW w:w="1844" w:type="dxa"/>
          </w:tcPr>
          <w:p w:rsidR="00AF3701"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11,4</w:t>
            </w:r>
            <w:r w:rsidR="00BA7612" w:rsidRPr="00522DE2">
              <w:rPr>
                <w:rFonts w:ascii="Arial" w:hAnsi="Arial" w:cs="Arial"/>
                <w:sz w:val="24"/>
                <w:szCs w:val="24"/>
              </w:rPr>
              <w:t>7,335</w:t>
            </w:r>
          </w:p>
        </w:tc>
      </w:tr>
      <w:tr w:rsidR="00BB70C2" w:rsidRPr="00522DE2" w:rsidTr="00E542D7">
        <w:tc>
          <w:tcPr>
            <w:tcW w:w="5778" w:type="dxa"/>
          </w:tcPr>
          <w:p w:rsidR="00082A3A"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Assets</w:t>
            </w:r>
          </w:p>
        </w:tc>
        <w:tc>
          <w:tcPr>
            <w:tcW w:w="1620" w:type="dxa"/>
          </w:tcPr>
          <w:p w:rsidR="00082A3A" w:rsidRPr="00522DE2" w:rsidRDefault="00082A3A" w:rsidP="00522DE2">
            <w:pPr>
              <w:spacing w:line="480" w:lineRule="auto"/>
              <w:jc w:val="both"/>
              <w:rPr>
                <w:rFonts w:ascii="Arial" w:hAnsi="Arial" w:cs="Arial"/>
                <w:sz w:val="24"/>
                <w:szCs w:val="24"/>
              </w:rPr>
            </w:pPr>
          </w:p>
        </w:tc>
        <w:tc>
          <w:tcPr>
            <w:tcW w:w="1844" w:type="dxa"/>
          </w:tcPr>
          <w:p w:rsidR="00082A3A" w:rsidRPr="00522DE2" w:rsidRDefault="00082A3A" w:rsidP="00522DE2">
            <w:pPr>
              <w:spacing w:line="480" w:lineRule="auto"/>
              <w:jc w:val="both"/>
              <w:rPr>
                <w:rFonts w:ascii="Arial" w:hAnsi="Arial" w:cs="Arial"/>
                <w:sz w:val="24"/>
                <w:szCs w:val="24"/>
              </w:rPr>
            </w:pPr>
          </w:p>
        </w:tc>
      </w:tr>
      <w:tr w:rsidR="00BB70C2" w:rsidRPr="00522DE2" w:rsidTr="00E542D7">
        <w:tc>
          <w:tcPr>
            <w:tcW w:w="5778" w:type="dxa"/>
          </w:tcPr>
          <w:p w:rsidR="00082A3A"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Non-current Assets</w:t>
            </w:r>
          </w:p>
        </w:tc>
        <w:tc>
          <w:tcPr>
            <w:tcW w:w="1620" w:type="dxa"/>
          </w:tcPr>
          <w:p w:rsidR="00082A3A" w:rsidRPr="00522DE2" w:rsidRDefault="00082A3A" w:rsidP="00522DE2">
            <w:pPr>
              <w:spacing w:line="480" w:lineRule="auto"/>
              <w:jc w:val="both"/>
              <w:rPr>
                <w:rFonts w:ascii="Arial" w:hAnsi="Arial" w:cs="Arial"/>
                <w:sz w:val="24"/>
                <w:szCs w:val="24"/>
              </w:rPr>
            </w:pPr>
          </w:p>
        </w:tc>
        <w:tc>
          <w:tcPr>
            <w:tcW w:w="1844" w:type="dxa"/>
          </w:tcPr>
          <w:p w:rsidR="00082A3A" w:rsidRPr="00522DE2" w:rsidRDefault="00082A3A" w:rsidP="00522DE2">
            <w:pPr>
              <w:spacing w:line="480" w:lineRule="auto"/>
              <w:jc w:val="both"/>
              <w:rPr>
                <w:rFonts w:ascii="Arial" w:hAnsi="Arial" w:cs="Arial"/>
                <w:sz w:val="24"/>
                <w:szCs w:val="24"/>
              </w:rPr>
            </w:pPr>
          </w:p>
        </w:tc>
      </w:tr>
      <w:tr w:rsidR="00BB70C2" w:rsidRPr="00522DE2" w:rsidTr="00E542D7">
        <w:tc>
          <w:tcPr>
            <w:tcW w:w="5778" w:type="dxa"/>
          </w:tcPr>
          <w:p w:rsidR="00082A3A"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Fixed Assets</w:t>
            </w:r>
          </w:p>
        </w:tc>
        <w:tc>
          <w:tcPr>
            <w:tcW w:w="1620" w:type="dxa"/>
          </w:tcPr>
          <w:p w:rsidR="00082A3A"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D</w:t>
            </w:r>
          </w:p>
        </w:tc>
        <w:tc>
          <w:tcPr>
            <w:tcW w:w="1844" w:type="dxa"/>
          </w:tcPr>
          <w:p w:rsidR="00082A3A"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6,32,730</w:t>
            </w:r>
          </w:p>
        </w:tc>
      </w:tr>
      <w:tr w:rsidR="00BB70C2" w:rsidRPr="00522DE2" w:rsidTr="00E542D7">
        <w:tc>
          <w:tcPr>
            <w:tcW w:w="5778" w:type="dxa"/>
          </w:tcPr>
          <w:p w:rsidR="00082A3A"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Current Assets</w:t>
            </w:r>
          </w:p>
        </w:tc>
        <w:tc>
          <w:tcPr>
            <w:tcW w:w="1620" w:type="dxa"/>
          </w:tcPr>
          <w:p w:rsidR="00082A3A"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E</w:t>
            </w:r>
          </w:p>
        </w:tc>
        <w:tc>
          <w:tcPr>
            <w:tcW w:w="1844" w:type="dxa"/>
          </w:tcPr>
          <w:p w:rsidR="00082A3A"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5,14,605</w:t>
            </w:r>
          </w:p>
        </w:tc>
      </w:tr>
      <w:tr w:rsidR="00BB70C2" w:rsidRPr="00522DE2" w:rsidTr="00E542D7">
        <w:tc>
          <w:tcPr>
            <w:tcW w:w="5778" w:type="dxa"/>
          </w:tcPr>
          <w:p w:rsidR="00082A3A"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Total</w:t>
            </w:r>
          </w:p>
        </w:tc>
        <w:tc>
          <w:tcPr>
            <w:tcW w:w="1620" w:type="dxa"/>
          </w:tcPr>
          <w:p w:rsidR="00082A3A" w:rsidRPr="00522DE2" w:rsidRDefault="00082A3A" w:rsidP="00522DE2">
            <w:pPr>
              <w:spacing w:line="480" w:lineRule="auto"/>
              <w:jc w:val="both"/>
              <w:rPr>
                <w:rFonts w:ascii="Arial" w:hAnsi="Arial" w:cs="Arial"/>
                <w:sz w:val="24"/>
                <w:szCs w:val="24"/>
              </w:rPr>
            </w:pPr>
          </w:p>
        </w:tc>
        <w:tc>
          <w:tcPr>
            <w:tcW w:w="1844" w:type="dxa"/>
          </w:tcPr>
          <w:p w:rsidR="00082A3A"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11,47,335</w:t>
            </w:r>
          </w:p>
        </w:tc>
      </w:tr>
    </w:tbl>
    <w:p w:rsidR="00E542D7" w:rsidRPr="00522DE2" w:rsidRDefault="00E542D7" w:rsidP="00522DE2">
      <w:pPr>
        <w:spacing w:line="480" w:lineRule="auto"/>
        <w:jc w:val="both"/>
        <w:rPr>
          <w:rFonts w:ascii="Arial" w:hAnsi="Arial" w:cs="Arial"/>
          <w:sz w:val="24"/>
          <w:szCs w:val="24"/>
        </w:rPr>
      </w:pPr>
    </w:p>
    <w:p w:rsidR="00E542D7"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Working note A</w:t>
      </w:r>
      <w:r w:rsidR="00082A3A" w:rsidRPr="00522DE2">
        <w:rPr>
          <w:rFonts w:ascii="Arial" w:hAnsi="Arial" w:cs="Arial"/>
          <w:sz w:val="24"/>
          <w:szCs w:val="24"/>
        </w:rPr>
        <w:t xml:space="preserve">: Share capital </w:t>
      </w:r>
    </w:p>
    <w:p w:rsidR="006033F2" w:rsidRPr="00522DE2" w:rsidRDefault="00D553B5" w:rsidP="00522DE2">
      <w:pPr>
        <w:pStyle w:val="Default"/>
        <w:spacing w:line="480" w:lineRule="auto"/>
        <w:jc w:val="both"/>
      </w:pPr>
      <w:r w:rsidRPr="00522DE2">
        <w:lastRenderedPageBreak/>
        <w:t>£1 Ordinary shares             3,10,000</w:t>
      </w:r>
    </w:p>
    <w:p w:rsidR="006033F2" w:rsidRPr="00522DE2" w:rsidRDefault="00EE4815" w:rsidP="00522DE2">
      <w:pPr>
        <w:spacing w:line="480" w:lineRule="auto"/>
        <w:jc w:val="both"/>
        <w:rPr>
          <w:rFonts w:ascii="Arial" w:hAnsi="Arial" w:cs="Arial"/>
          <w:sz w:val="24"/>
          <w:szCs w:val="24"/>
        </w:rPr>
      </w:pPr>
      <w:r>
        <w:rPr>
          <w:rFonts w:ascii="Arial" w:hAnsi="Arial" w:cs="Arial"/>
          <w:noProof/>
          <w:lang w:val="en-IN" w:eastAsia="en-IN" w:bidi="hi-IN"/>
        </w:rPr>
        <w:pict>
          <v:shape id="AutoShape 5" o:spid="_x0000_s1029" type="#_x0000_t32" alt="" style="position:absolute;left:0;text-align:left;margin-left:152.4pt;margin-top:22.1pt;width:48.65pt;height:.05pt;z-index:251661312;visibility:visible;mso-wrap-edited:f;mso-width-percent:0;mso-height-percent:0;mso-width-percent:0;mso-height-percent:0"/>
        </w:pict>
      </w:r>
      <w:r w:rsidR="00D553B5" w:rsidRPr="00522DE2">
        <w:rPr>
          <w:rFonts w:ascii="Arial" w:hAnsi="Arial" w:cs="Arial"/>
          <w:sz w:val="24"/>
          <w:szCs w:val="24"/>
        </w:rPr>
        <w:t>10% £1 preference shares        3,00,000</w:t>
      </w:r>
    </w:p>
    <w:p w:rsidR="006033F2"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Total share capital:                    6,10,000</w:t>
      </w:r>
    </w:p>
    <w:p w:rsidR="006033F2" w:rsidRPr="00522DE2" w:rsidRDefault="006033F2" w:rsidP="00522DE2">
      <w:pPr>
        <w:spacing w:line="480" w:lineRule="auto"/>
        <w:jc w:val="both"/>
        <w:rPr>
          <w:rFonts w:ascii="Arial" w:hAnsi="Arial" w:cs="Arial"/>
          <w:sz w:val="24"/>
          <w:szCs w:val="24"/>
        </w:rPr>
      </w:pPr>
    </w:p>
    <w:p w:rsidR="006033F2" w:rsidRPr="00522DE2" w:rsidRDefault="006033F2" w:rsidP="00522DE2">
      <w:pPr>
        <w:spacing w:line="480" w:lineRule="auto"/>
        <w:jc w:val="both"/>
        <w:rPr>
          <w:rFonts w:ascii="Arial" w:hAnsi="Arial" w:cs="Arial"/>
          <w:sz w:val="24"/>
          <w:szCs w:val="24"/>
        </w:rPr>
      </w:pPr>
    </w:p>
    <w:p w:rsidR="006033F2"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Working note B: reserves and surplus</w:t>
      </w:r>
    </w:p>
    <w:p w:rsidR="006033F2"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Profit at 1</w:t>
      </w:r>
      <w:r w:rsidRPr="00522DE2">
        <w:rPr>
          <w:rFonts w:ascii="Arial" w:hAnsi="Arial" w:cs="Arial"/>
          <w:sz w:val="24"/>
          <w:szCs w:val="24"/>
          <w:vertAlign w:val="superscript"/>
        </w:rPr>
        <w:t>st</w:t>
      </w:r>
      <w:r w:rsidRPr="00522DE2">
        <w:rPr>
          <w:rFonts w:ascii="Arial" w:hAnsi="Arial" w:cs="Arial"/>
          <w:sz w:val="24"/>
          <w:szCs w:val="24"/>
        </w:rPr>
        <w:t xml:space="preserve"> January 2020           1,32,000</w:t>
      </w:r>
    </w:p>
    <w:p w:rsidR="006033F2"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Profit at 31</w:t>
      </w:r>
      <w:r w:rsidRPr="00522DE2">
        <w:rPr>
          <w:rFonts w:ascii="Arial" w:hAnsi="Arial" w:cs="Arial"/>
          <w:sz w:val="24"/>
          <w:szCs w:val="24"/>
          <w:vertAlign w:val="superscript"/>
        </w:rPr>
        <w:t>st</w:t>
      </w:r>
      <w:r w:rsidRPr="00522DE2">
        <w:rPr>
          <w:rFonts w:ascii="Arial" w:hAnsi="Arial" w:cs="Arial"/>
          <w:sz w:val="24"/>
          <w:szCs w:val="24"/>
        </w:rPr>
        <w:t xml:space="preserve"> December 2020      1,12,980</w:t>
      </w:r>
    </w:p>
    <w:p w:rsidR="00457398" w:rsidRPr="00522DE2" w:rsidRDefault="00D553B5" w:rsidP="00522DE2">
      <w:pPr>
        <w:tabs>
          <w:tab w:val="left" w:pos="3385"/>
        </w:tabs>
        <w:spacing w:line="480" w:lineRule="auto"/>
        <w:jc w:val="both"/>
        <w:rPr>
          <w:rFonts w:ascii="Arial" w:hAnsi="Arial" w:cs="Arial"/>
          <w:sz w:val="24"/>
          <w:szCs w:val="24"/>
        </w:rPr>
      </w:pPr>
      <w:r w:rsidRPr="00522DE2">
        <w:rPr>
          <w:rFonts w:ascii="Arial" w:hAnsi="Arial" w:cs="Arial"/>
          <w:sz w:val="24"/>
          <w:szCs w:val="24"/>
        </w:rPr>
        <w:t>Less: ordinary dividends               (20,000)</w:t>
      </w:r>
    </w:p>
    <w:p w:rsidR="00457398" w:rsidRPr="00522DE2" w:rsidRDefault="00EE4815" w:rsidP="00522DE2">
      <w:pPr>
        <w:tabs>
          <w:tab w:val="left" w:pos="3385"/>
        </w:tabs>
        <w:spacing w:line="480" w:lineRule="auto"/>
        <w:jc w:val="both"/>
        <w:rPr>
          <w:rFonts w:ascii="Arial" w:hAnsi="Arial" w:cs="Arial"/>
          <w:sz w:val="24"/>
          <w:szCs w:val="24"/>
        </w:rPr>
      </w:pPr>
      <w:r>
        <w:rPr>
          <w:rFonts w:ascii="Arial" w:hAnsi="Arial" w:cs="Arial"/>
          <w:noProof/>
          <w:lang w:val="en-IN" w:eastAsia="en-IN" w:bidi="hi-IN"/>
        </w:rPr>
        <w:pict>
          <v:shape id="AutoShape 6" o:spid="_x0000_s1028" type="#_x0000_t32" alt="" style="position:absolute;left:0;text-align:left;margin-left:165.3pt;margin-top:24pt;width:48.65pt;height:.05pt;z-index:251662336;visibility:visible;mso-wrap-edited:f;mso-width-percent:0;mso-height-percent:0;mso-width-percent:0;mso-height-percent:0"/>
        </w:pict>
      </w:r>
      <w:r w:rsidR="00D553B5" w:rsidRPr="00522DE2">
        <w:rPr>
          <w:rFonts w:ascii="Arial" w:hAnsi="Arial" w:cs="Arial"/>
          <w:sz w:val="24"/>
          <w:szCs w:val="24"/>
        </w:rPr>
        <w:t xml:space="preserve">Less: Preference dividend             (30,000) </w:t>
      </w:r>
    </w:p>
    <w:p w:rsidR="006033F2" w:rsidRPr="00522DE2" w:rsidRDefault="00D553B5" w:rsidP="00522DE2">
      <w:pPr>
        <w:tabs>
          <w:tab w:val="left" w:pos="3422"/>
        </w:tabs>
        <w:spacing w:line="480" w:lineRule="auto"/>
        <w:jc w:val="both"/>
        <w:rPr>
          <w:rFonts w:ascii="Arial" w:hAnsi="Arial" w:cs="Arial"/>
          <w:sz w:val="24"/>
          <w:szCs w:val="24"/>
        </w:rPr>
      </w:pPr>
      <w:r w:rsidRPr="00522DE2">
        <w:rPr>
          <w:rFonts w:ascii="Arial" w:hAnsi="Arial" w:cs="Arial"/>
          <w:sz w:val="24"/>
          <w:szCs w:val="24"/>
        </w:rPr>
        <w:t xml:space="preserve">Total:                                              </w:t>
      </w:r>
      <w:r w:rsidR="00457398" w:rsidRPr="00522DE2">
        <w:rPr>
          <w:rFonts w:ascii="Arial" w:hAnsi="Arial" w:cs="Arial"/>
          <w:sz w:val="24"/>
          <w:szCs w:val="24"/>
        </w:rPr>
        <w:t>1,9</w:t>
      </w:r>
      <w:r w:rsidRPr="00522DE2">
        <w:rPr>
          <w:rFonts w:ascii="Arial" w:hAnsi="Arial" w:cs="Arial"/>
          <w:sz w:val="24"/>
          <w:szCs w:val="24"/>
        </w:rPr>
        <w:t>4,980</w:t>
      </w:r>
    </w:p>
    <w:p w:rsidR="006033F2" w:rsidRPr="00522DE2" w:rsidRDefault="00D553B5" w:rsidP="00522DE2">
      <w:pPr>
        <w:tabs>
          <w:tab w:val="left" w:pos="3422"/>
        </w:tabs>
        <w:spacing w:line="480" w:lineRule="auto"/>
        <w:jc w:val="both"/>
        <w:rPr>
          <w:rFonts w:ascii="Arial" w:hAnsi="Arial" w:cs="Arial"/>
          <w:sz w:val="24"/>
          <w:szCs w:val="24"/>
        </w:rPr>
      </w:pPr>
      <w:r w:rsidRPr="00522DE2">
        <w:rPr>
          <w:rFonts w:ascii="Arial" w:hAnsi="Arial" w:cs="Arial"/>
          <w:sz w:val="24"/>
          <w:szCs w:val="24"/>
        </w:rPr>
        <w:t>Working note C: Current liabilities</w:t>
      </w:r>
    </w:p>
    <w:p w:rsidR="00BA7612" w:rsidRPr="00522DE2" w:rsidRDefault="00D553B5" w:rsidP="00522DE2">
      <w:pPr>
        <w:tabs>
          <w:tab w:val="left" w:pos="3422"/>
        </w:tabs>
        <w:spacing w:line="480" w:lineRule="auto"/>
        <w:jc w:val="both"/>
        <w:rPr>
          <w:rFonts w:ascii="Arial" w:hAnsi="Arial" w:cs="Arial"/>
          <w:sz w:val="24"/>
          <w:szCs w:val="24"/>
        </w:rPr>
      </w:pPr>
      <w:r w:rsidRPr="00522DE2">
        <w:rPr>
          <w:rFonts w:ascii="Arial" w:hAnsi="Arial" w:cs="Arial"/>
          <w:sz w:val="24"/>
          <w:szCs w:val="24"/>
        </w:rPr>
        <w:t>Trade creditors                                     1,71,355</w:t>
      </w:r>
    </w:p>
    <w:p w:rsidR="006033F2" w:rsidRPr="00522DE2" w:rsidRDefault="00D553B5" w:rsidP="00522DE2">
      <w:pPr>
        <w:tabs>
          <w:tab w:val="left" w:pos="3422"/>
        </w:tabs>
        <w:spacing w:line="480" w:lineRule="auto"/>
        <w:jc w:val="both"/>
        <w:rPr>
          <w:rFonts w:ascii="Arial" w:hAnsi="Arial" w:cs="Arial"/>
          <w:sz w:val="24"/>
          <w:szCs w:val="24"/>
        </w:rPr>
      </w:pPr>
      <w:r w:rsidRPr="00522DE2">
        <w:rPr>
          <w:rFonts w:ascii="Arial" w:hAnsi="Arial" w:cs="Arial"/>
          <w:sz w:val="24"/>
          <w:szCs w:val="24"/>
        </w:rPr>
        <w:t>Outstanding salesman commission    3,000</w:t>
      </w:r>
    </w:p>
    <w:p w:rsidR="006033F2" w:rsidRPr="00522DE2" w:rsidRDefault="00EE4815" w:rsidP="00522DE2">
      <w:pPr>
        <w:tabs>
          <w:tab w:val="left" w:pos="3422"/>
        </w:tabs>
        <w:spacing w:line="480" w:lineRule="auto"/>
        <w:jc w:val="both"/>
        <w:rPr>
          <w:rFonts w:ascii="Arial" w:hAnsi="Arial" w:cs="Arial"/>
          <w:sz w:val="24"/>
          <w:szCs w:val="24"/>
        </w:rPr>
      </w:pPr>
      <w:r>
        <w:rPr>
          <w:rFonts w:ascii="Arial" w:hAnsi="Arial" w:cs="Arial"/>
          <w:noProof/>
          <w:lang w:val="en-IN" w:eastAsia="en-IN" w:bidi="hi-IN"/>
        </w:rPr>
        <w:pict>
          <v:shape id="AutoShape 7" o:spid="_x0000_s1027" type="#_x0000_t32" alt="" style="position:absolute;left:0;text-align:left;margin-left:187pt;margin-top:21.65pt;width:43.95pt;height:0;z-index:251663360;visibility:visible;mso-wrap-edited:f;mso-width-percent:0;mso-height-percent:0;mso-width-percent:0;mso-height-percent:0"/>
        </w:pict>
      </w:r>
      <w:r w:rsidR="00D553B5" w:rsidRPr="00522DE2">
        <w:rPr>
          <w:rFonts w:ascii="Arial" w:hAnsi="Arial" w:cs="Arial"/>
          <w:sz w:val="24"/>
          <w:szCs w:val="24"/>
        </w:rPr>
        <w:t xml:space="preserve">Outstanding Corporation tax               68,000             </w:t>
      </w:r>
    </w:p>
    <w:p w:rsidR="006033F2" w:rsidRPr="00522DE2" w:rsidRDefault="00D553B5" w:rsidP="00522DE2">
      <w:pPr>
        <w:tabs>
          <w:tab w:val="left" w:pos="3422"/>
        </w:tabs>
        <w:spacing w:line="480" w:lineRule="auto"/>
        <w:jc w:val="both"/>
        <w:rPr>
          <w:rFonts w:ascii="Arial" w:hAnsi="Arial" w:cs="Arial"/>
          <w:sz w:val="24"/>
          <w:szCs w:val="24"/>
        </w:rPr>
      </w:pPr>
      <w:r w:rsidRPr="00522DE2">
        <w:rPr>
          <w:rFonts w:ascii="Arial" w:hAnsi="Arial" w:cs="Arial"/>
          <w:sz w:val="24"/>
          <w:szCs w:val="24"/>
        </w:rPr>
        <w:t>Total:</w:t>
      </w:r>
      <w:r w:rsidRPr="00522DE2">
        <w:rPr>
          <w:rFonts w:ascii="Arial" w:hAnsi="Arial" w:cs="Arial"/>
          <w:sz w:val="24"/>
          <w:szCs w:val="24"/>
        </w:rPr>
        <w:tab/>
        <w:t xml:space="preserve">     2,92,355</w:t>
      </w:r>
    </w:p>
    <w:p w:rsidR="00BA7612" w:rsidRPr="00522DE2" w:rsidRDefault="00D553B5" w:rsidP="00522DE2">
      <w:pPr>
        <w:tabs>
          <w:tab w:val="left" w:pos="3422"/>
        </w:tabs>
        <w:spacing w:line="480" w:lineRule="auto"/>
        <w:jc w:val="both"/>
        <w:rPr>
          <w:rFonts w:ascii="Arial" w:hAnsi="Arial" w:cs="Arial"/>
          <w:sz w:val="24"/>
          <w:szCs w:val="24"/>
        </w:rPr>
      </w:pPr>
      <w:r w:rsidRPr="00522DE2">
        <w:rPr>
          <w:rFonts w:ascii="Arial" w:hAnsi="Arial" w:cs="Arial"/>
          <w:sz w:val="24"/>
          <w:szCs w:val="24"/>
        </w:rPr>
        <w:t xml:space="preserve">Working note D: Fixed assets: </w:t>
      </w:r>
    </w:p>
    <w:p w:rsidR="00BA7612" w:rsidRPr="00522DE2" w:rsidRDefault="00D553B5" w:rsidP="00522DE2">
      <w:pPr>
        <w:tabs>
          <w:tab w:val="left" w:pos="3422"/>
        </w:tabs>
        <w:spacing w:line="480" w:lineRule="auto"/>
        <w:jc w:val="both"/>
        <w:rPr>
          <w:rFonts w:ascii="Arial" w:hAnsi="Arial" w:cs="Arial"/>
          <w:sz w:val="24"/>
          <w:szCs w:val="24"/>
        </w:rPr>
      </w:pPr>
      <w:r w:rsidRPr="00522DE2">
        <w:rPr>
          <w:rFonts w:ascii="Arial" w:hAnsi="Arial" w:cs="Arial"/>
          <w:sz w:val="24"/>
          <w:szCs w:val="24"/>
        </w:rPr>
        <w:t xml:space="preserve">Property, plant and equipment  </w:t>
      </w:r>
      <w:r w:rsidRPr="00522DE2">
        <w:rPr>
          <w:rFonts w:ascii="Arial" w:hAnsi="Arial" w:cs="Arial"/>
          <w:sz w:val="24"/>
          <w:szCs w:val="24"/>
        </w:rPr>
        <w:tab/>
        <w:t>6,32,730</w:t>
      </w:r>
    </w:p>
    <w:p w:rsidR="00BA7612" w:rsidRPr="00522DE2" w:rsidRDefault="00D553B5" w:rsidP="00522DE2">
      <w:pPr>
        <w:tabs>
          <w:tab w:val="left" w:pos="3422"/>
        </w:tabs>
        <w:spacing w:line="480" w:lineRule="auto"/>
        <w:jc w:val="both"/>
        <w:rPr>
          <w:rFonts w:ascii="Arial" w:hAnsi="Arial" w:cs="Arial"/>
          <w:sz w:val="24"/>
          <w:szCs w:val="24"/>
        </w:rPr>
      </w:pPr>
      <w:r w:rsidRPr="00522DE2">
        <w:rPr>
          <w:rFonts w:ascii="Arial" w:hAnsi="Arial" w:cs="Arial"/>
          <w:sz w:val="24"/>
          <w:szCs w:val="24"/>
        </w:rPr>
        <w:t xml:space="preserve">Working note E: Current assts    </w:t>
      </w:r>
    </w:p>
    <w:p w:rsidR="00BA7612" w:rsidRPr="00522DE2" w:rsidRDefault="00D553B5" w:rsidP="00522DE2">
      <w:pPr>
        <w:tabs>
          <w:tab w:val="left" w:pos="3422"/>
        </w:tabs>
        <w:spacing w:line="480" w:lineRule="auto"/>
        <w:jc w:val="both"/>
        <w:rPr>
          <w:rFonts w:ascii="Arial" w:hAnsi="Arial" w:cs="Arial"/>
          <w:sz w:val="24"/>
          <w:szCs w:val="24"/>
        </w:rPr>
      </w:pPr>
      <w:r w:rsidRPr="00522DE2">
        <w:rPr>
          <w:rFonts w:ascii="Arial" w:hAnsi="Arial" w:cs="Arial"/>
          <w:sz w:val="24"/>
          <w:szCs w:val="24"/>
        </w:rPr>
        <w:lastRenderedPageBreak/>
        <w:t>Closing stock                                     3,30,600</w:t>
      </w:r>
    </w:p>
    <w:p w:rsidR="00BA7612" w:rsidRPr="00522DE2" w:rsidRDefault="00D553B5" w:rsidP="00522DE2">
      <w:pPr>
        <w:tabs>
          <w:tab w:val="left" w:pos="3422"/>
        </w:tabs>
        <w:spacing w:line="480" w:lineRule="auto"/>
        <w:jc w:val="both"/>
        <w:rPr>
          <w:rFonts w:ascii="Arial" w:hAnsi="Arial" w:cs="Arial"/>
          <w:sz w:val="24"/>
          <w:szCs w:val="24"/>
        </w:rPr>
      </w:pPr>
      <w:r w:rsidRPr="00522DE2">
        <w:rPr>
          <w:rFonts w:ascii="Arial" w:hAnsi="Arial" w:cs="Arial"/>
          <w:sz w:val="24"/>
          <w:szCs w:val="24"/>
        </w:rPr>
        <w:t>Debtors                                              1,70,125</w:t>
      </w:r>
    </w:p>
    <w:p w:rsidR="00BA7612" w:rsidRPr="00522DE2" w:rsidRDefault="00D553B5" w:rsidP="00522DE2">
      <w:pPr>
        <w:tabs>
          <w:tab w:val="left" w:pos="3422"/>
        </w:tabs>
        <w:spacing w:line="480" w:lineRule="auto"/>
        <w:jc w:val="both"/>
        <w:rPr>
          <w:rFonts w:ascii="Arial" w:hAnsi="Arial" w:cs="Arial"/>
          <w:sz w:val="24"/>
          <w:szCs w:val="24"/>
        </w:rPr>
      </w:pPr>
      <w:r w:rsidRPr="00522DE2">
        <w:rPr>
          <w:rFonts w:ascii="Arial" w:hAnsi="Arial" w:cs="Arial"/>
          <w:sz w:val="24"/>
          <w:szCs w:val="24"/>
        </w:rPr>
        <w:t xml:space="preserve">Accrued debtors </w:t>
      </w:r>
      <w:r w:rsidRPr="00522DE2">
        <w:rPr>
          <w:rFonts w:ascii="Arial" w:hAnsi="Arial" w:cs="Arial"/>
          <w:sz w:val="24"/>
          <w:szCs w:val="24"/>
        </w:rPr>
        <w:tab/>
        <w:t xml:space="preserve"> 980</w:t>
      </w:r>
    </w:p>
    <w:p w:rsidR="00BA7612" w:rsidRPr="00522DE2" w:rsidRDefault="00EE4815" w:rsidP="00522DE2">
      <w:pPr>
        <w:tabs>
          <w:tab w:val="left" w:pos="3422"/>
        </w:tabs>
        <w:spacing w:line="480" w:lineRule="auto"/>
        <w:jc w:val="both"/>
        <w:rPr>
          <w:rFonts w:ascii="Arial" w:hAnsi="Arial" w:cs="Arial"/>
          <w:sz w:val="24"/>
          <w:szCs w:val="24"/>
        </w:rPr>
      </w:pPr>
      <w:r>
        <w:rPr>
          <w:rFonts w:ascii="Arial" w:hAnsi="Arial" w:cs="Arial"/>
          <w:noProof/>
          <w:lang w:val="en-IN" w:eastAsia="en-IN" w:bidi="hi-IN"/>
        </w:rPr>
        <w:pict>
          <v:shape id="AutoShape 8" o:spid="_x0000_s1026" type="#_x0000_t32" alt="" style="position:absolute;left:0;text-align:left;margin-left:165.3pt;margin-top:22.05pt;width:65.65pt;height:0;z-index:251664384;visibility:visible;mso-wrap-edited:f;mso-width-percent:0;mso-height-percent:0;mso-width-percent:0;mso-height-percent:0"/>
        </w:pict>
      </w:r>
      <w:r w:rsidR="00D553B5" w:rsidRPr="00522DE2">
        <w:rPr>
          <w:rFonts w:ascii="Arial" w:hAnsi="Arial" w:cs="Arial"/>
          <w:sz w:val="24"/>
          <w:szCs w:val="24"/>
        </w:rPr>
        <w:t xml:space="preserve">Cash and banks                                 </w:t>
      </w:r>
      <w:r w:rsidR="00457398" w:rsidRPr="00522DE2">
        <w:rPr>
          <w:rFonts w:ascii="Arial" w:hAnsi="Arial" w:cs="Arial"/>
          <w:sz w:val="24"/>
          <w:szCs w:val="24"/>
        </w:rPr>
        <w:t>12,900</w:t>
      </w:r>
    </w:p>
    <w:p w:rsidR="00457398" w:rsidRPr="00522DE2" w:rsidRDefault="00D553B5" w:rsidP="00522DE2">
      <w:pPr>
        <w:tabs>
          <w:tab w:val="left" w:pos="3422"/>
        </w:tabs>
        <w:spacing w:line="480" w:lineRule="auto"/>
        <w:jc w:val="both"/>
        <w:rPr>
          <w:rFonts w:ascii="Arial" w:hAnsi="Arial" w:cs="Arial"/>
          <w:sz w:val="24"/>
          <w:szCs w:val="24"/>
        </w:rPr>
      </w:pPr>
      <w:r w:rsidRPr="00522DE2">
        <w:rPr>
          <w:rFonts w:ascii="Arial" w:hAnsi="Arial" w:cs="Arial"/>
          <w:sz w:val="24"/>
          <w:szCs w:val="24"/>
        </w:rPr>
        <w:t xml:space="preserve">Total:                               </w:t>
      </w:r>
      <w:r w:rsidRPr="00522DE2">
        <w:rPr>
          <w:rFonts w:ascii="Arial" w:hAnsi="Arial" w:cs="Arial"/>
          <w:sz w:val="24"/>
          <w:szCs w:val="24"/>
        </w:rPr>
        <w:tab/>
        <w:t xml:space="preserve">  5,14,605</w:t>
      </w:r>
    </w:p>
    <w:p w:rsidR="00C54A49" w:rsidRPr="00522DE2" w:rsidRDefault="00C54A49" w:rsidP="00522DE2">
      <w:pPr>
        <w:tabs>
          <w:tab w:val="left" w:pos="3422"/>
        </w:tabs>
        <w:spacing w:line="480" w:lineRule="auto"/>
        <w:jc w:val="both"/>
        <w:rPr>
          <w:rFonts w:ascii="Arial" w:hAnsi="Arial" w:cs="Arial"/>
          <w:sz w:val="24"/>
          <w:szCs w:val="24"/>
        </w:rPr>
      </w:pPr>
    </w:p>
    <w:p w:rsidR="006033F2" w:rsidRPr="00522DE2" w:rsidRDefault="00D553B5" w:rsidP="00522DE2">
      <w:pPr>
        <w:spacing w:line="480" w:lineRule="auto"/>
        <w:jc w:val="both"/>
        <w:rPr>
          <w:rFonts w:ascii="Arial" w:hAnsi="Arial" w:cs="Arial"/>
          <w:sz w:val="24"/>
          <w:szCs w:val="24"/>
        </w:rPr>
      </w:pPr>
      <w:r w:rsidRPr="00522DE2">
        <w:rPr>
          <w:rFonts w:ascii="Arial" w:hAnsi="Arial" w:cs="Arial"/>
          <w:sz w:val="24"/>
          <w:szCs w:val="24"/>
        </w:rPr>
        <w:t>Interpretation: The balance sheet as on 31</w:t>
      </w:r>
      <w:r w:rsidRPr="00522DE2">
        <w:rPr>
          <w:rFonts w:ascii="Arial" w:hAnsi="Arial" w:cs="Arial"/>
          <w:sz w:val="24"/>
          <w:szCs w:val="24"/>
          <w:vertAlign w:val="superscript"/>
        </w:rPr>
        <w:t>st</w:t>
      </w:r>
      <w:r w:rsidRPr="00522DE2">
        <w:rPr>
          <w:rFonts w:ascii="Arial" w:hAnsi="Arial" w:cs="Arial"/>
          <w:sz w:val="24"/>
          <w:szCs w:val="24"/>
        </w:rPr>
        <w:t xml:space="preserve"> December 2020 is prepared by adopting the double-entry principle for balancing both side, such as assets and liability. The share capital has been calculated and further note for such also provided for having accurate information and for having clarity regarding to the decision making by the investors or other interested party. It is assumed that the dividend, which is £50,000 i.e. 20,000 on ordinary shares and £30,000 is for preference shares, is paid at the end of the year to the shareholders. The dividend amounts are charged from the profit amount and evaluate reserve and surplus.  The balance </w:t>
      </w:r>
      <w:r w:rsidR="002164A6" w:rsidRPr="00522DE2">
        <w:rPr>
          <w:rFonts w:ascii="Arial" w:hAnsi="Arial" w:cs="Arial"/>
          <w:sz w:val="24"/>
          <w:szCs w:val="24"/>
        </w:rPr>
        <w:t>sheet’s total</w:t>
      </w:r>
      <w:r w:rsidRPr="00522DE2">
        <w:rPr>
          <w:rFonts w:ascii="Arial" w:hAnsi="Arial" w:cs="Arial"/>
          <w:sz w:val="24"/>
          <w:szCs w:val="24"/>
        </w:rPr>
        <w:t xml:space="preserve"> asset</w:t>
      </w:r>
      <w:r w:rsidR="002164A6" w:rsidRPr="00522DE2">
        <w:rPr>
          <w:rFonts w:ascii="Arial" w:hAnsi="Arial" w:cs="Arial"/>
          <w:sz w:val="24"/>
          <w:szCs w:val="24"/>
        </w:rPr>
        <w:t xml:space="preserve"> which is 11,47,335, </w:t>
      </w:r>
      <w:r w:rsidRPr="00522DE2">
        <w:rPr>
          <w:rFonts w:ascii="Arial" w:hAnsi="Arial" w:cs="Arial"/>
          <w:sz w:val="24"/>
          <w:szCs w:val="24"/>
        </w:rPr>
        <w:t>is equal to the total of all liability</w:t>
      </w:r>
      <w:r w:rsidR="002164A6" w:rsidRPr="00522DE2">
        <w:rPr>
          <w:rFonts w:ascii="Arial" w:hAnsi="Arial" w:cs="Arial"/>
          <w:sz w:val="24"/>
          <w:szCs w:val="24"/>
        </w:rPr>
        <w:t xml:space="preserve"> i.e. 5,37,335</w:t>
      </w:r>
      <w:r w:rsidRPr="00522DE2">
        <w:rPr>
          <w:rFonts w:ascii="Arial" w:hAnsi="Arial" w:cs="Arial"/>
          <w:sz w:val="24"/>
          <w:szCs w:val="24"/>
        </w:rPr>
        <w:t xml:space="preserve"> and equity</w:t>
      </w:r>
      <w:r w:rsidR="002164A6" w:rsidRPr="00522DE2">
        <w:rPr>
          <w:rFonts w:ascii="Arial" w:hAnsi="Arial" w:cs="Arial"/>
          <w:sz w:val="24"/>
          <w:szCs w:val="24"/>
        </w:rPr>
        <w:t xml:space="preserve"> i.e. 6,10,000</w:t>
      </w:r>
      <w:r w:rsidRPr="00522DE2">
        <w:rPr>
          <w:rFonts w:ascii="Arial" w:hAnsi="Arial" w:cs="Arial"/>
          <w:sz w:val="24"/>
          <w:szCs w:val="24"/>
        </w:rPr>
        <w:t xml:space="preserve"> of the </w:t>
      </w:r>
      <w:proofErr w:type="spellStart"/>
      <w:r w:rsidR="002164A6" w:rsidRPr="00522DE2">
        <w:rPr>
          <w:rFonts w:ascii="Arial" w:hAnsi="Arial" w:cs="Arial"/>
          <w:sz w:val="24"/>
          <w:szCs w:val="24"/>
        </w:rPr>
        <w:t>Kedisons</w:t>
      </w:r>
      <w:proofErr w:type="spellEnd"/>
      <w:r w:rsidR="002164A6" w:rsidRPr="00522DE2">
        <w:rPr>
          <w:rFonts w:ascii="Arial" w:hAnsi="Arial" w:cs="Arial"/>
          <w:sz w:val="24"/>
          <w:szCs w:val="24"/>
        </w:rPr>
        <w:t xml:space="preserve"> PLC. The report shows the financial position of the </w:t>
      </w:r>
      <w:proofErr w:type="spellStart"/>
      <w:r w:rsidR="002164A6" w:rsidRPr="00522DE2">
        <w:rPr>
          <w:rFonts w:ascii="Arial" w:hAnsi="Arial" w:cs="Arial"/>
          <w:sz w:val="24"/>
          <w:szCs w:val="24"/>
        </w:rPr>
        <w:t>kedisons</w:t>
      </w:r>
      <w:proofErr w:type="spellEnd"/>
      <w:r w:rsidR="002164A6" w:rsidRPr="00522DE2">
        <w:rPr>
          <w:rFonts w:ascii="Arial" w:hAnsi="Arial" w:cs="Arial"/>
          <w:sz w:val="24"/>
          <w:szCs w:val="24"/>
        </w:rPr>
        <w:t xml:space="preserve"> PLC as of 31</w:t>
      </w:r>
      <w:r w:rsidR="002164A6" w:rsidRPr="00522DE2">
        <w:rPr>
          <w:rFonts w:ascii="Arial" w:hAnsi="Arial" w:cs="Arial"/>
          <w:sz w:val="24"/>
          <w:szCs w:val="24"/>
          <w:vertAlign w:val="superscript"/>
        </w:rPr>
        <w:t>st</w:t>
      </w:r>
      <w:r w:rsidR="002164A6" w:rsidRPr="00522DE2">
        <w:rPr>
          <w:rFonts w:ascii="Arial" w:hAnsi="Arial" w:cs="Arial"/>
          <w:sz w:val="24"/>
          <w:szCs w:val="24"/>
        </w:rPr>
        <w:t xml:space="preserve"> December 2020. </w:t>
      </w:r>
    </w:p>
    <w:p w:rsidR="002164A6" w:rsidRPr="00522DE2" w:rsidRDefault="00D553B5" w:rsidP="00522DE2">
      <w:pPr>
        <w:pStyle w:val="Heading2"/>
        <w:spacing w:line="480" w:lineRule="auto"/>
        <w:jc w:val="both"/>
        <w:rPr>
          <w:rFonts w:ascii="Arial" w:hAnsi="Arial" w:cs="Arial"/>
        </w:rPr>
      </w:pPr>
      <w:bookmarkStart w:id="3" w:name="_Toc81259860"/>
      <w:r w:rsidRPr="00522DE2">
        <w:rPr>
          <w:rFonts w:ascii="Arial" w:hAnsi="Arial" w:cs="Arial"/>
        </w:rPr>
        <w:t>(b) Why does the statement of financial position balance?</w:t>
      </w:r>
      <w:bookmarkEnd w:id="3"/>
      <w:r w:rsidRPr="00522DE2">
        <w:rPr>
          <w:rFonts w:ascii="Arial" w:hAnsi="Arial" w:cs="Arial"/>
        </w:rPr>
        <w:t xml:space="preserve"> </w:t>
      </w:r>
    </w:p>
    <w:p w:rsidR="009E3E73" w:rsidRPr="00522DE2" w:rsidRDefault="00D553B5" w:rsidP="00522DE2">
      <w:pPr>
        <w:tabs>
          <w:tab w:val="left" w:pos="468"/>
        </w:tabs>
        <w:spacing w:line="480" w:lineRule="auto"/>
        <w:jc w:val="both"/>
        <w:rPr>
          <w:rFonts w:ascii="Arial" w:hAnsi="Arial" w:cs="Arial"/>
          <w:sz w:val="24"/>
          <w:szCs w:val="24"/>
        </w:rPr>
      </w:pPr>
      <w:r w:rsidRPr="00522DE2">
        <w:rPr>
          <w:rFonts w:ascii="Arial" w:hAnsi="Arial" w:cs="Arial"/>
          <w:sz w:val="24"/>
          <w:szCs w:val="24"/>
        </w:rPr>
        <w:t>Financial statement and their needs:  Financial statement is the statement that record financial transactions of the company.  It helps in evaluating the financial position n of the organisation or business entity</w:t>
      </w:r>
      <w:r w:rsidR="008E6EF3" w:rsidRPr="00522DE2">
        <w:rPr>
          <w:rFonts w:ascii="Arial" w:hAnsi="Arial" w:cs="Arial"/>
          <w:sz w:val="24"/>
          <w:szCs w:val="24"/>
        </w:rPr>
        <w:t xml:space="preserve"> (Shreya </w:t>
      </w:r>
      <w:proofErr w:type="spellStart"/>
      <w:r w:rsidR="008E6EF3" w:rsidRPr="00522DE2">
        <w:rPr>
          <w:rFonts w:ascii="Arial" w:hAnsi="Arial" w:cs="Arial"/>
          <w:sz w:val="24"/>
          <w:szCs w:val="24"/>
        </w:rPr>
        <w:t>subho</w:t>
      </w:r>
      <w:proofErr w:type="spellEnd"/>
      <w:r w:rsidR="008E6EF3" w:rsidRPr="00522DE2">
        <w:rPr>
          <w:rFonts w:ascii="Arial" w:hAnsi="Arial" w:cs="Arial"/>
          <w:sz w:val="24"/>
          <w:szCs w:val="24"/>
        </w:rPr>
        <w:t>, 2021)</w:t>
      </w:r>
      <w:r w:rsidRPr="00522DE2">
        <w:rPr>
          <w:rFonts w:ascii="Arial" w:hAnsi="Arial" w:cs="Arial"/>
          <w:sz w:val="24"/>
          <w:szCs w:val="24"/>
        </w:rPr>
        <w:t xml:space="preserve">. It provides a </w:t>
      </w:r>
      <w:r w:rsidRPr="00522DE2">
        <w:rPr>
          <w:rFonts w:ascii="Arial" w:hAnsi="Arial" w:cs="Arial"/>
          <w:sz w:val="24"/>
          <w:szCs w:val="24"/>
        </w:rPr>
        <w:lastRenderedPageBreak/>
        <w:t>structure for presenting th</w:t>
      </w:r>
      <w:r w:rsidR="0059592F" w:rsidRPr="00522DE2">
        <w:rPr>
          <w:rFonts w:ascii="Arial" w:hAnsi="Arial" w:cs="Arial"/>
          <w:sz w:val="24"/>
          <w:szCs w:val="24"/>
        </w:rPr>
        <w:t>e financial data, which are simply understandable. The management discussion and analysis provided four financial statements.</w:t>
      </w:r>
    </w:p>
    <w:p w:rsidR="00E542D7" w:rsidRPr="00522DE2" w:rsidRDefault="00D553B5" w:rsidP="00522DE2">
      <w:pPr>
        <w:tabs>
          <w:tab w:val="left" w:pos="468"/>
        </w:tabs>
        <w:spacing w:line="480" w:lineRule="auto"/>
        <w:jc w:val="both"/>
        <w:rPr>
          <w:rFonts w:ascii="Arial" w:hAnsi="Arial" w:cs="Arial"/>
          <w:sz w:val="24"/>
          <w:szCs w:val="24"/>
        </w:rPr>
      </w:pPr>
      <w:r w:rsidRPr="00522DE2">
        <w:rPr>
          <w:rFonts w:ascii="Arial" w:hAnsi="Arial" w:cs="Arial"/>
          <w:sz w:val="24"/>
          <w:szCs w:val="24"/>
        </w:rPr>
        <w:t xml:space="preserve"> A statement of the financial position or balance sheet, reports on liabilities, assets, equity of the owners of the company at the specific point of time.</w:t>
      </w:r>
      <w:r w:rsidR="00584A82" w:rsidRPr="00522DE2">
        <w:rPr>
          <w:rFonts w:ascii="Arial" w:hAnsi="Arial" w:cs="Arial"/>
          <w:sz w:val="24"/>
          <w:szCs w:val="24"/>
        </w:rPr>
        <w:t xml:space="preserve"> </w:t>
      </w:r>
      <w:r w:rsidRPr="00522DE2">
        <w:rPr>
          <w:rFonts w:ascii="Arial" w:hAnsi="Arial" w:cs="Arial"/>
          <w:sz w:val="24"/>
          <w:szCs w:val="24"/>
        </w:rPr>
        <w:t>Profit or loss statement or statement of revenue and expenses or statement of comprehensive income, reports on expenses, income, and loss or profit over the sp</w:t>
      </w:r>
      <w:r w:rsidR="009E3E73" w:rsidRPr="00522DE2">
        <w:rPr>
          <w:rFonts w:ascii="Arial" w:hAnsi="Arial" w:cs="Arial"/>
          <w:sz w:val="24"/>
          <w:szCs w:val="24"/>
        </w:rPr>
        <w:t xml:space="preserve">ecific period of the time provides the essential information regarding the net profit of an organisation. The </w:t>
      </w:r>
      <w:r w:rsidRPr="00522DE2">
        <w:rPr>
          <w:rFonts w:ascii="Arial" w:hAnsi="Arial" w:cs="Arial"/>
          <w:sz w:val="24"/>
          <w:szCs w:val="24"/>
        </w:rPr>
        <w:t>profit and loss statement shows the various operations of the business entity</w:t>
      </w:r>
      <w:r w:rsidR="008E6EF3" w:rsidRPr="00522DE2">
        <w:rPr>
          <w:rFonts w:ascii="Arial" w:hAnsi="Arial" w:cs="Arial"/>
          <w:sz w:val="24"/>
          <w:szCs w:val="24"/>
        </w:rPr>
        <w:t xml:space="preserve"> (CFI, 2021)</w:t>
      </w:r>
      <w:r w:rsidRPr="00522DE2">
        <w:rPr>
          <w:rFonts w:ascii="Arial" w:hAnsi="Arial" w:cs="Arial"/>
          <w:sz w:val="24"/>
          <w:szCs w:val="24"/>
        </w:rPr>
        <w:t xml:space="preserve">. </w:t>
      </w:r>
      <w:r w:rsidR="00584A82" w:rsidRPr="00522DE2">
        <w:rPr>
          <w:rFonts w:ascii="Arial" w:hAnsi="Arial" w:cs="Arial"/>
          <w:sz w:val="24"/>
          <w:szCs w:val="24"/>
        </w:rPr>
        <w:t xml:space="preserve">The statement covered sales, other operating, </w:t>
      </w:r>
      <w:r w:rsidR="00120E83" w:rsidRPr="00522DE2">
        <w:rPr>
          <w:rFonts w:ascii="Arial" w:hAnsi="Arial" w:cs="Arial"/>
          <w:sz w:val="24"/>
          <w:szCs w:val="24"/>
        </w:rPr>
        <w:t>non-operating</w:t>
      </w:r>
      <w:r w:rsidR="00584A82" w:rsidRPr="00522DE2">
        <w:rPr>
          <w:rFonts w:ascii="Arial" w:hAnsi="Arial" w:cs="Arial"/>
          <w:sz w:val="24"/>
          <w:szCs w:val="24"/>
        </w:rPr>
        <w:t xml:space="preserve"> expenses of the enterprise and also several expenses of the business entity. </w:t>
      </w:r>
    </w:p>
    <w:p w:rsidR="00406757" w:rsidRPr="00522DE2" w:rsidRDefault="00D553B5" w:rsidP="00522DE2">
      <w:pPr>
        <w:tabs>
          <w:tab w:val="left" w:pos="468"/>
        </w:tabs>
        <w:spacing w:line="480" w:lineRule="auto"/>
        <w:jc w:val="both"/>
        <w:rPr>
          <w:rFonts w:ascii="Arial" w:hAnsi="Arial" w:cs="Arial"/>
          <w:sz w:val="24"/>
          <w:szCs w:val="24"/>
        </w:rPr>
      </w:pPr>
      <w:r w:rsidRPr="00522DE2">
        <w:rPr>
          <w:rFonts w:ascii="Arial" w:hAnsi="Arial" w:cs="Arial"/>
          <w:sz w:val="24"/>
          <w:szCs w:val="24"/>
        </w:rPr>
        <w:t xml:space="preserve">Statement of changes in the equity or statement of retained earnings or statement of the equity, reports various variations in the retained earnings of the company for a particular period of the time.  Cash flow statement reports on various activities related to the cash transactions of the business entity. </w:t>
      </w:r>
      <w:r w:rsidR="008E6EF3" w:rsidRPr="00522DE2">
        <w:rPr>
          <w:rFonts w:ascii="Arial" w:hAnsi="Arial" w:cs="Arial"/>
          <w:sz w:val="24"/>
          <w:szCs w:val="24"/>
        </w:rPr>
        <w:t>The</w:t>
      </w:r>
      <w:r w:rsidRPr="00522DE2">
        <w:rPr>
          <w:rFonts w:ascii="Arial" w:hAnsi="Arial" w:cs="Arial"/>
          <w:sz w:val="24"/>
          <w:szCs w:val="24"/>
        </w:rPr>
        <w:t xml:space="preserve"> cash flow statement records operating activities, financing activities, and investing activities regarding to a particular period of time. The notes of the financial statement and profit and loss account show details of the various accounts. </w:t>
      </w:r>
    </w:p>
    <w:p w:rsidR="0050792A" w:rsidRPr="00522DE2" w:rsidRDefault="00D553B5" w:rsidP="00522DE2">
      <w:pPr>
        <w:tabs>
          <w:tab w:val="left" w:pos="468"/>
        </w:tabs>
        <w:spacing w:line="480" w:lineRule="auto"/>
        <w:jc w:val="both"/>
        <w:rPr>
          <w:rFonts w:ascii="Arial" w:hAnsi="Arial" w:cs="Arial"/>
          <w:sz w:val="24"/>
          <w:szCs w:val="24"/>
        </w:rPr>
      </w:pPr>
      <w:r w:rsidRPr="00522DE2">
        <w:rPr>
          <w:rFonts w:ascii="Arial" w:hAnsi="Arial" w:cs="Arial"/>
          <w:sz w:val="24"/>
          <w:szCs w:val="24"/>
        </w:rPr>
        <w:t xml:space="preserve">The main aim of the preparation of the financial statement is to explain the essential information of the organisation's financial position. </w:t>
      </w:r>
      <w:r w:rsidR="00545F54" w:rsidRPr="00522DE2">
        <w:rPr>
          <w:rFonts w:ascii="Arial" w:hAnsi="Arial" w:cs="Arial"/>
          <w:sz w:val="24"/>
          <w:szCs w:val="24"/>
        </w:rPr>
        <w:t xml:space="preserve">The financial statement helps the users for taking decisions regarding to the economy. It is easy to understand, comfortable, reliable, and relevant. The income, expenses, equity, liabilities, and </w:t>
      </w:r>
      <w:r w:rsidR="00F9256C" w:rsidRPr="00522DE2">
        <w:rPr>
          <w:rFonts w:ascii="Arial" w:hAnsi="Arial" w:cs="Arial"/>
          <w:sz w:val="24"/>
          <w:szCs w:val="24"/>
        </w:rPr>
        <w:t>assets</w:t>
      </w:r>
      <w:r w:rsidR="00545F54" w:rsidRPr="00522DE2">
        <w:rPr>
          <w:rFonts w:ascii="Arial" w:hAnsi="Arial" w:cs="Arial"/>
          <w:sz w:val="24"/>
          <w:szCs w:val="24"/>
        </w:rPr>
        <w:t xml:space="preserve"> have a direct relationship with the financial position of the organisation</w:t>
      </w:r>
      <w:r w:rsidR="00F9256C" w:rsidRPr="00522DE2">
        <w:rPr>
          <w:rFonts w:ascii="Arial" w:hAnsi="Arial" w:cs="Arial"/>
          <w:sz w:val="24"/>
          <w:szCs w:val="24"/>
        </w:rPr>
        <w:t xml:space="preserve"> (Accounting tools, 2021)</w:t>
      </w:r>
      <w:r w:rsidR="00545F54" w:rsidRPr="00522DE2">
        <w:rPr>
          <w:rFonts w:ascii="Arial" w:hAnsi="Arial" w:cs="Arial"/>
          <w:sz w:val="24"/>
          <w:szCs w:val="24"/>
        </w:rPr>
        <w:t>. The financial statement uses by various types of users</w:t>
      </w:r>
      <w:r w:rsidR="006A7AC4" w:rsidRPr="00522DE2">
        <w:rPr>
          <w:rFonts w:ascii="Arial" w:hAnsi="Arial" w:cs="Arial"/>
          <w:sz w:val="24"/>
          <w:szCs w:val="24"/>
        </w:rPr>
        <w:t xml:space="preserve"> or </w:t>
      </w:r>
      <w:r w:rsidR="006A7AC4" w:rsidRPr="00522DE2">
        <w:rPr>
          <w:rFonts w:ascii="Arial" w:hAnsi="Arial" w:cs="Arial"/>
          <w:sz w:val="24"/>
          <w:szCs w:val="24"/>
        </w:rPr>
        <w:lastRenderedPageBreak/>
        <w:t xml:space="preserve">interested parties: the financial statement is required by the managers and owners for taking the various key decision of the organisation. </w:t>
      </w:r>
    </w:p>
    <w:p w:rsidR="00584A82" w:rsidRPr="00522DE2" w:rsidRDefault="00D553B5" w:rsidP="00522DE2">
      <w:pPr>
        <w:tabs>
          <w:tab w:val="left" w:pos="468"/>
        </w:tabs>
        <w:spacing w:line="480" w:lineRule="auto"/>
        <w:jc w:val="both"/>
        <w:rPr>
          <w:rFonts w:ascii="Arial" w:hAnsi="Arial" w:cs="Arial"/>
          <w:sz w:val="24"/>
          <w:szCs w:val="24"/>
        </w:rPr>
      </w:pPr>
      <w:r w:rsidRPr="00522DE2">
        <w:rPr>
          <w:rFonts w:ascii="Arial" w:hAnsi="Arial" w:cs="Arial"/>
          <w:sz w:val="24"/>
          <w:szCs w:val="24"/>
        </w:rPr>
        <w:t xml:space="preserve">The statements are </w:t>
      </w:r>
      <w:r w:rsidR="006A7AC4" w:rsidRPr="00522DE2">
        <w:rPr>
          <w:rFonts w:ascii="Arial" w:hAnsi="Arial" w:cs="Arial"/>
          <w:sz w:val="24"/>
          <w:szCs w:val="24"/>
        </w:rPr>
        <w:t>read by the stakeholders of the organisation. The financial statement is required by the Employees for collective bargaining agreements. It is required in promotions, compensation, and ranking of the employees. The financial statement is also used by investors for making investment decisions in organisations</w:t>
      </w:r>
      <w:r w:rsidR="00F9256C" w:rsidRPr="00522DE2">
        <w:rPr>
          <w:rFonts w:ascii="Arial" w:hAnsi="Arial" w:cs="Arial"/>
          <w:sz w:val="24"/>
          <w:szCs w:val="24"/>
        </w:rPr>
        <w:t xml:space="preserve"> (Lumen, 2021)</w:t>
      </w:r>
      <w:r w:rsidR="006A7AC4" w:rsidRPr="00522DE2">
        <w:rPr>
          <w:rFonts w:ascii="Arial" w:hAnsi="Arial" w:cs="Arial"/>
          <w:sz w:val="24"/>
          <w:szCs w:val="24"/>
        </w:rPr>
        <w:t>. The financial statement is used by financial institutions also, for extending the securities</w:t>
      </w:r>
      <w:r w:rsidR="006E24CE" w:rsidRPr="00522DE2">
        <w:rPr>
          <w:rFonts w:ascii="Arial" w:hAnsi="Arial" w:cs="Arial"/>
          <w:sz w:val="24"/>
          <w:szCs w:val="24"/>
        </w:rPr>
        <w:t xml:space="preserve"> or working capital, various expenditures related to the organisation. </w:t>
      </w:r>
    </w:p>
    <w:p w:rsidR="00D30E44" w:rsidRPr="00522DE2" w:rsidRDefault="00D553B5" w:rsidP="00522DE2">
      <w:pPr>
        <w:tabs>
          <w:tab w:val="left" w:pos="468"/>
        </w:tabs>
        <w:spacing w:line="480" w:lineRule="auto"/>
        <w:jc w:val="both"/>
        <w:rPr>
          <w:rFonts w:ascii="Arial" w:hAnsi="Arial" w:cs="Arial"/>
          <w:sz w:val="24"/>
          <w:szCs w:val="24"/>
        </w:rPr>
      </w:pPr>
      <w:r w:rsidRPr="00522DE2">
        <w:rPr>
          <w:rFonts w:ascii="Arial" w:hAnsi="Arial" w:cs="Arial"/>
          <w:sz w:val="24"/>
          <w:szCs w:val="24"/>
        </w:rPr>
        <w:t>Problem arsing in financial accounting:</w:t>
      </w:r>
      <w:r w:rsidR="006E24CE" w:rsidRPr="00522DE2">
        <w:rPr>
          <w:rFonts w:ascii="Arial" w:hAnsi="Arial" w:cs="Arial"/>
          <w:sz w:val="24"/>
          <w:szCs w:val="24"/>
        </w:rPr>
        <w:t xml:space="preserve"> There a</w:t>
      </w:r>
      <w:r w:rsidR="009E3E73" w:rsidRPr="00522DE2">
        <w:rPr>
          <w:rFonts w:ascii="Arial" w:hAnsi="Arial" w:cs="Arial"/>
          <w:sz w:val="24"/>
          <w:szCs w:val="24"/>
        </w:rPr>
        <w:t>re various problems which arise</w:t>
      </w:r>
      <w:r w:rsidR="006E24CE" w:rsidRPr="00522DE2">
        <w:rPr>
          <w:rFonts w:ascii="Arial" w:hAnsi="Arial" w:cs="Arial"/>
          <w:sz w:val="24"/>
          <w:szCs w:val="24"/>
        </w:rPr>
        <w:t xml:space="preserve"> while preparing the financial accounting like; reporting errors are common in the preparation of the financial statement. The </w:t>
      </w:r>
      <w:r w:rsidR="00F23C80" w:rsidRPr="00522DE2">
        <w:rPr>
          <w:rFonts w:ascii="Arial" w:hAnsi="Arial" w:cs="Arial"/>
          <w:sz w:val="24"/>
          <w:szCs w:val="24"/>
        </w:rPr>
        <w:t xml:space="preserve">reporting errors arise due to having calculation mistake, or transpose of the numbers. Disagreement in judgement arises when the various decisions regarding to the inclusion of a transaction in the financial statement. It varies from person to person according to their thought process regarding to different-different methods. For example, for calculating the closing inventory balance, what the method should prefer for such, as some can apply FIFO methods or LIFO methods for calculating the closing inventory. While </w:t>
      </w:r>
      <w:r w:rsidR="0050792A" w:rsidRPr="00522DE2">
        <w:rPr>
          <w:rFonts w:ascii="Arial" w:hAnsi="Arial" w:cs="Arial"/>
          <w:sz w:val="24"/>
          <w:szCs w:val="24"/>
        </w:rPr>
        <w:t>having an audit report, the same account has to maintain, with a lot of documents, without copying or retrieving the same</w:t>
      </w:r>
      <w:r w:rsidR="00222198" w:rsidRPr="00522DE2">
        <w:rPr>
          <w:rFonts w:ascii="Arial" w:hAnsi="Arial" w:cs="Arial"/>
          <w:sz w:val="24"/>
          <w:szCs w:val="24"/>
        </w:rPr>
        <w:t xml:space="preserve"> (</w:t>
      </w:r>
      <w:proofErr w:type="spellStart"/>
      <w:r w:rsidR="00222198" w:rsidRPr="00522DE2">
        <w:rPr>
          <w:rFonts w:ascii="Arial" w:hAnsi="Arial" w:cs="Arial"/>
          <w:color w:val="222222"/>
          <w:sz w:val="24"/>
          <w:szCs w:val="24"/>
          <w:shd w:val="clear" w:color="auto" w:fill="FFFFFF"/>
        </w:rPr>
        <w:t>Filzen</w:t>
      </w:r>
      <w:proofErr w:type="spellEnd"/>
      <w:r w:rsidR="00222198" w:rsidRPr="00522DE2">
        <w:rPr>
          <w:rFonts w:ascii="Arial" w:hAnsi="Arial" w:cs="Arial"/>
          <w:color w:val="222222"/>
          <w:sz w:val="24"/>
          <w:szCs w:val="24"/>
          <w:shd w:val="clear" w:color="auto" w:fill="FFFFFF"/>
        </w:rPr>
        <w:t>, and Peterson, 2015</w:t>
      </w:r>
      <w:r w:rsidR="00222198" w:rsidRPr="00522DE2">
        <w:rPr>
          <w:rFonts w:ascii="Arial" w:hAnsi="Arial" w:cs="Arial"/>
          <w:sz w:val="24"/>
          <w:szCs w:val="24"/>
        </w:rPr>
        <w:t>)</w:t>
      </w:r>
      <w:r w:rsidR="0050792A" w:rsidRPr="00522DE2">
        <w:rPr>
          <w:rFonts w:ascii="Arial" w:hAnsi="Arial" w:cs="Arial"/>
          <w:sz w:val="24"/>
          <w:szCs w:val="24"/>
        </w:rPr>
        <w:t xml:space="preserve">. Fraudulent financial reporting is the issue that is common in financial accounting, the data which have existed in the reports has no existence in the present. </w:t>
      </w:r>
    </w:p>
    <w:p w:rsidR="00B8566B" w:rsidRPr="00522DE2" w:rsidRDefault="00D553B5" w:rsidP="00522DE2">
      <w:pPr>
        <w:tabs>
          <w:tab w:val="left" w:pos="468"/>
        </w:tabs>
        <w:spacing w:line="480" w:lineRule="auto"/>
        <w:jc w:val="both"/>
        <w:rPr>
          <w:rFonts w:ascii="Arial" w:hAnsi="Arial" w:cs="Arial"/>
          <w:sz w:val="24"/>
          <w:szCs w:val="24"/>
        </w:rPr>
      </w:pPr>
      <w:r w:rsidRPr="00522DE2">
        <w:rPr>
          <w:rFonts w:ascii="Arial" w:hAnsi="Arial" w:cs="Arial"/>
          <w:sz w:val="24"/>
          <w:szCs w:val="24"/>
        </w:rPr>
        <w:t>The basic principle of financial statement:</w:t>
      </w:r>
      <w:r w:rsidR="0050792A" w:rsidRPr="00522DE2">
        <w:rPr>
          <w:rFonts w:ascii="Arial" w:hAnsi="Arial" w:cs="Arial"/>
          <w:sz w:val="24"/>
          <w:szCs w:val="24"/>
        </w:rPr>
        <w:t xml:space="preserve"> Every organisation must have to keep in their mind some basic principles while preparing the financial accounts and for </w:t>
      </w:r>
      <w:r w:rsidR="0050792A" w:rsidRPr="00522DE2">
        <w:rPr>
          <w:rFonts w:ascii="Arial" w:hAnsi="Arial" w:cs="Arial"/>
          <w:sz w:val="24"/>
          <w:szCs w:val="24"/>
        </w:rPr>
        <w:lastRenderedPageBreak/>
        <w:t>having more accurate financial positions of the organisation at the specific point of time. The basic principle includes the Revenue recognition principle</w:t>
      </w:r>
      <w:r w:rsidR="000074D8" w:rsidRPr="00522DE2">
        <w:rPr>
          <w:rFonts w:ascii="Arial" w:hAnsi="Arial" w:cs="Arial"/>
          <w:sz w:val="24"/>
          <w:szCs w:val="24"/>
        </w:rPr>
        <w:t>:  The principle is all about the recording period of the revenues in the profit and loss statement</w:t>
      </w:r>
      <w:r w:rsidR="00F46AB7" w:rsidRPr="00522DE2">
        <w:rPr>
          <w:rFonts w:ascii="Arial" w:hAnsi="Arial" w:cs="Arial"/>
          <w:sz w:val="24"/>
          <w:szCs w:val="24"/>
        </w:rPr>
        <w:t xml:space="preserve"> (</w:t>
      </w:r>
      <w:r w:rsidR="00F46AB7" w:rsidRPr="00522DE2">
        <w:rPr>
          <w:rFonts w:ascii="Arial" w:hAnsi="Arial" w:cs="Arial"/>
          <w:color w:val="222222"/>
          <w:sz w:val="24"/>
          <w:szCs w:val="24"/>
          <w:shd w:val="clear" w:color="auto" w:fill="FFFFFF"/>
        </w:rPr>
        <w:t>Chen, and Gong, 2020</w:t>
      </w:r>
      <w:r w:rsidR="00F46AB7" w:rsidRPr="00522DE2">
        <w:rPr>
          <w:rFonts w:ascii="Arial" w:hAnsi="Arial" w:cs="Arial"/>
          <w:sz w:val="24"/>
          <w:szCs w:val="24"/>
        </w:rPr>
        <w:t>)</w:t>
      </w:r>
      <w:r w:rsidR="000074D8" w:rsidRPr="00522DE2">
        <w:rPr>
          <w:rFonts w:ascii="Arial" w:hAnsi="Arial" w:cs="Arial"/>
          <w:sz w:val="24"/>
          <w:szCs w:val="24"/>
        </w:rPr>
        <w:t xml:space="preserve">. The principal said that the revenue is recorded for the same period for which the services are provided if the organisation is adopting the accrual basis for the preparation of the profit and loss statement and if the income statement is prepared by adopting a cash basis for accounting, then the revenue must be recorded for the period in which cash received for such transaction.  </w:t>
      </w:r>
    </w:p>
    <w:p w:rsidR="00D30E44" w:rsidRPr="00522DE2" w:rsidRDefault="00D553B5" w:rsidP="00522DE2">
      <w:pPr>
        <w:tabs>
          <w:tab w:val="left" w:pos="468"/>
        </w:tabs>
        <w:spacing w:line="480" w:lineRule="auto"/>
        <w:jc w:val="both"/>
        <w:rPr>
          <w:rFonts w:ascii="Arial" w:hAnsi="Arial" w:cs="Arial"/>
          <w:sz w:val="24"/>
          <w:szCs w:val="24"/>
        </w:rPr>
      </w:pPr>
      <w:r w:rsidRPr="00522DE2">
        <w:rPr>
          <w:rFonts w:ascii="Arial" w:hAnsi="Arial" w:cs="Arial"/>
          <w:sz w:val="24"/>
          <w:szCs w:val="24"/>
        </w:rPr>
        <w:t xml:space="preserve">The cost principle is the principle that explains the about the acquisition cost. It describes that the assets must be recorded on the acquiring value, including all cost to make the assets available or ready for use and record the assets forthwith as it purchases and </w:t>
      </w:r>
      <w:r w:rsidR="00B8566B" w:rsidRPr="00522DE2">
        <w:rPr>
          <w:rFonts w:ascii="Arial" w:hAnsi="Arial" w:cs="Arial"/>
          <w:sz w:val="24"/>
          <w:szCs w:val="24"/>
        </w:rPr>
        <w:t>also calculate the depreciation of that asset as the assets are demolished over the period of time. Matching principle: The fundamental principles also include the matching principle, which must keep in mind while preparing the accounts</w:t>
      </w:r>
      <w:r w:rsidR="00F9256C" w:rsidRPr="00522DE2">
        <w:rPr>
          <w:rFonts w:ascii="Arial" w:hAnsi="Arial" w:cs="Arial"/>
          <w:sz w:val="24"/>
          <w:szCs w:val="24"/>
        </w:rPr>
        <w:t xml:space="preserve"> (</w:t>
      </w:r>
      <w:proofErr w:type="spellStart"/>
      <w:r w:rsidR="00F9256C" w:rsidRPr="00522DE2">
        <w:rPr>
          <w:rFonts w:ascii="Arial" w:hAnsi="Arial" w:cs="Arial"/>
          <w:sz w:val="24"/>
          <w:szCs w:val="24"/>
        </w:rPr>
        <w:t>Debitoor</w:t>
      </w:r>
      <w:proofErr w:type="spellEnd"/>
      <w:r w:rsidR="00F9256C" w:rsidRPr="00522DE2">
        <w:rPr>
          <w:rFonts w:ascii="Arial" w:hAnsi="Arial" w:cs="Arial"/>
          <w:sz w:val="24"/>
          <w:szCs w:val="24"/>
        </w:rPr>
        <w:t>, 2021)</w:t>
      </w:r>
      <w:r w:rsidR="00B8566B" w:rsidRPr="00522DE2">
        <w:rPr>
          <w:rFonts w:ascii="Arial" w:hAnsi="Arial" w:cs="Arial"/>
          <w:sz w:val="24"/>
          <w:szCs w:val="24"/>
        </w:rPr>
        <w:t xml:space="preserve">. The Matching principle describes that the expenses which are recorded for the period must be matched with the revenue of the period and must be recorded in the same period in which they are incurred in actual. For example, the revenue generated from the sale of the services or products and recorded forthwith, then the cost of that product or services must be recorded. </w:t>
      </w:r>
    </w:p>
    <w:p w:rsidR="00B8566B" w:rsidRPr="00522DE2" w:rsidRDefault="00D553B5" w:rsidP="00522DE2">
      <w:pPr>
        <w:tabs>
          <w:tab w:val="left" w:pos="468"/>
        </w:tabs>
        <w:spacing w:line="480" w:lineRule="auto"/>
        <w:jc w:val="both"/>
        <w:rPr>
          <w:rFonts w:ascii="Arial" w:hAnsi="Arial" w:cs="Arial"/>
          <w:sz w:val="24"/>
          <w:szCs w:val="24"/>
        </w:rPr>
      </w:pPr>
      <w:r w:rsidRPr="00522DE2">
        <w:rPr>
          <w:rFonts w:ascii="Arial" w:hAnsi="Arial" w:cs="Arial"/>
          <w:sz w:val="24"/>
          <w:szCs w:val="24"/>
        </w:rPr>
        <w:t xml:space="preserve">Full disclosure principle: The </w:t>
      </w:r>
      <w:r w:rsidR="004C77CB" w:rsidRPr="00522DE2">
        <w:rPr>
          <w:rFonts w:ascii="Arial" w:hAnsi="Arial" w:cs="Arial"/>
          <w:sz w:val="24"/>
          <w:szCs w:val="24"/>
        </w:rPr>
        <w:t>full disclosure principle is mandatory for acquiring the proper knowledge for the financial statement. The full description helps the users also for understanding the statement and auditors for understanding the transactions for preparing the audit report. It is conclusive evidence for the information is proper, and there is no misleading regarding to the essential information of the organisations</w:t>
      </w:r>
      <w:r w:rsidR="001B5204" w:rsidRPr="00522DE2">
        <w:rPr>
          <w:rFonts w:ascii="Arial" w:hAnsi="Arial" w:cs="Arial"/>
          <w:sz w:val="24"/>
          <w:szCs w:val="24"/>
        </w:rPr>
        <w:t xml:space="preserve"> (My accounting course, 2021)</w:t>
      </w:r>
      <w:r w:rsidR="004C77CB" w:rsidRPr="00522DE2">
        <w:rPr>
          <w:rFonts w:ascii="Arial" w:hAnsi="Arial" w:cs="Arial"/>
          <w:sz w:val="24"/>
          <w:szCs w:val="24"/>
        </w:rPr>
        <w:t>. The</w:t>
      </w:r>
      <w:r w:rsidR="002164A6" w:rsidRPr="00522DE2">
        <w:rPr>
          <w:rFonts w:ascii="Arial" w:hAnsi="Arial" w:cs="Arial"/>
          <w:sz w:val="24"/>
          <w:szCs w:val="24"/>
        </w:rPr>
        <w:t xml:space="preserve"> principle describes</w:t>
      </w:r>
      <w:r w:rsidR="004C77CB" w:rsidRPr="00522DE2">
        <w:rPr>
          <w:rFonts w:ascii="Arial" w:hAnsi="Arial" w:cs="Arial"/>
          <w:sz w:val="24"/>
          <w:szCs w:val="24"/>
        </w:rPr>
        <w:t xml:space="preserve"> the interest of, the investors, </w:t>
      </w:r>
      <w:r w:rsidR="004C77CB" w:rsidRPr="00522DE2">
        <w:rPr>
          <w:rFonts w:ascii="Arial" w:hAnsi="Arial" w:cs="Arial"/>
          <w:sz w:val="24"/>
          <w:szCs w:val="24"/>
        </w:rPr>
        <w:lastRenderedPageBreak/>
        <w:t xml:space="preserve">partners, clients, employees, and many more. The Objectivity principle is the </w:t>
      </w:r>
      <w:r w:rsidR="002164A6" w:rsidRPr="00522DE2">
        <w:rPr>
          <w:rFonts w:ascii="Arial" w:hAnsi="Arial" w:cs="Arial"/>
          <w:sz w:val="24"/>
          <w:szCs w:val="24"/>
        </w:rPr>
        <w:t>principle that show</w:t>
      </w:r>
      <w:r w:rsidR="004C77CB" w:rsidRPr="00522DE2">
        <w:rPr>
          <w:rFonts w:ascii="Arial" w:hAnsi="Arial" w:cs="Arial"/>
          <w:sz w:val="24"/>
          <w:szCs w:val="24"/>
        </w:rPr>
        <w:t xml:space="preserve">s </w:t>
      </w:r>
      <w:r w:rsidR="002164A6" w:rsidRPr="00522DE2">
        <w:rPr>
          <w:rFonts w:ascii="Arial" w:hAnsi="Arial" w:cs="Arial"/>
          <w:sz w:val="24"/>
          <w:szCs w:val="24"/>
        </w:rPr>
        <w:t>clarity in</w:t>
      </w:r>
      <w:r w:rsidR="004C77CB" w:rsidRPr="00522DE2">
        <w:rPr>
          <w:rFonts w:ascii="Arial" w:hAnsi="Arial" w:cs="Arial"/>
          <w:sz w:val="24"/>
          <w:szCs w:val="24"/>
        </w:rPr>
        <w:t xml:space="preserve"> data and provides accurate data without having any personal opinion. The data which recorded in the financial statement must have the support of the evidence, which includes </w:t>
      </w:r>
      <w:r w:rsidR="00A61A03" w:rsidRPr="00522DE2">
        <w:rPr>
          <w:rFonts w:ascii="Arial" w:hAnsi="Arial" w:cs="Arial"/>
          <w:sz w:val="24"/>
          <w:szCs w:val="24"/>
        </w:rPr>
        <w:t xml:space="preserve">vouchers, invoices, receipts of the various transactions, and it helps in being reliable on the financial statement. </w:t>
      </w:r>
    </w:p>
    <w:p w:rsidR="00D30E44" w:rsidRPr="00522DE2" w:rsidRDefault="00D553B5" w:rsidP="00522DE2">
      <w:pPr>
        <w:tabs>
          <w:tab w:val="left" w:pos="468"/>
        </w:tabs>
        <w:spacing w:line="480" w:lineRule="auto"/>
        <w:jc w:val="both"/>
        <w:rPr>
          <w:rFonts w:ascii="Arial" w:hAnsi="Arial" w:cs="Arial"/>
          <w:sz w:val="24"/>
          <w:szCs w:val="24"/>
        </w:rPr>
      </w:pPr>
      <w:r w:rsidRPr="00522DE2">
        <w:rPr>
          <w:rFonts w:ascii="Arial" w:hAnsi="Arial" w:cs="Arial"/>
          <w:sz w:val="24"/>
          <w:szCs w:val="24"/>
        </w:rPr>
        <w:t xml:space="preserve">The financial statement balance: </w:t>
      </w:r>
      <w:r w:rsidR="00A61A03" w:rsidRPr="00522DE2">
        <w:rPr>
          <w:rFonts w:ascii="Arial" w:hAnsi="Arial" w:cs="Arial"/>
          <w:sz w:val="24"/>
          <w:szCs w:val="24"/>
        </w:rPr>
        <w:t xml:space="preserve"> The financial statement of the organisation shows the financial truncation of the organisation. The balance sheet or financial position statement has a balance at every stage of the transaction; it is due to the double-entry principle of accounting. According to the double-entry principles, every transaction has two aspects which </w:t>
      </w:r>
      <w:r w:rsidR="00D35376" w:rsidRPr="00522DE2">
        <w:rPr>
          <w:rFonts w:ascii="Arial" w:hAnsi="Arial" w:cs="Arial"/>
          <w:sz w:val="24"/>
          <w:szCs w:val="24"/>
        </w:rPr>
        <w:t>are</w:t>
      </w:r>
      <w:r w:rsidR="00A61A03" w:rsidRPr="00522DE2">
        <w:rPr>
          <w:rFonts w:ascii="Arial" w:hAnsi="Arial" w:cs="Arial"/>
          <w:sz w:val="24"/>
          <w:szCs w:val="24"/>
        </w:rPr>
        <w:t xml:space="preserve"> debit and credit and affect at least two accounts. This two account affects both the asset and </w:t>
      </w:r>
      <w:r w:rsidR="00D35376" w:rsidRPr="00522DE2">
        <w:rPr>
          <w:rFonts w:ascii="Arial" w:hAnsi="Arial" w:cs="Arial"/>
          <w:sz w:val="24"/>
          <w:szCs w:val="24"/>
        </w:rPr>
        <w:t>liability or</w:t>
      </w:r>
      <w:r w:rsidR="00A61A03" w:rsidRPr="00522DE2">
        <w:rPr>
          <w:rFonts w:ascii="Arial" w:hAnsi="Arial" w:cs="Arial"/>
          <w:sz w:val="24"/>
          <w:szCs w:val="24"/>
        </w:rPr>
        <w:t xml:space="preserve"> income or expenses side of the statements. </w:t>
      </w:r>
      <w:r w:rsidR="00D35376" w:rsidRPr="00522DE2">
        <w:rPr>
          <w:rFonts w:ascii="Arial" w:hAnsi="Arial" w:cs="Arial"/>
          <w:sz w:val="24"/>
          <w:szCs w:val="24"/>
        </w:rPr>
        <w:t>So the debit of one account and credit of another account balances the balance sheet and show the accurate financial position of the organisation</w:t>
      </w:r>
      <w:r w:rsidR="001B5204" w:rsidRPr="00522DE2">
        <w:rPr>
          <w:rFonts w:ascii="Arial" w:hAnsi="Arial" w:cs="Arial"/>
          <w:sz w:val="24"/>
          <w:szCs w:val="24"/>
        </w:rPr>
        <w:t xml:space="preserve"> (</w:t>
      </w:r>
      <w:proofErr w:type="spellStart"/>
      <w:r w:rsidR="001B5204" w:rsidRPr="00522DE2">
        <w:rPr>
          <w:rFonts w:ascii="Arial" w:hAnsi="Arial" w:cs="Arial"/>
          <w:sz w:val="24"/>
          <w:szCs w:val="24"/>
        </w:rPr>
        <w:t>Accountingo</w:t>
      </w:r>
      <w:proofErr w:type="spellEnd"/>
      <w:r w:rsidR="001B5204" w:rsidRPr="00522DE2">
        <w:rPr>
          <w:rFonts w:ascii="Arial" w:hAnsi="Arial" w:cs="Arial"/>
          <w:sz w:val="24"/>
          <w:szCs w:val="24"/>
        </w:rPr>
        <w:t>, 2021)</w:t>
      </w:r>
      <w:r w:rsidR="00D35376" w:rsidRPr="00522DE2">
        <w:rPr>
          <w:rFonts w:ascii="Arial" w:hAnsi="Arial" w:cs="Arial"/>
          <w:sz w:val="24"/>
          <w:szCs w:val="24"/>
        </w:rPr>
        <w:t xml:space="preserve">. The financial position statement of the organisation is based on the aspect that the total of all liabilities and shareholder's will be equal to the total assets of the organisation at every stage. </w:t>
      </w:r>
    </w:p>
    <w:p w:rsidR="009E3E73" w:rsidRDefault="00D553B5" w:rsidP="00522DE2">
      <w:pPr>
        <w:tabs>
          <w:tab w:val="left" w:pos="468"/>
        </w:tabs>
        <w:spacing w:line="480" w:lineRule="auto"/>
        <w:jc w:val="both"/>
        <w:rPr>
          <w:rFonts w:ascii="Arial" w:hAnsi="Arial" w:cs="Arial"/>
          <w:sz w:val="24"/>
          <w:szCs w:val="24"/>
        </w:rPr>
      </w:pPr>
      <w:r w:rsidRPr="00522DE2">
        <w:rPr>
          <w:rFonts w:ascii="Arial" w:hAnsi="Arial" w:cs="Arial"/>
          <w:sz w:val="24"/>
          <w:szCs w:val="24"/>
        </w:rPr>
        <w:t xml:space="preserve">The assets side of the balance sheet includes all the financial transactions which are measurable in monetary terms, and the company owns the same or have the right to receive the same in the future, such as debtors. The liability side of the balance sheet represents the payables, outstanding, unearned income, salaries, debts, taxes, and equity and company owes. </w:t>
      </w:r>
      <w:r w:rsidR="003D444B" w:rsidRPr="00522DE2">
        <w:rPr>
          <w:rFonts w:ascii="Arial" w:hAnsi="Arial" w:cs="Arial"/>
          <w:sz w:val="24"/>
          <w:szCs w:val="24"/>
        </w:rPr>
        <w:t xml:space="preserve">The retained earnings are described by the shareholders' equity sections and it also shows the contributions of the capital by the shareholders. The balance will balance if the total of assets will match with the total of liability and equity of the shareholders. For example, the ABC Ltd. purchase the furniture for £50,000, and the organisation took a loan (Debts) for purchasing the </w:t>
      </w:r>
      <w:r w:rsidR="003D444B" w:rsidRPr="00522DE2">
        <w:rPr>
          <w:rFonts w:ascii="Arial" w:hAnsi="Arial" w:cs="Arial"/>
          <w:sz w:val="24"/>
          <w:szCs w:val="24"/>
        </w:rPr>
        <w:lastRenderedPageBreak/>
        <w:t>same for £35,000 and equity £15,000. In the given example, it is clear that the company's asset i.e. furniture worth £50,000 is equal to the liability and equity i.e. debt worth £35,000 plus equity worth £15,000</w:t>
      </w:r>
      <w:r w:rsidR="00C54A49" w:rsidRPr="00522DE2">
        <w:rPr>
          <w:rFonts w:ascii="Arial" w:hAnsi="Arial" w:cs="Arial"/>
          <w:sz w:val="24"/>
          <w:szCs w:val="24"/>
        </w:rPr>
        <w:t xml:space="preserve">. </w:t>
      </w:r>
      <w:bookmarkStart w:id="4" w:name="_Toc81259861"/>
    </w:p>
    <w:p w:rsidR="00522DE2" w:rsidRDefault="00522DE2" w:rsidP="00522DE2">
      <w:pPr>
        <w:tabs>
          <w:tab w:val="left" w:pos="468"/>
        </w:tabs>
        <w:spacing w:line="480" w:lineRule="auto"/>
        <w:jc w:val="both"/>
        <w:rPr>
          <w:rFonts w:ascii="Arial" w:hAnsi="Arial" w:cs="Arial"/>
          <w:sz w:val="24"/>
          <w:szCs w:val="24"/>
        </w:rPr>
      </w:pPr>
      <w:r>
        <w:rPr>
          <w:rFonts w:ascii="Arial" w:hAnsi="Arial" w:cs="Arial"/>
          <w:sz w:val="24"/>
          <w:szCs w:val="24"/>
        </w:rPr>
        <w:br w:type="page"/>
      </w:r>
    </w:p>
    <w:p w:rsidR="00522DE2" w:rsidRPr="00522DE2" w:rsidRDefault="00522DE2" w:rsidP="00522DE2">
      <w:pPr>
        <w:pStyle w:val="Heading1"/>
        <w:spacing w:line="480" w:lineRule="auto"/>
        <w:jc w:val="both"/>
        <w:rPr>
          <w:rFonts w:ascii="Arial" w:hAnsi="Arial" w:cs="Arial"/>
          <w:sz w:val="24"/>
          <w:szCs w:val="24"/>
        </w:rPr>
      </w:pPr>
      <w:r w:rsidRPr="00522DE2">
        <w:rPr>
          <w:rFonts w:ascii="Arial" w:hAnsi="Arial" w:cs="Arial"/>
          <w:sz w:val="24"/>
          <w:szCs w:val="24"/>
        </w:rPr>
        <w:lastRenderedPageBreak/>
        <w:t>Question 2</w:t>
      </w:r>
    </w:p>
    <w:p w:rsidR="00522DE2" w:rsidRPr="00522DE2" w:rsidRDefault="00522DE2" w:rsidP="00522DE2">
      <w:pPr>
        <w:pStyle w:val="Default"/>
        <w:spacing w:line="480" w:lineRule="auto"/>
        <w:jc w:val="both"/>
      </w:pPr>
    </w:p>
    <w:p w:rsidR="00522DE2" w:rsidRPr="00522DE2" w:rsidRDefault="00522DE2" w:rsidP="00522DE2">
      <w:pPr>
        <w:pStyle w:val="Heading2"/>
        <w:spacing w:line="480" w:lineRule="auto"/>
        <w:jc w:val="both"/>
        <w:rPr>
          <w:rFonts w:ascii="Arial" w:hAnsi="Arial" w:cs="Arial"/>
        </w:rPr>
      </w:pPr>
      <w:bookmarkStart w:id="5" w:name="_Toc81259862"/>
      <w:r w:rsidRPr="00522DE2">
        <w:rPr>
          <w:rFonts w:ascii="Arial" w:hAnsi="Arial" w:cs="Arial"/>
        </w:rPr>
        <w:t>(a)Calculate the following ratios for Chocco plc for 2020 and 2019, showing the formulas and workings:</w:t>
      </w:r>
      <w:bookmarkEnd w:id="5"/>
      <w:r w:rsidRPr="00522DE2">
        <w:rPr>
          <w:rFonts w:ascii="Arial" w:hAnsi="Arial" w:cs="Arial"/>
        </w:rPr>
        <w:t xml:space="preserve"> </w:t>
      </w:r>
    </w:p>
    <w:tbl>
      <w:tblPr>
        <w:tblStyle w:val="TableGrid"/>
        <w:tblW w:w="0" w:type="auto"/>
        <w:tblLook w:val="04A0" w:firstRow="1" w:lastRow="0" w:firstColumn="1" w:lastColumn="0" w:noHBand="0" w:noVBand="1"/>
      </w:tblPr>
      <w:tblGrid>
        <w:gridCol w:w="1150"/>
        <w:gridCol w:w="2262"/>
        <w:gridCol w:w="2915"/>
        <w:gridCol w:w="2915"/>
      </w:tblGrid>
      <w:tr w:rsidR="00522DE2" w:rsidRPr="00522DE2" w:rsidTr="002366B2">
        <w:trPr>
          <w:trHeight w:val="449"/>
        </w:trPr>
        <w:tc>
          <w:tcPr>
            <w:tcW w:w="1199" w:type="dxa"/>
          </w:tcPr>
          <w:p w:rsidR="00522DE2" w:rsidRPr="00522DE2" w:rsidRDefault="00522DE2" w:rsidP="002366B2">
            <w:pPr>
              <w:spacing w:line="480" w:lineRule="auto"/>
              <w:jc w:val="both"/>
              <w:rPr>
                <w:rFonts w:ascii="Arial" w:hAnsi="Arial" w:cs="Arial"/>
                <w:sz w:val="24"/>
                <w:szCs w:val="24"/>
              </w:rPr>
            </w:pPr>
            <w:r w:rsidRPr="00522DE2">
              <w:rPr>
                <w:rFonts w:ascii="Arial" w:hAnsi="Arial" w:cs="Arial"/>
                <w:sz w:val="24"/>
                <w:szCs w:val="24"/>
              </w:rPr>
              <w:t>Name of ratio</w:t>
            </w:r>
          </w:p>
        </w:tc>
        <w:tc>
          <w:tcPr>
            <w:tcW w:w="2079" w:type="dxa"/>
          </w:tcPr>
          <w:p w:rsidR="00522DE2" w:rsidRPr="00522DE2" w:rsidRDefault="00522DE2" w:rsidP="002366B2">
            <w:pPr>
              <w:spacing w:line="480" w:lineRule="auto"/>
              <w:jc w:val="both"/>
              <w:rPr>
                <w:rFonts w:ascii="Arial" w:hAnsi="Arial" w:cs="Arial"/>
                <w:sz w:val="24"/>
                <w:szCs w:val="24"/>
              </w:rPr>
            </w:pPr>
            <w:r w:rsidRPr="00522DE2">
              <w:rPr>
                <w:rFonts w:ascii="Arial" w:hAnsi="Arial" w:cs="Arial"/>
                <w:sz w:val="24"/>
                <w:szCs w:val="24"/>
              </w:rPr>
              <w:t>Formulas</w:t>
            </w:r>
          </w:p>
        </w:tc>
        <w:tc>
          <w:tcPr>
            <w:tcW w:w="2927" w:type="dxa"/>
          </w:tcPr>
          <w:p w:rsidR="00522DE2" w:rsidRPr="00522DE2" w:rsidRDefault="00522DE2" w:rsidP="002366B2">
            <w:pPr>
              <w:spacing w:line="480" w:lineRule="auto"/>
              <w:jc w:val="both"/>
              <w:rPr>
                <w:rFonts w:ascii="Arial" w:hAnsi="Arial" w:cs="Arial"/>
                <w:sz w:val="24"/>
                <w:szCs w:val="24"/>
              </w:rPr>
            </w:pPr>
            <w:r w:rsidRPr="00522DE2">
              <w:rPr>
                <w:rFonts w:ascii="Arial" w:hAnsi="Arial" w:cs="Arial"/>
                <w:sz w:val="24"/>
                <w:szCs w:val="24"/>
              </w:rPr>
              <w:t>Ratio for 2020</w:t>
            </w:r>
          </w:p>
        </w:tc>
        <w:tc>
          <w:tcPr>
            <w:tcW w:w="3037" w:type="dxa"/>
          </w:tcPr>
          <w:p w:rsidR="00522DE2" w:rsidRPr="00522DE2" w:rsidRDefault="00522DE2" w:rsidP="002366B2">
            <w:pPr>
              <w:spacing w:line="480" w:lineRule="auto"/>
              <w:jc w:val="both"/>
              <w:rPr>
                <w:rFonts w:ascii="Arial" w:hAnsi="Arial" w:cs="Arial"/>
                <w:sz w:val="24"/>
                <w:szCs w:val="24"/>
              </w:rPr>
            </w:pPr>
            <w:r w:rsidRPr="00522DE2">
              <w:rPr>
                <w:rFonts w:ascii="Arial" w:hAnsi="Arial" w:cs="Arial"/>
                <w:sz w:val="24"/>
                <w:szCs w:val="24"/>
              </w:rPr>
              <w:t>Ratio for 2019</w:t>
            </w:r>
          </w:p>
        </w:tc>
      </w:tr>
      <w:tr w:rsidR="00522DE2" w:rsidRPr="00522DE2" w:rsidTr="002366B2">
        <w:tc>
          <w:tcPr>
            <w:tcW w:w="1199" w:type="dxa"/>
          </w:tcPr>
          <w:p w:rsidR="00522DE2" w:rsidRPr="00522DE2" w:rsidRDefault="00522DE2" w:rsidP="002366B2">
            <w:pPr>
              <w:spacing w:line="480" w:lineRule="auto"/>
              <w:jc w:val="both"/>
              <w:rPr>
                <w:rFonts w:ascii="Arial" w:hAnsi="Arial" w:cs="Arial"/>
                <w:sz w:val="24"/>
                <w:szCs w:val="24"/>
              </w:rPr>
            </w:pPr>
            <w:r w:rsidRPr="00522DE2">
              <w:rPr>
                <w:rFonts w:ascii="Arial" w:hAnsi="Arial" w:cs="Arial"/>
                <w:sz w:val="24"/>
                <w:szCs w:val="24"/>
              </w:rPr>
              <w:t>Return on capital employed</w:t>
            </w:r>
          </w:p>
        </w:tc>
        <w:tc>
          <w:tcPr>
            <w:tcW w:w="2079" w:type="dxa"/>
          </w:tcPr>
          <w:p w:rsidR="00522DE2" w:rsidRPr="00522DE2" w:rsidRDefault="00522DE2" w:rsidP="002366B2">
            <w:pPr>
              <w:spacing w:line="480" w:lineRule="auto"/>
              <w:jc w:val="both"/>
              <w:rPr>
                <w:rFonts w:ascii="Arial" w:hAnsi="Arial" w:cs="Arial"/>
                <w:sz w:val="24"/>
                <w:szCs w:val="24"/>
              </w:rPr>
            </w:pPr>
            <w:r w:rsidRPr="00522DE2">
              <w:rPr>
                <w:rFonts w:ascii="Arial" w:hAnsi="Arial" w:cs="Arial"/>
                <w:sz w:val="24"/>
                <w:szCs w:val="24"/>
              </w:rPr>
              <w:t>[Profit before interest/Assets employed]*100</w:t>
            </w:r>
          </w:p>
        </w:tc>
        <w:tc>
          <w:tcPr>
            <w:tcW w:w="2927" w:type="dxa"/>
          </w:tcPr>
          <w:p w:rsidR="00522DE2" w:rsidRPr="00522DE2" w:rsidRDefault="00522DE2" w:rsidP="002366B2">
            <w:pPr>
              <w:spacing w:line="480" w:lineRule="auto"/>
              <w:jc w:val="both"/>
              <w:rPr>
                <w:rFonts w:ascii="Arial" w:hAnsi="Arial" w:cs="Arial"/>
                <w:sz w:val="24"/>
                <w:szCs w:val="24"/>
              </w:rPr>
            </w:pPr>
            <w:r w:rsidRPr="00522DE2">
              <w:rPr>
                <w:rFonts w:ascii="Arial" w:hAnsi="Arial" w:cs="Arial"/>
                <w:sz w:val="24"/>
                <w:szCs w:val="24"/>
              </w:rPr>
              <w:t>[(620+226)/(9736-2511)]*100= 11.7%</w:t>
            </w:r>
          </w:p>
        </w:tc>
        <w:tc>
          <w:tcPr>
            <w:tcW w:w="3037" w:type="dxa"/>
          </w:tcPr>
          <w:p w:rsidR="00522DE2" w:rsidRPr="00522DE2" w:rsidRDefault="00522DE2" w:rsidP="002366B2">
            <w:pPr>
              <w:spacing w:line="480" w:lineRule="auto"/>
              <w:jc w:val="both"/>
              <w:rPr>
                <w:rFonts w:ascii="Arial" w:hAnsi="Arial" w:cs="Arial"/>
                <w:sz w:val="24"/>
                <w:szCs w:val="24"/>
              </w:rPr>
            </w:pPr>
            <w:r w:rsidRPr="00522DE2">
              <w:rPr>
                <w:rFonts w:ascii="Arial" w:hAnsi="Arial" w:cs="Arial"/>
                <w:sz w:val="24"/>
                <w:szCs w:val="24"/>
              </w:rPr>
              <w:t>[(539+181)/(10087-3046)]*100= 10.2%</w:t>
            </w:r>
          </w:p>
        </w:tc>
      </w:tr>
      <w:tr w:rsidR="00522DE2" w:rsidRPr="00522DE2" w:rsidTr="002366B2">
        <w:tc>
          <w:tcPr>
            <w:tcW w:w="1199" w:type="dxa"/>
          </w:tcPr>
          <w:p w:rsidR="00522DE2" w:rsidRPr="00522DE2" w:rsidRDefault="00522DE2" w:rsidP="002366B2">
            <w:pPr>
              <w:spacing w:line="480" w:lineRule="auto"/>
              <w:jc w:val="both"/>
              <w:rPr>
                <w:rFonts w:ascii="Arial" w:hAnsi="Arial" w:cs="Arial"/>
                <w:sz w:val="24"/>
                <w:szCs w:val="24"/>
              </w:rPr>
            </w:pPr>
            <w:r w:rsidRPr="00522DE2">
              <w:rPr>
                <w:rFonts w:ascii="Arial" w:hAnsi="Arial" w:cs="Arial"/>
                <w:sz w:val="24"/>
                <w:szCs w:val="24"/>
              </w:rPr>
              <w:t>Return on equity</w:t>
            </w:r>
          </w:p>
        </w:tc>
        <w:tc>
          <w:tcPr>
            <w:tcW w:w="2079" w:type="dxa"/>
          </w:tcPr>
          <w:p w:rsidR="00522DE2" w:rsidRPr="00522DE2" w:rsidRDefault="00522DE2" w:rsidP="002366B2">
            <w:pPr>
              <w:spacing w:line="480" w:lineRule="auto"/>
              <w:jc w:val="both"/>
              <w:rPr>
                <w:rFonts w:ascii="Arial" w:hAnsi="Arial" w:cs="Arial"/>
                <w:sz w:val="24"/>
                <w:szCs w:val="24"/>
              </w:rPr>
            </w:pPr>
            <w:r w:rsidRPr="00522DE2">
              <w:rPr>
                <w:rFonts w:ascii="Arial" w:hAnsi="Arial" w:cs="Arial"/>
                <w:sz w:val="24"/>
                <w:szCs w:val="24"/>
              </w:rPr>
              <w:t>Net income/shareholders’ equity</w:t>
            </w:r>
          </w:p>
        </w:tc>
        <w:tc>
          <w:tcPr>
            <w:tcW w:w="2927" w:type="dxa"/>
          </w:tcPr>
          <w:p w:rsidR="00522DE2" w:rsidRPr="00522DE2" w:rsidRDefault="00522DE2" w:rsidP="002366B2">
            <w:pPr>
              <w:spacing w:line="480" w:lineRule="auto"/>
              <w:jc w:val="both"/>
              <w:rPr>
                <w:rFonts w:ascii="Arial" w:hAnsi="Arial" w:cs="Arial"/>
                <w:sz w:val="24"/>
                <w:szCs w:val="24"/>
              </w:rPr>
            </w:pPr>
            <w:r w:rsidRPr="00522DE2">
              <w:rPr>
                <w:rFonts w:ascii="Arial" w:hAnsi="Arial" w:cs="Arial"/>
                <w:sz w:val="24"/>
                <w:szCs w:val="24"/>
              </w:rPr>
              <w:t>[431/3088]*100 = 13.95%</w:t>
            </w:r>
          </w:p>
        </w:tc>
        <w:tc>
          <w:tcPr>
            <w:tcW w:w="3037" w:type="dxa"/>
          </w:tcPr>
          <w:p w:rsidR="00522DE2" w:rsidRPr="00522DE2" w:rsidRDefault="00522DE2" w:rsidP="002366B2">
            <w:pPr>
              <w:spacing w:line="480" w:lineRule="auto"/>
              <w:jc w:val="both"/>
              <w:rPr>
                <w:rFonts w:ascii="Arial" w:hAnsi="Arial" w:cs="Arial"/>
                <w:sz w:val="24"/>
                <w:szCs w:val="24"/>
              </w:rPr>
            </w:pPr>
            <w:r w:rsidRPr="00522DE2">
              <w:rPr>
                <w:rFonts w:ascii="Arial" w:hAnsi="Arial" w:cs="Arial"/>
                <w:sz w:val="24"/>
                <w:szCs w:val="24"/>
              </w:rPr>
              <w:t>[366/2912]*100= 12.56%</w:t>
            </w:r>
          </w:p>
        </w:tc>
      </w:tr>
      <w:tr w:rsidR="00522DE2" w:rsidRPr="00522DE2" w:rsidTr="002366B2">
        <w:tc>
          <w:tcPr>
            <w:tcW w:w="1199" w:type="dxa"/>
          </w:tcPr>
          <w:p w:rsidR="00522DE2" w:rsidRPr="00522DE2" w:rsidRDefault="00522DE2" w:rsidP="002366B2">
            <w:pPr>
              <w:spacing w:line="480" w:lineRule="auto"/>
              <w:jc w:val="both"/>
              <w:rPr>
                <w:rFonts w:ascii="Arial" w:hAnsi="Arial" w:cs="Arial"/>
                <w:sz w:val="24"/>
                <w:szCs w:val="24"/>
              </w:rPr>
            </w:pPr>
            <w:r w:rsidRPr="00522DE2">
              <w:rPr>
                <w:rFonts w:ascii="Arial" w:hAnsi="Arial" w:cs="Arial"/>
                <w:sz w:val="24"/>
                <w:szCs w:val="24"/>
              </w:rPr>
              <w:t>Earnings per share</w:t>
            </w:r>
          </w:p>
        </w:tc>
        <w:tc>
          <w:tcPr>
            <w:tcW w:w="2079" w:type="dxa"/>
          </w:tcPr>
          <w:p w:rsidR="00522DE2" w:rsidRPr="00522DE2" w:rsidRDefault="00522DE2" w:rsidP="002366B2">
            <w:pPr>
              <w:spacing w:line="480" w:lineRule="auto"/>
              <w:jc w:val="both"/>
              <w:rPr>
                <w:rFonts w:ascii="Arial" w:hAnsi="Arial" w:cs="Arial"/>
                <w:sz w:val="24"/>
                <w:szCs w:val="24"/>
              </w:rPr>
            </w:pPr>
            <w:r w:rsidRPr="00522DE2">
              <w:rPr>
                <w:rFonts w:ascii="Arial" w:hAnsi="Arial" w:cs="Arial"/>
                <w:sz w:val="24"/>
                <w:szCs w:val="24"/>
              </w:rPr>
              <w:t>Earnings/numbers of ordinary shares</w:t>
            </w:r>
          </w:p>
        </w:tc>
        <w:tc>
          <w:tcPr>
            <w:tcW w:w="2927" w:type="dxa"/>
          </w:tcPr>
          <w:p w:rsidR="00522DE2" w:rsidRPr="00522DE2" w:rsidRDefault="00522DE2" w:rsidP="002366B2">
            <w:pPr>
              <w:spacing w:line="480" w:lineRule="auto"/>
              <w:jc w:val="both"/>
              <w:rPr>
                <w:rFonts w:ascii="Arial" w:hAnsi="Arial" w:cs="Arial"/>
                <w:sz w:val="24"/>
                <w:szCs w:val="24"/>
              </w:rPr>
            </w:pPr>
            <w:r w:rsidRPr="00522DE2">
              <w:rPr>
                <w:rFonts w:ascii="Arial" w:hAnsi="Arial" w:cs="Arial"/>
                <w:sz w:val="24"/>
                <w:szCs w:val="24"/>
              </w:rPr>
              <w:t>(431-255)/(300/50)=29.33</w:t>
            </w:r>
          </w:p>
        </w:tc>
        <w:tc>
          <w:tcPr>
            <w:tcW w:w="3037" w:type="dxa"/>
          </w:tcPr>
          <w:p w:rsidR="00522DE2" w:rsidRPr="00522DE2" w:rsidRDefault="00522DE2" w:rsidP="002366B2">
            <w:pPr>
              <w:spacing w:line="480" w:lineRule="auto"/>
              <w:jc w:val="both"/>
              <w:rPr>
                <w:rFonts w:ascii="Arial" w:hAnsi="Arial" w:cs="Arial"/>
                <w:sz w:val="24"/>
                <w:szCs w:val="24"/>
              </w:rPr>
            </w:pPr>
            <w:r w:rsidRPr="00522DE2">
              <w:rPr>
                <w:rFonts w:ascii="Arial" w:hAnsi="Arial" w:cs="Arial"/>
                <w:sz w:val="24"/>
                <w:szCs w:val="24"/>
              </w:rPr>
              <w:t>(366-242)/(300/50)=20.66</w:t>
            </w:r>
          </w:p>
        </w:tc>
      </w:tr>
      <w:tr w:rsidR="00522DE2" w:rsidRPr="00522DE2" w:rsidTr="002366B2">
        <w:tc>
          <w:tcPr>
            <w:tcW w:w="1199" w:type="dxa"/>
          </w:tcPr>
          <w:p w:rsidR="00522DE2" w:rsidRPr="00522DE2" w:rsidRDefault="00522DE2" w:rsidP="002366B2">
            <w:pPr>
              <w:spacing w:line="480" w:lineRule="auto"/>
              <w:jc w:val="both"/>
              <w:rPr>
                <w:rFonts w:ascii="Arial" w:hAnsi="Arial" w:cs="Arial"/>
                <w:sz w:val="24"/>
                <w:szCs w:val="24"/>
              </w:rPr>
            </w:pPr>
            <w:r w:rsidRPr="00522DE2">
              <w:rPr>
                <w:rFonts w:ascii="Arial" w:hAnsi="Arial" w:cs="Arial"/>
                <w:sz w:val="24"/>
                <w:szCs w:val="24"/>
              </w:rPr>
              <w:t>Net profit margin</w:t>
            </w:r>
          </w:p>
        </w:tc>
        <w:tc>
          <w:tcPr>
            <w:tcW w:w="2079" w:type="dxa"/>
          </w:tcPr>
          <w:p w:rsidR="00522DE2" w:rsidRPr="00522DE2" w:rsidRDefault="00522DE2" w:rsidP="002366B2">
            <w:pPr>
              <w:spacing w:line="480" w:lineRule="auto"/>
              <w:jc w:val="both"/>
              <w:rPr>
                <w:rFonts w:ascii="Arial" w:hAnsi="Arial" w:cs="Arial"/>
                <w:sz w:val="24"/>
                <w:szCs w:val="24"/>
              </w:rPr>
            </w:pPr>
            <w:r w:rsidRPr="00522DE2">
              <w:rPr>
                <w:rFonts w:ascii="Arial" w:hAnsi="Arial" w:cs="Arial"/>
                <w:sz w:val="24"/>
                <w:szCs w:val="24"/>
              </w:rPr>
              <w:t xml:space="preserve">[Net profit/ sales]*100 </w:t>
            </w:r>
          </w:p>
        </w:tc>
        <w:tc>
          <w:tcPr>
            <w:tcW w:w="2927" w:type="dxa"/>
          </w:tcPr>
          <w:p w:rsidR="00522DE2" w:rsidRPr="00522DE2" w:rsidRDefault="00522DE2" w:rsidP="002366B2">
            <w:pPr>
              <w:spacing w:line="480" w:lineRule="auto"/>
              <w:jc w:val="both"/>
              <w:rPr>
                <w:rFonts w:ascii="Arial" w:hAnsi="Arial" w:cs="Arial"/>
                <w:sz w:val="24"/>
                <w:szCs w:val="24"/>
              </w:rPr>
            </w:pPr>
            <w:r w:rsidRPr="00522DE2">
              <w:rPr>
                <w:rFonts w:ascii="Arial" w:hAnsi="Arial" w:cs="Arial"/>
                <w:sz w:val="24"/>
                <w:szCs w:val="24"/>
              </w:rPr>
              <w:t>[431/6738]*100=6.4%</w:t>
            </w:r>
          </w:p>
        </w:tc>
        <w:tc>
          <w:tcPr>
            <w:tcW w:w="3037" w:type="dxa"/>
          </w:tcPr>
          <w:p w:rsidR="00522DE2" w:rsidRPr="00522DE2" w:rsidRDefault="00522DE2" w:rsidP="002366B2">
            <w:pPr>
              <w:spacing w:line="480" w:lineRule="auto"/>
              <w:jc w:val="both"/>
              <w:rPr>
                <w:rFonts w:ascii="Arial" w:hAnsi="Arial" w:cs="Arial"/>
                <w:sz w:val="24"/>
                <w:szCs w:val="24"/>
              </w:rPr>
            </w:pPr>
            <w:r w:rsidRPr="00522DE2">
              <w:rPr>
                <w:rFonts w:ascii="Arial" w:hAnsi="Arial" w:cs="Arial"/>
                <w:sz w:val="24"/>
                <w:szCs w:val="24"/>
              </w:rPr>
              <w:t>[366/6441]*100=5.7%</w:t>
            </w:r>
          </w:p>
        </w:tc>
      </w:tr>
      <w:tr w:rsidR="00522DE2" w:rsidRPr="00522DE2" w:rsidTr="002366B2">
        <w:tc>
          <w:tcPr>
            <w:tcW w:w="1199" w:type="dxa"/>
          </w:tcPr>
          <w:p w:rsidR="00522DE2" w:rsidRPr="00522DE2" w:rsidRDefault="00522DE2" w:rsidP="002366B2">
            <w:pPr>
              <w:spacing w:line="480" w:lineRule="auto"/>
              <w:jc w:val="both"/>
              <w:rPr>
                <w:rFonts w:ascii="Arial" w:hAnsi="Arial" w:cs="Arial"/>
                <w:sz w:val="24"/>
                <w:szCs w:val="24"/>
              </w:rPr>
            </w:pPr>
            <w:r w:rsidRPr="00522DE2">
              <w:rPr>
                <w:rFonts w:ascii="Arial" w:hAnsi="Arial" w:cs="Arial"/>
                <w:sz w:val="24"/>
                <w:szCs w:val="24"/>
              </w:rPr>
              <w:t>Assets turnover</w:t>
            </w:r>
          </w:p>
        </w:tc>
        <w:tc>
          <w:tcPr>
            <w:tcW w:w="2079" w:type="dxa"/>
          </w:tcPr>
          <w:p w:rsidR="00522DE2" w:rsidRPr="00522DE2" w:rsidRDefault="00522DE2" w:rsidP="002366B2">
            <w:pPr>
              <w:spacing w:line="480" w:lineRule="auto"/>
              <w:jc w:val="both"/>
              <w:rPr>
                <w:rFonts w:ascii="Arial" w:hAnsi="Arial" w:cs="Arial"/>
                <w:sz w:val="24"/>
                <w:szCs w:val="24"/>
              </w:rPr>
            </w:pPr>
            <w:r w:rsidRPr="00522DE2">
              <w:rPr>
                <w:rFonts w:ascii="Arial" w:hAnsi="Arial" w:cs="Arial"/>
                <w:sz w:val="24"/>
                <w:szCs w:val="24"/>
              </w:rPr>
              <w:t>Turnover/ Assets employed</w:t>
            </w:r>
          </w:p>
        </w:tc>
        <w:tc>
          <w:tcPr>
            <w:tcW w:w="2927" w:type="dxa"/>
          </w:tcPr>
          <w:p w:rsidR="00522DE2" w:rsidRPr="00522DE2" w:rsidRDefault="00522DE2" w:rsidP="002366B2">
            <w:pPr>
              <w:spacing w:line="480" w:lineRule="auto"/>
              <w:jc w:val="both"/>
              <w:rPr>
                <w:rFonts w:ascii="Arial" w:hAnsi="Arial" w:cs="Arial"/>
                <w:sz w:val="24"/>
                <w:szCs w:val="24"/>
              </w:rPr>
            </w:pPr>
            <w:r w:rsidRPr="00522DE2">
              <w:rPr>
                <w:rFonts w:ascii="Arial" w:hAnsi="Arial" w:cs="Arial"/>
                <w:sz w:val="24"/>
                <w:szCs w:val="24"/>
              </w:rPr>
              <w:t>6378/9736=0.69</w:t>
            </w:r>
          </w:p>
        </w:tc>
        <w:tc>
          <w:tcPr>
            <w:tcW w:w="3037" w:type="dxa"/>
          </w:tcPr>
          <w:p w:rsidR="00522DE2" w:rsidRPr="00522DE2" w:rsidRDefault="00522DE2" w:rsidP="002366B2">
            <w:pPr>
              <w:spacing w:line="480" w:lineRule="auto"/>
              <w:jc w:val="both"/>
              <w:rPr>
                <w:rFonts w:ascii="Arial" w:hAnsi="Arial" w:cs="Arial"/>
                <w:sz w:val="24"/>
                <w:szCs w:val="24"/>
              </w:rPr>
            </w:pPr>
            <w:r w:rsidRPr="00522DE2">
              <w:rPr>
                <w:rFonts w:ascii="Arial" w:hAnsi="Arial" w:cs="Arial"/>
                <w:sz w:val="24"/>
                <w:szCs w:val="24"/>
              </w:rPr>
              <w:t>6441/10087=0.64</w:t>
            </w:r>
          </w:p>
        </w:tc>
      </w:tr>
      <w:tr w:rsidR="00522DE2" w:rsidRPr="00522DE2" w:rsidTr="002366B2">
        <w:tc>
          <w:tcPr>
            <w:tcW w:w="1199" w:type="dxa"/>
          </w:tcPr>
          <w:p w:rsidR="00522DE2" w:rsidRPr="00522DE2" w:rsidRDefault="00522DE2" w:rsidP="002366B2">
            <w:pPr>
              <w:spacing w:line="480" w:lineRule="auto"/>
              <w:jc w:val="both"/>
              <w:rPr>
                <w:rFonts w:ascii="Arial" w:hAnsi="Arial" w:cs="Arial"/>
                <w:sz w:val="24"/>
                <w:szCs w:val="24"/>
              </w:rPr>
            </w:pPr>
            <w:r w:rsidRPr="00522DE2">
              <w:rPr>
                <w:rFonts w:ascii="Arial" w:hAnsi="Arial" w:cs="Arial"/>
                <w:sz w:val="24"/>
                <w:szCs w:val="24"/>
              </w:rPr>
              <w:t xml:space="preserve">Stock </w:t>
            </w:r>
            <w:r w:rsidRPr="00522DE2">
              <w:rPr>
                <w:rFonts w:ascii="Arial" w:hAnsi="Arial" w:cs="Arial"/>
                <w:sz w:val="24"/>
                <w:szCs w:val="24"/>
              </w:rPr>
              <w:lastRenderedPageBreak/>
              <w:t>holding days</w:t>
            </w:r>
          </w:p>
        </w:tc>
        <w:tc>
          <w:tcPr>
            <w:tcW w:w="2079" w:type="dxa"/>
          </w:tcPr>
          <w:p w:rsidR="00522DE2" w:rsidRPr="00522DE2" w:rsidRDefault="00522DE2" w:rsidP="002366B2">
            <w:pPr>
              <w:spacing w:line="480" w:lineRule="auto"/>
              <w:jc w:val="both"/>
              <w:rPr>
                <w:rFonts w:ascii="Arial" w:hAnsi="Arial" w:cs="Arial"/>
                <w:sz w:val="24"/>
                <w:szCs w:val="24"/>
              </w:rPr>
            </w:pPr>
            <w:r w:rsidRPr="00522DE2">
              <w:rPr>
                <w:rFonts w:ascii="Arial" w:hAnsi="Arial" w:cs="Arial"/>
                <w:sz w:val="24"/>
                <w:szCs w:val="24"/>
              </w:rPr>
              <w:lastRenderedPageBreak/>
              <w:t xml:space="preserve">[Inventory/cost of </w:t>
            </w:r>
            <w:r w:rsidRPr="00522DE2">
              <w:rPr>
                <w:rFonts w:ascii="Arial" w:hAnsi="Arial" w:cs="Arial"/>
                <w:sz w:val="24"/>
                <w:szCs w:val="24"/>
              </w:rPr>
              <w:lastRenderedPageBreak/>
              <w:t>sales]*365</w:t>
            </w:r>
          </w:p>
        </w:tc>
        <w:tc>
          <w:tcPr>
            <w:tcW w:w="2927" w:type="dxa"/>
          </w:tcPr>
          <w:p w:rsidR="00522DE2" w:rsidRPr="00522DE2" w:rsidRDefault="00522DE2" w:rsidP="002366B2">
            <w:pPr>
              <w:spacing w:line="480" w:lineRule="auto"/>
              <w:jc w:val="both"/>
              <w:rPr>
                <w:rFonts w:ascii="Arial" w:hAnsi="Arial" w:cs="Arial"/>
                <w:sz w:val="24"/>
                <w:szCs w:val="24"/>
              </w:rPr>
            </w:pPr>
            <w:r w:rsidRPr="00522DE2">
              <w:rPr>
                <w:rFonts w:ascii="Arial" w:hAnsi="Arial" w:cs="Arial"/>
                <w:sz w:val="24"/>
                <w:szCs w:val="24"/>
              </w:rPr>
              <w:lastRenderedPageBreak/>
              <w:t>[708/3235]*365=79.88da</w:t>
            </w:r>
            <w:r w:rsidRPr="00522DE2">
              <w:rPr>
                <w:rFonts w:ascii="Arial" w:hAnsi="Arial" w:cs="Arial"/>
                <w:sz w:val="24"/>
                <w:szCs w:val="24"/>
              </w:rPr>
              <w:lastRenderedPageBreak/>
              <w:t>ys</w:t>
            </w:r>
          </w:p>
        </w:tc>
        <w:tc>
          <w:tcPr>
            <w:tcW w:w="3037" w:type="dxa"/>
          </w:tcPr>
          <w:p w:rsidR="00522DE2" w:rsidRPr="00522DE2" w:rsidRDefault="00522DE2" w:rsidP="002366B2">
            <w:pPr>
              <w:spacing w:line="480" w:lineRule="auto"/>
              <w:jc w:val="both"/>
              <w:rPr>
                <w:rFonts w:ascii="Arial" w:hAnsi="Arial" w:cs="Arial"/>
                <w:sz w:val="24"/>
                <w:szCs w:val="24"/>
              </w:rPr>
            </w:pPr>
            <w:r w:rsidRPr="00522DE2">
              <w:rPr>
                <w:rFonts w:ascii="Arial" w:hAnsi="Arial" w:cs="Arial"/>
                <w:sz w:val="24"/>
                <w:szCs w:val="24"/>
              </w:rPr>
              <w:lastRenderedPageBreak/>
              <w:t>[659/3096]*365=77.69da</w:t>
            </w:r>
            <w:r w:rsidRPr="00522DE2">
              <w:rPr>
                <w:rFonts w:ascii="Arial" w:hAnsi="Arial" w:cs="Arial"/>
                <w:sz w:val="24"/>
                <w:szCs w:val="24"/>
              </w:rPr>
              <w:lastRenderedPageBreak/>
              <w:t>ys</w:t>
            </w:r>
          </w:p>
        </w:tc>
      </w:tr>
      <w:tr w:rsidR="00522DE2" w:rsidRPr="00522DE2" w:rsidTr="002366B2">
        <w:tc>
          <w:tcPr>
            <w:tcW w:w="1199" w:type="dxa"/>
          </w:tcPr>
          <w:p w:rsidR="00522DE2" w:rsidRPr="00522DE2" w:rsidRDefault="00522DE2" w:rsidP="002366B2">
            <w:pPr>
              <w:spacing w:line="480" w:lineRule="auto"/>
              <w:jc w:val="both"/>
              <w:rPr>
                <w:rFonts w:ascii="Arial" w:hAnsi="Arial" w:cs="Arial"/>
                <w:sz w:val="24"/>
                <w:szCs w:val="24"/>
              </w:rPr>
            </w:pPr>
            <w:r w:rsidRPr="00522DE2">
              <w:rPr>
                <w:rFonts w:ascii="Arial" w:hAnsi="Arial" w:cs="Arial"/>
                <w:sz w:val="24"/>
                <w:szCs w:val="24"/>
              </w:rPr>
              <w:lastRenderedPageBreak/>
              <w:t>Debtors collection period</w:t>
            </w:r>
          </w:p>
        </w:tc>
        <w:tc>
          <w:tcPr>
            <w:tcW w:w="2079" w:type="dxa"/>
          </w:tcPr>
          <w:p w:rsidR="00522DE2" w:rsidRPr="00522DE2" w:rsidRDefault="00522DE2" w:rsidP="002366B2">
            <w:pPr>
              <w:spacing w:line="480" w:lineRule="auto"/>
              <w:jc w:val="both"/>
              <w:rPr>
                <w:rFonts w:ascii="Arial" w:hAnsi="Arial" w:cs="Arial"/>
                <w:sz w:val="24"/>
                <w:szCs w:val="24"/>
              </w:rPr>
            </w:pPr>
            <w:r w:rsidRPr="00522DE2">
              <w:rPr>
                <w:rFonts w:ascii="Arial" w:hAnsi="Arial" w:cs="Arial"/>
                <w:sz w:val="24"/>
                <w:szCs w:val="24"/>
              </w:rPr>
              <w:t>[Trade receivable/credit sales]*365</w:t>
            </w:r>
          </w:p>
        </w:tc>
        <w:tc>
          <w:tcPr>
            <w:tcW w:w="2927" w:type="dxa"/>
          </w:tcPr>
          <w:p w:rsidR="00522DE2" w:rsidRPr="00522DE2" w:rsidRDefault="00522DE2" w:rsidP="002366B2">
            <w:pPr>
              <w:spacing w:line="480" w:lineRule="auto"/>
              <w:jc w:val="both"/>
              <w:rPr>
                <w:rFonts w:ascii="Arial" w:hAnsi="Arial" w:cs="Arial"/>
                <w:sz w:val="24"/>
                <w:szCs w:val="24"/>
              </w:rPr>
            </w:pPr>
            <w:r w:rsidRPr="00522DE2">
              <w:rPr>
                <w:rFonts w:ascii="Arial" w:hAnsi="Arial" w:cs="Arial"/>
                <w:sz w:val="24"/>
                <w:szCs w:val="24"/>
              </w:rPr>
              <w:t>[1249/6738]*365=67.65days</w:t>
            </w:r>
          </w:p>
        </w:tc>
        <w:tc>
          <w:tcPr>
            <w:tcW w:w="3037" w:type="dxa"/>
          </w:tcPr>
          <w:p w:rsidR="00522DE2" w:rsidRPr="00522DE2" w:rsidRDefault="00522DE2" w:rsidP="002366B2">
            <w:pPr>
              <w:spacing w:line="480" w:lineRule="auto"/>
              <w:jc w:val="both"/>
              <w:rPr>
                <w:rFonts w:ascii="Arial" w:hAnsi="Arial" w:cs="Arial"/>
                <w:sz w:val="24"/>
                <w:szCs w:val="24"/>
              </w:rPr>
            </w:pPr>
            <w:r w:rsidRPr="00522DE2">
              <w:rPr>
                <w:rFonts w:ascii="Arial" w:hAnsi="Arial" w:cs="Arial"/>
                <w:sz w:val="24"/>
                <w:szCs w:val="24"/>
              </w:rPr>
              <w:t>[1287/6441]*365=72.93days</w:t>
            </w:r>
          </w:p>
        </w:tc>
      </w:tr>
      <w:tr w:rsidR="00522DE2" w:rsidRPr="00522DE2" w:rsidTr="002366B2">
        <w:tc>
          <w:tcPr>
            <w:tcW w:w="1199" w:type="dxa"/>
          </w:tcPr>
          <w:p w:rsidR="00522DE2" w:rsidRPr="00522DE2" w:rsidRDefault="00522DE2" w:rsidP="002366B2">
            <w:pPr>
              <w:spacing w:line="480" w:lineRule="auto"/>
              <w:jc w:val="both"/>
              <w:rPr>
                <w:rFonts w:ascii="Arial" w:hAnsi="Arial" w:cs="Arial"/>
                <w:sz w:val="24"/>
                <w:szCs w:val="24"/>
                <w:highlight w:val="yellow"/>
              </w:rPr>
            </w:pPr>
            <w:r w:rsidRPr="00522DE2">
              <w:rPr>
                <w:rFonts w:ascii="Arial" w:hAnsi="Arial" w:cs="Arial"/>
                <w:sz w:val="24"/>
                <w:szCs w:val="24"/>
              </w:rPr>
              <w:t xml:space="preserve">Current ratio </w:t>
            </w:r>
          </w:p>
        </w:tc>
        <w:tc>
          <w:tcPr>
            <w:tcW w:w="2079" w:type="dxa"/>
          </w:tcPr>
          <w:p w:rsidR="00522DE2" w:rsidRPr="00522DE2" w:rsidRDefault="00522DE2" w:rsidP="002366B2">
            <w:pPr>
              <w:spacing w:line="480" w:lineRule="auto"/>
              <w:jc w:val="both"/>
              <w:rPr>
                <w:rFonts w:ascii="Arial" w:hAnsi="Arial" w:cs="Arial"/>
                <w:sz w:val="24"/>
                <w:szCs w:val="24"/>
              </w:rPr>
            </w:pPr>
            <w:r w:rsidRPr="00522DE2">
              <w:rPr>
                <w:rFonts w:ascii="Arial" w:hAnsi="Arial" w:cs="Arial"/>
                <w:sz w:val="24"/>
                <w:szCs w:val="24"/>
              </w:rPr>
              <w:t xml:space="preserve">Current assets/ current liability </w:t>
            </w:r>
          </w:p>
        </w:tc>
        <w:tc>
          <w:tcPr>
            <w:tcW w:w="2927" w:type="dxa"/>
          </w:tcPr>
          <w:p w:rsidR="00522DE2" w:rsidRPr="00522DE2" w:rsidRDefault="00522DE2" w:rsidP="002366B2">
            <w:pPr>
              <w:spacing w:line="480" w:lineRule="auto"/>
              <w:jc w:val="both"/>
              <w:rPr>
                <w:rFonts w:ascii="Arial" w:hAnsi="Arial" w:cs="Arial"/>
                <w:sz w:val="24"/>
                <w:szCs w:val="24"/>
              </w:rPr>
            </w:pPr>
            <w:r w:rsidRPr="00522DE2">
              <w:rPr>
                <w:rFonts w:ascii="Arial" w:hAnsi="Arial" w:cs="Arial"/>
                <w:sz w:val="24"/>
                <w:szCs w:val="24"/>
              </w:rPr>
              <w:t>2303/2511= 0.91</w:t>
            </w:r>
          </w:p>
        </w:tc>
        <w:tc>
          <w:tcPr>
            <w:tcW w:w="3037" w:type="dxa"/>
          </w:tcPr>
          <w:p w:rsidR="00522DE2" w:rsidRPr="00522DE2" w:rsidRDefault="00522DE2" w:rsidP="002366B2">
            <w:pPr>
              <w:spacing w:line="480" w:lineRule="auto"/>
              <w:jc w:val="both"/>
              <w:rPr>
                <w:rFonts w:ascii="Arial" w:hAnsi="Arial" w:cs="Arial"/>
                <w:sz w:val="24"/>
                <w:szCs w:val="24"/>
              </w:rPr>
            </w:pPr>
            <w:r w:rsidRPr="00522DE2">
              <w:rPr>
                <w:rFonts w:ascii="Arial" w:hAnsi="Arial" w:cs="Arial"/>
                <w:sz w:val="24"/>
                <w:szCs w:val="24"/>
              </w:rPr>
              <w:t>2355/3046= 0.77</w:t>
            </w:r>
          </w:p>
        </w:tc>
      </w:tr>
      <w:tr w:rsidR="00522DE2" w:rsidRPr="00522DE2" w:rsidTr="002366B2">
        <w:tc>
          <w:tcPr>
            <w:tcW w:w="1199" w:type="dxa"/>
          </w:tcPr>
          <w:p w:rsidR="00522DE2" w:rsidRPr="00522DE2" w:rsidRDefault="00522DE2" w:rsidP="002366B2">
            <w:pPr>
              <w:spacing w:line="480" w:lineRule="auto"/>
              <w:jc w:val="both"/>
              <w:rPr>
                <w:rFonts w:ascii="Arial" w:hAnsi="Arial" w:cs="Arial"/>
                <w:sz w:val="24"/>
                <w:szCs w:val="24"/>
              </w:rPr>
            </w:pPr>
            <w:r w:rsidRPr="00522DE2">
              <w:rPr>
                <w:rFonts w:ascii="Arial" w:hAnsi="Arial" w:cs="Arial"/>
                <w:sz w:val="24"/>
                <w:szCs w:val="24"/>
              </w:rPr>
              <w:t>Gearing ratio</w:t>
            </w:r>
          </w:p>
        </w:tc>
        <w:tc>
          <w:tcPr>
            <w:tcW w:w="2079" w:type="dxa"/>
          </w:tcPr>
          <w:p w:rsidR="00522DE2" w:rsidRPr="00522DE2" w:rsidRDefault="00522DE2" w:rsidP="002366B2">
            <w:pPr>
              <w:spacing w:line="480" w:lineRule="auto"/>
              <w:jc w:val="both"/>
              <w:rPr>
                <w:rFonts w:ascii="Arial" w:hAnsi="Arial" w:cs="Arial"/>
                <w:sz w:val="24"/>
                <w:szCs w:val="24"/>
              </w:rPr>
            </w:pPr>
            <w:r w:rsidRPr="00522DE2">
              <w:rPr>
                <w:rFonts w:ascii="Arial" w:hAnsi="Arial" w:cs="Arial"/>
                <w:sz w:val="24"/>
                <w:szCs w:val="24"/>
              </w:rPr>
              <w:t>Outstanding fund/owner’s fund</w:t>
            </w:r>
          </w:p>
        </w:tc>
        <w:tc>
          <w:tcPr>
            <w:tcW w:w="2927" w:type="dxa"/>
          </w:tcPr>
          <w:p w:rsidR="00522DE2" w:rsidRPr="00522DE2" w:rsidRDefault="00522DE2" w:rsidP="002366B2">
            <w:pPr>
              <w:spacing w:line="480" w:lineRule="auto"/>
              <w:jc w:val="both"/>
              <w:rPr>
                <w:rFonts w:ascii="Arial" w:hAnsi="Arial" w:cs="Arial"/>
                <w:sz w:val="24"/>
                <w:szCs w:val="24"/>
              </w:rPr>
            </w:pPr>
            <w:r w:rsidRPr="00522DE2">
              <w:rPr>
                <w:rFonts w:ascii="Arial" w:hAnsi="Arial" w:cs="Arial"/>
                <w:sz w:val="24"/>
                <w:szCs w:val="24"/>
              </w:rPr>
              <w:t>(2511+4137)/(3088-255)=2.34</w:t>
            </w:r>
          </w:p>
        </w:tc>
        <w:tc>
          <w:tcPr>
            <w:tcW w:w="3037" w:type="dxa"/>
          </w:tcPr>
          <w:p w:rsidR="00522DE2" w:rsidRPr="00522DE2" w:rsidRDefault="00522DE2" w:rsidP="002366B2">
            <w:pPr>
              <w:spacing w:line="480" w:lineRule="auto"/>
              <w:jc w:val="both"/>
              <w:rPr>
                <w:rFonts w:ascii="Arial" w:hAnsi="Arial" w:cs="Arial"/>
                <w:sz w:val="24"/>
                <w:szCs w:val="24"/>
              </w:rPr>
            </w:pPr>
            <w:r w:rsidRPr="00522DE2">
              <w:rPr>
                <w:rFonts w:ascii="Arial" w:hAnsi="Arial" w:cs="Arial"/>
                <w:sz w:val="24"/>
                <w:szCs w:val="24"/>
              </w:rPr>
              <w:t>(3046+4129)/(2912-242)= 2.68</w:t>
            </w:r>
          </w:p>
        </w:tc>
      </w:tr>
      <w:tr w:rsidR="00522DE2" w:rsidRPr="00522DE2" w:rsidTr="002366B2">
        <w:tc>
          <w:tcPr>
            <w:tcW w:w="1199" w:type="dxa"/>
          </w:tcPr>
          <w:p w:rsidR="00522DE2" w:rsidRPr="00522DE2" w:rsidRDefault="00522DE2" w:rsidP="002366B2">
            <w:pPr>
              <w:spacing w:line="480" w:lineRule="auto"/>
              <w:jc w:val="both"/>
              <w:rPr>
                <w:rFonts w:ascii="Arial" w:hAnsi="Arial" w:cs="Arial"/>
                <w:sz w:val="24"/>
                <w:szCs w:val="24"/>
              </w:rPr>
            </w:pPr>
            <w:r w:rsidRPr="00522DE2">
              <w:rPr>
                <w:rFonts w:ascii="Arial" w:hAnsi="Arial" w:cs="Arial"/>
                <w:sz w:val="24"/>
                <w:szCs w:val="24"/>
              </w:rPr>
              <w:t>Interest cover</w:t>
            </w:r>
          </w:p>
        </w:tc>
        <w:tc>
          <w:tcPr>
            <w:tcW w:w="2079" w:type="dxa"/>
          </w:tcPr>
          <w:p w:rsidR="00522DE2" w:rsidRPr="00522DE2" w:rsidRDefault="00522DE2" w:rsidP="002366B2">
            <w:pPr>
              <w:spacing w:line="480" w:lineRule="auto"/>
              <w:jc w:val="both"/>
              <w:rPr>
                <w:rFonts w:ascii="Arial" w:hAnsi="Arial" w:cs="Arial"/>
                <w:sz w:val="24"/>
                <w:szCs w:val="24"/>
              </w:rPr>
            </w:pPr>
            <w:r w:rsidRPr="00522DE2">
              <w:rPr>
                <w:rFonts w:ascii="Arial" w:hAnsi="Arial" w:cs="Arial"/>
                <w:sz w:val="24"/>
                <w:szCs w:val="24"/>
              </w:rPr>
              <w:t xml:space="preserve">Profit before interest/interest </w:t>
            </w:r>
            <w:proofErr w:type="spellStart"/>
            <w:r w:rsidRPr="00522DE2">
              <w:rPr>
                <w:rFonts w:ascii="Arial" w:hAnsi="Arial" w:cs="Arial"/>
                <w:sz w:val="24"/>
                <w:szCs w:val="24"/>
              </w:rPr>
              <w:t>chareges</w:t>
            </w:r>
            <w:proofErr w:type="spellEnd"/>
          </w:p>
        </w:tc>
        <w:tc>
          <w:tcPr>
            <w:tcW w:w="2927" w:type="dxa"/>
          </w:tcPr>
          <w:p w:rsidR="00522DE2" w:rsidRPr="00522DE2" w:rsidRDefault="00522DE2" w:rsidP="002366B2">
            <w:pPr>
              <w:spacing w:line="480" w:lineRule="auto"/>
              <w:jc w:val="both"/>
              <w:rPr>
                <w:rFonts w:ascii="Arial" w:hAnsi="Arial" w:cs="Arial"/>
                <w:sz w:val="24"/>
                <w:szCs w:val="24"/>
              </w:rPr>
            </w:pPr>
            <w:r w:rsidRPr="00522DE2">
              <w:rPr>
                <w:rFonts w:ascii="Arial" w:hAnsi="Arial" w:cs="Arial"/>
                <w:sz w:val="24"/>
                <w:szCs w:val="24"/>
              </w:rPr>
              <w:t>(620+226)/226=3.74</w:t>
            </w:r>
          </w:p>
        </w:tc>
        <w:tc>
          <w:tcPr>
            <w:tcW w:w="3037" w:type="dxa"/>
          </w:tcPr>
          <w:p w:rsidR="00522DE2" w:rsidRPr="00522DE2" w:rsidRDefault="00522DE2" w:rsidP="002366B2">
            <w:pPr>
              <w:spacing w:line="480" w:lineRule="auto"/>
              <w:jc w:val="both"/>
              <w:rPr>
                <w:rFonts w:ascii="Arial" w:hAnsi="Arial" w:cs="Arial"/>
                <w:sz w:val="24"/>
                <w:szCs w:val="24"/>
              </w:rPr>
            </w:pPr>
            <w:r w:rsidRPr="00522DE2">
              <w:rPr>
                <w:rFonts w:ascii="Arial" w:hAnsi="Arial" w:cs="Arial"/>
                <w:sz w:val="24"/>
                <w:szCs w:val="24"/>
              </w:rPr>
              <w:t>(539+181)/181=3.97</w:t>
            </w:r>
          </w:p>
        </w:tc>
      </w:tr>
    </w:tbl>
    <w:p w:rsidR="00522DE2" w:rsidRPr="00522DE2" w:rsidRDefault="00522DE2" w:rsidP="00522DE2">
      <w:pPr>
        <w:spacing w:line="480" w:lineRule="auto"/>
        <w:ind w:left="90" w:firstLine="270"/>
        <w:jc w:val="both"/>
        <w:rPr>
          <w:rFonts w:ascii="Arial" w:hAnsi="Arial" w:cs="Arial"/>
          <w:sz w:val="24"/>
          <w:szCs w:val="24"/>
        </w:rPr>
      </w:pPr>
    </w:p>
    <w:p w:rsidR="00522DE2" w:rsidRPr="00522DE2" w:rsidRDefault="00522DE2" w:rsidP="00522DE2">
      <w:pPr>
        <w:pStyle w:val="Heading2"/>
        <w:spacing w:line="480" w:lineRule="auto"/>
        <w:jc w:val="both"/>
        <w:rPr>
          <w:rFonts w:ascii="Arial" w:hAnsi="Arial" w:cs="Arial"/>
        </w:rPr>
      </w:pPr>
      <w:bookmarkStart w:id="6" w:name="_Toc81259863"/>
      <w:r w:rsidRPr="00522DE2">
        <w:rPr>
          <w:rFonts w:ascii="Arial" w:hAnsi="Arial" w:cs="Arial"/>
        </w:rPr>
        <w:t>(bUsing the information in the financial statements and the ratios you have calculated, comment on the financial performance and position of Chocco plc.</w:t>
      </w:r>
      <w:bookmarkEnd w:id="6"/>
      <w:r w:rsidRPr="00522DE2">
        <w:rPr>
          <w:rFonts w:ascii="Arial" w:hAnsi="Arial" w:cs="Arial"/>
        </w:rPr>
        <w:t xml:space="preserve"> </w:t>
      </w:r>
    </w:p>
    <w:p w:rsidR="00522DE2" w:rsidRPr="00522DE2" w:rsidRDefault="00522DE2" w:rsidP="00522DE2">
      <w:pPr>
        <w:spacing w:line="480" w:lineRule="auto"/>
        <w:jc w:val="both"/>
        <w:rPr>
          <w:rFonts w:ascii="Arial" w:hAnsi="Arial" w:cs="Arial"/>
          <w:sz w:val="24"/>
          <w:szCs w:val="24"/>
        </w:rPr>
      </w:pPr>
      <w:r w:rsidRPr="00522DE2">
        <w:rPr>
          <w:rFonts w:ascii="Arial" w:hAnsi="Arial" w:cs="Arial"/>
          <w:sz w:val="24"/>
          <w:szCs w:val="24"/>
        </w:rPr>
        <w:t xml:space="preserve">Ratio analysis: Ratio analysis is the technique which helps in evaluating the liquidity of the company, profitability of the organisation, and operational efficiency by analysing the balance sheet of the organisation. The fundamental equity analysis or evaluations is cornerstone of the ratio analysis. The ratio analysis mainly used by the investors for comparing the organisation with same organisations of the industry. The ratio analysis also play a helpful role in insight the organisation and paired with the various other metrics, for creating and improving and developing the financial health of the organisation by comparing the present data with the past financial </w:t>
      </w:r>
      <w:r w:rsidRPr="00522DE2">
        <w:rPr>
          <w:rFonts w:ascii="Arial" w:hAnsi="Arial" w:cs="Arial"/>
          <w:sz w:val="24"/>
          <w:szCs w:val="24"/>
        </w:rPr>
        <w:lastRenderedPageBreak/>
        <w:t>statement. The data explain the company's current performance and evaluate the future performance (</w:t>
      </w:r>
      <w:proofErr w:type="spellStart"/>
      <w:r w:rsidRPr="00522DE2">
        <w:rPr>
          <w:rFonts w:ascii="Arial" w:hAnsi="Arial" w:cs="Arial"/>
          <w:color w:val="222222"/>
          <w:sz w:val="24"/>
          <w:szCs w:val="24"/>
          <w:shd w:val="clear" w:color="auto" w:fill="FFFFFF"/>
        </w:rPr>
        <w:t>Zainudin</w:t>
      </w:r>
      <w:proofErr w:type="spellEnd"/>
      <w:r w:rsidRPr="00522DE2">
        <w:rPr>
          <w:rFonts w:ascii="Arial" w:hAnsi="Arial" w:cs="Arial"/>
          <w:color w:val="222222"/>
          <w:sz w:val="24"/>
          <w:szCs w:val="24"/>
          <w:shd w:val="clear" w:color="auto" w:fill="FFFFFF"/>
        </w:rPr>
        <w:t xml:space="preserve">, and </w:t>
      </w:r>
      <w:proofErr w:type="spellStart"/>
      <w:r w:rsidRPr="00522DE2">
        <w:rPr>
          <w:rFonts w:ascii="Arial" w:hAnsi="Arial" w:cs="Arial"/>
          <w:color w:val="222222"/>
          <w:sz w:val="24"/>
          <w:szCs w:val="24"/>
          <w:shd w:val="clear" w:color="auto" w:fill="FFFFFF"/>
        </w:rPr>
        <w:t>Hashim</w:t>
      </w:r>
      <w:proofErr w:type="spellEnd"/>
      <w:r w:rsidRPr="00522DE2">
        <w:rPr>
          <w:rFonts w:ascii="Arial" w:hAnsi="Arial" w:cs="Arial"/>
          <w:color w:val="222222"/>
          <w:sz w:val="24"/>
          <w:szCs w:val="24"/>
          <w:shd w:val="clear" w:color="auto" w:fill="FFFFFF"/>
        </w:rPr>
        <w:t>, 2016</w:t>
      </w:r>
      <w:r w:rsidRPr="00522DE2">
        <w:rPr>
          <w:rFonts w:ascii="Arial" w:hAnsi="Arial" w:cs="Arial"/>
          <w:sz w:val="24"/>
          <w:szCs w:val="24"/>
        </w:rPr>
        <w:t xml:space="preserve">). The ratio analysis helps the organisation in evaluating the variations and the flexibility and altering the strategy for accurate data and attractive ratios. Mainly the ratios are categorised into six broad silos: </w:t>
      </w:r>
    </w:p>
    <w:p w:rsidR="00522DE2" w:rsidRPr="00522DE2" w:rsidRDefault="00522DE2" w:rsidP="00522DE2">
      <w:pPr>
        <w:spacing w:line="480" w:lineRule="auto"/>
        <w:jc w:val="both"/>
        <w:rPr>
          <w:rFonts w:ascii="Arial" w:hAnsi="Arial" w:cs="Arial"/>
          <w:sz w:val="24"/>
          <w:szCs w:val="24"/>
        </w:rPr>
      </w:pPr>
      <w:r w:rsidRPr="00522DE2">
        <w:rPr>
          <w:rFonts w:ascii="Arial" w:hAnsi="Arial" w:cs="Arial"/>
          <w:sz w:val="24"/>
          <w:szCs w:val="24"/>
        </w:rPr>
        <w:t xml:space="preserve">Liquidity ratios:  The liquidity ratio analysis and evaluate the organisation's financial position and ability to pay off debts which belong to the short time period, and by the use of current and quick assets they pay off (Clear one, 2021). The ratio includes the current ratio, working capital ratio, and quick ratio. From the above calculation, it was noted that </w:t>
      </w:r>
      <w:proofErr w:type="spellStart"/>
      <w:r w:rsidRPr="00522DE2">
        <w:rPr>
          <w:rFonts w:ascii="Arial" w:hAnsi="Arial" w:cs="Arial"/>
          <w:sz w:val="24"/>
          <w:szCs w:val="24"/>
        </w:rPr>
        <w:t>Chocco</w:t>
      </w:r>
      <w:proofErr w:type="spellEnd"/>
      <w:r w:rsidRPr="00522DE2">
        <w:rPr>
          <w:rFonts w:ascii="Arial" w:hAnsi="Arial" w:cs="Arial"/>
          <w:sz w:val="24"/>
          <w:szCs w:val="24"/>
        </w:rPr>
        <w:t xml:space="preserve"> plc had achieved positive change in the different liquidity ratios, which is a good sign for the organisation growth and development. The organisation has achieved an increase in the current ratio, which is due to a decrease in the liquid liabilities and an increase in the liquid assets of an organisation. The positive liquidity ratio is the significant presence of enough working capital in the organisation. </w:t>
      </w:r>
    </w:p>
    <w:p w:rsidR="00522DE2" w:rsidRPr="00522DE2" w:rsidRDefault="00522DE2" w:rsidP="00522DE2">
      <w:pPr>
        <w:spacing w:line="480" w:lineRule="auto"/>
        <w:jc w:val="both"/>
        <w:rPr>
          <w:rFonts w:ascii="Arial" w:hAnsi="Arial" w:cs="Arial"/>
          <w:sz w:val="24"/>
          <w:szCs w:val="24"/>
        </w:rPr>
      </w:pPr>
      <w:r w:rsidRPr="00522DE2">
        <w:rPr>
          <w:rFonts w:ascii="Arial" w:hAnsi="Arial" w:cs="Arial"/>
          <w:sz w:val="24"/>
          <w:szCs w:val="24"/>
        </w:rPr>
        <w:t>Solvency ratio: The leverage ratio or solvency ratio compares the debts of the company with the asset, earnings, and equity of the company. It shows the ability of the company to pay off the long term debts and the interest of those debts. The financial leverage includes the debt-equity ratio, interest coverage ratio, and debt-assets ratio (</w:t>
      </w:r>
      <w:r w:rsidRPr="00522DE2">
        <w:rPr>
          <w:rFonts w:ascii="Arial" w:hAnsi="Arial" w:cs="Arial"/>
          <w:sz w:val="24"/>
          <w:szCs w:val="24"/>
          <w:shd w:val="clear" w:color="auto" w:fill="FFFFFF"/>
        </w:rPr>
        <w:t xml:space="preserve">Breuer et.al, 2012). </w:t>
      </w:r>
      <w:r w:rsidRPr="00522DE2">
        <w:rPr>
          <w:rFonts w:ascii="Arial" w:hAnsi="Arial" w:cs="Arial"/>
          <w:sz w:val="24"/>
          <w:szCs w:val="24"/>
        </w:rPr>
        <w:t xml:space="preserve">The solvency ratio of </w:t>
      </w:r>
      <w:proofErr w:type="spellStart"/>
      <w:r w:rsidRPr="00522DE2">
        <w:rPr>
          <w:rFonts w:ascii="Arial" w:hAnsi="Arial" w:cs="Arial"/>
          <w:sz w:val="24"/>
          <w:szCs w:val="24"/>
        </w:rPr>
        <w:t>Chocco</w:t>
      </w:r>
      <w:proofErr w:type="spellEnd"/>
      <w:r w:rsidRPr="00522DE2">
        <w:rPr>
          <w:rFonts w:ascii="Arial" w:hAnsi="Arial" w:cs="Arial"/>
          <w:sz w:val="24"/>
          <w:szCs w:val="24"/>
        </w:rPr>
        <w:t xml:space="preserve"> plc has changed by a little amount, and this shows that the organisation has to decrease its fixed debt and interest expenses for achieving organisation profits. The asset turnover ratio of the organisation increased from 2019 to 2020 by 0.5, which states that it has improved its efficiency level in the conversion of the assets into profits. </w:t>
      </w:r>
    </w:p>
    <w:p w:rsidR="00522DE2" w:rsidRPr="00522DE2" w:rsidRDefault="00522DE2" w:rsidP="00522DE2">
      <w:pPr>
        <w:spacing w:line="480" w:lineRule="auto"/>
        <w:jc w:val="both"/>
        <w:rPr>
          <w:rFonts w:ascii="Arial" w:hAnsi="Arial" w:cs="Arial"/>
          <w:sz w:val="24"/>
          <w:szCs w:val="24"/>
        </w:rPr>
      </w:pPr>
      <w:r w:rsidRPr="00522DE2">
        <w:rPr>
          <w:rFonts w:ascii="Arial" w:hAnsi="Arial" w:cs="Arial"/>
          <w:sz w:val="24"/>
          <w:szCs w:val="24"/>
        </w:rPr>
        <w:lastRenderedPageBreak/>
        <w:t>Profitability ratios: The profitability ratio helps in evaluating the ability of the company that how efficiently it generates profit from its several operations. The profitability ratio includes the profit margin ratio, gross margin ratio, return on equity ratio, and return on capital employed ratio (</w:t>
      </w:r>
      <w:proofErr w:type="spellStart"/>
      <w:r w:rsidRPr="00522DE2">
        <w:rPr>
          <w:rFonts w:ascii="Arial" w:hAnsi="Arial" w:cs="Arial"/>
          <w:sz w:val="24"/>
          <w:szCs w:val="24"/>
          <w:shd w:val="clear" w:color="auto" w:fill="FFFFFF"/>
        </w:rPr>
        <w:t>Nalurita</w:t>
      </w:r>
      <w:proofErr w:type="spellEnd"/>
      <w:r w:rsidRPr="00522DE2">
        <w:rPr>
          <w:rFonts w:ascii="Arial" w:hAnsi="Arial" w:cs="Arial"/>
          <w:sz w:val="24"/>
          <w:szCs w:val="24"/>
          <w:shd w:val="clear" w:color="auto" w:fill="FFFFFF"/>
        </w:rPr>
        <w:t xml:space="preserve"> et.al, 2017).</w:t>
      </w:r>
      <w:r w:rsidRPr="00522DE2">
        <w:rPr>
          <w:rFonts w:ascii="Arial" w:hAnsi="Arial" w:cs="Arial"/>
          <w:sz w:val="24"/>
          <w:szCs w:val="24"/>
        </w:rPr>
        <w:t xml:space="preserve"> The profitability ratio of </w:t>
      </w:r>
      <w:proofErr w:type="spellStart"/>
      <w:r w:rsidRPr="00522DE2">
        <w:rPr>
          <w:rFonts w:ascii="Arial" w:hAnsi="Arial" w:cs="Arial"/>
          <w:sz w:val="24"/>
          <w:szCs w:val="24"/>
        </w:rPr>
        <w:t>Chocco</w:t>
      </w:r>
      <w:proofErr w:type="spellEnd"/>
      <w:r w:rsidRPr="00522DE2">
        <w:rPr>
          <w:rFonts w:ascii="Arial" w:hAnsi="Arial" w:cs="Arial"/>
          <w:sz w:val="24"/>
          <w:szCs w:val="24"/>
        </w:rPr>
        <w:t xml:space="preserve"> plc was increased from 2019 to 2020, which states that the organisation has utilised its resources properly and effectively. The ratios such as net profit ratio were increased by 0.9%, which reveals that the organisation has made high sales and earn higher revenues which is the sign of growth and development for the organisation. </w:t>
      </w:r>
    </w:p>
    <w:p w:rsidR="00522DE2" w:rsidRPr="00522DE2" w:rsidRDefault="00522DE2" w:rsidP="00522DE2">
      <w:pPr>
        <w:spacing w:line="480" w:lineRule="auto"/>
        <w:jc w:val="both"/>
        <w:rPr>
          <w:rFonts w:ascii="Arial" w:hAnsi="Arial" w:cs="Arial"/>
          <w:sz w:val="24"/>
          <w:szCs w:val="24"/>
        </w:rPr>
      </w:pPr>
      <w:r w:rsidRPr="00522DE2">
        <w:rPr>
          <w:rFonts w:ascii="Arial" w:hAnsi="Arial" w:cs="Arial"/>
          <w:sz w:val="24"/>
          <w:szCs w:val="24"/>
        </w:rPr>
        <w:t xml:space="preserve">Efficiency ratio: The efficiency ratio is also known as the activity ratio. The efficiency ratios analysis and evaluate how optimum the assets and liabilities of the company uses for maximising the sales volume and generating more profits (EDUCBA, 2021). The activity ratio includes turnover ratio, day’s sales in inventory ratio, and inventory turnover ratio. The </w:t>
      </w:r>
      <w:proofErr w:type="spellStart"/>
      <w:r w:rsidRPr="00522DE2">
        <w:rPr>
          <w:rFonts w:ascii="Arial" w:hAnsi="Arial" w:cs="Arial"/>
          <w:sz w:val="24"/>
          <w:szCs w:val="24"/>
        </w:rPr>
        <w:t>Chocco</w:t>
      </w:r>
      <w:proofErr w:type="spellEnd"/>
      <w:r w:rsidRPr="00522DE2">
        <w:rPr>
          <w:rFonts w:ascii="Arial" w:hAnsi="Arial" w:cs="Arial"/>
          <w:sz w:val="24"/>
          <w:szCs w:val="24"/>
        </w:rPr>
        <w:t xml:space="preserve"> plc organisation has achieved high efficiency in the collection of payment of Debtors, which is a good sign for the organisation optimum stock of the cash and bank balance. </w:t>
      </w:r>
    </w:p>
    <w:p w:rsidR="00522DE2" w:rsidRPr="00522DE2" w:rsidRDefault="00522DE2" w:rsidP="00522DE2">
      <w:pPr>
        <w:spacing w:line="480" w:lineRule="auto"/>
        <w:jc w:val="both"/>
        <w:rPr>
          <w:rFonts w:ascii="Arial" w:hAnsi="Arial" w:cs="Arial"/>
          <w:sz w:val="24"/>
          <w:szCs w:val="24"/>
        </w:rPr>
      </w:pPr>
      <w:r w:rsidRPr="00522DE2">
        <w:rPr>
          <w:rFonts w:ascii="Arial" w:hAnsi="Arial" w:cs="Arial"/>
          <w:sz w:val="24"/>
          <w:szCs w:val="24"/>
        </w:rPr>
        <w:t xml:space="preserve">Coverage ratios: The coverage ratios help in evaluating the ability of the company to pay off the interest of the debts and other various obligations regarding to the debts.  The coverage ratio includes the debts-services coverage ratio and times interest earned ratio. The coverage ratio of </w:t>
      </w:r>
      <w:proofErr w:type="spellStart"/>
      <w:r w:rsidRPr="00522DE2">
        <w:rPr>
          <w:rFonts w:ascii="Arial" w:hAnsi="Arial" w:cs="Arial"/>
          <w:sz w:val="24"/>
          <w:szCs w:val="24"/>
        </w:rPr>
        <w:t>Chocco</w:t>
      </w:r>
      <w:proofErr w:type="spellEnd"/>
      <w:r w:rsidRPr="00522DE2">
        <w:rPr>
          <w:rFonts w:ascii="Arial" w:hAnsi="Arial" w:cs="Arial"/>
          <w:sz w:val="24"/>
          <w:szCs w:val="24"/>
        </w:rPr>
        <w:t xml:space="preserve"> plc has decreased from 2019 to 2020, which shows that business is in the situation of not serving its debts, and it can lead to bankruptcy in the near future in the case of a huge decrease. The reason behind the decrease of ratio is low earnings, decrease in the market value of shares and in the state of vulnerability. </w:t>
      </w:r>
      <w:proofErr w:type="spellStart"/>
      <w:r w:rsidRPr="00522DE2">
        <w:rPr>
          <w:rFonts w:ascii="Arial" w:hAnsi="Arial" w:cs="Arial"/>
          <w:sz w:val="24"/>
          <w:szCs w:val="24"/>
        </w:rPr>
        <w:t>Chocco</w:t>
      </w:r>
      <w:proofErr w:type="spellEnd"/>
      <w:r w:rsidRPr="00522DE2">
        <w:rPr>
          <w:rFonts w:ascii="Arial" w:hAnsi="Arial" w:cs="Arial"/>
          <w:sz w:val="24"/>
          <w:szCs w:val="24"/>
        </w:rPr>
        <w:t xml:space="preserve"> plc has taken high loans, and this has increased its </w:t>
      </w:r>
      <w:r w:rsidRPr="00522DE2">
        <w:rPr>
          <w:rFonts w:ascii="Arial" w:hAnsi="Arial" w:cs="Arial"/>
          <w:sz w:val="24"/>
          <w:szCs w:val="24"/>
        </w:rPr>
        <w:lastRenderedPageBreak/>
        <w:t xml:space="preserve">debt burden, which results in low operating profits and loss of the financial health of an organisation. </w:t>
      </w:r>
    </w:p>
    <w:p w:rsidR="00522DE2" w:rsidRPr="00522DE2" w:rsidRDefault="00522DE2" w:rsidP="00522DE2">
      <w:pPr>
        <w:spacing w:line="480" w:lineRule="auto"/>
        <w:jc w:val="both"/>
        <w:rPr>
          <w:rFonts w:ascii="Arial" w:hAnsi="Arial" w:cs="Arial"/>
          <w:sz w:val="24"/>
          <w:szCs w:val="24"/>
        </w:rPr>
      </w:pPr>
      <w:r w:rsidRPr="00522DE2">
        <w:rPr>
          <w:rFonts w:ascii="Arial" w:hAnsi="Arial" w:cs="Arial"/>
          <w:sz w:val="24"/>
          <w:szCs w:val="24"/>
        </w:rPr>
        <w:t xml:space="preserve">Market prospect ratio: The market prospects ratio is the ratio used commonly in fundamental analysis (Lumen, 2021). The market prospects ratio covered dividend yield ratio, dividend payout ratio, earning per share, and P/E ratio. </w:t>
      </w:r>
      <w:proofErr w:type="spellStart"/>
      <w:r w:rsidRPr="00522DE2">
        <w:rPr>
          <w:rFonts w:ascii="Arial" w:hAnsi="Arial" w:cs="Arial"/>
          <w:sz w:val="24"/>
          <w:szCs w:val="24"/>
        </w:rPr>
        <w:t>Chocco</w:t>
      </w:r>
      <w:proofErr w:type="spellEnd"/>
      <w:r w:rsidRPr="00522DE2">
        <w:rPr>
          <w:rFonts w:ascii="Arial" w:hAnsi="Arial" w:cs="Arial"/>
          <w:sz w:val="24"/>
          <w:szCs w:val="24"/>
        </w:rPr>
        <w:t xml:space="preserve"> plc has achieved an increase in the return on capital employed from the year 2019 to 2020, which states that the organisation is in a good situation due to the increase in the assets and reduction in the liabilities of an organisation. The other reason behind such increase is due to increase in the revenues in the year 2020 as compared to 2019 and this states that organisation has used its owner capital in the good areas and achieved the high level of profits. The Return on equity of </w:t>
      </w:r>
      <w:proofErr w:type="spellStart"/>
      <w:r w:rsidRPr="00522DE2">
        <w:rPr>
          <w:rFonts w:ascii="Arial" w:hAnsi="Arial" w:cs="Arial"/>
          <w:sz w:val="24"/>
          <w:szCs w:val="24"/>
        </w:rPr>
        <w:t>Chocco</w:t>
      </w:r>
      <w:proofErr w:type="spellEnd"/>
      <w:r w:rsidRPr="00522DE2">
        <w:rPr>
          <w:rFonts w:ascii="Arial" w:hAnsi="Arial" w:cs="Arial"/>
          <w:sz w:val="24"/>
          <w:szCs w:val="24"/>
        </w:rPr>
        <w:t xml:space="preserve"> plc was also improved from 2019 to 2020 due to the increase in profit without the additional capital involvement and proper usage of the current funds of an organisation. </w:t>
      </w:r>
    </w:p>
    <w:p w:rsidR="00522DE2" w:rsidRPr="00522DE2" w:rsidRDefault="00522DE2" w:rsidP="00522DE2">
      <w:pPr>
        <w:spacing w:line="480" w:lineRule="auto"/>
        <w:jc w:val="both"/>
        <w:rPr>
          <w:rFonts w:ascii="Arial" w:hAnsi="Arial" w:cs="Arial"/>
          <w:sz w:val="24"/>
          <w:szCs w:val="24"/>
        </w:rPr>
      </w:pPr>
      <w:r w:rsidRPr="00522DE2">
        <w:rPr>
          <w:rFonts w:ascii="Arial" w:hAnsi="Arial" w:cs="Arial"/>
          <w:sz w:val="24"/>
          <w:szCs w:val="24"/>
        </w:rPr>
        <w:t>Above calculate various ratios has significant role in financial position’s evaluations. The return on capital employed ratio increased it shows higher return to the in the form of profit to the stakeholders (</w:t>
      </w:r>
      <w:r w:rsidRPr="00522DE2">
        <w:rPr>
          <w:rFonts w:ascii="Arial" w:hAnsi="Arial" w:cs="Arial"/>
          <w:sz w:val="24"/>
          <w:szCs w:val="24"/>
          <w:shd w:val="clear" w:color="auto" w:fill="FFFFFF"/>
        </w:rPr>
        <w:t>Bogdan et.al, 2012).</w:t>
      </w:r>
      <w:r w:rsidRPr="00522DE2">
        <w:rPr>
          <w:rFonts w:ascii="Arial" w:hAnsi="Arial" w:cs="Arial"/>
          <w:sz w:val="24"/>
          <w:szCs w:val="24"/>
        </w:rPr>
        <w:t xml:space="preserve">  Return on equity increased it is good sign for the </w:t>
      </w:r>
      <w:proofErr w:type="spellStart"/>
      <w:r w:rsidRPr="00522DE2">
        <w:rPr>
          <w:rFonts w:ascii="Arial" w:hAnsi="Arial" w:cs="Arial"/>
          <w:sz w:val="24"/>
          <w:szCs w:val="24"/>
        </w:rPr>
        <w:t>Chocco</w:t>
      </w:r>
      <w:proofErr w:type="spellEnd"/>
      <w:r w:rsidRPr="00522DE2">
        <w:rPr>
          <w:rFonts w:ascii="Arial" w:hAnsi="Arial" w:cs="Arial"/>
          <w:sz w:val="24"/>
          <w:szCs w:val="24"/>
        </w:rPr>
        <w:t xml:space="preserve"> plc, earning per share increased it shows the company is growing, net profit margin increased but it is average situation for the company, Assets turnover increased it shows that the company is using assets in optimum manner, stock holding days is increased it shows that company is holding their good for more time as compare to previous data and it shows the reducing the sales volume of the company, debtors collection periods decreases it is good sign for the company that the debtors are paying as early from the previous data , current ratio increased  but it is less than 1 means the current liability are more than the current assets and also describe company’s inability in pay off short period obligation, </w:t>
      </w:r>
      <w:r w:rsidRPr="00522DE2">
        <w:rPr>
          <w:rFonts w:ascii="Arial" w:hAnsi="Arial" w:cs="Arial"/>
          <w:sz w:val="24"/>
          <w:szCs w:val="24"/>
        </w:rPr>
        <w:lastRenderedPageBreak/>
        <w:t xml:space="preserve">gearing ratio decrease and the interest cover ratio decrease, shows that companies financial health is good and it can pay off the interest obligation. </w:t>
      </w:r>
      <w:bookmarkStart w:id="7" w:name="_GoBack"/>
      <w:bookmarkEnd w:id="7"/>
    </w:p>
    <w:p w:rsidR="00522DE2" w:rsidRPr="00522DE2" w:rsidRDefault="00522DE2" w:rsidP="00522DE2">
      <w:pPr>
        <w:pStyle w:val="Heading1"/>
        <w:spacing w:line="480" w:lineRule="auto"/>
        <w:jc w:val="both"/>
        <w:rPr>
          <w:rFonts w:ascii="Arial" w:hAnsi="Arial" w:cs="Arial"/>
          <w:sz w:val="24"/>
          <w:szCs w:val="24"/>
        </w:rPr>
        <w:sectPr w:rsidR="00522DE2" w:rsidRPr="00522DE2" w:rsidSect="007248F2">
          <w:pgSz w:w="11906" w:h="16838"/>
          <w:pgMar w:top="1440" w:right="1440" w:bottom="1440" w:left="1440" w:header="720" w:footer="720" w:gutter="0"/>
          <w:pgNumType w:start="1"/>
          <w:cols w:space="720"/>
          <w:docGrid w:linePitch="360"/>
        </w:sectPr>
      </w:pPr>
    </w:p>
    <w:p w:rsidR="00522DE2" w:rsidRPr="00522DE2" w:rsidRDefault="00522DE2" w:rsidP="00522DE2">
      <w:pPr>
        <w:pStyle w:val="Heading1"/>
        <w:spacing w:line="480" w:lineRule="auto"/>
        <w:jc w:val="both"/>
        <w:rPr>
          <w:rFonts w:ascii="Arial" w:hAnsi="Arial" w:cs="Arial"/>
          <w:sz w:val="24"/>
          <w:szCs w:val="24"/>
        </w:rPr>
      </w:pPr>
      <w:bookmarkStart w:id="8" w:name="_Toc81259864"/>
      <w:r w:rsidRPr="00522DE2">
        <w:rPr>
          <w:rFonts w:ascii="Arial" w:hAnsi="Arial" w:cs="Arial"/>
          <w:sz w:val="24"/>
          <w:szCs w:val="24"/>
        </w:rPr>
        <w:lastRenderedPageBreak/>
        <w:t>Conclusion:</w:t>
      </w:r>
      <w:bookmarkEnd w:id="8"/>
    </w:p>
    <w:p w:rsidR="00522DE2" w:rsidRPr="00522DE2" w:rsidRDefault="00522DE2" w:rsidP="00522DE2">
      <w:pPr>
        <w:spacing w:line="480" w:lineRule="auto"/>
        <w:jc w:val="both"/>
        <w:rPr>
          <w:rFonts w:ascii="Arial" w:hAnsi="Arial" w:cs="Arial"/>
          <w:sz w:val="24"/>
          <w:szCs w:val="24"/>
        </w:rPr>
      </w:pPr>
      <w:r w:rsidRPr="00522DE2">
        <w:rPr>
          <w:rFonts w:ascii="Arial" w:hAnsi="Arial" w:cs="Arial"/>
          <w:sz w:val="24"/>
          <w:szCs w:val="24"/>
        </w:rPr>
        <w:t>The report demonstrated the meaning of the financial statement and their needs in the business entity. The financial statement includes balance sheet, profit and loss statement, statement showing the variation in the equity, and cash flow statement. The report focused on the purpose of financial statement and also described the various users of the financial statement. The report explained the problems arising in financial accounting like; reporting error, and fraudulent financial report and described the various principles of the financial statement which must be kept in mind while preparing the accounts. The report evaluates the reason for which the financial position balances. The report prepares the profit and loss statement and balance sheet as on 31</w:t>
      </w:r>
      <w:r w:rsidRPr="00522DE2">
        <w:rPr>
          <w:rFonts w:ascii="Arial" w:hAnsi="Arial" w:cs="Arial"/>
          <w:sz w:val="24"/>
          <w:szCs w:val="24"/>
          <w:vertAlign w:val="superscript"/>
        </w:rPr>
        <w:t>st</w:t>
      </w:r>
      <w:r w:rsidRPr="00522DE2">
        <w:rPr>
          <w:rFonts w:ascii="Arial" w:hAnsi="Arial" w:cs="Arial"/>
          <w:sz w:val="24"/>
          <w:szCs w:val="24"/>
        </w:rPr>
        <w:t xml:space="preserve"> December 2020 for </w:t>
      </w:r>
      <w:proofErr w:type="spellStart"/>
      <w:r w:rsidRPr="00522DE2">
        <w:rPr>
          <w:rFonts w:ascii="Arial" w:hAnsi="Arial" w:cs="Arial"/>
          <w:sz w:val="24"/>
          <w:szCs w:val="24"/>
        </w:rPr>
        <w:t>Kedison</w:t>
      </w:r>
      <w:proofErr w:type="spellEnd"/>
      <w:r w:rsidRPr="00522DE2">
        <w:rPr>
          <w:rFonts w:ascii="Arial" w:hAnsi="Arial" w:cs="Arial"/>
          <w:sz w:val="24"/>
          <w:szCs w:val="24"/>
        </w:rPr>
        <w:t xml:space="preserve"> PLC.  Further the report describes various ratios like liquidity ratio and their role in financial position and performance of </w:t>
      </w:r>
      <w:proofErr w:type="spellStart"/>
      <w:r w:rsidRPr="00522DE2">
        <w:rPr>
          <w:rFonts w:ascii="Arial" w:hAnsi="Arial" w:cs="Arial"/>
          <w:sz w:val="24"/>
          <w:szCs w:val="24"/>
        </w:rPr>
        <w:t>Chocco</w:t>
      </w:r>
      <w:proofErr w:type="spellEnd"/>
      <w:r w:rsidRPr="00522DE2">
        <w:rPr>
          <w:rFonts w:ascii="Arial" w:hAnsi="Arial" w:cs="Arial"/>
          <w:sz w:val="24"/>
          <w:szCs w:val="24"/>
        </w:rPr>
        <w:t xml:space="preserve"> Plc and also calculates various ratio with the help of the financial statement of </w:t>
      </w:r>
      <w:proofErr w:type="spellStart"/>
      <w:r w:rsidRPr="00522DE2">
        <w:rPr>
          <w:rFonts w:ascii="Arial" w:hAnsi="Arial" w:cs="Arial"/>
          <w:sz w:val="24"/>
          <w:szCs w:val="24"/>
        </w:rPr>
        <w:t>Chocco</w:t>
      </w:r>
      <w:proofErr w:type="spellEnd"/>
      <w:r w:rsidRPr="00522DE2">
        <w:rPr>
          <w:rFonts w:ascii="Arial" w:hAnsi="Arial" w:cs="Arial"/>
          <w:sz w:val="24"/>
          <w:szCs w:val="24"/>
        </w:rPr>
        <w:t xml:space="preserve"> plc. </w:t>
      </w:r>
    </w:p>
    <w:p w:rsidR="00522DE2" w:rsidRPr="00522DE2" w:rsidRDefault="00522DE2" w:rsidP="00522DE2">
      <w:pPr>
        <w:pStyle w:val="Heading1"/>
        <w:spacing w:line="480" w:lineRule="auto"/>
        <w:jc w:val="both"/>
        <w:rPr>
          <w:rFonts w:ascii="Arial" w:hAnsi="Arial" w:cs="Arial"/>
          <w:sz w:val="24"/>
          <w:szCs w:val="24"/>
        </w:rPr>
        <w:sectPr w:rsidR="00522DE2" w:rsidRPr="00522DE2" w:rsidSect="00266228">
          <w:pgSz w:w="11906" w:h="16838"/>
          <w:pgMar w:top="1440" w:right="1440" w:bottom="1440" w:left="1440" w:header="720" w:footer="720" w:gutter="0"/>
          <w:cols w:space="720"/>
          <w:docGrid w:linePitch="360"/>
        </w:sectPr>
      </w:pPr>
    </w:p>
    <w:p w:rsidR="00522DE2" w:rsidRPr="00522DE2" w:rsidRDefault="00522DE2" w:rsidP="00522DE2">
      <w:pPr>
        <w:pStyle w:val="Heading1"/>
        <w:spacing w:line="240" w:lineRule="auto"/>
        <w:jc w:val="both"/>
        <w:rPr>
          <w:rFonts w:ascii="Arial" w:hAnsi="Arial" w:cs="Arial"/>
          <w:sz w:val="24"/>
          <w:szCs w:val="24"/>
        </w:rPr>
      </w:pPr>
      <w:bookmarkStart w:id="9" w:name="_Toc81259865"/>
      <w:r w:rsidRPr="00522DE2">
        <w:rPr>
          <w:rFonts w:ascii="Arial" w:hAnsi="Arial" w:cs="Arial"/>
          <w:sz w:val="24"/>
          <w:szCs w:val="24"/>
        </w:rPr>
        <w:lastRenderedPageBreak/>
        <w:t>Reference</w:t>
      </w:r>
      <w:bookmarkEnd w:id="9"/>
    </w:p>
    <w:p w:rsidR="00522DE2" w:rsidRPr="00522DE2" w:rsidRDefault="00522DE2" w:rsidP="00522DE2">
      <w:pPr>
        <w:spacing w:line="240" w:lineRule="auto"/>
        <w:jc w:val="both"/>
        <w:rPr>
          <w:rFonts w:ascii="Arial" w:hAnsi="Arial" w:cs="Arial"/>
          <w:sz w:val="24"/>
          <w:szCs w:val="24"/>
        </w:rPr>
      </w:pPr>
      <w:r w:rsidRPr="00522DE2">
        <w:rPr>
          <w:rFonts w:ascii="Arial" w:hAnsi="Arial" w:cs="Arial"/>
          <w:sz w:val="24"/>
          <w:szCs w:val="24"/>
          <w:u w:val="single"/>
        </w:rPr>
        <w:t>Books and journals</w:t>
      </w:r>
      <w:r w:rsidRPr="00522DE2">
        <w:rPr>
          <w:rFonts w:ascii="Arial" w:hAnsi="Arial" w:cs="Arial"/>
          <w:sz w:val="24"/>
          <w:szCs w:val="24"/>
        </w:rPr>
        <w:t>:</w:t>
      </w:r>
    </w:p>
    <w:p w:rsidR="00522DE2" w:rsidRPr="00522DE2" w:rsidRDefault="00522DE2" w:rsidP="00522DE2">
      <w:pPr>
        <w:spacing w:line="240" w:lineRule="auto"/>
        <w:jc w:val="both"/>
        <w:rPr>
          <w:rFonts w:ascii="Arial" w:hAnsi="Arial" w:cs="Arial"/>
          <w:color w:val="222222"/>
          <w:sz w:val="24"/>
          <w:szCs w:val="24"/>
          <w:shd w:val="clear" w:color="auto" w:fill="FFFFFF"/>
        </w:rPr>
      </w:pPr>
      <w:proofErr w:type="spellStart"/>
      <w:r w:rsidRPr="00522DE2">
        <w:rPr>
          <w:rFonts w:ascii="Arial" w:hAnsi="Arial" w:cs="Arial"/>
          <w:color w:val="222222"/>
          <w:sz w:val="24"/>
          <w:szCs w:val="24"/>
          <w:shd w:val="clear" w:color="auto" w:fill="FFFFFF"/>
        </w:rPr>
        <w:t>Zainudin</w:t>
      </w:r>
      <w:proofErr w:type="spellEnd"/>
      <w:r w:rsidRPr="00522DE2">
        <w:rPr>
          <w:rFonts w:ascii="Arial" w:hAnsi="Arial" w:cs="Arial"/>
          <w:color w:val="222222"/>
          <w:sz w:val="24"/>
          <w:szCs w:val="24"/>
          <w:shd w:val="clear" w:color="auto" w:fill="FFFFFF"/>
        </w:rPr>
        <w:t xml:space="preserve">, E.F. and </w:t>
      </w:r>
      <w:proofErr w:type="spellStart"/>
      <w:r w:rsidRPr="00522DE2">
        <w:rPr>
          <w:rFonts w:ascii="Arial" w:hAnsi="Arial" w:cs="Arial"/>
          <w:color w:val="222222"/>
          <w:sz w:val="24"/>
          <w:szCs w:val="24"/>
          <w:shd w:val="clear" w:color="auto" w:fill="FFFFFF"/>
        </w:rPr>
        <w:t>Hashim</w:t>
      </w:r>
      <w:proofErr w:type="spellEnd"/>
      <w:r w:rsidRPr="00522DE2">
        <w:rPr>
          <w:rFonts w:ascii="Arial" w:hAnsi="Arial" w:cs="Arial"/>
          <w:color w:val="222222"/>
          <w:sz w:val="24"/>
          <w:szCs w:val="24"/>
          <w:shd w:val="clear" w:color="auto" w:fill="FFFFFF"/>
        </w:rPr>
        <w:t>, H.A., 2016. Detecting fraudulent financial reporting using financial ratio. </w:t>
      </w:r>
      <w:r w:rsidRPr="00522DE2">
        <w:rPr>
          <w:rFonts w:ascii="Arial" w:hAnsi="Arial" w:cs="Arial"/>
          <w:iCs/>
          <w:color w:val="222222"/>
          <w:sz w:val="24"/>
          <w:szCs w:val="24"/>
          <w:shd w:val="clear" w:color="auto" w:fill="FFFFFF"/>
        </w:rPr>
        <w:t>Journal of Financial Reporting and Accounting</w:t>
      </w:r>
      <w:r w:rsidRPr="00522DE2">
        <w:rPr>
          <w:rFonts w:ascii="Arial" w:hAnsi="Arial" w:cs="Arial"/>
          <w:color w:val="222222"/>
          <w:sz w:val="24"/>
          <w:szCs w:val="24"/>
          <w:shd w:val="clear" w:color="auto" w:fill="FFFFFF"/>
        </w:rPr>
        <w:t>.</w:t>
      </w:r>
    </w:p>
    <w:p w:rsidR="00522DE2" w:rsidRPr="00522DE2" w:rsidRDefault="00522DE2" w:rsidP="00522DE2">
      <w:pPr>
        <w:spacing w:line="240" w:lineRule="auto"/>
        <w:jc w:val="both"/>
        <w:rPr>
          <w:rFonts w:ascii="Arial" w:hAnsi="Arial" w:cs="Arial"/>
          <w:color w:val="222222"/>
          <w:sz w:val="24"/>
          <w:szCs w:val="24"/>
          <w:shd w:val="clear" w:color="auto" w:fill="FFFFFF"/>
        </w:rPr>
      </w:pPr>
      <w:proofErr w:type="spellStart"/>
      <w:r w:rsidRPr="00522DE2">
        <w:rPr>
          <w:rFonts w:ascii="Arial" w:hAnsi="Arial" w:cs="Arial"/>
          <w:color w:val="222222"/>
          <w:sz w:val="24"/>
          <w:szCs w:val="24"/>
          <w:shd w:val="clear" w:color="auto" w:fill="FFFFFF"/>
        </w:rPr>
        <w:t>Filzen</w:t>
      </w:r>
      <w:proofErr w:type="spellEnd"/>
      <w:r w:rsidRPr="00522DE2">
        <w:rPr>
          <w:rFonts w:ascii="Arial" w:hAnsi="Arial" w:cs="Arial"/>
          <w:color w:val="222222"/>
          <w:sz w:val="24"/>
          <w:szCs w:val="24"/>
          <w:shd w:val="clear" w:color="auto" w:fill="FFFFFF"/>
        </w:rPr>
        <w:t>, J.J. and Peterson, K., 2015. Financial statement complexity and meeting analysts’ expectations. </w:t>
      </w:r>
      <w:r w:rsidRPr="00522DE2">
        <w:rPr>
          <w:rFonts w:ascii="Arial" w:hAnsi="Arial" w:cs="Arial"/>
          <w:iCs/>
          <w:color w:val="222222"/>
          <w:sz w:val="24"/>
          <w:szCs w:val="24"/>
          <w:shd w:val="clear" w:color="auto" w:fill="FFFFFF"/>
        </w:rPr>
        <w:t>Contemporary Accounting Research</w:t>
      </w:r>
      <w:r w:rsidRPr="00522DE2">
        <w:rPr>
          <w:rFonts w:ascii="Arial" w:hAnsi="Arial" w:cs="Arial"/>
          <w:color w:val="222222"/>
          <w:sz w:val="24"/>
          <w:szCs w:val="24"/>
          <w:shd w:val="clear" w:color="auto" w:fill="FFFFFF"/>
        </w:rPr>
        <w:t>, </w:t>
      </w:r>
      <w:r w:rsidRPr="00522DE2">
        <w:rPr>
          <w:rFonts w:ascii="Arial" w:hAnsi="Arial" w:cs="Arial"/>
          <w:iCs/>
          <w:color w:val="222222"/>
          <w:sz w:val="24"/>
          <w:szCs w:val="24"/>
          <w:shd w:val="clear" w:color="auto" w:fill="FFFFFF"/>
        </w:rPr>
        <w:t>32</w:t>
      </w:r>
      <w:r w:rsidRPr="00522DE2">
        <w:rPr>
          <w:rFonts w:ascii="Arial" w:hAnsi="Arial" w:cs="Arial"/>
          <w:color w:val="222222"/>
          <w:sz w:val="24"/>
          <w:szCs w:val="24"/>
          <w:shd w:val="clear" w:color="auto" w:fill="FFFFFF"/>
        </w:rPr>
        <w:t>(4), pp.1560-1594.</w:t>
      </w:r>
    </w:p>
    <w:p w:rsidR="00522DE2" w:rsidRPr="00522DE2" w:rsidRDefault="00522DE2" w:rsidP="00522DE2">
      <w:pPr>
        <w:spacing w:line="240" w:lineRule="auto"/>
        <w:jc w:val="both"/>
        <w:rPr>
          <w:rFonts w:ascii="Arial" w:hAnsi="Arial" w:cs="Arial"/>
          <w:color w:val="222222"/>
          <w:sz w:val="24"/>
          <w:szCs w:val="24"/>
          <w:shd w:val="clear" w:color="auto" w:fill="FFFFFF"/>
        </w:rPr>
      </w:pPr>
      <w:r w:rsidRPr="00522DE2">
        <w:rPr>
          <w:rFonts w:ascii="Arial" w:hAnsi="Arial" w:cs="Arial"/>
          <w:color w:val="222222"/>
          <w:sz w:val="24"/>
          <w:szCs w:val="24"/>
          <w:shd w:val="clear" w:color="auto" w:fill="FFFFFF"/>
        </w:rPr>
        <w:t>Chen, A. and Gong, J.J., 2020. The effect of principles-based standards on financial statement comparability: The case of SFAS-142. </w:t>
      </w:r>
      <w:r w:rsidRPr="00522DE2">
        <w:rPr>
          <w:rFonts w:ascii="Arial" w:hAnsi="Arial" w:cs="Arial"/>
          <w:iCs/>
          <w:color w:val="222222"/>
          <w:sz w:val="24"/>
          <w:szCs w:val="24"/>
          <w:shd w:val="clear" w:color="auto" w:fill="FFFFFF"/>
        </w:rPr>
        <w:t>Advances in accounting</w:t>
      </w:r>
      <w:r w:rsidRPr="00522DE2">
        <w:rPr>
          <w:rFonts w:ascii="Arial" w:hAnsi="Arial" w:cs="Arial"/>
          <w:color w:val="222222"/>
          <w:sz w:val="24"/>
          <w:szCs w:val="24"/>
          <w:shd w:val="clear" w:color="auto" w:fill="FFFFFF"/>
        </w:rPr>
        <w:t>, </w:t>
      </w:r>
      <w:r w:rsidRPr="00522DE2">
        <w:rPr>
          <w:rFonts w:ascii="Arial" w:hAnsi="Arial" w:cs="Arial"/>
          <w:iCs/>
          <w:color w:val="222222"/>
          <w:sz w:val="24"/>
          <w:szCs w:val="24"/>
          <w:shd w:val="clear" w:color="auto" w:fill="FFFFFF"/>
        </w:rPr>
        <w:t>49</w:t>
      </w:r>
      <w:r w:rsidRPr="00522DE2">
        <w:rPr>
          <w:rFonts w:ascii="Arial" w:hAnsi="Arial" w:cs="Arial"/>
          <w:color w:val="222222"/>
          <w:sz w:val="24"/>
          <w:szCs w:val="24"/>
          <w:shd w:val="clear" w:color="auto" w:fill="FFFFFF"/>
        </w:rPr>
        <w:t>, p.100474.</w:t>
      </w:r>
    </w:p>
    <w:p w:rsidR="00522DE2" w:rsidRPr="00522DE2" w:rsidRDefault="00522DE2" w:rsidP="00522DE2">
      <w:pPr>
        <w:spacing w:line="240" w:lineRule="auto"/>
        <w:jc w:val="both"/>
        <w:rPr>
          <w:rFonts w:ascii="Arial" w:hAnsi="Arial" w:cs="Arial"/>
          <w:sz w:val="24"/>
          <w:szCs w:val="24"/>
          <w:shd w:val="clear" w:color="auto" w:fill="FFFFFF"/>
        </w:rPr>
      </w:pPr>
      <w:r w:rsidRPr="00522DE2">
        <w:rPr>
          <w:rFonts w:ascii="Arial" w:hAnsi="Arial" w:cs="Arial"/>
          <w:sz w:val="24"/>
          <w:szCs w:val="24"/>
          <w:shd w:val="clear" w:color="auto" w:fill="FFFFFF"/>
        </w:rPr>
        <w:t xml:space="preserve">Bogdan, S., </w:t>
      </w:r>
      <w:proofErr w:type="spellStart"/>
      <w:r w:rsidRPr="00522DE2">
        <w:rPr>
          <w:rFonts w:ascii="Arial" w:hAnsi="Arial" w:cs="Arial"/>
          <w:sz w:val="24"/>
          <w:szCs w:val="24"/>
          <w:shd w:val="clear" w:color="auto" w:fill="FFFFFF"/>
        </w:rPr>
        <w:t>Bareša</w:t>
      </w:r>
      <w:proofErr w:type="spellEnd"/>
      <w:r w:rsidRPr="00522DE2">
        <w:rPr>
          <w:rFonts w:ascii="Arial" w:hAnsi="Arial" w:cs="Arial"/>
          <w:sz w:val="24"/>
          <w:szCs w:val="24"/>
          <w:shd w:val="clear" w:color="auto" w:fill="FFFFFF"/>
        </w:rPr>
        <w:t xml:space="preserve">, S. and </w:t>
      </w:r>
      <w:proofErr w:type="spellStart"/>
      <w:r w:rsidRPr="00522DE2">
        <w:rPr>
          <w:rFonts w:ascii="Arial" w:hAnsi="Arial" w:cs="Arial"/>
          <w:sz w:val="24"/>
          <w:szCs w:val="24"/>
          <w:shd w:val="clear" w:color="auto" w:fill="FFFFFF"/>
        </w:rPr>
        <w:t>Ivanović</w:t>
      </w:r>
      <w:proofErr w:type="spellEnd"/>
      <w:r w:rsidRPr="00522DE2">
        <w:rPr>
          <w:rFonts w:ascii="Arial" w:hAnsi="Arial" w:cs="Arial"/>
          <w:sz w:val="24"/>
          <w:szCs w:val="24"/>
          <w:shd w:val="clear" w:color="auto" w:fill="FFFFFF"/>
        </w:rPr>
        <w:t>, S., 2012. Measuring liquidity on stock market: Impact on liquidity ratio. </w:t>
      </w:r>
      <w:r w:rsidRPr="00522DE2">
        <w:rPr>
          <w:rFonts w:ascii="Arial" w:hAnsi="Arial" w:cs="Arial"/>
          <w:iCs/>
          <w:sz w:val="24"/>
          <w:szCs w:val="24"/>
          <w:shd w:val="clear" w:color="auto" w:fill="FFFFFF"/>
        </w:rPr>
        <w:t>Tourism and hospitality management</w:t>
      </w:r>
      <w:r w:rsidRPr="00522DE2">
        <w:rPr>
          <w:rFonts w:ascii="Arial" w:hAnsi="Arial" w:cs="Arial"/>
          <w:sz w:val="24"/>
          <w:szCs w:val="24"/>
          <w:shd w:val="clear" w:color="auto" w:fill="FFFFFF"/>
        </w:rPr>
        <w:t>, </w:t>
      </w:r>
      <w:r w:rsidRPr="00522DE2">
        <w:rPr>
          <w:rFonts w:ascii="Arial" w:hAnsi="Arial" w:cs="Arial"/>
          <w:iCs/>
          <w:sz w:val="24"/>
          <w:szCs w:val="24"/>
          <w:shd w:val="clear" w:color="auto" w:fill="FFFFFF"/>
        </w:rPr>
        <w:t>18</w:t>
      </w:r>
      <w:r w:rsidRPr="00522DE2">
        <w:rPr>
          <w:rFonts w:ascii="Arial" w:hAnsi="Arial" w:cs="Arial"/>
          <w:sz w:val="24"/>
          <w:szCs w:val="24"/>
          <w:shd w:val="clear" w:color="auto" w:fill="FFFFFF"/>
        </w:rPr>
        <w:t>(2), pp.183-193.</w:t>
      </w:r>
    </w:p>
    <w:p w:rsidR="00522DE2" w:rsidRPr="00522DE2" w:rsidRDefault="00522DE2" w:rsidP="00522DE2">
      <w:pPr>
        <w:spacing w:line="240" w:lineRule="auto"/>
        <w:jc w:val="both"/>
        <w:rPr>
          <w:rFonts w:ascii="Arial" w:hAnsi="Arial" w:cs="Arial"/>
          <w:sz w:val="24"/>
          <w:szCs w:val="24"/>
          <w:shd w:val="clear" w:color="auto" w:fill="FFFFFF"/>
        </w:rPr>
      </w:pPr>
      <w:r w:rsidRPr="00522DE2">
        <w:rPr>
          <w:rFonts w:ascii="Arial" w:hAnsi="Arial" w:cs="Arial"/>
          <w:sz w:val="24"/>
          <w:szCs w:val="24"/>
          <w:shd w:val="clear" w:color="auto" w:fill="FFFFFF"/>
        </w:rPr>
        <w:t xml:space="preserve">Breuer, A., </w:t>
      </w:r>
      <w:proofErr w:type="spellStart"/>
      <w:r w:rsidRPr="00522DE2">
        <w:rPr>
          <w:rFonts w:ascii="Arial" w:hAnsi="Arial" w:cs="Arial"/>
          <w:sz w:val="24"/>
          <w:szCs w:val="24"/>
          <w:shd w:val="clear" w:color="auto" w:fill="FFFFFF"/>
        </w:rPr>
        <w:t>Frumusanu</w:t>
      </w:r>
      <w:proofErr w:type="spellEnd"/>
      <w:r w:rsidRPr="00522DE2">
        <w:rPr>
          <w:rFonts w:ascii="Arial" w:hAnsi="Arial" w:cs="Arial"/>
          <w:sz w:val="24"/>
          <w:szCs w:val="24"/>
          <w:shd w:val="clear" w:color="auto" w:fill="FFFFFF"/>
        </w:rPr>
        <w:t xml:space="preserve">, M.L., Breuer, B.L. and </w:t>
      </w:r>
      <w:proofErr w:type="spellStart"/>
      <w:r w:rsidRPr="00522DE2">
        <w:rPr>
          <w:rFonts w:ascii="Arial" w:hAnsi="Arial" w:cs="Arial"/>
          <w:sz w:val="24"/>
          <w:szCs w:val="24"/>
          <w:shd w:val="clear" w:color="auto" w:fill="FFFFFF"/>
        </w:rPr>
        <w:t>Manciu</w:t>
      </w:r>
      <w:proofErr w:type="spellEnd"/>
      <w:r w:rsidRPr="00522DE2">
        <w:rPr>
          <w:rFonts w:ascii="Arial" w:hAnsi="Arial" w:cs="Arial"/>
          <w:sz w:val="24"/>
          <w:szCs w:val="24"/>
          <w:shd w:val="clear" w:color="auto" w:fill="FFFFFF"/>
        </w:rPr>
        <w:t>, A., 2012. Cash and liquidity/liquidity and liquidity ratio. </w:t>
      </w:r>
      <w:r w:rsidRPr="00522DE2">
        <w:rPr>
          <w:rFonts w:ascii="Arial" w:hAnsi="Arial" w:cs="Arial"/>
          <w:iCs/>
          <w:sz w:val="24"/>
          <w:szCs w:val="24"/>
          <w:shd w:val="clear" w:color="auto" w:fill="FFFFFF"/>
        </w:rPr>
        <w:t>Annals-Economy Series</w:t>
      </w:r>
      <w:r w:rsidRPr="00522DE2">
        <w:rPr>
          <w:rFonts w:ascii="Arial" w:hAnsi="Arial" w:cs="Arial"/>
          <w:sz w:val="24"/>
          <w:szCs w:val="24"/>
          <w:shd w:val="clear" w:color="auto" w:fill="FFFFFF"/>
        </w:rPr>
        <w:t>, </w:t>
      </w:r>
      <w:r w:rsidRPr="00522DE2">
        <w:rPr>
          <w:rFonts w:ascii="Arial" w:hAnsi="Arial" w:cs="Arial"/>
          <w:iCs/>
          <w:sz w:val="24"/>
          <w:szCs w:val="24"/>
          <w:shd w:val="clear" w:color="auto" w:fill="FFFFFF"/>
        </w:rPr>
        <w:t>4</w:t>
      </w:r>
      <w:r w:rsidRPr="00522DE2">
        <w:rPr>
          <w:rFonts w:ascii="Arial" w:hAnsi="Arial" w:cs="Arial"/>
          <w:sz w:val="24"/>
          <w:szCs w:val="24"/>
          <w:shd w:val="clear" w:color="auto" w:fill="FFFFFF"/>
        </w:rPr>
        <w:t>, pp.78-82.</w:t>
      </w:r>
    </w:p>
    <w:p w:rsidR="00522DE2" w:rsidRPr="00522DE2" w:rsidRDefault="00522DE2" w:rsidP="00522DE2">
      <w:pPr>
        <w:spacing w:line="240" w:lineRule="auto"/>
        <w:jc w:val="both"/>
        <w:rPr>
          <w:rFonts w:ascii="Arial" w:hAnsi="Arial" w:cs="Arial"/>
          <w:sz w:val="24"/>
          <w:szCs w:val="24"/>
          <w:shd w:val="clear" w:color="auto" w:fill="FFFFFF"/>
        </w:rPr>
      </w:pPr>
      <w:proofErr w:type="spellStart"/>
      <w:r w:rsidRPr="00522DE2">
        <w:rPr>
          <w:rFonts w:ascii="Arial" w:hAnsi="Arial" w:cs="Arial"/>
          <w:sz w:val="24"/>
          <w:szCs w:val="24"/>
          <w:shd w:val="clear" w:color="auto" w:fill="FFFFFF"/>
        </w:rPr>
        <w:t>Nalurita</w:t>
      </w:r>
      <w:proofErr w:type="spellEnd"/>
      <w:r w:rsidRPr="00522DE2">
        <w:rPr>
          <w:rFonts w:ascii="Arial" w:hAnsi="Arial" w:cs="Arial"/>
          <w:sz w:val="24"/>
          <w:szCs w:val="24"/>
          <w:shd w:val="clear" w:color="auto" w:fill="FFFFFF"/>
        </w:rPr>
        <w:t>, F., 2017. The effect of profitability ratio, solvability ratio, market ratio on stock return. </w:t>
      </w:r>
      <w:r w:rsidRPr="00522DE2">
        <w:rPr>
          <w:rFonts w:ascii="Arial" w:hAnsi="Arial" w:cs="Arial"/>
          <w:iCs/>
          <w:sz w:val="24"/>
          <w:szCs w:val="24"/>
          <w:shd w:val="clear" w:color="auto" w:fill="FFFFFF"/>
        </w:rPr>
        <w:t>Business and Entrepreneurial Review</w:t>
      </w:r>
      <w:r w:rsidRPr="00522DE2">
        <w:rPr>
          <w:rFonts w:ascii="Arial" w:hAnsi="Arial" w:cs="Arial"/>
          <w:sz w:val="24"/>
          <w:szCs w:val="24"/>
          <w:shd w:val="clear" w:color="auto" w:fill="FFFFFF"/>
        </w:rPr>
        <w:t>, </w:t>
      </w:r>
      <w:r w:rsidRPr="00522DE2">
        <w:rPr>
          <w:rFonts w:ascii="Arial" w:hAnsi="Arial" w:cs="Arial"/>
          <w:iCs/>
          <w:sz w:val="24"/>
          <w:szCs w:val="24"/>
          <w:shd w:val="clear" w:color="auto" w:fill="FFFFFF"/>
        </w:rPr>
        <w:t>15</w:t>
      </w:r>
      <w:r w:rsidRPr="00522DE2">
        <w:rPr>
          <w:rFonts w:ascii="Arial" w:hAnsi="Arial" w:cs="Arial"/>
          <w:sz w:val="24"/>
          <w:szCs w:val="24"/>
          <w:shd w:val="clear" w:color="auto" w:fill="FFFFFF"/>
        </w:rPr>
        <w:t>(1), pp.73-94.</w:t>
      </w:r>
    </w:p>
    <w:p w:rsidR="00522DE2" w:rsidRPr="00522DE2" w:rsidRDefault="00522DE2" w:rsidP="00522DE2">
      <w:pPr>
        <w:spacing w:line="240" w:lineRule="auto"/>
        <w:jc w:val="both"/>
        <w:rPr>
          <w:rFonts w:ascii="Arial" w:hAnsi="Arial" w:cs="Arial"/>
          <w:sz w:val="24"/>
          <w:szCs w:val="24"/>
          <w:u w:val="single"/>
        </w:rPr>
      </w:pPr>
      <w:r w:rsidRPr="00522DE2">
        <w:rPr>
          <w:rFonts w:ascii="Arial" w:hAnsi="Arial" w:cs="Arial"/>
          <w:sz w:val="24"/>
          <w:szCs w:val="24"/>
          <w:u w:val="single"/>
        </w:rPr>
        <w:t>Online:</w:t>
      </w:r>
    </w:p>
    <w:p w:rsidR="00522DE2" w:rsidRPr="00522DE2" w:rsidRDefault="00522DE2" w:rsidP="00522DE2">
      <w:pPr>
        <w:spacing w:line="240" w:lineRule="auto"/>
        <w:jc w:val="both"/>
        <w:rPr>
          <w:rFonts w:ascii="Arial" w:hAnsi="Arial" w:cs="Arial"/>
          <w:sz w:val="24"/>
          <w:szCs w:val="24"/>
        </w:rPr>
      </w:pPr>
      <w:proofErr w:type="spellStart"/>
      <w:r w:rsidRPr="00522DE2">
        <w:rPr>
          <w:rFonts w:ascii="Arial" w:hAnsi="Arial" w:cs="Arial"/>
          <w:sz w:val="24"/>
          <w:szCs w:val="24"/>
        </w:rPr>
        <w:t>WallstreetMOJO</w:t>
      </w:r>
      <w:proofErr w:type="spellEnd"/>
      <w:r w:rsidRPr="00522DE2">
        <w:rPr>
          <w:rFonts w:ascii="Arial" w:hAnsi="Arial" w:cs="Arial"/>
          <w:sz w:val="24"/>
          <w:szCs w:val="24"/>
        </w:rPr>
        <w:t xml:space="preserve">, 2021. Ratio Analysis in finance. [Online] [Accessed through] </w:t>
      </w:r>
      <w:hyperlink r:id="rId10" w:history="1">
        <w:r w:rsidRPr="00522DE2">
          <w:rPr>
            <w:rStyle w:val="Hyperlink"/>
            <w:rFonts w:ascii="Arial" w:hAnsi="Arial" w:cs="Arial"/>
            <w:sz w:val="24"/>
            <w:szCs w:val="24"/>
          </w:rPr>
          <w:t>https://www.wallstreetmojo.com/ratio-analysis/</w:t>
        </w:r>
      </w:hyperlink>
      <w:r w:rsidRPr="00522DE2">
        <w:rPr>
          <w:rFonts w:ascii="Arial" w:hAnsi="Arial" w:cs="Arial"/>
          <w:sz w:val="24"/>
          <w:szCs w:val="24"/>
        </w:rPr>
        <w:t xml:space="preserve">  [30 August 2021]</w:t>
      </w:r>
    </w:p>
    <w:p w:rsidR="00522DE2" w:rsidRPr="00522DE2" w:rsidRDefault="00522DE2" w:rsidP="00522DE2">
      <w:pPr>
        <w:spacing w:line="240" w:lineRule="auto"/>
        <w:jc w:val="both"/>
        <w:rPr>
          <w:rFonts w:ascii="Arial" w:hAnsi="Arial" w:cs="Arial"/>
          <w:sz w:val="24"/>
          <w:szCs w:val="24"/>
        </w:rPr>
      </w:pPr>
      <w:proofErr w:type="spellStart"/>
      <w:r w:rsidRPr="00522DE2">
        <w:rPr>
          <w:rFonts w:ascii="Arial" w:hAnsi="Arial" w:cs="Arial"/>
          <w:sz w:val="24"/>
          <w:szCs w:val="24"/>
        </w:rPr>
        <w:t>Accountingo</w:t>
      </w:r>
      <w:proofErr w:type="spellEnd"/>
      <w:r w:rsidRPr="00522DE2">
        <w:rPr>
          <w:rFonts w:ascii="Arial" w:hAnsi="Arial" w:cs="Arial"/>
          <w:sz w:val="24"/>
          <w:szCs w:val="24"/>
        </w:rPr>
        <w:t xml:space="preserve">, 2021.  Reasons for balance sheet always balance. [Online] [Accessed through] </w:t>
      </w:r>
      <w:hyperlink r:id="rId11" w:history="1">
        <w:r w:rsidRPr="00522DE2">
          <w:rPr>
            <w:rStyle w:val="Hyperlink"/>
            <w:rFonts w:ascii="Arial" w:hAnsi="Arial" w:cs="Arial"/>
            <w:sz w:val="24"/>
            <w:szCs w:val="24"/>
          </w:rPr>
          <w:t>https://accountingo.org/financial/statements/balance-sheet/why-it-balances/</w:t>
        </w:r>
      </w:hyperlink>
      <w:r w:rsidRPr="00522DE2">
        <w:rPr>
          <w:rFonts w:ascii="Arial" w:hAnsi="Arial" w:cs="Arial"/>
          <w:sz w:val="24"/>
          <w:szCs w:val="24"/>
        </w:rPr>
        <w:t xml:space="preserve"> [30 August 2021]</w:t>
      </w:r>
    </w:p>
    <w:p w:rsidR="00522DE2" w:rsidRPr="00522DE2" w:rsidRDefault="00522DE2" w:rsidP="00522DE2">
      <w:pPr>
        <w:spacing w:line="240" w:lineRule="auto"/>
        <w:jc w:val="both"/>
        <w:rPr>
          <w:rFonts w:ascii="Arial" w:hAnsi="Arial" w:cs="Arial"/>
          <w:sz w:val="24"/>
          <w:szCs w:val="24"/>
        </w:rPr>
      </w:pPr>
      <w:r w:rsidRPr="00522DE2">
        <w:rPr>
          <w:rFonts w:ascii="Arial" w:hAnsi="Arial" w:cs="Arial"/>
          <w:sz w:val="24"/>
          <w:szCs w:val="24"/>
        </w:rPr>
        <w:t xml:space="preserve">CFI, 2021. Three financial statements. [Online] [Accessed through] </w:t>
      </w:r>
      <w:hyperlink r:id="rId12" w:history="1">
        <w:r w:rsidRPr="00522DE2">
          <w:rPr>
            <w:rStyle w:val="Hyperlink"/>
            <w:rFonts w:ascii="Arial" w:hAnsi="Arial" w:cs="Arial"/>
            <w:sz w:val="24"/>
            <w:szCs w:val="24"/>
          </w:rPr>
          <w:t>https://corporatefinanceinstitute.com/resources/knowledge/accounting/three-financial-statements/</w:t>
        </w:r>
      </w:hyperlink>
      <w:r w:rsidRPr="00522DE2">
        <w:rPr>
          <w:rFonts w:ascii="Arial" w:hAnsi="Arial" w:cs="Arial"/>
          <w:sz w:val="24"/>
          <w:szCs w:val="24"/>
        </w:rPr>
        <w:t xml:space="preserve">  [30 August 2021]</w:t>
      </w:r>
    </w:p>
    <w:p w:rsidR="00522DE2" w:rsidRPr="00522DE2" w:rsidRDefault="00522DE2" w:rsidP="00522DE2">
      <w:pPr>
        <w:spacing w:line="240" w:lineRule="auto"/>
        <w:jc w:val="both"/>
        <w:rPr>
          <w:rFonts w:ascii="Arial" w:hAnsi="Arial" w:cs="Arial"/>
          <w:sz w:val="24"/>
          <w:szCs w:val="24"/>
        </w:rPr>
      </w:pPr>
      <w:r w:rsidRPr="00522DE2">
        <w:rPr>
          <w:rFonts w:ascii="Arial" w:hAnsi="Arial" w:cs="Arial"/>
          <w:sz w:val="24"/>
          <w:szCs w:val="24"/>
        </w:rPr>
        <w:t xml:space="preserve">Shreya </w:t>
      </w:r>
      <w:proofErr w:type="spellStart"/>
      <w:r w:rsidRPr="00522DE2">
        <w:rPr>
          <w:rFonts w:ascii="Arial" w:hAnsi="Arial" w:cs="Arial"/>
          <w:sz w:val="24"/>
          <w:szCs w:val="24"/>
        </w:rPr>
        <w:t>subho</w:t>
      </w:r>
      <w:proofErr w:type="spellEnd"/>
      <w:r w:rsidRPr="00522DE2">
        <w:rPr>
          <w:rFonts w:ascii="Arial" w:hAnsi="Arial" w:cs="Arial"/>
          <w:sz w:val="24"/>
          <w:szCs w:val="24"/>
        </w:rPr>
        <w:t xml:space="preserve">, 2021. Analysis of financial statement; need, objectives, and </w:t>
      </w:r>
      <w:proofErr w:type="spellStart"/>
      <w:r w:rsidRPr="00522DE2">
        <w:rPr>
          <w:rFonts w:ascii="Arial" w:hAnsi="Arial" w:cs="Arial"/>
          <w:sz w:val="24"/>
          <w:szCs w:val="24"/>
        </w:rPr>
        <w:t>requisities</w:t>
      </w:r>
      <w:proofErr w:type="spellEnd"/>
      <w:r w:rsidRPr="00522DE2">
        <w:rPr>
          <w:rFonts w:ascii="Arial" w:hAnsi="Arial" w:cs="Arial"/>
          <w:sz w:val="24"/>
          <w:szCs w:val="24"/>
        </w:rPr>
        <w:t xml:space="preserve">. [Online] [Accessed through] </w:t>
      </w:r>
      <w:hyperlink r:id="rId13" w:history="1">
        <w:r w:rsidRPr="00522DE2">
          <w:rPr>
            <w:rStyle w:val="Hyperlink"/>
            <w:rFonts w:ascii="Arial" w:hAnsi="Arial" w:cs="Arial"/>
            <w:sz w:val="24"/>
            <w:szCs w:val="24"/>
          </w:rPr>
          <w:t>https://www.yourarticlelibrary.com/accounting/financial-statements-analysis/analysis-of-financial-statement-need-objectives-and-requisites/73269</w:t>
        </w:r>
      </w:hyperlink>
      <w:r w:rsidRPr="00522DE2">
        <w:rPr>
          <w:rFonts w:ascii="Arial" w:hAnsi="Arial" w:cs="Arial"/>
          <w:sz w:val="24"/>
          <w:szCs w:val="24"/>
        </w:rPr>
        <w:t xml:space="preserve"> [30 August 2021]</w:t>
      </w:r>
    </w:p>
    <w:p w:rsidR="00522DE2" w:rsidRPr="00522DE2" w:rsidRDefault="00522DE2" w:rsidP="00522DE2">
      <w:pPr>
        <w:spacing w:line="240" w:lineRule="auto"/>
        <w:jc w:val="both"/>
        <w:rPr>
          <w:rFonts w:ascii="Arial" w:hAnsi="Arial" w:cs="Arial"/>
          <w:sz w:val="24"/>
          <w:szCs w:val="24"/>
        </w:rPr>
      </w:pPr>
      <w:r w:rsidRPr="00522DE2">
        <w:rPr>
          <w:rFonts w:ascii="Arial" w:hAnsi="Arial" w:cs="Arial"/>
          <w:sz w:val="24"/>
          <w:szCs w:val="24"/>
        </w:rPr>
        <w:t xml:space="preserve">Accounting tools, 2021. The purpose of financial statement. [Online] [Accessed through] </w:t>
      </w:r>
      <w:hyperlink r:id="rId14" w:history="1">
        <w:r w:rsidRPr="00522DE2">
          <w:rPr>
            <w:rStyle w:val="Hyperlink"/>
            <w:rFonts w:ascii="Arial" w:hAnsi="Arial" w:cs="Arial"/>
            <w:sz w:val="24"/>
            <w:szCs w:val="24"/>
          </w:rPr>
          <w:t>https://www.accountingtools.com/articles/what-is-the-purpose-of-financial-statements.html</w:t>
        </w:r>
      </w:hyperlink>
      <w:r w:rsidRPr="00522DE2">
        <w:rPr>
          <w:rFonts w:ascii="Arial" w:hAnsi="Arial" w:cs="Arial"/>
          <w:sz w:val="24"/>
          <w:szCs w:val="24"/>
        </w:rPr>
        <w:t xml:space="preserve"> [30 August 2021]</w:t>
      </w:r>
    </w:p>
    <w:p w:rsidR="00522DE2" w:rsidRPr="00522DE2" w:rsidRDefault="00522DE2" w:rsidP="00522DE2">
      <w:pPr>
        <w:spacing w:line="240" w:lineRule="auto"/>
        <w:jc w:val="both"/>
        <w:rPr>
          <w:rFonts w:ascii="Arial" w:hAnsi="Arial" w:cs="Arial"/>
          <w:sz w:val="24"/>
          <w:szCs w:val="24"/>
        </w:rPr>
      </w:pPr>
      <w:r w:rsidRPr="00522DE2">
        <w:rPr>
          <w:rFonts w:ascii="Arial" w:hAnsi="Arial" w:cs="Arial"/>
          <w:sz w:val="24"/>
          <w:szCs w:val="24"/>
        </w:rPr>
        <w:t xml:space="preserve">Lumen, 2021. The users of the accounting information. [Online] [Accessed through]  </w:t>
      </w:r>
      <w:hyperlink r:id="rId15" w:history="1">
        <w:r w:rsidRPr="00522DE2">
          <w:rPr>
            <w:rStyle w:val="Hyperlink"/>
            <w:rFonts w:ascii="Arial" w:hAnsi="Arial" w:cs="Arial"/>
            <w:sz w:val="24"/>
            <w:szCs w:val="24"/>
          </w:rPr>
          <w:t>https://courses.lumenlearning.com/finaccounting/chapter/users-of-accounting-information/</w:t>
        </w:r>
      </w:hyperlink>
      <w:r w:rsidRPr="00522DE2">
        <w:rPr>
          <w:rFonts w:ascii="Arial" w:hAnsi="Arial" w:cs="Arial"/>
          <w:sz w:val="24"/>
          <w:szCs w:val="24"/>
        </w:rPr>
        <w:t xml:space="preserve">  [30 August 2021]</w:t>
      </w:r>
    </w:p>
    <w:p w:rsidR="00522DE2" w:rsidRPr="00522DE2" w:rsidRDefault="00522DE2" w:rsidP="00522DE2">
      <w:pPr>
        <w:spacing w:line="240" w:lineRule="auto"/>
        <w:jc w:val="both"/>
        <w:rPr>
          <w:rFonts w:ascii="Arial" w:hAnsi="Arial" w:cs="Arial"/>
          <w:sz w:val="24"/>
          <w:szCs w:val="24"/>
        </w:rPr>
      </w:pPr>
      <w:proofErr w:type="spellStart"/>
      <w:r w:rsidRPr="00522DE2">
        <w:rPr>
          <w:rFonts w:ascii="Arial" w:hAnsi="Arial" w:cs="Arial"/>
          <w:sz w:val="24"/>
          <w:szCs w:val="24"/>
        </w:rPr>
        <w:t>Debitoor</w:t>
      </w:r>
      <w:proofErr w:type="spellEnd"/>
      <w:r w:rsidRPr="00522DE2">
        <w:rPr>
          <w:rFonts w:ascii="Arial" w:hAnsi="Arial" w:cs="Arial"/>
          <w:sz w:val="24"/>
          <w:szCs w:val="24"/>
        </w:rPr>
        <w:t xml:space="preserve">, 2021. The matching principle. [Online] [Accessed through] </w:t>
      </w:r>
      <w:hyperlink r:id="rId16" w:history="1">
        <w:r w:rsidRPr="00522DE2">
          <w:rPr>
            <w:rStyle w:val="Hyperlink"/>
            <w:rFonts w:ascii="Arial" w:hAnsi="Arial" w:cs="Arial"/>
            <w:sz w:val="24"/>
            <w:szCs w:val="24"/>
          </w:rPr>
          <w:t>https://debitoor.com/dictionary/matching-principle</w:t>
        </w:r>
      </w:hyperlink>
      <w:r w:rsidRPr="00522DE2">
        <w:rPr>
          <w:rFonts w:ascii="Arial" w:hAnsi="Arial" w:cs="Arial"/>
          <w:sz w:val="24"/>
          <w:szCs w:val="24"/>
        </w:rPr>
        <w:t xml:space="preserve"> [30 August 2021]</w:t>
      </w:r>
    </w:p>
    <w:p w:rsidR="00522DE2" w:rsidRPr="00522DE2" w:rsidRDefault="00522DE2" w:rsidP="00522DE2">
      <w:pPr>
        <w:spacing w:line="240" w:lineRule="auto"/>
        <w:jc w:val="both"/>
        <w:rPr>
          <w:rFonts w:ascii="Arial" w:hAnsi="Arial" w:cs="Arial"/>
          <w:sz w:val="24"/>
          <w:szCs w:val="24"/>
        </w:rPr>
      </w:pPr>
      <w:r w:rsidRPr="00522DE2">
        <w:rPr>
          <w:rFonts w:ascii="Arial" w:hAnsi="Arial" w:cs="Arial"/>
          <w:sz w:val="24"/>
          <w:szCs w:val="24"/>
        </w:rPr>
        <w:lastRenderedPageBreak/>
        <w:t xml:space="preserve">My accounting course, 2021. Full disclosure principle. [Online] [Accessed through] </w:t>
      </w:r>
      <w:hyperlink r:id="rId17" w:history="1">
        <w:r w:rsidRPr="00522DE2">
          <w:rPr>
            <w:rStyle w:val="Hyperlink"/>
            <w:rFonts w:ascii="Arial" w:hAnsi="Arial" w:cs="Arial"/>
            <w:sz w:val="24"/>
            <w:szCs w:val="24"/>
          </w:rPr>
          <w:t>https://www.myaccountingcourse.com/accounting-dictionary/full-disclosure-principle</w:t>
        </w:r>
      </w:hyperlink>
      <w:r w:rsidRPr="00522DE2">
        <w:rPr>
          <w:rFonts w:ascii="Arial" w:hAnsi="Arial" w:cs="Arial"/>
          <w:sz w:val="24"/>
          <w:szCs w:val="24"/>
        </w:rPr>
        <w:t xml:space="preserve"> [30 August 2021]</w:t>
      </w:r>
    </w:p>
    <w:p w:rsidR="00522DE2" w:rsidRPr="00522DE2" w:rsidRDefault="00522DE2" w:rsidP="00522DE2">
      <w:pPr>
        <w:spacing w:line="240" w:lineRule="auto"/>
        <w:jc w:val="both"/>
        <w:rPr>
          <w:rFonts w:ascii="Arial" w:hAnsi="Arial" w:cs="Arial"/>
          <w:sz w:val="24"/>
          <w:szCs w:val="24"/>
        </w:rPr>
      </w:pPr>
      <w:r w:rsidRPr="00522DE2">
        <w:rPr>
          <w:rFonts w:ascii="Arial" w:hAnsi="Arial" w:cs="Arial"/>
          <w:sz w:val="24"/>
          <w:szCs w:val="24"/>
        </w:rPr>
        <w:t xml:space="preserve">Clear one, 2021. The liquidity ratio. [Online] [Accessed through] </w:t>
      </w:r>
      <w:hyperlink r:id="rId18" w:history="1">
        <w:r w:rsidRPr="00522DE2">
          <w:rPr>
            <w:rStyle w:val="Hyperlink"/>
            <w:rFonts w:ascii="Arial" w:hAnsi="Arial" w:cs="Arial"/>
            <w:sz w:val="24"/>
            <w:szCs w:val="24"/>
          </w:rPr>
          <w:t>https://cleartax.in/s/liquidity-ratio</w:t>
        </w:r>
      </w:hyperlink>
      <w:r w:rsidRPr="00522DE2">
        <w:rPr>
          <w:rFonts w:ascii="Arial" w:hAnsi="Arial" w:cs="Arial"/>
          <w:sz w:val="24"/>
          <w:szCs w:val="24"/>
        </w:rPr>
        <w:t xml:space="preserve"> [30 August 2021]</w:t>
      </w:r>
    </w:p>
    <w:p w:rsidR="00522DE2" w:rsidRPr="00522DE2" w:rsidRDefault="00522DE2" w:rsidP="00522DE2">
      <w:pPr>
        <w:spacing w:line="240" w:lineRule="auto"/>
        <w:jc w:val="both"/>
        <w:rPr>
          <w:rFonts w:ascii="Arial" w:hAnsi="Arial" w:cs="Arial"/>
          <w:sz w:val="24"/>
          <w:szCs w:val="24"/>
        </w:rPr>
      </w:pPr>
      <w:proofErr w:type="spellStart"/>
      <w:r w:rsidRPr="00522DE2">
        <w:rPr>
          <w:rFonts w:ascii="Arial" w:hAnsi="Arial" w:cs="Arial"/>
          <w:sz w:val="24"/>
          <w:szCs w:val="24"/>
        </w:rPr>
        <w:t>Educba</w:t>
      </w:r>
      <w:proofErr w:type="spellEnd"/>
      <w:r w:rsidRPr="00522DE2">
        <w:rPr>
          <w:rFonts w:ascii="Arial" w:hAnsi="Arial" w:cs="Arial"/>
          <w:sz w:val="24"/>
          <w:szCs w:val="24"/>
        </w:rPr>
        <w:t xml:space="preserve">, 2021. Ratio analysis types. [Online] [Accessed through] </w:t>
      </w:r>
      <w:hyperlink r:id="rId19" w:history="1">
        <w:r w:rsidRPr="00522DE2">
          <w:rPr>
            <w:rStyle w:val="Hyperlink"/>
            <w:rFonts w:ascii="Arial" w:hAnsi="Arial" w:cs="Arial"/>
            <w:sz w:val="24"/>
            <w:szCs w:val="24"/>
          </w:rPr>
          <w:t>https://www.educba.com/ratio-analysis-types/</w:t>
        </w:r>
      </w:hyperlink>
      <w:r w:rsidRPr="00522DE2">
        <w:rPr>
          <w:rFonts w:ascii="Arial" w:hAnsi="Arial" w:cs="Arial"/>
          <w:sz w:val="24"/>
          <w:szCs w:val="24"/>
        </w:rPr>
        <w:t xml:space="preserve">  [30 August 2021]</w:t>
      </w:r>
    </w:p>
    <w:p w:rsidR="00522DE2" w:rsidRPr="00522DE2" w:rsidRDefault="00522DE2" w:rsidP="00522DE2">
      <w:pPr>
        <w:spacing w:line="240" w:lineRule="auto"/>
        <w:jc w:val="both"/>
        <w:rPr>
          <w:rFonts w:ascii="Arial" w:hAnsi="Arial" w:cs="Arial"/>
          <w:sz w:val="24"/>
          <w:szCs w:val="24"/>
        </w:rPr>
      </w:pPr>
      <w:r w:rsidRPr="00522DE2">
        <w:rPr>
          <w:rFonts w:ascii="Arial" w:hAnsi="Arial" w:cs="Arial"/>
          <w:sz w:val="24"/>
          <w:szCs w:val="24"/>
        </w:rPr>
        <w:t xml:space="preserve">Lumen, 2021. Overview of ratio analysis. [Online] [Accessed through] </w:t>
      </w:r>
      <w:hyperlink r:id="rId20" w:history="1">
        <w:r w:rsidRPr="00522DE2">
          <w:rPr>
            <w:rStyle w:val="Hyperlink"/>
            <w:rFonts w:ascii="Arial" w:hAnsi="Arial" w:cs="Arial"/>
            <w:sz w:val="24"/>
            <w:szCs w:val="24"/>
          </w:rPr>
          <w:t>https://courses.lumenlearning.com/boundless-finance/chapter/overview-of-ratio-analysis/</w:t>
        </w:r>
      </w:hyperlink>
      <w:r w:rsidRPr="00522DE2">
        <w:rPr>
          <w:rFonts w:ascii="Arial" w:hAnsi="Arial" w:cs="Arial"/>
          <w:sz w:val="24"/>
          <w:szCs w:val="24"/>
        </w:rPr>
        <w:t xml:space="preserve"> [30 August 2021] </w:t>
      </w:r>
      <w:bookmarkEnd w:id="4"/>
    </w:p>
    <w:p w:rsidR="00522DE2" w:rsidRPr="00522DE2" w:rsidRDefault="00522DE2" w:rsidP="00522DE2">
      <w:pPr>
        <w:rPr>
          <w:rFonts w:ascii="Arial" w:hAnsi="Arial" w:cs="Arial"/>
          <w:sz w:val="24"/>
          <w:szCs w:val="24"/>
        </w:rPr>
      </w:pPr>
    </w:p>
    <w:p w:rsidR="00522DE2" w:rsidRPr="00522DE2" w:rsidRDefault="00522DE2" w:rsidP="00522DE2">
      <w:pPr>
        <w:rPr>
          <w:rFonts w:ascii="Arial" w:hAnsi="Arial" w:cs="Arial"/>
          <w:sz w:val="24"/>
          <w:szCs w:val="24"/>
        </w:rPr>
      </w:pPr>
    </w:p>
    <w:p w:rsidR="00522DE2" w:rsidRPr="00522DE2" w:rsidRDefault="00522DE2" w:rsidP="00522DE2">
      <w:pPr>
        <w:rPr>
          <w:rFonts w:ascii="Arial" w:hAnsi="Arial" w:cs="Arial"/>
          <w:sz w:val="24"/>
          <w:szCs w:val="24"/>
        </w:rPr>
      </w:pPr>
    </w:p>
    <w:p w:rsidR="00522DE2" w:rsidRPr="00522DE2" w:rsidRDefault="00522DE2" w:rsidP="00522DE2">
      <w:pPr>
        <w:rPr>
          <w:rFonts w:ascii="Arial" w:hAnsi="Arial" w:cs="Arial"/>
          <w:sz w:val="24"/>
          <w:szCs w:val="24"/>
        </w:rPr>
      </w:pPr>
    </w:p>
    <w:p w:rsidR="00522DE2" w:rsidRPr="00522DE2" w:rsidRDefault="00522DE2" w:rsidP="00522DE2">
      <w:pPr>
        <w:rPr>
          <w:rFonts w:ascii="Arial" w:hAnsi="Arial" w:cs="Arial"/>
          <w:sz w:val="24"/>
          <w:szCs w:val="24"/>
        </w:rPr>
      </w:pPr>
    </w:p>
    <w:p w:rsidR="00522DE2" w:rsidRPr="00522DE2" w:rsidRDefault="00522DE2" w:rsidP="00522DE2">
      <w:pPr>
        <w:rPr>
          <w:rFonts w:ascii="Arial" w:hAnsi="Arial" w:cs="Arial"/>
          <w:sz w:val="24"/>
          <w:szCs w:val="24"/>
        </w:rPr>
      </w:pPr>
    </w:p>
    <w:p w:rsidR="00522DE2" w:rsidRPr="00522DE2" w:rsidRDefault="00522DE2" w:rsidP="00522DE2">
      <w:pPr>
        <w:rPr>
          <w:rFonts w:ascii="Arial" w:hAnsi="Arial" w:cs="Arial"/>
          <w:sz w:val="24"/>
          <w:szCs w:val="24"/>
        </w:rPr>
      </w:pPr>
    </w:p>
    <w:p w:rsidR="00522DE2" w:rsidRDefault="00522DE2" w:rsidP="00522DE2">
      <w:pPr>
        <w:rPr>
          <w:rFonts w:ascii="Arial" w:hAnsi="Arial" w:cs="Arial"/>
          <w:sz w:val="24"/>
          <w:szCs w:val="24"/>
        </w:rPr>
      </w:pPr>
    </w:p>
    <w:p w:rsidR="00552A86" w:rsidRPr="00522DE2" w:rsidRDefault="00552A86" w:rsidP="00522DE2">
      <w:pPr>
        <w:jc w:val="right"/>
        <w:rPr>
          <w:rFonts w:ascii="Arial" w:hAnsi="Arial" w:cs="Arial"/>
          <w:sz w:val="24"/>
          <w:szCs w:val="24"/>
        </w:rPr>
      </w:pPr>
    </w:p>
    <w:sectPr w:rsidR="00552A86" w:rsidRPr="00522DE2" w:rsidSect="00266228">
      <w:footerReference w:type="default" r:id="rId2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E4815" w:rsidRDefault="00EE4815" w:rsidP="00BB70C2">
      <w:pPr>
        <w:spacing w:after="0" w:line="240" w:lineRule="auto"/>
      </w:pPr>
      <w:r>
        <w:separator/>
      </w:r>
    </w:p>
  </w:endnote>
  <w:endnote w:type="continuationSeparator" w:id="0">
    <w:p w:rsidR="00EE4815" w:rsidRDefault="00EE4815" w:rsidP="00BB70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57799495"/>
      <w:docPartObj>
        <w:docPartGallery w:val="Page Numbers (Bottom of Page)"/>
        <w:docPartUnique/>
      </w:docPartObj>
    </w:sdtPr>
    <w:sdtContent>
      <w:p w:rsidR="00522DE2" w:rsidRDefault="00522DE2" w:rsidP="00522DE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522DE2" w:rsidRDefault="00522DE2" w:rsidP="00522DE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04207390"/>
      <w:docPartObj>
        <w:docPartGallery w:val="Page Numbers (Bottom of Page)"/>
        <w:docPartUnique/>
      </w:docPartObj>
    </w:sdtPr>
    <w:sdtContent>
      <w:p w:rsidR="00522DE2" w:rsidRDefault="00522DE2" w:rsidP="007318D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14</w:t>
        </w:r>
        <w:r>
          <w:rPr>
            <w:rStyle w:val="PageNumber"/>
          </w:rPr>
          <w:fldChar w:fldCharType="end"/>
        </w:r>
      </w:p>
    </w:sdtContent>
  </w:sdt>
  <w:p w:rsidR="004F62A0" w:rsidRDefault="004F62A0" w:rsidP="00522DE2">
    <w:pPr>
      <w:pStyle w:val="Footer"/>
      <w:ind w:right="360"/>
      <w:jc w:val="right"/>
    </w:pPr>
  </w:p>
  <w:p w:rsidR="004F62A0" w:rsidRDefault="004F62A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00000" w:rsidRDefault="00EE481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E4815" w:rsidRDefault="00EE4815" w:rsidP="00BB70C2">
      <w:pPr>
        <w:spacing w:after="0" w:line="240" w:lineRule="auto"/>
      </w:pPr>
      <w:r>
        <w:separator/>
      </w:r>
    </w:p>
  </w:footnote>
  <w:footnote w:type="continuationSeparator" w:id="0">
    <w:p w:rsidR="00EE4815" w:rsidRDefault="00EE4815" w:rsidP="00BB70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D13DFCB3"/>
    <w:multiLevelType w:val="hybridMultilevel"/>
    <w:tmpl w:val="24CFC782"/>
    <w:lvl w:ilvl="0" w:tplc="A4BC2E1E">
      <w:start w:val="1"/>
      <w:numFmt w:val="lowerLetter"/>
      <w:lvlText w:val=""/>
      <w:lvlJc w:val="left"/>
    </w:lvl>
    <w:lvl w:ilvl="1" w:tplc="BFA80258">
      <w:numFmt w:val="decimal"/>
      <w:lvlText w:val=""/>
      <w:lvlJc w:val="left"/>
    </w:lvl>
    <w:lvl w:ilvl="2" w:tplc="3CB2C974">
      <w:numFmt w:val="decimal"/>
      <w:lvlText w:val=""/>
      <w:lvlJc w:val="left"/>
    </w:lvl>
    <w:lvl w:ilvl="3" w:tplc="20DAD38A">
      <w:numFmt w:val="decimal"/>
      <w:lvlText w:val=""/>
      <w:lvlJc w:val="left"/>
    </w:lvl>
    <w:lvl w:ilvl="4" w:tplc="FB1AA432">
      <w:numFmt w:val="decimal"/>
      <w:lvlText w:val=""/>
      <w:lvlJc w:val="left"/>
    </w:lvl>
    <w:lvl w:ilvl="5" w:tplc="871CAEF2">
      <w:numFmt w:val="decimal"/>
      <w:lvlText w:val=""/>
      <w:lvlJc w:val="left"/>
    </w:lvl>
    <w:lvl w:ilvl="6" w:tplc="F24E2464">
      <w:numFmt w:val="decimal"/>
      <w:lvlText w:val=""/>
      <w:lvlJc w:val="left"/>
    </w:lvl>
    <w:lvl w:ilvl="7" w:tplc="8BC6CB10">
      <w:numFmt w:val="decimal"/>
      <w:lvlText w:val=""/>
      <w:lvlJc w:val="left"/>
    </w:lvl>
    <w:lvl w:ilvl="8" w:tplc="BE1EF832">
      <w:numFmt w:val="decimal"/>
      <w:lvlText w:val=""/>
      <w:lvlJc w:val="left"/>
    </w:lvl>
  </w:abstractNum>
  <w:abstractNum w:abstractNumId="1" w15:restartNumberingAfterBreak="0">
    <w:nsid w:val="D444A4CB"/>
    <w:multiLevelType w:val="hybridMultilevel"/>
    <w:tmpl w:val="B39969F1"/>
    <w:lvl w:ilvl="0" w:tplc="F24CD092">
      <w:start w:val="1"/>
      <w:numFmt w:val="lowerLetter"/>
      <w:lvlText w:val=""/>
      <w:lvlJc w:val="left"/>
    </w:lvl>
    <w:lvl w:ilvl="1" w:tplc="EF0C4124">
      <w:numFmt w:val="decimal"/>
      <w:lvlText w:val=""/>
      <w:lvlJc w:val="left"/>
    </w:lvl>
    <w:lvl w:ilvl="2" w:tplc="554EE920">
      <w:numFmt w:val="decimal"/>
      <w:lvlText w:val=""/>
      <w:lvlJc w:val="left"/>
    </w:lvl>
    <w:lvl w:ilvl="3" w:tplc="0DDE546A">
      <w:numFmt w:val="decimal"/>
      <w:lvlText w:val=""/>
      <w:lvlJc w:val="left"/>
    </w:lvl>
    <w:lvl w:ilvl="4" w:tplc="EC3EBDE2">
      <w:numFmt w:val="decimal"/>
      <w:lvlText w:val=""/>
      <w:lvlJc w:val="left"/>
    </w:lvl>
    <w:lvl w:ilvl="5" w:tplc="310855D8">
      <w:numFmt w:val="decimal"/>
      <w:lvlText w:val=""/>
      <w:lvlJc w:val="left"/>
    </w:lvl>
    <w:lvl w:ilvl="6" w:tplc="B22E0D30">
      <w:numFmt w:val="decimal"/>
      <w:lvlText w:val=""/>
      <w:lvlJc w:val="left"/>
    </w:lvl>
    <w:lvl w:ilvl="7" w:tplc="6A6AF712">
      <w:numFmt w:val="decimal"/>
      <w:lvlText w:val=""/>
      <w:lvlJc w:val="left"/>
    </w:lvl>
    <w:lvl w:ilvl="8" w:tplc="1856F47C">
      <w:numFmt w:val="decimal"/>
      <w:lvlText w:val=""/>
      <w:lvlJc w:val="left"/>
    </w:lvl>
  </w:abstractNum>
  <w:abstractNum w:abstractNumId="2" w15:restartNumberingAfterBreak="0">
    <w:nsid w:val="17B776DE"/>
    <w:multiLevelType w:val="hybridMultilevel"/>
    <w:tmpl w:val="0E064E3C"/>
    <w:lvl w:ilvl="0" w:tplc="C5807718">
      <w:start w:val="1"/>
      <w:numFmt w:val="lowerLetter"/>
      <w:lvlText w:val="(%1)"/>
      <w:lvlJc w:val="left"/>
      <w:pPr>
        <w:ind w:left="720" w:hanging="360"/>
      </w:pPr>
      <w:rPr>
        <w:rFonts w:hint="default"/>
      </w:rPr>
    </w:lvl>
    <w:lvl w:ilvl="1" w:tplc="5B16BA50" w:tentative="1">
      <w:start w:val="1"/>
      <w:numFmt w:val="lowerLetter"/>
      <w:lvlText w:val="%2."/>
      <w:lvlJc w:val="left"/>
      <w:pPr>
        <w:ind w:left="1440" w:hanging="360"/>
      </w:pPr>
    </w:lvl>
    <w:lvl w:ilvl="2" w:tplc="1C08A300" w:tentative="1">
      <w:start w:val="1"/>
      <w:numFmt w:val="lowerRoman"/>
      <w:lvlText w:val="%3."/>
      <w:lvlJc w:val="right"/>
      <w:pPr>
        <w:ind w:left="2160" w:hanging="180"/>
      </w:pPr>
    </w:lvl>
    <w:lvl w:ilvl="3" w:tplc="B672CF90" w:tentative="1">
      <w:start w:val="1"/>
      <w:numFmt w:val="decimal"/>
      <w:lvlText w:val="%4."/>
      <w:lvlJc w:val="left"/>
      <w:pPr>
        <w:ind w:left="2880" w:hanging="360"/>
      </w:pPr>
    </w:lvl>
    <w:lvl w:ilvl="4" w:tplc="6A98ABE2" w:tentative="1">
      <w:start w:val="1"/>
      <w:numFmt w:val="lowerLetter"/>
      <w:lvlText w:val="%5."/>
      <w:lvlJc w:val="left"/>
      <w:pPr>
        <w:ind w:left="3600" w:hanging="360"/>
      </w:pPr>
    </w:lvl>
    <w:lvl w:ilvl="5" w:tplc="98E89BAE" w:tentative="1">
      <w:start w:val="1"/>
      <w:numFmt w:val="lowerRoman"/>
      <w:lvlText w:val="%6."/>
      <w:lvlJc w:val="right"/>
      <w:pPr>
        <w:ind w:left="4320" w:hanging="180"/>
      </w:pPr>
    </w:lvl>
    <w:lvl w:ilvl="6" w:tplc="0A641DD2" w:tentative="1">
      <w:start w:val="1"/>
      <w:numFmt w:val="decimal"/>
      <w:lvlText w:val="%7."/>
      <w:lvlJc w:val="left"/>
      <w:pPr>
        <w:ind w:left="5040" w:hanging="360"/>
      </w:pPr>
    </w:lvl>
    <w:lvl w:ilvl="7" w:tplc="827062F4" w:tentative="1">
      <w:start w:val="1"/>
      <w:numFmt w:val="lowerLetter"/>
      <w:lvlText w:val="%8."/>
      <w:lvlJc w:val="left"/>
      <w:pPr>
        <w:ind w:left="5760" w:hanging="360"/>
      </w:pPr>
    </w:lvl>
    <w:lvl w:ilvl="8" w:tplc="875A0492" w:tentative="1">
      <w:start w:val="1"/>
      <w:numFmt w:val="lowerRoman"/>
      <w:lvlText w:val="%9."/>
      <w:lvlJc w:val="right"/>
      <w:pPr>
        <w:ind w:left="6480" w:hanging="180"/>
      </w:pPr>
    </w:lvl>
  </w:abstractNum>
  <w:abstractNum w:abstractNumId="3" w15:restartNumberingAfterBreak="0">
    <w:nsid w:val="23583273"/>
    <w:multiLevelType w:val="hybridMultilevel"/>
    <w:tmpl w:val="92EC060E"/>
    <w:lvl w:ilvl="0" w:tplc="94EA4A34">
      <w:start w:val="1"/>
      <w:numFmt w:val="lowerLetter"/>
      <w:lvlText w:val="(%1)"/>
      <w:lvlJc w:val="left"/>
      <w:pPr>
        <w:ind w:left="720" w:hanging="360"/>
      </w:pPr>
      <w:rPr>
        <w:rFonts w:hint="default"/>
      </w:rPr>
    </w:lvl>
    <w:lvl w:ilvl="1" w:tplc="2A3A58E6" w:tentative="1">
      <w:start w:val="1"/>
      <w:numFmt w:val="lowerLetter"/>
      <w:lvlText w:val="%2."/>
      <w:lvlJc w:val="left"/>
      <w:pPr>
        <w:ind w:left="1440" w:hanging="360"/>
      </w:pPr>
    </w:lvl>
    <w:lvl w:ilvl="2" w:tplc="0888BB96" w:tentative="1">
      <w:start w:val="1"/>
      <w:numFmt w:val="lowerRoman"/>
      <w:lvlText w:val="%3."/>
      <w:lvlJc w:val="right"/>
      <w:pPr>
        <w:ind w:left="2160" w:hanging="180"/>
      </w:pPr>
    </w:lvl>
    <w:lvl w:ilvl="3" w:tplc="FAD8F8CA" w:tentative="1">
      <w:start w:val="1"/>
      <w:numFmt w:val="decimal"/>
      <w:lvlText w:val="%4."/>
      <w:lvlJc w:val="left"/>
      <w:pPr>
        <w:ind w:left="2880" w:hanging="360"/>
      </w:pPr>
    </w:lvl>
    <w:lvl w:ilvl="4" w:tplc="0C2E83D4" w:tentative="1">
      <w:start w:val="1"/>
      <w:numFmt w:val="lowerLetter"/>
      <w:lvlText w:val="%5."/>
      <w:lvlJc w:val="left"/>
      <w:pPr>
        <w:ind w:left="3600" w:hanging="360"/>
      </w:pPr>
    </w:lvl>
    <w:lvl w:ilvl="5" w:tplc="D8969D26" w:tentative="1">
      <w:start w:val="1"/>
      <w:numFmt w:val="lowerRoman"/>
      <w:lvlText w:val="%6."/>
      <w:lvlJc w:val="right"/>
      <w:pPr>
        <w:ind w:left="4320" w:hanging="180"/>
      </w:pPr>
    </w:lvl>
    <w:lvl w:ilvl="6" w:tplc="4836D786" w:tentative="1">
      <w:start w:val="1"/>
      <w:numFmt w:val="decimal"/>
      <w:lvlText w:val="%7."/>
      <w:lvlJc w:val="left"/>
      <w:pPr>
        <w:ind w:left="5040" w:hanging="360"/>
      </w:pPr>
    </w:lvl>
    <w:lvl w:ilvl="7" w:tplc="E58025C6" w:tentative="1">
      <w:start w:val="1"/>
      <w:numFmt w:val="lowerLetter"/>
      <w:lvlText w:val="%8."/>
      <w:lvlJc w:val="left"/>
      <w:pPr>
        <w:ind w:left="5760" w:hanging="360"/>
      </w:pPr>
    </w:lvl>
    <w:lvl w:ilvl="8" w:tplc="9048ADAC" w:tentative="1">
      <w:start w:val="1"/>
      <w:numFmt w:val="lowerRoman"/>
      <w:lvlText w:val="%9."/>
      <w:lvlJc w:val="right"/>
      <w:pPr>
        <w:ind w:left="6480" w:hanging="180"/>
      </w:pPr>
    </w:lvl>
  </w:abstractNum>
  <w:abstractNum w:abstractNumId="4" w15:restartNumberingAfterBreak="0">
    <w:nsid w:val="44C4EB61"/>
    <w:multiLevelType w:val="hybridMultilevel"/>
    <w:tmpl w:val="CA325F6D"/>
    <w:lvl w:ilvl="0" w:tplc="9BB280A6">
      <w:start w:val="1"/>
      <w:numFmt w:val="lowerLetter"/>
      <w:lvlText w:val=""/>
      <w:lvlJc w:val="left"/>
    </w:lvl>
    <w:lvl w:ilvl="1" w:tplc="F7807A0A">
      <w:numFmt w:val="decimal"/>
      <w:lvlText w:val=""/>
      <w:lvlJc w:val="left"/>
    </w:lvl>
    <w:lvl w:ilvl="2" w:tplc="609CDF9E">
      <w:numFmt w:val="decimal"/>
      <w:lvlText w:val=""/>
      <w:lvlJc w:val="left"/>
    </w:lvl>
    <w:lvl w:ilvl="3" w:tplc="4CA6057A">
      <w:numFmt w:val="decimal"/>
      <w:lvlText w:val=""/>
      <w:lvlJc w:val="left"/>
    </w:lvl>
    <w:lvl w:ilvl="4" w:tplc="57863FB8">
      <w:numFmt w:val="decimal"/>
      <w:lvlText w:val=""/>
      <w:lvlJc w:val="left"/>
    </w:lvl>
    <w:lvl w:ilvl="5" w:tplc="DA8CAF62">
      <w:numFmt w:val="decimal"/>
      <w:lvlText w:val=""/>
      <w:lvlJc w:val="left"/>
    </w:lvl>
    <w:lvl w:ilvl="6" w:tplc="F208A544">
      <w:numFmt w:val="decimal"/>
      <w:lvlText w:val=""/>
      <w:lvlJc w:val="left"/>
    </w:lvl>
    <w:lvl w:ilvl="7" w:tplc="A8BE2386">
      <w:numFmt w:val="decimal"/>
      <w:lvlText w:val=""/>
      <w:lvlJc w:val="left"/>
    </w:lvl>
    <w:lvl w:ilvl="8" w:tplc="1D9EB394">
      <w:numFmt w:val="decimal"/>
      <w:lvlText w:val=""/>
      <w:lvlJc w:val="left"/>
    </w:lvl>
  </w:abstractNum>
  <w:abstractNum w:abstractNumId="5" w15:restartNumberingAfterBreak="0">
    <w:nsid w:val="79451597"/>
    <w:multiLevelType w:val="hybridMultilevel"/>
    <w:tmpl w:val="2A92A49E"/>
    <w:lvl w:ilvl="0" w:tplc="5232E294">
      <w:start w:val="1"/>
      <w:numFmt w:val="lowerLetter"/>
      <w:lvlText w:val="(%1)"/>
      <w:lvlJc w:val="left"/>
      <w:pPr>
        <w:ind w:left="720" w:hanging="360"/>
      </w:pPr>
      <w:rPr>
        <w:rFonts w:hint="default"/>
      </w:rPr>
    </w:lvl>
    <w:lvl w:ilvl="1" w:tplc="C77A23B8" w:tentative="1">
      <w:start w:val="1"/>
      <w:numFmt w:val="lowerLetter"/>
      <w:lvlText w:val="%2."/>
      <w:lvlJc w:val="left"/>
      <w:pPr>
        <w:ind w:left="1440" w:hanging="360"/>
      </w:pPr>
    </w:lvl>
    <w:lvl w:ilvl="2" w:tplc="C3647FB4" w:tentative="1">
      <w:start w:val="1"/>
      <w:numFmt w:val="lowerRoman"/>
      <w:lvlText w:val="%3."/>
      <w:lvlJc w:val="right"/>
      <w:pPr>
        <w:ind w:left="2160" w:hanging="180"/>
      </w:pPr>
    </w:lvl>
    <w:lvl w:ilvl="3" w:tplc="7D6C1F32" w:tentative="1">
      <w:start w:val="1"/>
      <w:numFmt w:val="decimal"/>
      <w:lvlText w:val="%4."/>
      <w:lvlJc w:val="left"/>
      <w:pPr>
        <w:ind w:left="2880" w:hanging="360"/>
      </w:pPr>
    </w:lvl>
    <w:lvl w:ilvl="4" w:tplc="102A9E2A" w:tentative="1">
      <w:start w:val="1"/>
      <w:numFmt w:val="lowerLetter"/>
      <w:lvlText w:val="%5."/>
      <w:lvlJc w:val="left"/>
      <w:pPr>
        <w:ind w:left="3600" w:hanging="360"/>
      </w:pPr>
    </w:lvl>
    <w:lvl w:ilvl="5" w:tplc="21E49A3C" w:tentative="1">
      <w:start w:val="1"/>
      <w:numFmt w:val="lowerRoman"/>
      <w:lvlText w:val="%6."/>
      <w:lvlJc w:val="right"/>
      <w:pPr>
        <w:ind w:left="4320" w:hanging="180"/>
      </w:pPr>
    </w:lvl>
    <w:lvl w:ilvl="6" w:tplc="97003FF4" w:tentative="1">
      <w:start w:val="1"/>
      <w:numFmt w:val="decimal"/>
      <w:lvlText w:val="%7."/>
      <w:lvlJc w:val="left"/>
      <w:pPr>
        <w:ind w:left="5040" w:hanging="360"/>
      </w:pPr>
    </w:lvl>
    <w:lvl w:ilvl="7" w:tplc="CC3CB316" w:tentative="1">
      <w:start w:val="1"/>
      <w:numFmt w:val="lowerLetter"/>
      <w:lvlText w:val="%8."/>
      <w:lvlJc w:val="left"/>
      <w:pPr>
        <w:ind w:left="5760" w:hanging="360"/>
      </w:pPr>
    </w:lvl>
    <w:lvl w:ilvl="8" w:tplc="D4D232B8" w:tentative="1">
      <w:start w:val="1"/>
      <w:numFmt w:val="lowerRoman"/>
      <w:lvlText w:val="%9."/>
      <w:lvlJc w:val="right"/>
      <w:pPr>
        <w:ind w:left="6480" w:hanging="180"/>
      </w:pPr>
    </w:lvl>
  </w:abstractNum>
  <w:abstractNum w:abstractNumId="6" w15:restartNumberingAfterBreak="0">
    <w:nsid w:val="7D30DFB8"/>
    <w:multiLevelType w:val="hybridMultilevel"/>
    <w:tmpl w:val="CA6F9414"/>
    <w:lvl w:ilvl="0" w:tplc="E3364E3A">
      <w:start w:val="1"/>
      <w:numFmt w:val="lowerLetter"/>
      <w:lvlText w:val=""/>
      <w:lvlJc w:val="left"/>
    </w:lvl>
    <w:lvl w:ilvl="1" w:tplc="7EF6345A">
      <w:numFmt w:val="decimal"/>
      <w:lvlText w:val=""/>
      <w:lvlJc w:val="left"/>
    </w:lvl>
    <w:lvl w:ilvl="2" w:tplc="BA389AB8">
      <w:numFmt w:val="decimal"/>
      <w:lvlText w:val=""/>
      <w:lvlJc w:val="left"/>
    </w:lvl>
    <w:lvl w:ilvl="3" w:tplc="F220778C">
      <w:numFmt w:val="decimal"/>
      <w:lvlText w:val=""/>
      <w:lvlJc w:val="left"/>
    </w:lvl>
    <w:lvl w:ilvl="4" w:tplc="A6766F22">
      <w:numFmt w:val="decimal"/>
      <w:lvlText w:val=""/>
      <w:lvlJc w:val="left"/>
    </w:lvl>
    <w:lvl w:ilvl="5" w:tplc="C84ED924">
      <w:numFmt w:val="decimal"/>
      <w:lvlText w:val=""/>
      <w:lvlJc w:val="left"/>
    </w:lvl>
    <w:lvl w:ilvl="6" w:tplc="FAD8D210">
      <w:numFmt w:val="decimal"/>
      <w:lvlText w:val=""/>
      <w:lvlJc w:val="left"/>
    </w:lvl>
    <w:lvl w:ilvl="7" w:tplc="594E6576">
      <w:numFmt w:val="decimal"/>
      <w:lvlText w:val=""/>
      <w:lvlJc w:val="left"/>
    </w:lvl>
    <w:lvl w:ilvl="8" w:tplc="CCF2D8EE">
      <w:numFmt w:val="decimal"/>
      <w:lvlText w:val=""/>
      <w:lvlJc w:val="left"/>
    </w:lvl>
  </w:abstractNum>
  <w:num w:numId="1">
    <w:abstractNumId w:val="5"/>
  </w:num>
  <w:num w:numId="2">
    <w:abstractNumId w:val="1"/>
  </w:num>
  <w:num w:numId="3">
    <w:abstractNumId w:val="6"/>
  </w:num>
  <w:num w:numId="4">
    <w:abstractNumId w:val="4"/>
  </w:num>
  <w:num w:numId="5">
    <w:abstractNumId w:val="0"/>
  </w:num>
  <w:num w:numId="6">
    <w:abstractNumId w:val="3"/>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E17C9C"/>
    <w:rsid w:val="000074D8"/>
    <w:rsid w:val="00082A3A"/>
    <w:rsid w:val="000C496A"/>
    <w:rsid w:val="000D764D"/>
    <w:rsid w:val="000E04F9"/>
    <w:rsid w:val="00103826"/>
    <w:rsid w:val="00120E83"/>
    <w:rsid w:val="00143C6A"/>
    <w:rsid w:val="001A6B5D"/>
    <w:rsid w:val="001B5204"/>
    <w:rsid w:val="001B5D41"/>
    <w:rsid w:val="001B651D"/>
    <w:rsid w:val="001C3028"/>
    <w:rsid w:val="001E4E52"/>
    <w:rsid w:val="002164A6"/>
    <w:rsid w:val="00222198"/>
    <w:rsid w:val="00266228"/>
    <w:rsid w:val="002B3A6B"/>
    <w:rsid w:val="002D2247"/>
    <w:rsid w:val="0030493A"/>
    <w:rsid w:val="00394D33"/>
    <w:rsid w:val="003C36D9"/>
    <w:rsid w:val="003C3907"/>
    <w:rsid w:val="003D444B"/>
    <w:rsid w:val="003E5D5F"/>
    <w:rsid w:val="00406757"/>
    <w:rsid w:val="00457398"/>
    <w:rsid w:val="00492116"/>
    <w:rsid w:val="004B65B6"/>
    <w:rsid w:val="004B7263"/>
    <w:rsid w:val="004C77CB"/>
    <w:rsid w:val="004F62A0"/>
    <w:rsid w:val="0050792A"/>
    <w:rsid w:val="005224BF"/>
    <w:rsid w:val="00522DE2"/>
    <w:rsid w:val="00545F54"/>
    <w:rsid w:val="00552A86"/>
    <w:rsid w:val="00557192"/>
    <w:rsid w:val="005571A2"/>
    <w:rsid w:val="00564A04"/>
    <w:rsid w:val="00584A82"/>
    <w:rsid w:val="0059592F"/>
    <w:rsid w:val="0060087C"/>
    <w:rsid w:val="006033F2"/>
    <w:rsid w:val="006111DB"/>
    <w:rsid w:val="00655CC9"/>
    <w:rsid w:val="006735F1"/>
    <w:rsid w:val="00685C93"/>
    <w:rsid w:val="006A7AC4"/>
    <w:rsid w:val="006B29CE"/>
    <w:rsid w:val="006B3CCD"/>
    <w:rsid w:val="006E24CE"/>
    <w:rsid w:val="006E6236"/>
    <w:rsid w:val="007248F2"/>
    <w:rsid w:val="007664CA"/>
    <w:rsid w:val="007D1287"/>
    <w:rsid w:val="0086673D"/>
    <w:rsid w:val="008A7E68"/>
    <w:rsid w:val="008E6EF3"/>
    <w:rsid w:val="009844F8"/>
    <w:rsid w:val="009B1876"/>
    <w:rsid w:val="009D573D"/>
    <w:rsid w:val="009E3E73"/>
    <w:rsid w:val="00A03BB1"/>
    <w:rsid w:val="00A200E2"/>
    <w:rsid w:val="00A358DC"/>
    <w:rsid w:val="00A61A03"/>
    <w:rsid w:val="00A90065"/>
    <w:rsid w:val="00AB1FCA"/>
    <w:rsid w:val="00AC4ED9"/>
    <w:rsid w:val="00AD79A3"/>
    <w:rsid w:val="00AF3701"/>
    <w:rsid w:val="00B022C2"/>
    <w:rsid w:val="00B34CED"/>
    <w:rsid w:val="00B35950"/>
    <w:rsid w:val="00B5741A"/>
    <w:rsid w:val="00B8566B"/>
    <w:rsid w:val="00BA7612"/>
    <w:rsid w:val="00BB0D3D"/>
    <w:rsid w:val="00BB70C2"/>
    <w:rsid w:val="00C22F05"/>
    <w:rsid w:val="00C234CC"/>
    <w:rsid w:val="00C54A49"/>
    <w:rsid w:val="00C8599D"/>
    <w:rsid w:val="00CB7E83"/>
    <w:rsid w:val="00D2238B"/>
    <w:rsid w:val="00D30E44"/>
    <w:rsid w:val="00D33498"/>
    <w:rsid w:val="00D347EC"/>
    <w:rsid w:val="00D35376"/>
    <w:rsid w:val="00D3605E"/>
    <w:rsid w:val="00D553B5"/>
    <w:rsid w:val="00D55C9B"/>
    <w:rsid w:val="00D8028C"/>
    <w:rsid w:val="00DB29BB"/>
    <w:rsid w:val="00E17C9C"/>
    <w:rsid w:val="00E542D7"/>
    <w:rsid w:val="00EA5CD6"/>
    <w:rsid w:val="00EC2A17"/>
    <w:rsid w:val="00EE4815"/>
    <w:rsid w:val="00F23C80"/>
    <w:rsid w:val="00F46AB7"/>
    <w:rsid w:val="00F61987"/>
    <w:rsid w:val="00F649DC"/>
    <w:rsid w:val="00F9256C"/>
    <w:rsid w:val="00FB31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rules v:ext="edit">
        <o:r id="V:Rule1" type="connector" idref="#AutoShape 8"/>
        <o:r id="V:Rule2" type="connector" idref="#AutoShape 7"/>
        <o:r id="V:Rule3" type="connector" idref="#AutoShape 6"/>
        <o:r id="V:Rule4" type="connector" idref="#AutoShape 5"/>
        <o:r id="V:Rule5" type="connector" idref="#AutoShape 4"/>
        <o:r id="V:Rule6" type="connector" idref="#AutoShape 3"/>
        <o:r id="V:Rule7" type="connector" idref="#AutoShape 2"/>
      </o:rules>
    </o:shapelayout>
  </w:shapeDefaults>
  <w:decimalSymbol w:val="."/>
  <w:listSeparator w:val=","/>
  <w14:docId w14:val="3D84C3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ajorHAnsi" w:eastAsiaTheme="majorEastAsia" w:hAnsiTheme="majorHAnsi" w:cstheme="majorBidi"/>
        <w:sz w:val="22"/>
        <w:szCs w:val="22"/>
        <w:lang w:val="en-GB" w:eastAsia="en-US" w:bidi="ar-SA"/>
      </w:rPr>
    </w:rPrDefault>
    <w:pPrDefault>
      <w:pPr>
        <w:spacing w:after="200" w:line="252"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22DE2"/>
  </w:style>
  <w:style w:type="paragraph" w:styleId="Heading1">
    <w:name w:val="heading 1"/>
    <w:basedOn w:val="Normal"/>
    <w:next w:val="Normal"/>
    <w:link w:val="Heading1Char"/>
    <w:uiPriority w:val="9"/>
    <w:qFormat/>
    <w:rsid w:val="00522DE2"/>
    <w:pPr>
      <w:pBdr>
        <w:bottom w:val="thinThickSmallGap" w:sz="12" w:space="1" w:color="943634" w:themeColor="accent2" w:themeShade="BF"/>
      </w:pBdr>
      <w:spacing w:before="400"/>
      <w:jc w:val="center"/>
      <w:outlineLvl w:val="0"/>
    </w:pPr>
    <w:rPr>
      <w:caps/>
      <w:color w:val="632423" w:themeColor="accent2" w:themeShade="80"/>
      <w:spacing w:val="20"/>
      <w:sz w:val="28"/>
      <w:szCs w:val="28"/>
    </w:rPr>
  </w:style>
  <w:style w:type="paragraph" w:styleId="Heading2">
    <w:name w:val="heading 2"/>
    <w:basedOn w:val="Normal"/>
    <w:next w:val="Normal"/>
    <w:link w:val="Heading2Char"/>
    <w:uiPriority w:val="9"/>
    <w:unhideWhenUsed/>
    <w:qFormat/>
    <w:rsid w:val="00522DE2"/>
    <w:pPr>
      <w:pBdr>
        <w:bottom w:val="single" w:sz="4" w:space="1" w:color="622423" w:themeColor="accent2" w:themeShade="7F"/>
      </w:pBdr>
      <w:spacing w:before="400"/>
      <w:jc w:val="center"/>
      <w:outlineLvl w:val="1"/>
    </w:pPr>
    <w:rPr>
      <w:caps/>
      <w:color w:val="632423" w:themeColor="accent2" w:themeShade="80"/>
      <w:spacing w:val="15"/>
      <w:sz w:val="24"/>
      <w:szCs w:val="24"/>
    </w:rPr>
  </w:style>
  <w:style w:type="paragraph" w:styleId="Heading3">
    <w:name w:val="heading 3"/>
    <w:basedOn w:val="Normal"/>
    <w:next w:val="Normal"/>
    <w:link w:val="Heading3Char"/>
    <w:uiPriority w:val="9"/>
    <w:semiHidden/>
    <w:unhideWhenUsed/>
    <w:qFormat/>
    <w:rsid w:val="00522DE2"/>
    <w:pPr>
      <w:pBdr>
        <w:top w:val="dotted" w:sz="4" w:space="1" w:color="622423" w:themeColor="accent2" w:themeShade="7F"/>
        <w:bottom w:val="dotted" w:sz="4" w:space="1" w:color="622423" w:themeColor="accent2" w:themeShade="7F"/>
      </w:pBdr>
      <w:spacing w:before="300"/>
      <w:jc w:val="center"/>
      <w:outlineLvl w:val="2"/>
    </w:pPr>
    <w:rPr>
      <w:caps/>
      <w:color w:val="622423" w:themeColor="accent2" w:themeShade="7F"/>
      <w:sz w:val="24"/>
      <w:szCs w:val="24"/>
    </w:rPr>
  </w:style>
  <w:style w:type="paragraph" w:styleId="Heading4">
    <w:name w:val="heading 4"/>
    <w:basedOn w:val="Normal"/>
    <w:next w:val="Normal"/>
    <w:link w:val="Heading4Char"/>
    <w:uiPriority w:val="9"/>
    <w:semiHidden/>
    <w:unhideWhenUsed/>
    <w:qFormat/>
    <w:rsid w:val="00522DE2"/>
    <w:pPr>
      <w:pBdr>
        <w:bottom w:val="dotted" w:sz="4" w:space="1" w:color="943634" w:themeColor="accent2" w:themeShade="BF"/>
      </w:pBdr>
      <w:spacing w:after="120"/>
      <w:jc w:val="center"/>
      <w:outlineLvl w:val="3"/>
    </w:pPr>
    <w:rPr>
      <w:caps/>
      <w:color w:val="622423" w:themeColor="accent2" w:themeShade="7F"/>
      <w:spacing w:val="10"/>
    </w:rPr>
  </w:style>
  <w:style w:type="paragraph" w:styleId="Heading5">
    <w:name w:val="heading 5"/>
    <w:basedOn w:val="Normal"/>
    <w:next w:val="Normal"/>
    <w:link w:val="Heading5Char"/>
    <w:uiPriority w:val="9"/>
    <w:semiHidden/>
    <w:unhideWhenUsed/>
    <w:qFormat/>
    <w:rsid w:val="00522DE2"/>
    <w:pPr>
      <w:spacing w:before="320" w:after="120"/>
      <w:jc w:val="center"/>
      <w:outlineLvl w:val="4"/>
    </w:pPr>
    <w:rPr>
      <w:caps/>
      <w:color w:val="622423" w:themeColor="accent2" w:themeShade="7F"/>
      <w:spacing w:val="10"/>
    </w:rPr>
  </w:style>
  <w:style w:type="paragraph" w:styleId="Heading6">
    <w:name w:val="heading 6"/>
    <w:basedOn w:val="Normal"/>
    <w:next w:val="Normal"/>
    <w:link w:val="Heading6Char"/>
    <w:uiPriority w:val="9"/>
    <w:semiHidden/>
    <w:unhideWhenUsed/>
    <w:qFormat/>
    <w:rsid w:val="00522DE2"/>
    <w:pPr>
      <w:spacing w:after="120"/>
      <w:jc w:val="center"/>
      <w:outlineLvl w:val="5"/>
    </w:pPr>
    <w:rPr>
      <w:caps/>
      <w:color w:val="943634" w:themeColor="accent2" w:themeShade="BF"/>
      <w:spacing w:val="10"/>
    </w:rPr>
  </w:style>
  <w:style w:type="paragraph" w:styleId="Heading7">
    <w:name w:val="heading 7"/>
    <w:basedOn w:val="Normal"/>
    <w:next w:val="Normal"/>
    <w:link w:val="Heading7Char"/>
    <w:uiPriority w:val="9"/>
    <w:semiHidden/>
    <w:unhideWhenUsed/>
    <w:qFormat/>
    <w:rsid w:val="00522DE2"/>
    <w:pPr>
      <w:spacing w:after="120"/>
      <w:jc w:val="center"/>
      <w:outlineLvl w:val="6"/>
    </w:pPr>
    <w:rPr>
      <w:i/>
      <w:iCs/>
      <w:caps/>
      <w:color w:val="943634" w:themeColor="accent2" w:themeShade="BF"/>
      <w:spacing w:val="10"/>
    </w:rPr>
  </w:style>
  <w:style w:type="paragraph" w:styleId="Heading8">
    <w:name w:val="heading 8"/>
    <w:basedOn w:val="Normal"/>
    <w:next w:val="Normal"/>
    <w:link w:val="Heading8Char"/>
    <w:uiPriority w:val="9"/>
    <w:semiHidden/>
    <w:unhideWhenUsed/>
    <w:qFormat/>
    <w:rsid w:val="00522DE2"/>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522DE2"/>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22DE2"/>
    <w:rPr>
      <w:caps/>
      <w:color w:val="632423" w:themeColor="accent2" w:themeShade="80"/>
      <w:spacing w:val="15"/>
      <w:sz w:val="24"/>
      <w:szCs w:val="24"/>
    </w:rPr>
  </w:style>
  <w:style w:type="table" w:styleId="TableGrid">
    <w:name w:val="Table Grid"/>
    <w:basedOn w:val="TableNormal"/>
    <w:uiPriority w:val="59"/>
    <w:rsid w:val="00E17C9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Default">
    <w:name w:val="Default"/>
    <w:rsid w:val="006033F2"/>
    <w:pPr>
      <w:autoSpaceDE w:val="0"/>
      <w:autoSpaceDN w:val="0"/>
      <w:adjustRightInd w:val="0"/>
      <w:spacing w:after="0" w:line="240" w:lineRule="auto"/>
    </w:pPr>
    <w:rPr>
      <w:rFonts w:ascii="Arial" w:hAnsi="Arial" w:cs="Arial"/>
      <w:color w:val="000000"/>
      <w:sz w:val="24"/>
      <w:szCs w:val="24"/>
    </w:rPr>
  </w:style>
  <w:style w:type="character" w:customStyle="1" w:styleId="Heading1Char">
    <w:name w:val="Heading 1 Char"/>
    <w:basedOn w:val="DefaultParagraphFont"/>
    <w:link w:val="Heading1"/>
    <w:uiPriority w:val="9"/>
    <w:rsid w:val="00522DE2"/>
    <w:rPr>
      <w:caps/>
      <w:color w:val="632423" w:themeColor="accent2" w:themeShade="80"/>
      <w:spacing w:val="20"/>
      <w:sz w:val="28"/>
      <w:szCs w:val="28"/>
    </w:rPr>
  </w:style>
  <w:style w:type="paragraph" w:styleId="ListParagraph">
    <w:name w:val="List Paragraph"/>
    <w:basedOn w:val="Normal"/>
    <w:uiPriority w:val="34"/>
    <w:qFormat/>
    <w:rsid w:val="00522DE2"/>
    <w:pPr>
      <w:ind w:left="720"/>
      <w:contextualSpacing/>
    </w:pPr>
  </w:style>
  <w:style w:type="paragraph" w:styleId="TOCHeading">
    <w:name w:val="TOC Heading"/>
    <w:basedOn w:val="Heading1"/>
    <w:next w:val="Normal"/>
    <w:uiPriority w:val="39"/>
    <w:semiHidden/>
    <w:unhideWhenUsed/>
    <w:qFormat/>
    <w:rsid w:val="00522DE2"/>
    <w:pPr>
      <w:outlineLvl w:val="9"/>
    </w:pPr>
  </w:style>
  <w:style w:type="paragraph" w:styleId="TOC1">
    <w:name w:val="toc 1"/>
    <w:basedOn w:val="Normal"/>
    <w:next w:val="Normal"/>
    <w:autoRedefine/>
    <w:uiPriority w:val="39"/>
    <w:unhideWhenUsed/>
    <w:rsid w:val="007248F2"/>
    <w:pPr>
      <w:spacing w:after="100"/>
    </w:pPr>
  </w:style>
  <w:style w:type="paragraph" w:styleId="TOC2">
    <w:name w:val="toc 2"/>
    <w:basedOn w:val="Normal"/>
    <w:next w:val="Normal"/>
    <w:autoRedefine/>
    <w:uiPriority w:val="39"/>
    <w:unhideWhenUsed/>
    <w:rsid w:val="007248F2"/>
    <w:pPr>
      <w:spacing w:after="100"/>
      <w:ind w:left="240"/>
    </w:pPr>
  </w:style>
  <w:style w:type="character" w:styleId="Hyperlink">
    <w:name w:val="Hyperlink"/>
    <w:basedOn w:val="DefaultParagraphFont"/>
    <w:uiPriority w:val="99"/>
    <w:unhideWhenUsed/>
    <w:rsid w:val="007248F2"/>
    <w:rPr>
      <w:color w:val="0000FF" w:themeColor="hyperlink"/>
      <w:u w:val="single"/>
    </w:rPr>
  </w:style>
  <w:style w:type="paragraph" w:styleId="BalloonText">
    <w:name w:val="Balloon Text"/>
    <w:basedOn w:val="Normal"/>
    <w:link w:val="BalloonTextChar"/>
    <w:uiPriority w:val="99"/>
    <w:semiHidden/>
    <w:unhideWhenUsed/>
    <w:rsid w:val="007248F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248F2"/>
    <w:rPr>
      <w:rFonts w:ascii="Tahoma" w:hAnsi="Tahoma" w:cs="Tahoma"/>
      <w:sz w:val="16"/>
      <w:szCs w:val="16"/>
    </w:rPr>
  </w:style>
  <w:style w:type="paragraph" w:styleId="Header">
    <w:name w:val="header"/>
    <w:basedOn w:val="Normal"/>
    <w:link w:val="HeaderChar"/>
    <w:uiPriority w:val="99"/>
    <w:unhideWhenUsed/>
    <w:rsid w:val="007248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48F2"/>
    <w:rPr>
      <w:rFonts w:ascii="Times New Roman" w:hAnsi="Times New Roman"/>
      <w:sz w:val="24"/>
    </w:rPr>
  </w:style>
  <w:style w:type="paragraph" w:styleId="Footer">
    <w:name w:val="footer"/>
    <w:basedOn w:val="Normal"/>
    <w:link w:val="FooterChar"/>
    <w:uiPriority w:val="99"/>
    <w:unhideWhenUsed/>
    <w:rsid w:val="007248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48F2"/>
    <w:rPr>
      <w:rFonts w:ascii="Times New Roman" w:hAnsi="Times New Roman"/>
      <w:sz w:val="24"/>
    </w:rPr>
  </w:style>
  <w:style w:type="character" w:customStyle="1" w:styleId="Heading3Char">
    <w:name w:val="Heading 3 Char"/>
    <w:basedOn w:val="DefaultParagraphFont"/>
    <w:link w:val="Heading3"/>
    <w:uiPriority w:val="9"/>
    <w:semiHidden/>
    <w:rsid w:val="00522DE2"/>
    <w:rPr>
      <w:caps/>
      <w:color w:val="622423" w:themeColor="accent2" w:themeShade="7F"/>
      <w:sz w:val="24"/>
      <w:szCs w:val="24"/>
    </w:rPr>
  </w:style>
  <w:style w:type="character" w:customStyle="1" w:styleId="Heading4Char">
    <w:name w:val="Heading 4 Char"/>
    <w:basedOn w:val="DefaultParagraphFont"/>
    <w:link w:val="Heading4"/>
    <w:uiPriority w:val="9"/>
    <w:semiHidden/>
    <w:rsid w:val="00522DE2"/>
    <w:rPr>
      <w:caps/>
      <w:color w:val="622423" w:themeColor="accent2" w:themeShade="7F"/>
      <w:spacing w:val="10"/>
    </w:rPr>
  </w:style>
  <w:style w:type="character" w:customStyle="1" w:styleId="Heading5Char">
    <w:name w:val="Heading 5 Char"/>
    <w:basedOn w:val="DefaultParagraphFont"/>
    <w:link w:val="Heading5"/>
    <w:uiPriority w:val="9"/>
    <w:semiHidden/>
    <w:rsid w:val="00522DE2"/>
    <w:rPr>
      <w:caps/>
      <w:color w:val="622423" w:themeColor="accent2" w:themeShade="7F"/>
      <w:spacing w:val="10"/>
    </w:rPr>
  </w:style>
  <w:style w:type="character" w:customStyle="1" w:styleId="Heading6Char">
    <w:name w:val="Heading 6 Char"/>
    <w:basedOn w:val="DefaultParagraphFont"/>
    <w:link w:val="Heading6"/>
    <w:uiPriority w:val="9"/>
    <w:semiHidden/>
    <w:rsid w:val="00522DE2"/>
    <w:rPr>
      <w:caps/>
      <w:color w:val="943634" w:themeColor="accent2" w:themeShade="BF"/>
      <w:spacing w:val="10"/>
    </w:rPr>
  </w:style>
  <w:style w:type="character" w:customStyle="1" w:styleId="Heading7Char">
    <w:name w:val="Heading 7 Char"/>
    <w:basedOn w:val="DefaultParagraphFont"/>
    <w:link w:val="Heading7"/>
    <w:uiPriority w:val="9"/>
    <w:semiHidden/>
    <w:rsid w:val="00522DE2"/>
    <w:rPr>
      <w:i/>
      <w:iCs/>
      <w:caps/>
      <w:color w:val="943634" w:themeColor="accent2" w:themeShade="BF"/>
      <w:spacing w:val="10"/>
    </w:rPr>
  </w:style>
  <w:style w:type="character" w:customStyle="1" w:styleId="Heading8Char">
    <w:name w:val="Heading 8 Char"/>
    <w:basedOn w:val="DefaultParagraphFont"/>
    <w:link w:val="Heading8"/>
    <w:uiPriority w:val="9"/>
    <w:semiHidden/>
    <w:rsid w:val="00522DE2"/>
    <w:rPr>
      <w:caps/>
      <w:spacing w:val="10"/>
      <w:sz w:val="20"/>
      <w:szCs w:val="20"/>
    </w:rPr>
  </w:style>
  <w:style w:type="character" w:customStyle="1" w:styleId="Heading9Char">
    <w:name w:val="Heading 9 Char"/>
    <w:basedOn w:val="DefaultParagraphFont"/>
    <w:link w:val="Heading9"/>
    <w:uiPriority w:val="9"/>
    <w:semiHidden/>
    <w:rsid w:val="00522DE2"/>
    <w:rPr>
      <w:i/>
      <w:iCs/>
      <w:caps/>
      <w:spacing w:val="10"/>
      <w:sz w:val="20"/>
      <w:szCs w:val="20"/>
    </w:rPr>
  </w:style>
  <w:style w:type="paragraph" w:styleId="Caption">
    <w:name w:val="caption"/>
    <w:basedOn w:val="Normal"/>
    <w:next w:val="Normal"/>
    <w:uiPriority w:val="35"/>
    <w:semiHidden/>
    <w:unhideWhenUsed/>
    <w:qFormat/>
    <w:rsid w:val="00522DE2"/>
    <w:rPr>
      <w:caps/>
      <w:spacing w:val="10"/>
      <w:sz w:val="18"/>
      <w:szCs w:val="18"/>
    </w:rPr>
  </w:style>
  <w:style w:type="paragraph" w:styleId="Title">
    <w:name w:val="Title"/>
    <w:basedOn w:val="Normal"/>
    <w:next w:val="Normal"/>
    <w:link w:val="TitleChar"/>
    <w:uiPriority w:val="10"/>
    <w:qFormat/>
    <w:rsid w:val="00522DE2"/>
    <w:pPr>
      <w:pBdr>
        <w:top w:val="dotted" w:sz="2" w:space="1" w:color="632423" w:themeColor="accent2" w:themeShade="80"/>
        <w:bottom w:val="dotted" w:sz="2" w:space="6" w:color="632423" w:themeColor="accent2" w:themeShade="80"/>
      </w:pBdr>
      <w:spacing w:before="500" w:after="300" w:line="240" w:lineRule="auto"/>
      <w:jc w:val="center"/>
    </w:pPr>
    <w:rPr>
      <w:caps/>
      <w:color w:val="632423" w:themeColor="accent2" w:themeShade="80"/>
      <w:spacing w:val="50"/>
      <w:sz w:val="44"/>
      <w:szCs w:val="44"/>
    </w:rPr>
  </w:style>
  <w:style w:type="character" w:customStyle="1" w:styleId="TitleChar">
    <w:name w:val="Title Char"/>
    <w:basedOn w:val="DefaultParagraphFont"/>
    <w:link w:val="Title"/>
    <w:uiPriority w:val="10"/>
    <w:rsid w:val="00522DE2"/>
    <w:rPr>
      <w:caps/>
      <w:color w:val="632423" w:themeColor="accent2" w:themeShade="80"/>
      <w:spacing w:val="50"/>
      <w:sz w:val="44"/>
      <w:szCs w:val="44"/>
    </w:rPr>
  </w:style>
  <w:style w:type="paragraph" w:styleId="Subtitle">
    <w:name w:val="Subtitle"/>
    <w:basedOn w:val="Normal"/>
    <w:next w:val="Normal"/>
    <w:link w:val="SubtitleChar"/>
    <w:uiPriority w:val="11"/>
    <w:qFormat/>
    <w:rsid w:val="00522DE2"/>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522DE2"/>
    <w:rPr>
      <w:caps/>
      <w:spacing w:val="20"/>
      <w:sz w:val="18"/>
      <w:szCs w:val="18"/>
    </w:rPr>
  </w:style>
  <w:style w:type="character" w:styleId="Strong">
    <w:name w:val="Strong"/>
    <w:uiPriority w:val="22"/>
    <w:qFormat/>
    <w:rsid w:val="00522DE2"/>
    <w:rPr>
      <w:b/>
      <w:bCs/>
      <w:color w:val="943634" w:themeColor="accent2" w:themeShade="BF"/>
      <w:spacing w:val="5"/>
    </w:rPr>
  </w:style>
  <w:style w:type="character" w:styleId="Emphasis">
    <w:name w:val="Emphasis"/>
    <w:uiPriority w:val="20"/>
    <w:qFormat/>
    <w:rsid w:val="00522DE2"/>
    <w:rPr>
      <w:caps/>
      <w:spacing w:val="5"/>
      <w:sz w:val="20"/>
      <w:szCs w:val="20"/>
    </w:rPr>
  </w:style>
  <w:style w:type="paragraph" w:styleId="NoSpacing">
    <w:name w:val="No Spacing"/>
    <w:basedOn w:val="Normal"/>
    <w:link w:val="NoSpacingChar"/>
    <w:uiPriority w:val="1"/>
    <w:qFormat/>
    <w:rsid w:val="00522DE2"/>
    <w:pPr>
      <w:spacing w:after="0" w:line="240" w:lineRule="auto"/>
    </w:pPr>
  </w:style>
  <w:style w:type="character" w:customStyle="1" w:styleId="NoSpacingChar">
    <w:name w:val="No Spacing Char"/>
    <w:basedOn w:val="DefaultParagraphFont"/>
    <w:link w:val="NoSpacing"/>
    <w:uiPriority w:val="1"/>
    <w:rsid w:val="00522DE2"/>
  </w:style>
  <w:style w:type="paragraph" w:styleId="Quote">
    <w:name w:val="Quote"/>
    <w:basedOn w:val="Normal"/>
    <w:next w:val="Normal"/>
    <w:link w:val="QuoteChar"/>
    <w:uiPriority w:val="29"/>
    <w:qFormat/>
    <w:rsid w:val="00522DE2"/>
    <w:rPr>
      <w:i/>
      <w:iCs/>
    </w:rPr>
  </w:style>
  <w:style w:type="character" w:customStyle="1" w:styleId="QuoteChar">
    <w:name w:val="Quote Char"/>
    <w:basedOn w:val="DefaultParagraphFont"/>
    <w:link w:val="Quote"/>
    <w:uiPriority w:val="29"/>
    <w:rsid w:val="00522DE2"/>
    <w:rPr>
      <w:i/>
      <w:iCs/>
    </w:rPr>
  </w:style>
  <w:style w:type="paragraph" w:styleId="IntenseQuote">
    <w:name w:val="Intense Quote"/>
    <w:basedOn w:val="Normal"/>
    <w:next w:val="Normal"/>
    <w:link w:val="IntenseQuoteChar"/>
    <w:uiPriority w:val="30"/>
    <w:qFormat/>
    <w:rsid w:val="00522DE2"/>
    <w:pPr>
      <w:pBdr>
        <w:top w:val="dotted" w:sz="2" w:space="10" w:color="632423" w:themeColor="accent2" w:themeShade="80"/>
        <w:bottom w:val="dotted" w:sz="2" w:space="4" w:color="632423" w:themeColor="accent2" w:themeShade="80"/>
      </w:pBdr>
      <w:spacing w:before="160" w:line="300" w:lineRule="auto"/>
      <w:ind w:left="1440" w:right="1440"/>
    </w:pPr>
    <w:rPr>
      <w:caps/>
      <w:color w:val="622423" w:themeColor="accent2" w:themeShade="7F"/>
      <w:spacing w:val="5"/>
      <w:sz w:val="20"/>
      <w:szCs w:val="20"/>
    </w:rPr>
  </w:style>
  <w:style w:type="character" w:customStyle="1" w:styleId="IntenseQuoteChar">
    <w:name w:val="Intense Quote Char"/>
    <w:basedOn w:val="DefaultParagraphFont"/>
    <w:link w:val="IntenseQuote"/>
    <w:uiPriority w:val="30"/>
    <w:rsid w:val="00522DE2"/>
    <w:rPr>
      <w:caps/>
      <w:color w:val="622423" w:themeColor="accent2" w:themeShade="7F"/>
      <w:spacing w:val="5"/>
      <w:sz w:val="20"/>
      <w:szCs w:val="20"/>
    </w:rPr>
  </w:style>
  <w:style w:type="character" w:styleId="SubtleEmphasis">
    <w:name w:val="Subtle Emphasis"/>
    <w:uiPriority w:val="19"/>
    <w:qFormat/>
    <w:rsid w:val="00522DE2"/>
    <w:rPr>
      <w:i/>
      <w:iCs/>
    </w:rPr>
  </w:style>
  <w:style w:type="character" w:styleId="IntenseEmphasis">
    <w:name w:val="Intense Emphasis"/>
    <w:uiPriority w:val="21"/>
    <w:qFormat/>
    <w:rsid w:val="00522DE2"/>
    <w:rPr>
      <w:i/>
      <w:iCs/>
      <w:caps/>
      <w:spacing w:val="10"/>
      <w:sz w:val="20"/>
      <w:szCs w:val="20"/>
    </w:rPr>
  </w:style>
  <w:style w:type="character" w:styleId="SubtleReference">
    <w:name w:val="Subtle Reference"/>
    <w:basedOn w:val="DefaultParagraphFont"/>
    <w:uiPriority w:val="31"/>
    <w:qFormat/>
    <w:rsid w:val="00522DE2"/>
    <w:rPr>
      <w:rFonts w:asciiTheme="minorHAnsi" w:eastAsiaTheme="minorEastAsia" w:hAnsiTheme="minorHAnsi" w:cstheme="minorBidi"/>
      <w:i/>
      <w:iCs/>
      <w:color w:val="622423" w:themeColor="accent2" w:themeShade="7F"/>
    </w:rPr>
  </w:style>
  <w:style w:type="character" w:styleId="IntenseReference">
    <w:name w:val="Intense Reference"/>
    <w:uiPriority w:val="32"/>
    <w:qFormat/>
    <w:rsid w:val="00522DE2"/>
    <w:rPr>
      <w:rFonts w:asciiTheme="minorHAnsi" w:eastAsiaTheme="minorEastAsia" w:hAnsiTheme="minorHAnsi" w:cstheme="minorBidi"/>
      <w:b/>
      <w:bCs/>
      <w:i/>
      <w:iCs/>
      <w:color w:val="622423" w:themeColor="accent2" w:themeShade="7F"/>
    </w:rPr>
  </w:style>
  <w:style w:type="character" w:styleId="BookTitle">
    <w:name w:val="Book Title"/>
    <w:uiPriority w:val="33"/>
    <w:qFormat/>
    <w:rsid w:val="00522DE2"/>
    <w:rPr>
      <w:caps/>
      <w:color w:val="622423" w:themeColor="accent2" w:themeShade="7F"/>
      <w:spacing w:val="5"/>
      <w:u w:color="622423" w:themeColor="accent2" w:themeShade="7F"/>
    </w:rPr>
  </w:style>
  <w:style w:type="character" w:styleId="PageNumber">
    <w:name w:val="page number"/>
    <w:basedOn w:val="DefaultParagraphFont"/>
    <w:uiPriority w:val="99"/>
    <w:semiHidden/>
    <w:unhideWhenUsed/>
    <w:rsid w:val="00522D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yourarticlelibrary.com/accounting/financial-statements-analysis/analysis-of-financial-statement-need-objectives-and-requisites/73269" TargetMode="External"/><Relationship Id="rId18" Type="http://schemas.openxmlformats.org/officeDocument/2006/relationships/hyperlink" Target="https://cleartax.in/s/liquidity-ratio" TargetMode="Externa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hyperlink" Target="https://corporatefinanceinstitute.com/resources/knowledge/accounting/three-financial-statements/" TargetMode="External"/><Relationship Id="rId17" Type="http://schemas.openxmlformats.org/officeDocument/2006/relationships/hyperlink" Target="https://www.myaccountingcourse.com/accounting-dictionary/full-disclosure-principle" TargetMode="External"/><Relationship Id="rId2" Type="http://schemas.openxmlformats.org/officeDocument/2006/relationships/numbering" Target="numbering.xml"/><Relationship Id="rId16" Type="http://schemas.openxmlformats.org/officeDocument/2006/relationships/hyperlink" Target="https://debitoor.com/dictionary/matching-principle" TargetMode="External"/><Relationship Id="rId20" Type="http://schemas.openxmlformats.org/officeDocument/2006/relationships/hyperlink" Target="https://courses.lumenlearning.com/boundless-finance/chapter/overview-of-ratio-analysi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ccountingo.org/financial/statements/balance-sheet/why-it-balances/" TargetMode="External"/><Relationship Id="rId5" Type="http://schemas.openxmlformats.org/officeDocument/2006/relationships/webSettings" Target="webSettings.xml"/><Relationship Id="rId15" Type="http://schemas.openxmlformats.org/officeDocument/2006/relationships/hyperlink" Target="https://courses.lumenlearning.com/finaccounting/chapter/users-of-accounting-information/" TargetMode="External"/><Relationship Id="rId23" Type="http://schemas.openxmlformats.org/officeDocument/2006/relationships/theme" Target="theme/theme1.xml"/><Relationship Id="rId10" Type="http://schemas.openxmlformats.org/officeDocument/2006/relationships/hyperlink" Target="https://www.wallstreetmojo.com/ratio-analysis/" TargetMode="External"/><Relationship Id="rId19" Type="http://schemas.openxmlformats.org/officeDocument/2006/relationships/hyperlink" Target="https://www.educba.com/ratio-analysis-types/" TargetMode="Externa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hyperlink" Target="https://www.accountingtools.com/articles/what-is-the-purpose-of-financial-statements.htm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294C678-EAB9-8B45-8E2D-3E2BB88D96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22</Pages>
  <Words>4001</Words>
  <Characters>23487</Characters>
  <Application>Microsoft Office Word</Application>
  <DocSecurity>0</DocSecurity>
  <Lines>350</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2</cp:revision>
  <dcterms:created xsi:type="dcterms:W3CDTF">2021-09-01T19:52:00Z</dcterms:created>
  <dcterms:modified xsi:type="dcterms:W3CDTF">2021-09-02T13:29:00Z</dcterms:modified>
</cp:coreProperties>
</file>