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772C0816" w:rsidR="00BF4C15" w:rsidRDefault="004002F3" w:rsidP="00BF4C15">
      <w:pPr>
        <w:rPr>
          <w:rFonts w:ascii="Calibri" w:hAnsi="Calibri"/>
        </w:rPr>
      </w:pPr>
      <w:r>
        <w:rPr>
          <w:rFonts w:ascii="Calibri" w:hAnsi="Calibri"/>
        </w:rPr>
        <w:t>Title</w:t>
      </w:r>
      <w:r w:rsidR="00BF4C15">
        <w:rPr>
          <w:rFonts w:ascii="Calibri" w:hAnsi="Calibri"/>
        </w:rPr>
        <w:t>:</w:t>
      </w:r>
      <w:r w:rsidR="00FC719F" w:rsidRPr="00FC719F">
        <w:t xml:space="preserve"> </w:t>
      </w:r>
      <w:r w:rsidR="00FC719F">
        <w:rPr>
          <w:rFonts w:ascii="Calibri" w:hAnsi="Calibri"/>
        </w:rPr>
        <w:t>R</w:t>
      </w:r>
      <w:r w:rsidR="00FC719F" w:rsidRPr="00FC719F">
        <w:rPr>
          <w:rFonts w:ascii="Calibri" w:hAnsi="Calibri"/>
        </w:rPr>
        <w:t xml:space="preserve">eal life risk assessment.   </w:t>
      </w:r>
    </w:p>
    <w:p w14:paraId="2DFB408B" w14:textId="67C01656" w:rsidR="00BF4C15" w:rsidRDefault="004002F3" w:rsidP="00BF4C15">
      <w:pPr>
        <w:rPr>
          <w:rFonts w:ascii="Calibri" w:hAnsi="Calibri"/>
        </w:rPr>
      </w:pPr>
      <w:r>
        <w:rPr>
          <w:rFonts w:ascii="Calibri" w:hAnsi="Calibri"/>
        </w:rPr>
        <w:t>Date:</w:t>
      </w:r>
      <w:r w:rsidR="00FC719F">
        <w:rPr>
          <w:rFonts w:ascii="Calibri" w:hAnsi="Calibri"/>
        </w:rPr>
        <w:t xml:space="preserve"> 5/5/2018</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881CE3">
        <w:tc>
          <w:tcPr>
            <w:tcW w:w="2660" w:type="dxa"/>
            <w:shd w:val="clear" w:color="auto" w:fill="auto"/>
          </w:tcPr>
          <w:p w14:paraId="2DFB408C" w14:textId="77777777" w:rsidR="00BF4C15" w:rsidRPr="0011458E" w:rsidRDefault="00BF4C15" w:rsidP="00881CE3">
            <w:pPr>
              <w:rPr>
                <w:rFonts w:cs="Arial"/>
              </w:rPr>
            </w:pPr>
            <w:r w:rsidRPr="0011458E">
              <w:rPr>
                <w:rFonts w:cs="Arial"/>
              </w:rPr>
              <w:t>Event Description</w:t>
            </w:r>
          </w:p>
        </w:tc>
        <w:tc>
          <w:tcPr>
            <w:tcW w:w="5862" w:type="dxa"/>
            <w:shd w:val="clear" w:color="auto" w:fill="auto"/>
          </w:tcPr>
          <w:p w14:paraId="2DFB408D" w14:textId="5E90F4D3" w:rsidR="00BF4C15" w:rsidRPr="0011458E" w:rsidRDefault="00AB6A10" w:rsidP="00881CE3">
            <w:pPr>
              <w:rPr>
                <w:rFonts w:cs="Arial"/>
              </w:rPr>
            </w:pPr>
            <w:r w:rsidRPr="00AB6A10">
              <w:rPr>
                <w:rFonts w:cs="Arial"/>
              </w:rPr>
              <w:t>Create, implement and review a risk assessment plan</w:t>
            </w:r>
            <w:r>
              <w:rPr>
                <w:rFonts w:cs="Arial"/>
              </w:rPr>
              <w:t>.</w:t>
            </w:r>
          </w:p>
        </w:tc>
      </w:tr>
      <w:tr w:rsidR="00BF4C15" w:rsidRPr="009A70EC" w14:paraId="2DFB4091" w14:textId="77777777" w:rsidTr="00881CE3">
        <w:tc>
          <w:tcPr>
            <w:tcW w:w="2660" w:type="dxa"/>
            <w:shd w:val="clear" w:color="auto" w:fill="auto"/>
          </w:tcPr>
          <w:p w14:paraId="2DFB408F" w14:textId="77777777" w:rsidR="00BF4C15" w:rsidRPr="0011458E" w:rsidRDefault="00BF4C15" w:rsidP="00881CE3">
            <w:pPr>
              <w:rPr>
                <w:rFonts w:cs="Arial"/>
              </w:rPr>
            </w:pPr>
            <w:r w:rsidRPr="0011458E">
              <w:rPr>
                <w:rFonts w:cs="Arial"/>
              </w:rPr>
              <w:t>Department:</w:t>
            </w:r>
          </w:p>
        </w:tc>
        <w:tc>
          <w:tcPr>
            <w:tcW w:w="5862" w:type="dxa"/>
            <w:shd w:val="clear" w:color="auto" w:fill="auto"/>
          </w:tcPr>
          <w:p w14:paraId="2DFB4090" w14:textId="3B8ABCD0" w:rsidR="00BF4C15" w:rsidRPr="0011458E" w:rsidRDefault="00FC719F" w:rsidP="00881CE3">
            <w:pPr>
              <w:rPr>
                <w:rFonts w:cs="Arial"/>
              </w:rPr>
            </w:pPr>
            <w:r w:rsidRPr="00FC719F">
              <w:rPr>
                <w:rFonts w:cs="Arial"/>
              </w:rPr>
              <w:t>Faculty of Business</w:t>
            </w:r>
            <w:r>
              <w:rPr>
                <w:rFonts w:cs="Arial"/>
              </w:rPr>
              <w:t xml:space="preserve"> and Management</w:t>
            </w:r>
          </w:p>
        </w:tc>
      </w:tr>
      <w:tr w:rsidR="00BF4C15" w:rsidRPr="009A70EC" w14:paraId="2DFB4094" w14:textId="77777777" w:rsidTr="00881CE3">
        <w:tc>
          <w:tcPr>
            <w:tcW w:w="2660" w:type="dxa"/>
            <w:shd w:val="clear" w:color="auto" w:fill="auto"/>
          </w:tcPr>
          <w:p w14:paraId="2DFB4092" w14:textId="77777777" w:rsidR="00BF4C15" w:rsidRPr="0011458E" w:rsidRDefault="00BF4C15" w:rsidP="00881CE3">
            <w:pPr>
              <w:rPr>
                <w:rFonts w:cs="Arial"/>
              </w:rPr>
            </w:pPr>
            <w:r w:rsidRPr="0011458E">
              <w:rPr>
                <w:rFonts w:cs="Arial"/>
              </w:rPr>
              <w:t>Event Location:</w:t>
            </w:r>
          </w:p>
        </w:tc>
        <w:tc>
          <w:tcPr>
            <w:tcW w:w="5862" w:type="dxa"/>
            <w:shd w:val="clear" w:color="auto" w:fill="auto"/>
          </w:tcPr>
          <w:p w14:paraId="229586E7" w14:textId="77777777" w:rsidR="00BF4C15" w:rsidRDefault="00D87B83" w:rsidP="00881CE3">
            <w:pPr>
              <w:rPr>
                <w:rFonts w:cs="Arial"/>
              </w:rPr>
            </w:pPr>
            <w:r>
              <w:rPr>
                <w:rFonts w:cs="Arial"/>
              </w:rPr>
              <w:t>Swansea Business school</w:t>
            </w:r>
          </w:p>
          <w:p w14:paraId="2DFB4093" w14:textId="73E85B1E" w:rsidR="00D87B83" w:rsidRPr="0011458E" w:rsidRDefault="00D87B83" w:rsidP="00881CE3">
            <w:pPr>
              <w:rPr>
                <w:rFonts w:cs="Arial"/>
              </w:rPr>
            </w:pPr>
            <w:r>
              <w:rPr>
                <w:rFonts w:cs="Arial"/>
              </w:rPr>
              <w:t>Powell St, Swansea, SA1 1NE</w:t>
            </w:r>
          </w:p>
        </w:tc>
      </w:tr>
      <w:tr w:rsidR="00BF4C15" w:rsidRPr="009A70EC" w14:paraId="2DFB4097" w14:textId="77777777" w:rsidTr="00881CE3">
        <w:tc>
          <w:tcPr>
            <w:tcW w:w="2660" w:type="dxa"/>
            <w:shd w:val="clear" w:color="auto" w:fill="auto"/>
          </w:tcPr>
          <w:p w14:paraId="2DFB4095" w14:textId="7B9C3FB6" w:rsidR="00BF4C15" w:rsidRPr="0011458E" w:rsidRDefault="00BF4C15" w:rsidP="00881CE3">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70775F8F" w:rsidR="00BF4C15" w:rsidRPr="0011458E" w:rsidRDefault="00FC719F" w:rsidP="00881CE3">
            <w:pPr>
              <w:rPr>
                <w:rFonts w:cs="Arial"/>
              </w:rPr>
            </w:pPr>
            <w:r w:rsidRPr="00FC719F">
              <w:rPr>
                <w:rFonts w:cs="Arial"/>
              </w:rPr>
              <w:t>Marie Pitson</w:t>
            </w:r>
          </w:p>
        </w:tc>
      </w:tr>
      <w:tr w:rsidR="00FB6D7F" w:rsidRPr="009A70EC" w14:paraId="679ACD37" w14:textId="77777777" w:rsidTr="00881CE3">
        <w:tc>
          <w:tcPr>
            <w:tcW w:w="2660" w:type="dxa"/>
            <w:shd w:val="clear" w:color="auto" w:fill="auto"/>
          </w:tcPr>
          <w:p w14:paraId="4ABD0452" w14:textId="3ADE249F" w:rsidR="00FB6D7F" w:rsidRPr="0011458E" w:rsidRDefault="00FB6D7F" w:rsidP="00881CE3">
            <w:pPr>
              <w:rPr>
                <w:rFonts w:cs="Arial"/>
              </w:rPr>
            </w:pPr>
            <w:r>
              <w:rPr>
                <w:rFonts w:cs="Arial"/>
              </w:rPr>
              <w:t xml:space="preserve">Student Event Manager </w:t>
            </w:r>
          </w:p>
        </w:tc>
        <w:tc>
          <w:tcPr>
            <w:tcW w:w="5862" w:type="dxa"/>
            <w:shd w:val="clear" w:color="auto" w:fill="auto"/>
          </w:tcPr>
          <w:p w14:paraId="505BAA22" w14:textId="12AE5BCE" w:rsidR="00FB6D7F" w:rsidRPr="0011458E" w:rsidRDefault="00FC719F" w:rsidP="00881CE3">
            <w:pPr>
              <w:rPr>
                <w:rFonts w:cs="Arial"/>
              </w:rPr>
            </w:pPr>
            <w:r>
              <w:rPr>
                <w:rFonts w:cs="Arial"/>
              </w:rPr>
              <w:t>n/a</w:t>
            </w:r>
          </w:p>
        </w:tc>
      </w:tr>
      <w:tr w:rsidR="00FB6D7F" w:rsidRPr="009A70EC" w14:paraId="43A20D1F" w14:textId="77777777" w:rsidTr="00881CE3">
        <w:tc>
          <w:tcPr>
            <w:tcW w:w="2660" w:type="dxa"/>
            <w:shd w:val="clear" w:color="auto" w:fill="auto"/>
          </w:tcPr>
          <w:p w14:paraId="56ECAC48" w14:textId="772FB0BD" w:rsidR="00FB6D7F" w:rsidRPr="0011458E" w:rsidRDefault="00FB6D7F" w:rsidP="00881CE3">
            <w:pPr>
              <w:rPr>
                <w:rFonts w:cs="Arial"/>
              </w:rPr>
            </w:pPr>
            <w:r>
              <w:rPr>
                <w:rFonts w:cs="Arial"/>
              </w:rPr>
              <w:t>Student Treasurer</w:t>
            </w:r>
          </w:p>
        </w:tc>
        <w:tc>
          <w:tcPr>
            <w:tcW w:w="5862" w:type="dxa"/>
            <w:shd w:val="clear" w:color="auto" w:fill="auto"/>
          </w:tcPr>
          <w:p w14:paraId="509A1EF2" w14:textId="4D1F6988" w:rsidR="00FB6D7F" w:rsidRPr="0011458E" w:rsidRDefault="00FC719F" w:rsidP="00881CE3">
            <w:pPr>
              <w:rPr>
                <w:rFonts w:cs="Arial"/>
              </w:rPr>
            </w:pPr>
            <w:r>
              <w:rPr>
                <w:rFonts w:cs="Arial"/>
              </w:rPr>
              <w:t>n/a</w:t>
            </w:r>
          </w:p>
        </w:tc>
      </w:tr>
      <w:tr w:rsidR="00BF4C15" w:rsidRPr="009A70EC" w14:paraId="2DFB409A" w14:textId="77777777" w:rsidTr="00881CE3">
        <w:tc>
          <w:tcPr>
            <w:tcW w:w="2660" w:type="dxa"/>
            <w:shd w:val="clear" w:color="auto" w:fill="auto"/>
          </w:tcPr>
          <w:p w14:paraId="2DFB4098" w14:textId="77777777" w:rsidR="00BF4C15" w:rsidRPr="0011458E" w:rsidRDefault="00BF4C15" w:rsidP="00881CE3">
            <w:pPr>
              <w:rPr>
                <w:rFonts w:cs="Arial"/>
              </w:rPr>
            </w:pPr>
            <w:r>
              <w:rPr>
                <w:rFonts w:cs="Arial"/>
              </w:rPr>
              <w:t>Numbers of students attending</w:t>
            </w:r>
          </w:p>
        </w:tc>
        <w:tc>
          <w:tcPr>
            <w:tcW w:w="5862" w:type="dxa"/>
            <w:shd w:val="clear" w:color="auto" w:fill="auto"/>
          </w:tcPr>
          <w:p w14:paraId="2DFB4099" w14:textId="648BD9EA" w:rsidR="00BF4C15" w:rsidRPr="0011458E" w:rsidRDefault="00FC719F" w:rsidP="00881CE3">
            <w:pPr>
              <w:rPr>
                <w:rFonts w:cs="Arial"/>
              </w:rPr>
            </w:pPr>
            <w:r>
              <w:rPr>
                <w:rFonts w:cs="Arial"/>
              </w:rPr>
              <w:t>40</w:t>
            </w:r>
          </w:p>
        </w:tc>
      </w:tr>
      <w:tr w:rsidR="00BF4C15" w:rsidRPr="009A70EC" w14:paraId="2DFB409D" w14:textId="77777777" w:rsidTr="00881CE3">
        <w:tc>
          <w:tcPr>
            <w:tcW w:w="2660" w:type="dxa"/>
            <w:shd w:val="clear" w:color="auto" w:fill="auto"/>
          </w:tcPr>
          <w:p w14:paraId="2DFB409B" w14:textId="77777777" w:rsidR="00BF4C15" w:rsidRPr="0011458E" w:rsidRDefault="00BF4C15" w:rsidP="00881CE3">
            <w:pPr>
              <w:rPr>
                <w:rFonts w:cs="Arial"/>
              </w:rPr>
            </w:pPr>
            <w:r>
              <w:rPr>
                <w:rFonts w:cs="Arial"/>
              </w:rPr>
              <w:t>Students with additional needs (please describe)</w:t>
            </w:r>
          </w:p>
        </w:tc>
        <w:tc>
          <w:tcPr>
            <w:tcW w:w="5862" w:type="dxa"/>
            <w:shd w:val="clear" w:color="auto" w:fill="auto"/>
          </w:tcPr>
          <w:p w14:paraId="2DFB409C" w14:textId="42024EEC" w:rsidR="00BF4C15" w:rsidRPr="0011458E" w:rsidRDefault="00FC719F" w:rsidP="00881CE3">
            <w:pPr>
              <w:rPr>
                <w:rFonts w:cs="Arial"/>
              </w:rPr>
            </w:pPr>
            <w:r>
              <w:rPr>
                <w:rFonts w:cs="Arial"/>
              </w:rPr>
              <w:t>n/a</w:t>
            </w:r>
          </w:p>
        </w:tc>
      </w:tr>
      <w:tr w:rsidR="00BF4C15" w:rsidRPr="009A70EC" w14:paraId="2DFB40A0" w14:textId="77777777" w:rsidTr="00881CE3">
        <w:tc>
          <w:tcPr>
            <w:tcW w:w="2660" w:type="dxa"/>
            <w:shd w:val="clear" w:color="auto" w:fill="auto"/>
          </w:tcPr>
          <w:p w14:paraId="2DFB409E" w14:textId="77777777" w:rsidR="00BF4C15" w:rsidRDefault="00BF4C15" w:rsidP="00881CE3">
            <w:pPr>
              <w:rPr>
                <w:rFonts w:cs="Arial"/>
              </w:rPr>
            </w:pPr>
            <w:r>
              <w:rPr>
                <w:rFonts w:cs="Arial"/>
              </w:rPr>
              <w:t>Numbers of staff attending</w:t>
            </w:r>
          </w:p>
        </w:tc>
        <w:tc>
          <w:tcPr>
            <w:tcW w:w="5862" w:type="dxa"/>
            <w:shd w:val="clear" w:color="auto" w:fill="auto"/>
          </w:tcPr>
          <w:p w14:paraId="2DFB409F" w14:textId="5DF6E1B5" w:rsidR="00BF4C15" w:rsidRPr="0011458E" w:rsidRDefault="00FC719F" w:rsidP="00881CE3">
            <w:pPr>
              <w:rPr>
                <w:rFonts w:cs="Arial"/>
              </w:rPr>
            </w:pPr>
            <w:r>
              <w:rPr>
                <w:rFonts w:cs="Arial"/>
              </w:rPr>
              <w:t>1</w:t>
            </w:r>
          </w:p>
        </w:tc>
      </w:tr>
      <w:tr w:rsidR="00BF4C15" w:rsidRPr="009A70EC" w14:paraId="2DFB40A3" w14:textId="77777777" w:rsidTr="00881CE3">
        <w:tc>
          <w:tcPr>
            <w:tcW w:w="2660" w:type="dxa"/>
            <w:shd w:val="clear" w:color="auto" w:fill="auto"/>
          </w:tcPr>
          <w:p w14:paraId="2DFB40A1" w14:textId="77777777" w:rsidR="00BF4C15" w:rsidRDefault="00BF4C15" w:rsidP="00881CE3">
            <w:pPr>
              <w:rPr>
                <w:rFonts w:cs="Arial"/>
              </w:rPr>
            </w:pPr>
            <w:r>
              <w:rPr>
                <w:rFonts w:cs="Arial"/>
              </w:rPr>
              <w:t>Number of first aiders attending</w:t>
            </w:r>
          </w:p>
        </w:tc>
        <w:tc>
          <w:tcPr>
            <w:tcW w:w="5862" w:type="dxa"/>
            <w:shd w:val="clear" w:color="auto" w:fill="auto"/>
          </w:tcPr>
          <w:p w14:paraId="2DFB40A2" w14:textId="7EF95930" w:rsidR="00BF4C15" w:rsidRPr="0011458E" w:rsidRDefault="00FC719F" w:rsidP="00881CE3">
            <w:pPr>
              <w:rPr>
                <w:rFonts w:cs="Arial"/>
              </w:rPr>
            </w:pPr>
            <w:r>
              <w:rPr>
                <w:rFonts w:cs="Arial"/>
              </w:rPr>
              <w:t>Unknown</w:t>
            </w:r>
          </w:p>
        </w:tc>
      </w:tr>
      <w:tr w:rsidR="00BF4C15" w:rsidRPr="009A70EC" w14:paraId="2DFB40A6" w14:textId="77777777" w:rsidTr="00881CE3">
        <w:tc>
          <w:tcPr>
            <w:tcW w:w="2660" w:type="dxa"/>
            <w:shd w:val="clear" w:color="auto" w:fill="auto"/>
          </w:tcPr>
          <w:p w14:paraId="2DFB40A4" w14:textId="77777777" w:rsidR="00BF4C15" w:rsidRPr="0011458E" w:rsidRDefault="00BF4C15" w:rsidP="00881CE3">
            <w:pPr>
              <w:rPr>
                <w:rFonts w:cs="Arial"/>
              </w:rPr>
            </w:pPr>
            <w:r w:rsidRPr="0011458E">
              <w:rPr>
                <w:rFonts w:cs="Arial"/>
              </w:rPr>
              <w:t>Start Date:</w:t>
            </w:r>
          </w:p>
        </w:tc>
        <w:tc>
          <w:tcPr>
            <w:tcW w:w="5862" w:type="dxa"/>
            <w:shd w:val="clear" w:color="auto" w:fill="auto"/>
          </w:tcPr>
          <w:p w14:paraId="2DFB40A5" w14:textId="32FC64A8" w:rsidR="00BF4C15" w:rsidRPr="0011458E" w:rsidRDefault="00FC719F" w:rsidP="00881CE3">
            <w:pPr>
              <w:rPr>
                <w:rFonts w:cs="Arial"/>
              </w:rPr>
            </w:pPr>
            <w:r>
              <w:rPr>
                <w:rStyle w:val="PlaceholderText"/>
              </w:rPr>
              <w:t>23/4/2018</w:t>
            </w:r>
          </w:p>
        </w:tc>
      </w:tr>
      <w:tr w:rsidR="00BF4C15" w:rsidRPr="009A70EC" w14:paraId="2DFB40A9" w14:textId="77777777" w:rsidTr="00881CE3">
        <w:tc>
          <w:tcPr>
            <w:tcW w:w="2660" w:type="dxa"/>
            <w:shd w:val="clear" w:color="auto" w:fill="auto"/>
          </w:tcPr>
          <w:p w14:paraId="2DFB40A7" w14:textId="77777777" w:rsidR="00BF4C15" w:rsidRPr="0011458E" w:rsidRDefault="00BF4C15" w:rsidP="00881CE3">
            <w:pPr>
              <w:rPr>
                <w:rFonts w:cs="Arial"/>
              </w:rPr>
            </w:pPr>
            <w:r w:rsidRPr="0011458E">
              <w:rPr>
                <w:rFonts w:cs="Arial"/>
              </w:rPr>
              <w:t>Return Date:</w:t>
            </w:r>
          </w:p>
        </w:tc>
        <w:tc>
          <w:tcPr>
            <w:tcW w:w="5862" w:type="dxa"/>
            <w:shd w:val="clear" w:color="auto" w:fill="auto"/>
          </w:tcPr>
          <w:p w14:paraId="2DFB40A8" w14:textId="50EC2018" w:rsidR="00BF4C15" w:rsidRPr="0011458E" w:rsidRDefault="00FC719F" w:rsidP="00881CE3">
            <w:pPr>
              <w:rPr>
                <w:rFonts w:cs="Arial"/>
              </w:rPr>
            </w:pPr>
            <w:r>
              <w:rPr>
                <w:rStyle w:val="PlaceholderText"/>
              </w:rPr>
              <w:t>23/4/2018</w:t>
            </w:r>
          </w:p>
        </w:tc>
      </w:tr>
      <w:tr w:rsidR="00BF4C15" w:rsidRPr="009A70EC" w14:paraId="2DFB40AC" w14:textId="77777777" w:rsidTr="00881CE3">
        <w:tc>
          <w:tcPr>
            <w:tcW w:w="2660" w:type="dxa"/>
            <w:shd w:val="clear" w:color="auto" w:fill="auto"/>
          </w:tcPr>
          <w:p w14:paraId="2DFB40AA" w14:textId="6ECA414A" w:rsidR="00BF4C15" w:rsidRPr="0011458E" w:rsidRDefault="004002F3" w:rsidP="00881CE3">
            <w:pPr>
              <w:rPr>
                <w:rFonts w:cs="Arial"/>
              </w:rPr>
            </w:pPr>
            <w:r>
              <w:rPr>
                <w:rFonts w:cs="Arial"/>
              </w:rPr>
              <w:t>Event Details:</w:t>
            </w:r>
          </w:p>
        </w:tc>
        <w:tc>
          <w:tcPr>
            <w:tcW w:w="5862" w:type="dxa"/>
            <w:shd w:val="clear" w:color="auto" w:fill="auto"/>
          </w:tcPr>
          <w:p w14:paraId="2DFB40AB" w14:textId="4BDF4F02" w:rsidR="00BF4C15" w:rsidRPr="0011458E" w:rsidRDefault="00FC719F" w:rsidP="00FC719F">
            <w:pPr>
              <w:rPr>
                <w:rFonts w:cs="Arial"/>
              </w:rPr>
            </w:pPr>
            <w:r>
              <w:rPr>
                <w:rFonts w:cs="Arial"/>
              </w:rPr>
              <w:t xml:space="preserve">Students </w:t>
            </w:r>
            <w:r w:rsidRPr="00FC719F">
              <w:rPr>
                <w:rFonts w:cs="Arial"/>
              </w:rPr>
              <w:t>attend</w:t>
            </w:r>
            <w:r>
              <w:rPr>
                <w:rFonts w:cs="Arial"/>
              </w:rPr>
              <w:t>ed a Hospitality event</w:t>
            </w:r>
            <w:r w:rsidRPr="00FC719F">
              <w:rPr>
                <w:rFonts w:cs="Arial"/>
              </w:rPr>
              <w:t xml:space="preserve"> at the Faculty of Business and Management (3rd Floor Cafe) on Monday April 23rd 2018 at 11am</w:t>
            </w:r>
            <w:r>
              <w:rPr>
                <w:rFonts w:cs="Arial"/>
              </w:rPr>
              <w:t xml:space="preserve">. Then listed </w:t>
            </w:r>
            <w:r w:rsidRPr="00FC719F">
              <w:rPr>
                <w:rFonts w:cs="Arial"/>
              </w:rPr>
              <w:t xml:space="preserve">the hazards </w:t>
            </w:r>
            <w:r>
              <w:rPr>
                <w:rFonts w:cs="Arial"/>
              </w:rPr>
              <w:t>at event.</w:t>
            </w:r>
          </w:p>
        </w:tc>
      </w:tr>
      <w:tr w:rsidR="004002F3" w:rsidRPr="009A70EC" w14:paraId="04C4077B" w14:textId="77777777" w:rsidTr="00881CE3">
        <w:tc>
          <w:tcPr>
            <w:tcW w:w="2660" w:type="dxa"/>
            <w:shd w:val="clear" w:color="auto" w:fill="auto"/>
          </w:tcPr>
          <w:p w14:paraId="1393171A" w14:textId="6F5FB39A" w:rsidR="004002F3" w:rsidRDefault="004002F3" w:rsidP="00881CE3">
            <w:pPr>
              <w:rPr>
                <w:rFonts w:cs="Arial"/>
              </w:rPr>
            </w:pPr>
            <w:r>
              <w:rPr>
                <w:rFonts w:cs="Arial"/>
              </w:rPr>
              <w:t>Route:</w:t>
            </w:r>
          </w:p>
        </w:tc>
        <w:tc>
          <w:tcPr>
            <w:tcW w:w="5862" w:type="dxa"/>
            <w:shd w:val="clear" w:color="auto" w:fill="auto"/>
          </w:tcPr>
          <w:p w14:paraId="0CE9EA09" w14:textId="60CA1F41" w:rsidR="004002F3" w:rsidRPr="0011458E" w:rsidRDefault="005641C0" w:rsidP="00FB6D7F">
            <w:pPr>
              <w:rPr>
                <w:rFonts w:cs="Arial"/>
              </w:rPr>
            </w:pPr>
            <w:r w:rsidRPr="005641C0">
              <w:rPr>
                <w:rFonts w:cs="Arial"/>
              </w:rPr>
              <w:t>3rd Floor Cafe</w:t>
            </w:r>
          </w:p>
        </w:tc>
      </w:tr>
      <w:tr w:rsidR="004002F3" w:rsidRPr="009A70EC" w14:paraId="2951D9EB" w14:textId="77777777" w:rsidTr="00881CE3">
        <w:tc>
          <w:tcPr>
            <w:tcW w:w="2660" w:type="dxa"/>
            <w:shd w:val="clear" w:color="auto" w:fill="auto"/>
          </w:tcPr>
          <w:p w14:paraId="02C196D8" w14:textId="4421E589" w:rsidR="004002F3" w:rsidRDefault="004002F3" w:rsidP="00881CE3">
            <w:pPr>
              <w:rPr>
                <w:rFonts w:cs="Arial"/>
              </w:rPr>
            </w:pPr>
            <w:r>
              <w:rPr>
                <w:rFonts w:cs="Arial"/>
              </w:rPr>
              <w:t>Charity chosen:</w:t>
            </w:r>
          </w:p>
        </w:tc>
        <w:tc>
          <w:tcPr>
            <w:tcW w:w="5862" w:type="dxa"/>
            <w:shd w:val="clear" w:color="auto" w:fill="auto"/>
          </w:tcPr>
          <w:p w14:paraId="57C485E7" w14:textId="22C6FDFF" w:rsidR="004002F3" w:rsidRPr="0011458E" w:rsidRDefault="00FC719F" w:rsidP="00FB6D7F">
            <w:pPr>
              <w:rPr>
                <w:rFonts w:cs="Arial"/>
              </w:rPr>
            </w:pPr>
            <w:r>
              <w:rPr>
                <w:rFonts w:cs="Arial"/>
              </w:rPr>
              <w:t>n/a</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881CE3">
        <w:tc>
          <w:tcPr>
            <w:tcW w:w="8522" w:type="dxa"/>
            <w:shd w:val="clear" w:color="auto" w:fill="auto"/>
          </w:tcPr>
          <w:p w14:paraId="68D7CA36" w14:textId="58286834" w:rsidR="009A0CB9" w:rsidRDefault="009A0CB9" w:rsidP="00AB6A10">
            <w:pPr>
              <w:tabs>
                <w:tab w:val="left" w:pos="5510"/>
              </w:tabs>
              <w:rPr>
                <w:rFonts w:cs="Arial"/>
              </w:rPr>
            </w:pPr>
            <w:r>
              <w:rPr>
                <w:rFonts w:cs="Arial"/>
              </w:rPr>
              <w:t>What is Health and Safety Legislation?</w:t>
            </w:r>
          </w:p>
          <w:p w14:paraId="21327952" w14:textId="4D335C68" w:rsidR="00FD65A7" w:rsidRDefault="00FD65A7" w:rsidP="00AB6A10">
            <w:pPr>
              <w:tabs>
                <w:tab w:val="left" w:pos="5510"/>
              </w:tabs>
              <w:rPr>
                <w:rFonts w:cs="Arial"/>
              </w:rPr>
            </w:pPr>
            <w:r>
              <w:rPr>
                <w:rFonts w:cs="Arial"/>
              </w:rPr>
              <w:t>The Health and Safety at Legislation,</w:t>
            </w:r>
            <w:r w:rsidRPr="00FD65A7">
              <w:rPr>
                <w:rFonts w:cs="Arial"/>
              </w:rPr>
              <w:t xml:space="preserve"> Act 1974 is the primary piece of legislation covering occupational health and safety in the United Ki</w:t>
            </w:r>
            <w:r w:rsidR="00D738B1">
              <w:rPr>
                <w:rFonts w:cs="Arial"/>
              </w:rPr>
              <w:t>ngdom.</w:t>
            </w:r>
            <w:r w:rsidR="00D738B1">
              <w:t xml:space="preserve"> (</w:t>
            </w:r>
            <w:r w:rsidR="00D738B1">
              <w:rPr>
                <w:rFonts w:cs="Arial"/>
              </w:rPr>
              <w:t>F</w:t>
            </w:r>
            <w:r w:rsidR="00D738B1" w:rsidRPr="00D738B1">
              <w:rPr>
                <w:rFonts w:cs="Arial"/>
              </w:rPr>
              <w:t>rom the website www.hse.gov.uk.</w:t>
            </w:r>
            <w:r w:rsidR="00D738B1">
              <w:rPr>
                <w:rFonts w:cs="Arial"/>
              </w:rPr>
              <w:t>)</w:t>
            </w:r>
          </w:p>
          <w:p w14:paraId="5FA05BDC" w14:textId="28629416" w:rsidR="00136CB9" w:rsidRDefault="00136CB9" w:rsidP="00AB6A10">
            <w:pPr>
              <w:tabs>
                <w:tab w:val="left" w:pos="5510"/>
              </w:tabs>
              <w:rPr>
                <w:rFonts w:cs="Arial"/>
              </w:rPr>
            </w:pPr>
            <w:r>
              <w:rPr>
                <w:rFonts w:cs="Arial"/>
              </w:rPr>
              <w:t>Health and Safety,</w:t>
            </w:r>
            <w:r w:rsidRPr="00136CB9">
              <w:rPr>
                <w:rFonts w:cs="Arial"/>
              </w:rPr>
              <w:t xml:space="preserve"> Act 1974</w:t>
            </w:r>
            <w:r>
              <w:rPr>
                <w:rFonts w:cs="Arial"/>
              </w:rPr>
              <w:t xml:space="preserve"> :</w:t>
            </w:r>
          </w:p>
          <w:p w14:paraId="3BE10EE7" w14:textId="3D06AF52" w:rsidR="00136CB9" w:rsidRPr="00136CB9" w:rsidRDefault="00136CB9" w:rsidP="00AB6A10">
            <w:pPr>
              <w:tabs>
                <w:tab w:val="left" w:pos="5510"/>
              </w:tabs>
              <w:rPr>
                <w:rFonts w:cs="Arial"/>
              </w:rPr>
            </w:pPr>
            <w:r w:rsidRPr="00136CB9">
              <w:rPr>
                <w:rFonts w:cs="Arial"/>
              </w:rPr>
              <w:t>An Act to make further provision for securing the health, safety and welfare of persons at work, for protecting others against risks to health or safety in connection with the activities of persons at work, for controlling the keeping and use and preventing the unlawful acquisition, possession and use of dangerous substances, and for controlling certain emissions into the atmosphere; to make further provision with respect to the employment medical advisory service; to amend the law relating to building regulat</w:t>
            </w:r>
            <w:r w:rsidR="002C09A9">
              <w:rPr>
                <w:rFonts w:cs="Arial"/>
              </w:rPr>
              <w:t>ions, and the Building</w:t>
            </w:r>
            <w:r w:rsidRPr="00136CB9">
              <w:rPr>
                <w:rFonts w:cs="Arial"/>
              </w:rPr>
              <w:t xml:space="preserve"> Act 1959; and for connected purposes.</w:t>
            </w:r>
            <w:r>
              <w:t xml:space="preserve"> </w:t>
            </w:r>
            <w:r w:rsidR="002C09A9" w:rsidRPr="00136CB9">
              <w:rPr>
                <w:rFonts w:cs="Arial"/>
              </w:rPr>
              <w:t>[</w:t>
            </w:r>
            <w:r w:rsidR="002C09A9">
              <w:rPr>
                <w:rFonts w:cs="Arial"/>
              </w:rPr>
              <w:t>Legislation. Gov.UK_</w:t>
            </w:r>
            <w:r>
              <w:rPr>
                <w:rFonts w:cs="Arial"/>
              </w:rPr>
              <w:t xml:space="preserve"> </w:t>
            </w:r>
            <w:r w:rsidRPr="00136CB9">
              <w:rPr>
                <w:rFonts w:cs="Arial"/>
              </w:rPr>
              <w:t>31st July 1974</w:t>
            </w:r>
            <w:r w:rsidR="002C09A9">
              <w:rPr>
                <w:rFonts w:cs="Arial"/>
              </w:rPr>
              <w:t>]</w:t>
            </w:r>
          </w:p>
          <w:p w14:paraId="3B1FF45E" w14:textId="20076025" w:rsidR="009A0CB9" w:rsidRPr="009A0CB9" w:rsidRDefault="00AD0FCB" w:rsidP="009A0CB9">
            <w:pPr>
              <w:tabs>
                <w:tab w:val="left" w:pos="5510"/>
              </w:tabs>
              <w:rPr>
                <w:rFonts w:cs="Arial"/>
              </w:rPr>
            </w:pPr>
            <w:r>
              <w:rPr>
                <w:rFonts w:cs="Arial"/>
              </w:rPr>
              <w:t xml:space="preserve">Always there is </w:t>
            </w:r>
            <w:r w:rsidRPr="00AD0FCB">
              <w:rPr>
                <w:rFonts w:cs="Arial"/>
              </w:rPr>
              <w:t>th</w:t>
            </w:r>
            <w:r>
              <w:rPr>
                <w:rFonts w:cs="Arial"/>
              </w:rPr>
              <w:t xml:space="preserve">e possibility of an accident, </w:t>
            </w:r>
            <w:r w:rsidRPr="00AD0FCB">
              <w:rPr>
                <w:rFonts w:cs="Arial"/>
              </w:rPr>
              <w:t>damage</w:t>
            </w:r>
            <w:r w:rsidR="00D837DB">
              <w:rPr>
                <w:rFonts w:cs="Arial"/>
              </w:rPr>
              <w:t>,</w:t>
            </w:r>
            <w:r w:rsidR="00D837DB">
              <w:t xml:space="preserve"> </w:t>
            </w:r>
            <w:r w:rsidR="00D837DB">
              <w:rPr>
                <w:rFonts w:cs="Arial"/>
              </w:rPr>
              <w:t>harm</w:t>
            </w:r>
            <w:r>
              <w:rPr>
                <w:rFonts w:cs="Arial"/>
              </w:rPr>
              <w:t xml:space="preserve"> and death</w:t>
            </w:r>
            <w:r w:rsidR="00AB6A10">
              <w:rPr>
                <w:rFonts w:cs="Arial"/>
              </w:rPr>
              <w:t xml:space="preserve"> to someone’s</w:t>
            </w:r>
            <w:r>
              <w:rPr>
                <w:rFonts w:cs="Arial"/>
              </w:rPr>
              <w:t xml:space="preserve"> health, so it should have a system </w:t>
            </w:r>
            <w:r w:rsidRPr="00AD0FCB">
              <w:rPr>
                <w:rFonts w:cs="Arial"/>
              </w:rPr>
              <w:t>in place to manage health and safety</w:t>
            </w:r>
            <w:r>
              <w:rPr>
                <w:rFonts w:cs="Arial"/>
              </w:rPr>
              <w:t xml:space="preserve"> </w:t>
            </w:r>
            <w:r w:rsidRPr="00AD0FCB">
              <w:rPr>
                <w:rFonts w:cs="Arial"/>
              </w:rPr>
              <w:t>plan, organise</w:t>
            </w:r>
            <w:r>
              <w:rPr>
                <w:rFonts w:cs="Arial"/>
              </w:rPr>
              <w:t xml:space="preserve"> it</w:t>
            </w:r>
            <w:r w:rsidRPr="00AD0FCB">
              <w:rPr>
                <w:rFonts w:cs="Arial"/>
              </w:rPr>
              <w:t>, control, monit</w:t>
            </w:r>
            <w:r>
              <w:rPr>
                <w:rFonts w:cs="Arial"/>
              </w:rPr>
              <w:t>or and review</w:t>
            </w:r>
            <w:r w:rsidR="000F3AF4">
              <w:rPr>
                <w:rFonts w:cs="Arial"/>
              </w:rPr>
              <w:t>.</w:t>
            </w:r>
            <w:r w:rsidR="009A0CB9">
              <w:rPr>
                <w:rFonts w:cs="Arial"/>
              </w:rPr>
              <w:t xml:space="preserve"> A </w:t>
            </w:r>
            <w:r w:rsidR="009A0CB9" w:rsidRPr="009A0CB9">
              <w:rPr>
                <w:rFonts w:cs="Arial"/>
              </w:rPr>
              <w:t>hazard is an</w:t>
            </w:r>
            <w:r w:rsidR="009A0CB9">
              <w:rPr>
                <w:rFonts w:cs="Arial"/>
              </w:rPr>
              <w:t>ything that may cause harm, like</w:t>
            </w:r>
            <w:r w:rsidR="009A0CB9" w:rsidRPr="009A0CB9">
              <w:rPr>
                <w:rFonts w:cs="Arial"/>
              </w:rPr>
              <w:t xml:space="preserve"> as chemicals, electricity, working from ladder</w:t>
            </w:r>
            <w:r w:rsidR="009A0CB9">
              <w:rPr>
                <w:rFonts w:cs="Arial"/>
              </w:rPr>
              <w:t>s or tools, an open wide door and etc.</w:t>
            </w:r>
          </w:p>
          <w:p w14:paraId="651DC60A" w14:textId="373D6B25" w:rsidR="009A0CB9" w:rsidRDefault="009A0CB9" w:rsidP="009A0CB9">
            <w:pPr>
              <w:tabs>
                <w:tab w:val="left" w:pos="5510"/>
              </w:tabs>
              <w:rPr>
                <w:rFonts w:cs="Arial"/>
              </w:rPr>
            </w:pPr>
            <w:r>
              <w:rPr>
                <w:rFonts w:cs="Arial"/>
              </w:rPr>
              <w:t xml:space="preserve">Also </w:t>
            </w:r>
            <w:r w:rsidRPr="009A0CB9">
              <w:rPr>
                <w:rFonts w:cs="Arial"/>
              </w:rPr>
              <w:t>the risk is the chance, high or low, that somebody could be harmed by these and other hazards</w:t>
            </w:r>
            <w:r>
              <w:rPr>
                <w:rFonts w:cs="Arial"/>
              </w:rPr>
              <w:t>.</w:t>
            </w:r>
          </w:p>
          <w:p w14:paraId="46829554" w14:textId="2A0C3998" w:rsidR="00C861B2" w:rsidRPr="00AD0FCB" w:rsidRDefault="000F3AF4" w:rsidP="00AB6A10">
            <w:pPr>
              <w:tabs>
                <w:tab w:val="left" w:pos="5510"/>
              </w:tabs>
              <w:rPr>
                <w:rFonts w:cs="Arial"/>
              </w:rPr>
            </w:pPr>
            <w:r>
              <w:rPr>
                <w:rFonts w:cs="Arial"/>
              </w:rPr>
              <w:t xml:space="preserve"> </w:t>
            </w:r>
            <w:r w:rsidR="009A0CB9">
              <w:rPr>
                <w:rFonts w:cs="Arial"/>
              </w:rPr>
              <w:t>T</w:t>
            </w:r>
            <w:r>
              <w:rPr>
                <w:rFonts w:cs="Arial"/>
              </w:rPr>
              <w:t xml:space="preserve">rained people </w:t>
            </w:r>
            <w:r w:rsidRPr="000F3AF4">
              <w:rPr>
                <w:rFonts w:cs="Arial"/>
              </w:rPr>
              <w:t>have to do</w:t>
            </w:r>
            <w:r w:rsidR="009A0CB9">
              <w:rPr>
                <w:rFonts w:cs="Arial"/>
              </w:rPr>
              <w:t xml:space="preserve"> risk assessment </w:t>
            </w:r>
            <w:r w:rsidRPr="000F3AF4">
              <w:rPr>
                <w:rFonts w:cs="Arial"/>
              </w:rPr>
              <w:t>by law</w:t>
            </w:r>
            <w:r>
              <w:rPr>
                <w:rFonts w:cs="Arial"/>
              </w:rPr>
              <w:t>.</w:t>
            </w:r>
            <w:r w:rsidR="00C861B2">
              <w:rPr>
                <w:rFonts w:cs="Arial"/>
              </w:rPr>
              <w:t xml:space="preserve"> </w:t>
            </w:r>
            <w:r w:rsidR="00AE3162" w:rsidRPr="00AE3162">
              <w:rPr>
                <w:rFonts w:cs="Arial"/>
              </w:rPr>
              <w:t>Risk assessme</w:t>
            </w:r>
            <w:r w:rsidR="00AB6A10">
              <w:rPr>
                <w:rFonts w:cs="Arial"/>
              </w:rPr>
              <w:t>nts should always do</w:t>
            </w:r>
            <w:r w:rsidR="00AE3162" w:rsidRPr="00AE3162">
              <w:rPr>
                <w:rFonts w:cs="Arial"/>
              </w:rPr>
              <w:t xml:space="preserve"> by a person who is experienced </w:t>
            </w:r>
            <w:r w:rsidR="00AE3162">
              <w:rPr>
                <w:rFonts w:cs="Arial"/>
              </w:rPr>
              <w:t xml:space="preserve">by </w:t>
            </w:r>
            <w:r w:rsidR="00AB6A10">
              <w:rPr>
                <w:rFonts w:cs="Arial"/>
              </w:rPr>
              <w:t>knowledge, a</w:t>
            </w:r>
            <w:r w:rsidR="00AE3162" w:rsidRPr="00AE3162">
              <w:rPr>
                <w:rFonts w:cs="Arial"/>
              </w:rPr>
              <w:t>wareness, training, an</w:t>
            </w:r>
            <w:r w:rsidR="00AE3162">
              <w:rPr>
                <w:rFonts w:cs="Arial"/>
              </w:rPr>
              <w:t>d</w:t>
            </w:r>
            <w:r w:rsidR="00AE3162" w:rsidRPr="00AE3162">
              <w:rPr>
                <w:rFonts w:cs="Arial"/>
              </w:rPr>
              <w:t xml:space="preserve"> experience.</w:t>
            </w:r>
            <w:r w:rsidR="00AE3162">
              <w:t xml:space="preserve"> </w:t>
            </w:r>
            <w:r w:rsidR="00AE3162">
              <w:rPr>
                <w:rFonts w:cs="Arial"/>
              </w:rPr>
              <w:t>S</w:t>
            </w:r>
            <w:r w:rsidR="00AE3162" w:rsidRPr="00AE3162">
              <w:rPr>
                <w:rFonts w:cs="Arial"/>
              </w:rPr>
              <w:t xml:space="preserve">hould also </w:t>
            </w:r>
            <w:r w:rsidR="00AE3162">
              <w:rPr>
                <w:rFonts w:cs="Arial"/>
              </w:rPr>
              <w:t xml:space="preserve">be reviewed on a regular basis like </w:t>
            </w:r>
            <w:r w:rsidR="00AE3162" w:rsidRPr="00AE3162">
              <w:rPr>
                <w:rFonts w:cs="Arial"/>
              </w:rPr>
              <w:t>mon</w:t>
            </w:r>
            <w:r w:rsidR="00AE3162">
              <w:rPr>
                <w:rFonts w:cs="Arial"/>
              </w:rPr>
              <w:t>thly, annually, etc.</w:t>
            </w:r>
            <w:r w:rsidR="00136CB9">
              <w:t xml:space="preserve"> Also </w:t>
            </w:r>
            <w:r w:rsidR="00136CB9">
              <w:rPr>
                <w:rFonts w:cs="Arial"/>
              </w:rPr>
              <w:t>responsible person have to make sure</w:t>
            </w:r>
            <w:r w:rsidR="00136CB9" w:rsidRPr="00136CB9">
              <w:rPr>
                <w:rFonts w:cs="Arial"/>
              </w:rPr>
              <w:t xml:space="preserve"> risk assessment stays up to date</w:t>
            </w:r>
            <w:r w:rsidR="00136CB9">
              <w:rPr>
                <w:rFonts w:cs="Arial"/>
              </w:rPr>
              <w:t>.</w:t>
            </w:r>
          </w:p>
          <w:p w14:paraId="0C9EF920" w14:textId="6EC74714" w:rsidR="00467AFE" w:rsidRPr="00C861B2" w:rsidRDefault="002C25B9" w:rsidP="00C861B2">
            <w:pPr>
              <w:rPr>
                <w:rFonts w:cs="Arial"/>
                <w:color w:val="FF0000"/>
              </w:rPr>
            </w:pPr>
            <w:r w:rsidRPr="00C861B2">
              <w:rPr>
                <w:rFonts w:cs="Arial"/>
              </w:rPr>
              <w:t>The l</w:t>
            </w:r>
            <w:r w:rsidR="00C861B2" w:rsidRPr="00C861B2">
              <w:rPr>
                <w:rFonts w:cs="Arial"/>
              </w:rPr>
              <w:t xml:space="preserve">egislation related to the event </w:t>
            </w:r>
            <w:r w:rsidR="00C861B2">
              <w:rPr>
                <w:rFonts w:cs="Arial"/>
              </w:rPr>
              <w:t xml:space="preserve">are compared by </w:t>
            </w:r>
            <w:r w:rsidR="00467AFE">
              <w:rPr>
                <w:rFonts w:cs="Arial"/>
              </w:rPr>
              <w:t>Resulting from</w:t>
            </w:r>
            <w:r w:rsidR="00467AFE">
              <w:t xml:space="preserve"> (</w:t>
            </w:r>
            <w:r w:rsidR="00467AFE">
              <w:rPr>
                <w:rFonts w:cs="Arial"/>
              </w:rPr>
              <w:t xml:space="preserve">Dubin, J </w:t>
            </w:r>
            <w:r w:rsidR="00467AFE" w:rsidRPr="00467AFE">
              <w:rPr>
                <w:rFonts w:cs="Arial"/>
              </w:rPr>
              <w:t>2006</w:t>
            </w:r>
            <w:r w:rsidR="00467AFE">
              <w:rPr>
                <w:rFonts w:cs="Arial"/>
              </w:rPr>
              <w:t xml:space="preserve">) </w:t>
            </w:r>
            <w:r w:rsidR="00467AFE" w:rsidRPr="00467AFE">
              <w:rPr>
                <w:rFonts w:cs="Arial"/>
              </w:rPr>
              <w:t>All R</w:t>
            </w:r>
            <w:r w:rsidR="00467AFE">
              <w:rPr>
                <w:rFonts w:cs="Arial"/>
              </w:rPr>
              <w:t xml:space="preserve">isk assessments </w:t>
            </w:r>
            <w:r w:rsidR="00467AFE" w:rsidRPr="00467AFE">
              <w:rPr>
                <w:rFonts w:cs="Arial"/>
              </w:rPr>
              <w:t>are governed primarily by a tripartite of laws. They are:</w:t>
            </w:r>
          </w:p>
          <w:p w14:paraId="49C7E9D6" w14:textId="5BD29DB4" w:rsidR="00467AFE" w:rsidRPr="00467AFE" w:rsidRDefault="00C861B2" w:rsidP="00467AFE">
            <w:pPr>
              <w:rPr>
                <w:rFonts w:cs="Arial"/>
              </w:rPr>
            </w:pPr>
            <w:r>
              <w:rPr>
                <w:rFonts w:cs="Arial"/>
              </w:rPr>
              <w:t>_</w:t>
            </w:r>
            <w:r w:rsidR="00467AFE" w:rsidRPr="00467AFE">
              <w:rPr>
                <w:rFonts w:cs="Arial"/>
              </w:rPr>
              <w:t>The Health &amp; Safety at Work Act 1974</w:t>
            </w:r>
            <w:r>
              <w:rPr>
                <w:rFonts w:cs="Arial"/>
              </w:rPr>
              <w:t>.</w:t>
            </w:r>
          </w:p>
          <w:p w14:paraId="15628CD6" w14:textId="2E0E2685" w:rsidR="00467AFE" w:rsidRPr="00467AFE" w:rsidRDefault="00C861B2" w:rsidP="00467AFE">
            <w:pPr>
              <w:rPr>
                <w:rFonts w:cs="Arial"/>
              </w:rPr>
            </w:pPr>
            <w:r>
              <w:rPr>
                <w:rFonts w:cs="Arial"/>
              </w:rPr>
              <w:t>_</w:t>
            </w:r>
            <w:r w:rsidR="00467AFE" w:rsidRPr="00467AFE">
              <w:rPr>
                <w:rFonts w:cs="Arial"/>
              </w:rPr>
              <w:t>The Workplace (Health Safety &amp; Welfare Regulations) 1992</w:t>
            </w:r>
            <w:r>
              <w:rPr>
                <w:rFonts w:cs="Arial"/>
              </w:rPr>
              <w:t>.</w:t>
            </w:r>
          </w:p>
          <w:p w14:paraId="7A6064A7" w14:textId="692C8C0D" w:rsidR="002C25B9" w:rsidRDefault="00C861B2" w:rsidP="00467AFE">
            <w:pPr>
              <w:rPr>
                <w:rFonts w:cs="Arial"/>
              </w:rPr>
            </w:pPr>
            <w:r>
              <w:rPr>
                <w:rFonts w:cs="Arial"/>
              </w:rPr>
              <w:t>_</w:t>
            </w:r>
            <w:r w:rsidR="00467AFE" w:rsidRPr="00467AFE">
              <w:rPr>
                <w:rFonts w:cs="Arial"/>
              </w:rPr>
              <w:t>The Management of Health &amp; Safety at Work Regulations 1999</w:t>
            </w:r>
            <w:r>
              <w:rPr>
                <w:rFonts w:cs="Arial"/>
              </w:rPr>
              <w:t>.</w:t>
            </w:r>
          </w:p>
          <w:p w14:paraId="6D05ABC8" w14:textId="77777777" w:rsidR="00C861B2" w:rsidRDefault="00C861B2" w:rsidP="00467AFE">
            <w:pPr>
              <w:rPr>
                <w:rFonts w:cs="Arial"/>
              </w:rPr>
            </w:pPr>
          </w:p>
          <w:p w14:paraId="0E19CBC7" w14:textId="77777777" w:rsidR="00FE350B" w:rsidRDefault="00FE350B" w:rsidP="00881CE3">
            <w:pPr>
              <w:rPr>
                <w:rFonts w:cs="Arial"/>
              </w:rPr>
            </w:pPr>
          </w:p>
          <w:p w14:paraId="0EAB5C99" w14:textId="77777777" w:rsidR="00FE350B" w:rsidRDefault="00FE350B" w:rsidP="00881CE3">
            <w:pPr>
              <w:rPr>
                <w:rFonts w:cs="Arial"/>
              </w:rPr>
            </w:pPr>
          </w:p>
          <w:p w14:paraId="5F0C221C" w14:textId="77777777" w:rsidR="00FE350B" w:rsidRDefault="00FE350B" w:rsidP="00881CE3">
            <w:pPr>
              <w:rPr>
                <w:rFonts w:cs="Arial"/>
              </w:rPr>
            </w:pPr>
          </w:p>
          <w:p w14:paraId="6F8585C7" w14:textId="77777777" w:rsidR="00FE350B" w:rsidRDefault="00FE350B" w:rsidP="00881CE3">
            <w:pPr>
              <w:rPr>
                <w:rFonts w:cs="Arial"/>
              </w:rPr>
            </w:pPr>
          </w:p>
          <w:p w14:paraId="706A1BED" w14:textId="77777777" w:rsidR="00FE350B" w:rsidRDefault="00FE350B" w:rsidP="00881CE3">
            <w:pPr>
              <w:rPr>
                <w:rFonts w:cs="Arial"/>
              </w:rPr>
            </w:pPr>
          </w:p>
          <w:p w14:paraId="1BAC3721" w14:textId="0741E254" w:rsidR="00FE350B" w:rsidRDefault="00FE350B" w:rsidP="00881CE3">
            <w:pPr>
              <w:rPr>
                <w:rFonts w:cs="Arial"/>
              </w:rPr>
            </w:pPr>
          </w:p>
          <w:p w14:paraId="38CBBC90" w14:textId="77777777" w:rsidR="00FE350B" w:rsidRDefault="00FE350B" w:rsidP="00881CE3">
            <w:pPr>
              <w:rPr>
                <w:rFonts w:cs="Arial"/>
              </w:rPr>
            </w:pPr>
          </w:p>
          <w:p w14:paraId="7B0DB667" w14:textId="77777777" w:rsidR="00FE350B" w:rsidRDefault="00FE350B" w:rsidP="00881CE3">
            <w:pPr>
              <w:rPr>
                <w:rFonts w:cs="Arial"/>
              </w:rPr>
            </w:pPr>
          </w:p>
          <w:p w14:paraId="581B824E" w14:textId="77777777" w:rsidR="00FE350B" w:rsidRDefault="00FE350B" w:rsidP="00881CE3">
            <w:pPr>
              <w:rPr>
                <w:rFonts w:cs="Arial"/>
              </w:rPr>
            </w:pPr>
          </w:p>
          <w:p w14:paraId="3262D1F7" w14:textId="77777777" w:rsidR="00FE350B" w:rsidRDefault="00FE350B" w:rsidP="00881CE3">
            <w:pPr>
              <w:rPr>
                <w:rFonts w:cs="Arial"/>
              </w:rPr>
            </w:pPr>
          </w:p>
          <w:p w14:paraId="141DAC3A" w14:textId="77777777" w:rsidR="00FE350B" w:rsidRDefault="00FE350B" w:rsidP="00881CE3">
            <w:pPr>
              <w:rPr>
                <w:rFonts w:cs="Arial"/>
              </w:rPr>
            </w:pPr>
          </w:p>
          <w:p w14:paraId="5164E916" w14:textId="77777777" w:rsidR="00FE350B" w:rsidRPr="0011458E" w:rsidRDefault="00FE350B" w:rsidP="00881CE3">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881CE3">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881CE3">
        <w:trPr>
          <w:trHeight w:val="322"/>
        </w:trPr>
        <w:tc>
          <w:tcPr>
            <w:tcW w:w="534" w:type="dxa"/>
            <w:shd w:val="clear" w:color="auto" w:fill="C0C0C0"/>
          </w:tcPr>
          <w:p w14:paraId="2DFB40B6" w14:textId="77777777" w:rsidR="00BF4C15" w:rsidRPr="009374D3" w:rsidRDefault="00BF4C15" w:rsidP="00881CE3">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881CE3">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881CE3">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881CE3">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881CE3">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881CE3">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881CE3">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881CE3">
            <w:pPr>
              <w:rPr>
                <w:rFonts w:ascii="Calibri" w:hAnsi="Calibri"/>
              </w:rPr>
            </w:pPr>
            <w:r>
              <w:rPr>
                <w:rFonts w:ascii="Calibri" w:hAnsi="Calibri"/>
              </w:rPr>
              <w:t>Action By When</w:t>
            </w:r>
          </w:p>
        </w:tc>
      </w:tr>
      <w:tr w:rsidR="00BF4C15" w:rsidRPr="009374D3" w14:paraId="2DFB40C7" w14:textId="77777777" w:rsidTr="00881CE3">
        <w:trPr>
          <w:trHeight w:val="659"/>
        </w:trPr>
        <w:tc>
          <w:tcPr>
            <w:tcW w:w="534" w:type="dxa"/>
            <w:shd w:val="clear" w:color="auto" w:fill="auto"/>
          </w:tcPr>
          <w:p w14:paraId="2DFB40BF" w14:textId="77777777" w:rsidR="00BF4C15" w:rsidRPr="009374D3" w:rsidRDefault="00BF4C15" w:rsidP="00881CE3">
            <w:pPr>
              <w:rPr>
                <w:rFonts w:ascii="Calibri" w:hAnsi="Calibri"/>
              </w:rPr>
            </w:pPr>
          </w:p>
          <w:p w14:paraId="2DFB40C0" w14:textId="77777777" w:rsidR="00BF4C15" w:rsidRPr="009374D3" w:rsidRDefault="00BF4C15" w:rsidP="00881CE3">
            <w:pPr>
              <w:rPr>
                <w:rFonts w:ascii="Calibri" w:hAnsi="Calibri"/>
              </w:rPr>
            </w:pPr>
            <w:r w:rsidRPr="009374D3">
              <w:rPr>
                <w:rFonts w:ascii="Calibri" w:hAnsi="Calibri"/>
              </w:rPr>
              <w:t>1</w:t>
            </w:r>
          </w:p>
        </w:tc>
        <w:tc>
          <w:tcPr>
            <w:tcW w:w="3260" w:type="dxa"/>
            <w:shd w:val="clear" w:color="auto" w:fill="auto"/>
          </w:tcPr>
          <w:p w14:paraId="2DFB40C1" w14:textId="06714120" w:rsidR="00BF4C15" w:rsidRPr="009374D3" w:rsidRDefault="000C4799" w:rsidP="00581773">
            <w:pPr>
              <w:rPr>
                <w:rFonts w:ascii="Calibri" w:hAnsi="Calibri"/>
              </w:rPr>
            </w:pPr>
            <w:r>
              <w:rPr>
                <w:rFonts w:ascii="Calibri" w:hAnsi="Calibri"/>
              </w:rPr>
              <w:t>Fire exit</w:t>
            </w:r>
            <w:r w:rsidR="004D64D6">
              <w:rPr>
                <w:rFonts w:ascii="Calibri" w:hAnsi="Calibri"/>
              </w:rPr>
              <w:t>:</w:t>
            </w:r>
            <w:r w:rsidR="00581773">
              <w:t xml:space="preserve"> According to </w:t>
            </w:r>
            <w:r w:rsidR="00581773">
              <w:rPr>
                <w:rFonts w:ascii="Calibri" w:hAnsi="Calibri"/>
              </w:rPr>
              <w:t>n</w:t>
            </w:r>
            <w:r w:rsidR="00581773" w:rsidRPr="00581773">
              <w:rPr>
                <w:rFonts w:ascii="Calibri" w:hAnsi="Calibri"/>
              </w:rPr>
              <w:t>ew fire safety rules affecting all non-domestic premises in England and Wales came into force on 1 October 2006</w:t>
            </w:r>
            <w:r w:rsidR="00581773">
              <w:rPr>
                <w:rFonts w:ascii="Calibri" w:hAnsi="Calibri"/>
              </w:rPr>
              <w:t>, a</w:t>
            </w:r>
            <w:r w:rsidR="004D64D6" w:rsidRPr="004D64D6">
              <w:rPr>
                <w:rFonts w:ascii="Calibri" w:hAnsi="Calibri"/>
              </w:rPr>
              <w:t xml:space="preserve">ll doors on escape routes leading towards a final exit should be quick and easy to </w:t>
            </w:r>
            <w:r w:rsidR="00A766CC">
              <w:rPr>
                <w:rFonts w:ascii="Calibri" w:hAnsi="Calibri"/>
              </w:rPr>
              <w:t>open without the need for a key.</w:t>
            </w:r>
          </w:p>
        </w:tc>
        <w:tc>
          <w:tcPr>
            <w:tcW w:w="2126" w:type="dxa"/>
            <w:shd w:val="clear" w:color="auto" w:fill="auto"/>
          </w:tcPr>
          <w:p w14:paraId="2DFB40C2" w14:textId="24E3456D" w:rsidR="00BF4C15" w:rsidRPr="009374D3" w:rsidRDefault="000C4799" w:rsidP="00FD65A7">
            <w:pPr>
              <w:rPr>
                <w:rFonts w:ascii="Calibri" w:hAnsi="Calibri"/>
              </w:rPr>
            </w:pPr>
            <w:r>
              <w:rPr>
                <w:rFonts w:ascii="Calibri" w:hAnsi="Calibri"/>
              </w:rPr>
              <w:t>Everyone</w:t>
            </w:r>
            <w:r w:rsidR="00A766CC" w:rsidRPr="00A766CC">
              <w:rPr>
                <w:rFonts w:ascii="Calibri" w:hAnsi="Calibri"/>
              </w:rPr>
              <w:t xml:space="preserve"> should know which way out have to use in case of fire alarm and Fire exit signs should be there</w:t>
            </w:r>
            <w:r w:rsidR="00A766CC">
              <w:rPr>
                <w:rFonts w:ascii="Calibri" w:hAnsi="Calibri"/>
              </w:rPr>
              <w:t>.</w:t>
            </w:r>
          </w:p>
        </w:tc>
        <w:tc>
          <w:tcPr>
            <w:tcW w:w="3119" w:type="dxa"/>
            <w:shd w:val="clear" w:color="auto" w:fill="auto"/>
          </w:tcPr>
          <w:p w14:paraId="2DFB40C3" w14:textId="3FF449D3" w:rsidR="00BF4C15" w:rsidRPr="009374D3" w:rsidRDefault="000C4799" w:rsidP="00881CE3">
            <w:pPr>
              <w:rPr>
                <w:rFonts w:ascii="Calibri" w:hAnsi="Calibri"/>
              </w:rPr>
            </w:pPr>
            <w:r>
              <w:rPr>
                <w:rFonts w:ascii="Calibri" w:hAnsi="Calibri"/>
              </w:rPr>
              <w:t xml:space="preserve">There are clear at the moment </w:t>
            </w:r>
            <w:r w:rsidR="00871889">
              <w:rPr>
                <w:rFonts w:ascii="Calibri" w:hAnsi="Calibri"/>
              </w:rPr>
              <w:t>and area that those doors to ensure the exits are clear.</w:t>
            </w:r>
          </w:p>
        </w:tc>
        <w:tc>
          <w:tcPr>
            <w:tcW w:w="2693" w:type="dxa"/>
            <w:shd w:val="clear" w:color="auto" w:fill="auto"/>
          </w:tcPr>
          <w:p w14:paraId="2DFB40C4" w14:textId="7534595A" w:rsidR="00BF4C15" w:rsidRPr="009374D3" w:rsidRDefault="00871889" w:rsidP="00881CE3">
            <w:pPr>
              <w:rPr>
                <w:rFonts w:ascii="Calibri" w:hAnsi="Calibri"/>
              </w:rPr>
            </w:pPr>
            <w:r>
              <w:rPr>
                <w:rFonts w:ascii="Calibri" w:hAnsi="Calibri"/>
              </w:rPr>
              <w:t>Someone checked those ar</w:t>
            </w:r>
            <w:r w:rsidR="00E001C2">
              <w:rPr>
                <w:rFonts w:ascii="Calibri" w:hAnsi="Calibri"/>
              </w:rPr>
              <w:t xml:space="preserve">ea before the event, anyone </w:t>
            </w:r>
            <w:r w:rsidR="00E001C2" w:rsidRPr="00E001C2">
              <w:rPr>
                <w:rFonts w:ascii="Calibri" w:hAnsi="Calibri"/>
              </w:rPr>
              <w:t>who has control of premises or anyone who has a degree of control over certain areas or syste</w:t>
            </w:r>
            <w:r w:rsidR="00E001C2">
              <w:rPr>
                <w:rFonts w:ascii="Calibri" w:hAnsi="Calibri"/>
              </w:rPr>
              <w:t>ms may be responsible persons.</w:t>
            </w:r>
          </w:p>
        </w:tc>
        <w:tc>
          <w:tcPr>
            <w:tcW w:w="1134" w:type="dxa"/>
            <w:shd w:val="clear" w:color="auto" w:fill="auto"/>
          </w:tcPr>
          <w:p w14:paraId="2DFB40C5" w14:textId="0216B63E" w:rsidR="00BF4C15" w:rsidRPr="0095077A" w:rsidRDefault="000C4799" w:rsidP="00881CE3">
            <w:pPr>
              <w:rPr>
                <w:rFonts w:ascii="Calibri" w:hAnsi="Calibri"/>
                <w:b/>
              </w:rPr>
            </w:pPr>
            <w:r>
              <w:rPr>
                <w:rFonts w:ascii="Calibri" w:hAnsi="Calibri"/>
                <w:b/>
              </w:rPr>
              <w:t>Event organiser</w:t>
            </w:r>
          </w:p>
        </w:tc>
        <w:tc>
          <w:tcPr>
            <w:tcW w:w="1134" w:type="dxa"/>
            <w:shd w:val="clear" w:color="auto" w:fill="auto"/>
          </w:tcPr>
          <w:p w14:paraId="114B3EDA" w14:textId="77777777" w:rsidR="00BF4C15" w:rsidRDefault="002C25B9" w:rsidP="00881CE3">
            <w:pPr>
              <w:rPr>
                <w:rFonts w:ascii="Calibri" w:hAnsi="Calibri"/>
              </w:rPr>
            </w:pPr>
            <w:r>
              <w:rPr>
                <w:rFonts w:ascii="Calibri" w:hAnsi="Calibri"/>
              </w:rPr>
              <w:t>23/04</w:t>
            </w:r>
          </w:p>
          <w:p w14:paraId="2DFB40C6" w14:textId="1E725064" w:rsidR="002C25B9" w:rsidRPr="009374D3" w:rsidRDefault="002C25B9" w:rsidP="00881CE3">
            <w:pPr>
              <w:rPr>
                <w:rFonts w:ascii="Calibri" w:hAnsi="Calibri"/>
              </w:rPr>
            </w:pPr>
            <w:r>
              <w:rPr>
                <w:rFonts w:ascii="Calibri" w:hAnsi="Calibri"/>
              </w:rPr>
              <w:t>11 am</w:t>
            </w:r>
          </w:p>
        </w:tc>
      </w:tr>
      <w:tr w:rsidR="00BF4C15" w:rsidRPr="009374D3" w14:paraId="2DFB40D0" w14:textId="77777777" w:rsidTr="00881CE3">
        <w:trPr>
          <w:trHeight w:val="642"/>
        </w:trPr>
        <w:tc>
          <w:tcPr>
            <w:tcW w:w="534" w:type="dxa"/>
            <w:shd w:val="clear" w:color="auto" w:fill="auto"/>
          </w:tcPr>
          <w:p w14:paraId="2DFB40C8" w14:textId="77777777" w:rsidR="00BF4C15" w:rsidRPr="009374D3" w:rsidRDefault="00BF4C15" w:rsidP="00881CE3">
            <w:pPr>
              <w:rPr>
                <w:rFonts w:ascii="Calibri" w:hAnsi="Calibri"/>
              </w:rPr>
            </w:pPr>
          </w:p>
          <w:p w14:paraId="2DFB40C9" w14:textId="77777777" w:rsidR="00BF4C15" w:rsidRPr="009374D3" w:rsidRDefault="00BF4C15" w:rsidP="00881CE3">
            <w:pPr>
              <w:rPr>
                <w:rFonts w:ascii="Calibri" w:hAnsi="Calibri"/>
              </w:rPr>
            </w:pPr>
            <w:r w:rsidRPr="009374D3">
              <w:rPr>
                <w:rFonts w:ascii="Calibri" w:hAnsi="Calibri"/>
              </w:rPr>
              <w:t>2</w:t>
            </w:r>
          </w:p>
        </w:tc>
        <w:tc>
          <w:tcPr>
            <w:tcW w:w="3260" w:type="dxa"/>
            <w:shd w:val="clear" w:color="auto" w:fill="auto"/>
          </w:tcPr>
          <w:p w14:paraId="68ECFFFF" w14:textId="1D3BBB3D" w:rsidR="004A5687" w:rsidRDefault="004A5687" w:rsidP="004A5687">
            <w:pPr>
              <w:rPr>
                <w:rFonts w:ascii="Calibri" w:hAnsi="Calibri"/>
              </w:rPr>
            </w:pPr>
            <w:r>
              <w:rPr>
                <w:rFonts w:ascii="Calibri" w:hAnsi="Calibri"/>
              </w:rPr>
              <w:t>Food:</w:t>
            </w:r>
            <w:r w:rsidR="00871889">
              <w:rPr>
                <w:rFonts w:ascii="Calibri" w:hAnsi="Calibri"/>
              </w:rPr>
              <w:t xml:space="preserve"> potential risks of allergens</w:t>
            </w:r>
            <w:r>
              <w:rPr>
                <w:rFonts w:ascii="Calibri" w:hAnsi="Calibri"/>
              </w:rPr>
              <w:t>.</w:t>
            </w:r>
            <w:r>
              <w:t xml:space="preserve"> </w:t>
            </w:r>
            <w:r w:rsidRPr="004A5687">
              <w:rPr>
                <w:rFonts w:ascii="Calibri" w:hAnsi="Calibri"/>
              </w:rPr>
              <w:t>The FDA Foo</w:t>
            </w:r>
            <w:r>
              <w:rPr>
                <w:rFonts w:ascii="Calibri" w:hAnsi="Calibri"/>
              </w:rPr>
              <w:t xml:space="preserve">d Safety </w:t>
            </w:r>
            <w:r w:rsidRPr="004A5687">
              <w:rPr>
                <w:rFonts w:ascii="Calibri" w:hAnsi="Calibri"/>
              </w:rPr>
              <w:t>Modernization Act, enacted in</w:t>
            </w:r>
            <w:r>
              <w:rPr>
                <w:rFonts w:ascii="Calibri" w:hAnsi="Calibri"/>
              </w:rPr>
              <w:t xml:space="preserve"> 2011</w:t>
            </w:r>
            <w:r w:rsidRPr="004A5687">
              <w:rPr>
                <w:rFonts w:ascii="Calibri" w:hAnsi="Calibri"/>
              </w:rPr>
              <w:t>, emphasized the need for risk determination, including low versus high public health risk with regard to</w:t>
            </w:r>
            <w:r>
              <w:rPr>
                <w:rFonts w:ascii="Calibri" w:hAnsi="Calibri"/>
              </w:rPr>
              <w:t xml:space="preserve"> </w:t>
            </w:r>
            <w:r w:rsidRPr="004A5687">
              <w:rPr>
                <w:rFonts w:ascii="Calibri" w:hAnsi="Calibri"/>
              </w:rPr>
              <w:t>food products, production activities, and food facilities</w:t>
            </w:r>
            <w:r w:rsidR="0035271C">
              <w:rPr>
                <w:rFonts w:ascii="Calibri" w:hAnsi="Calibri"/>
              </w:rPr>
              <w:t>.</w:t>
            </w:r>
          </w:p>
          <w:p w14:paraId="2DFB40CA" w14:textId="6B81AD94" w:rsidR="00BF4C15" w:rsidRPr="009374D3" w:rsidRDefault="00871889" w:rsidP="00881CE3">
            <w:pPr>
              <w:rPr>
                <w:rFonts w:ascii="Calibri" w:hAnsi="Calibri"/>
              </w:rPr>
            </w:pPr>
            <w:r>
              <w:rPr>
                <w:rFonts w:ascii="Calibri" w:hAnsi="Calibri"/>
              </w:rPr>
              <w:t xml:space="preserve"> </w:t>
            </w:r>
          </w:p>
        </w:tc>
        <w:tc>
          <w:tcPr>
            <w:tcW w:w="2126" w:type="dxa"/>
            <w:shd w:val="clear" w:color="auto" w:fill="auto"/>
          </w:tcPr>
          <w:p w14:paraId="2DFB40CB" w14:textId="0B2C477E" w:rsidR="00BF4C15" w:rsidRPr="009374D3" w:rsidRDefault="00871889" w:rsidP="00881CE3">
            <w:pPr>
              <w:rPr>
                <w:rFonts w:ascii="Calibri" w:hAnsi="Calibri"/>
              </w:rPr>
            </w:pPr>
            <w:r>
              <w:rPr>
                <w:rFonts w:ascii="Calibri" w:hAnsi="Calibri"/>
              </w:rPr>
              <w:t>Those person who are allergic to certain in</w:t>
            </w:r>
            <w:r w:rsidR="004D64D6">
              <w:rPr>
                <w:rFonts w:ascii="Calibri" w:hAnsi="Calibri"/>
              </w:rPr>
              <w:t>gredient</w:t>
            </w:r>
            <w:r w:rsidR="005641C0">
              <w:rPr>
                <w:rFonts w:ascii="Calibri" w:hAnsi="Calibri"/>
              </w:rPr>
              <w:t>.</w:t>
            </w:r>
          </w:p>
        </w:tc>
        <w:tc>
          <w:tcPr>
            <w:tcW w:w="3119" w:type="dxa"/>
            <w:shd w:val="clear" w:color="auto" w:fill="auto"/>
          </w:tcPr>
          <w:p w14:paraId="2DFB40CC" w14:textId="4E7D96AF" w:rsidR="00BF4C15" w:rsidRPr="009374D3" w:rsidRDefault="004D64D6" w:rsidP="00881CE3">
            <w:pPr>
              <w:rPr>
                <w:rFonts w:ascii="Calibri" w:hAnsi="Calibri"/>
              </w:rPr>
            </w:pPr>
            <w:r>
              <w:rPr>
                <w:rFonts w:ascii="Calibri" w:hAnsi="Calibri"/>
              </w:rPr>
              <w:t>The la</w:t>
            </w:r>
            <w:r w:rsidR="00C044A4">
              <w:rPr>
                <w:rFonts w:ascii="Calibri" w:hAnsi="Calibri"/>
              </w:rPr>
              <w:t>bel of the food were ingredient.</w:t>
            </w:r>
            <w:r>
              <w:rPr>
                <w:rFonts w:ascii="Calibri" w:hAnsi="Calibri"/>
              </w:rPr>
              <w:t xml:space="preserve">  </w:t>
            </w:r>
          </w:p>
        </w:tc>
        <w:tc>
          <w:tcPr>
            <w:tcW w:w="2693" w:type="dxa"/>
            <w:shd w:val="clear" w:color="auto" w:fill="auto"/>
          </w:tcPr>
          <w:p w14:paraId="2DFB40CD" w14:textId="23BCF860" w:rsidR="00BF4C15" w:rsidRPr="009374D3" w:rsidRDefault="004D64D6" w:rsidP="00881CE3">
            <w:pPr>
              <w:rPr>
                <w:rFonts w:ascii="Calibri" w:hAnsi="Calibri"/>
              </w:rPr>
            </w:pPr>
            <w:r>
              <w:rPr>
                <w:rFonts w:ascii="Calibri" w:hAnsi="Calibri"/>
              </w:rPr>
              <w:t>All food ingredient should be clearly displayed.</w:t>
            </w:r>
          </w:p>
        </w:tc>
        <w:tc>
          <w:tcPr>
            <w:tcW w:w="1134" w:type="dxa"/>
            <w:shd w:val="clear" w:color="auto" w:fill="auto"/>
          </w:tcPr>
          <w:p w14:paraId="2DFB40CE" w14:textId="5E0AA632" w:rsidR="00BF4C15" w:rsidRPr="0095077A" w:rsidRDefault="000C4799" w:rsidP="00881CE3">
            <w:pPr>
              <w:rPr>
                <w:rFonts w:ascii="Calibri" w:hAnsi="Calibri"/>
                <w:b/>
              </w:rPr>
            </w:pPr>
            <w:r w:rsidRPr="000C4799">
              <w:rPr>
                <w:rFonts w:ascii="Calibri" w:hAnsi="Calibri"/>
                <w:b/>
              </w:rPr>
              <w:t>Event organiser</w:t>
            </w:r>
          </w:p>
        </w:tc>
        <w:tc>
          <w:tcPr>
            <w:tcW w:w="1134" w:type="dxa"/>
            <w:shd w:val="clear" w:color="auto" w:fill="auto"/>
          </w:tcPr>
          <w:p w14:paraId="34EE94AA" w14:textId="77777777" w:rsidR="002C25B9" w:rsidRPr="002C25B9" w:rsidRDefault="002C25B9" w:rsidP="002C25B9">
            <w:pPr>
              <w:rPr>
                <w:rFonts w:ascii="Calibri" w:hAnsi="Calibri"/>
              </w:rPr>
            </w:pPr>
            <w:r w:rsidRPr="002C25B9">
              <w:rPr>
                <w:rFonts w:ascii="Calibri" w:hAnsi="Calibri"/>
              </w:rPr>
              <w:t>23/04</w:t>
            </w:r>
          </w:p>
          <w:p w14:paraId="2DFB40CF" w14:textId="3FCA1713" w:rsidR="00BF4C15" w:rsidRPr="009374D3" w:rsidRDefault="002C25B9" w:rsidP="002C25B9">
            <w:pPr>
              <w:rPr>
                <w:rFonts w:ascii="Calibri" w:hAnsi="Calibri"/>
              </w:rPr>
            </w:pPr>
            <w:r w:rsidRPr="002C25B9">
              <w:rPr>
                <w:rFonts w:ascii="Calibri" w:hAnsi="Calibri"/>
              </w:rPr>
              <w:t>11 am</w:t>
            </w:r>
          </w:p>
        </w:tc>
      </w:tr>
      <w:tr w:rsidR="00BF4C15" w:rsidRPr="009374D3" w14:paraId="2DFB40D9" w14:textId="77777777" w:rsidTr="00881CE3">
        <w:trPr>
          <w:trHeight w:val="659"/>
        </w:trPr>
        <w:tc>
          <w:tcPr>
            <w:tcW w:w="534" w:type="dxa"/>
            <w:shd w:val="clear" w:color="auto" w:fill="auto"/>
          </w:tcPr>
          <w:p w14:paraId="2DFB40D1" w14:textId="77777777" w:rsidR="00BF4C15" w:rsidRPr="009374D3" w:rsidRDefault="00BF4C15" w:rsidP="00881CE3">
            <w:pPr>
              <w:rPr>
                <w:rFonts w:ascii="Calibri" w:hAnsi="Calibri"/>
              </w:rPr>
            </w:pPr>
          </w:p>
          <w:p w14:paraId="2DFB40D2" w14:textId="77777777" w:rsidR="00BF4C15" w:rsidRPr="009374D3" w:rsidRDefault="00BF4C15" w:rsidP="00881CE3">
            <w:pPr>
              <w:rPr>
                <w:rFonts w:ascii="Calibri" w:hAnsi="Calibri"/>
              </w:rPr>
            </w:pPr>
            <w:r w:rsidRPr="009374D3">
              <w:rPr>
                <w:rFonts w:ascii="Calibri" w:hAnsi="Calibri"/>
              </w:rPr>
              <w:t>3</w:t>
            </w:r>
          </w:p>
        </w:tc>
        <w:tc>
          <w:tcPr>
            <w:tcW w:w="3260" w:type="dxa"/>
            <w:shd w:val="clear" w:color="auto" w:fill="auto"/>
          </w:tcPr>
          <w:p w14:paraId="22D8467F" w14:textId="77777777" w:rsidR="00FD65A7" w:rsidRDefault="0035271C" w:rsidP="00683B70">
            <w:pPr>
              <w:rPr>
                <w:rFonts w:ascii="Calibri" w:hAnsi="Calibri"/>
              </w:rPr>
            </w:pPr>
            <w:r>
              <w:rPr>
                <w:rFonts w:ascii="Calibri" w:hAnsi="Calibri"/>
              </w:rPr>
              <w:t xml:space="preserve">Electricity: </w:t>
            </w:r>
            <w:r w:rsidR="00FD65A7" w:rsidRPr="00FD65A7">
              <w:rPr>
                <w:rFonts w:ascii="Calibri" w:hAnsi="Calibri"/>
              </w:rPr>
              <w:t>Electricity at Work Regulations 1989</w:t>
            </w:r>
          </w:p>
          <w:p w14:paraId="2DFB40D3" w14:textId="08F00C72" w:rsidR="006477DB" w:rsidRPr="009374D3" w:rsidRDefault="000C4799" w:rsidP="00683B70">
            <w:pPr>
              <w:rPr>
                <w:rFonts w:ascii="Calibri" w:hAnsi="Calibri"/>
              </w:rPr>
            </w:pPr>
            <w:r>
              <w:rPr>
                <w:rFonts w:ascii="Calibri" w:hAnsi="Calibri"/>
              </w:rPr>
              <w:t>The socket is just lose</w:t>
            </w:r>
            <w:r w:rsidR="00683B70">
              <w:rPr>
                <w:rFonts w:ascii="Calibri" w:hAnsi="Calibri"/>
              </w:rPr>
              <w:t>, and all</w:t>
            </w:r>
            <w:r w:rsidR="006477DB">
              <w:rPr>
                <w:rFonts w:ascii="Calibri" w:hAnsi="Calibri"/>
              </w:rPr>
              <w:t xml:space="preserve"> </w:t>
            </w:r>
            <w:r w:rsidR="006477DB" w:rsidRPr="006477DB">
              <w:rPr>
                <w:rFonts w:ascii="Calibri" w:hAnsi="Calibri"/>
              </w:rPr>
              <w:t>equipment’s</w:t>
            </w:r>
            <w:r w:rsidR="006477DB">
              <w:rPr>
                <w:rFonts w:ascii="Calibri" w:hAnsi="Calibri"/>
              </w:rPr>
              <w:t xml:space="preserve"> after using were still switched on, overloaded the multi socket for mobile chargers and laptops in a same time</w:t>
            </w:r>
            <w:r w:rsidR="00FD65A7">
              <w:rPr>
                <w:rFonts w:ascii="Calibri" w:hAnsi="Calibri"/>
              </w:rPr>
              <w:t xml:space="preserve"> and finally w</w:t>
            </w:r>
            <w:r w:rsidR="00683B70">
              <w:rPr>
                <w:rFonts w:ascii="Calibri" w:hAnsi="Calibri"/>
              </w:rPr>
              <w:t xml:space="preserve">ires </w:t>
            </w:r>
            <w:r w:rsidR="00FD65A7">
              <w:rPr>
                <w:rFonts w:ascii="Calibri" w:hAnsi="Calibri"/>
              </w:rPr>
              <w:t xml:space="preserve">left </w:t>
            </w:r>
            <w:r w:rsidR="00683B70">
              <w:rPr>
                <w:rFonts w:ascii="Calibri" w:hAnsi="Calibri"/>
              </w:rPr>
              <w:t>on the floor.</w:t>
            </w:r>
          </w:p>
        </w:tc>
        <w:tc>
          <w:tcPr>
            <w:tcW w:w="2126" w:type="dxa"/>
            <w:shd w:val="clear" w:color="auto" w:fill="auto"/>
          </w:tcPr>
          <w:p w14:paraId="2DFB40D4" w14:textId="7600E031" w:rsidR="00E2096D" w:rsidRPr="009374D3" w:rsidRDefault="006477DB" w:rsidP="00E2096D">
            <w:pPr>
              <w:rPr>
                <w:rFonts w:ascii="Calibri" w:hAnsi="Calibri"/>
              </w:rPr>
            </w:pPr>
            <w:r>
              <w:rPr>
                <w:rFonts w:ascii="Calibri" w:hAnsi="Calibri"/>
              </w:rPr>
              <w:t xml:space="preserve">Students, </w:t>
            </w:r>
            <w:r w:rsidR="00E2096D">
              <w:rPr>
                <w:rFonts w:ascii="Calibri" w:hAnsi="Calibri"/>
              </w:rPr>
              <w:t xml:space="preserve">Café staff, </w:t>
            </w:r>
            <w:r w:rsidR="000C4799">
              <w:rPr>
                <w:rFonts w:ascii="Calibri" w:hAnsi="Calibri"/>
              </w:rPr>
              <w:t>children</w:t>
            </w:r>
            <w:r w:rsidR="00E2096D">
              <w:rPr>
                <w:rFonts w:ascii="Calibri" w:hAnsi="Calibri"/>
              </w:rPr>
              <w:t xml:space="preserve"> in the room, m</w:t>
            </w:r>
            <w:r w:rsidR="00E2096D" w:rsidRPr="00E2096D">
              <w:rPr>
                <w:rFonts w:ascii="Calibri" w:hAnsi="Calibri"/>
              </w:rPr>
              <w:t>embers of the public</w:t>
            </w:r>
            <w:r w:rsidR="00E2096D">
              <w:rPr>
                <w:rFonts w:ascii="Calibri" w:hAnsi="Calibri"/>
              </w:rPr>
              <w:t xml:space="preserve"> like visitors on open days.</w:t>
            </w:r>
          </w:p>
        </w:tc>
        <w:tc>
          <w:tcPr>
            <w:tcW w:w="3119" w:type="dxa"/>
            <w:shd w:val="clear" w:color="auto" w:fill="auto"/>
          </w:tcPr>
          <w:p w14:paraId="2DFB40D5" w14:textId="1CC180B9" w:rsidR="00FD65A7" w:rsidRPr="009374D3" w:rsidRDefault="00FD65A7" w:rsidP="00FD65A7">
            <w:pPr>
              <w:rPr>
                <w:rFonts w:ascii="Calibri" w:hAnsi="Calibri"/>
              </w:rPr>
            </w:pPr>
          </w:p>
        </w:tc>
        <w:tc>
          <w:tcPr>
            <w:tcW w:w="2693" w:type="dxa"/>
            <w:shd w:val="clear" w:color="auto" w:fill="auto"/>
          </w:tcPr>
          <w:p w14:paraId="345CCE56" w14:textId="2908BC94" w:rsidR="00BF4C15" w:rsidRDefault="00683B70" w:rsidP="00881CE3">
            <w:pPr>
              <w:rPr>
                <w:rFonts w:ascii="Calibri" w:hAnsi="Calibri"/>
              </w:rPr>
            </w:pPr>
            <w:r w:rsidRPr="00683B70">
              <w:rPr>
                <w:rFonts w:ascii="Calibri" w:hAnsi="Calibri"/>
              </w:rPr>
              <w:t>The</w:t>
            </w:r>
            <w:r>
              <w:rPr>
                <w:rFonts w:ascii="Calibri" w:hAnsi="Calibri"/>
              </w:rPr>
              <w:t xml:space="preserve"> screws of plugs should be </w:t>
            </w:r>
            <w:r w:rsidR="00084FE5">
              <w:rPr>
                <w:rFonts w:ascii="Calibri" w:hAnsi="Calibri"/>
              </w:rPr>
              <w:t>stick</w:t>
            </w:r>
            <w:r>
              <w:rPr>
                <w:rFonts w:ascii="Calibri" w:hAnsi="Calibri"/>
              </w:rPr>
              <w:t xml:space="preserve"> in the wall.</w:t>
            </w:r>
          </w:p>
          <w:p w14:paraId="6B09A1F2" w14:textId="77777777" w:rsidR="00683B70" w:rsidRDefault="00683B70" w:rsidP="00683B70">
            <w:pPr>
              <w:rPr>
                <w:rFonts w:ascii="Calibri" w:hAnsi="Calibri"/>
              </w:rPr>
            </w:pPr>
            <w:r>
              <w:rPr>
                <w:rFonts w:ascii="Calibri" w:hAnsi="Calibri"/>
              </w:rPr>
              <w:t xml:space="preserve">Make sure </w:t>
            </w:r>
            <w:r w:rsidRPr="00683B70">
              <w:rPr>
                <w:rFonts w:ascii="Calibri" w:hAnsi="Calibri"/>
              </w:rPr>
              <w:t>equipment’s after using</w:t>
            </w:r>
            <w:r>
              <w:rPr>
                <w:rFonts w:ascii="Calibri" w:hAnsi="Calibri"/>
              </w:rPr>
              <w:t xml:space="preserve"> are </w:t>
            </w:r>
            <w:r w:rsidRPr="00683B70">
              <w:rPr>
                <w:rFonts w:ascii="Calibri" w:hAnsi="Calibri"/>
              </w:rPr>
              <w:t>Switch off</w:t>
            </w:r>
            <w:r>
              <w:rPr>
                <w:rFonts w:ascii="Calibri" w:hAnsi="Calibri"/>
              </w:rPr>
              <w:t>.</w:t>
            </w:r>
          </w:p>
          <w:p w14:paraId="5DB26BE1" w14:textId="77777777" w:rsidR="00084FE5" w:rsidRDefault="00084FE5" w:rsidP="00683B70">
            <w:pPr>
              <w:rPr>
                <w:rFonts w:ascii="Calibri" w:hAnsi="Calibri"/>
              </w:rPr>
            </w:pPr>
            <w:r w:rsidRPr="00084FE5">
              <w:rPr>
                <w:rFonts w:ascii="Calibri" w:hAnsi="Calibri"/>
              </w:rPr>
              <w:t>Provide enough sockets for</w:t>
            </w:r>
            <w:r>
              <w:rPr>
                <w:rFonts w:ascii="Calibri" w:hAnsi="Calibri"/>
              </w:rPr>
              <w:t xml:space="preserve"> </w:t>
            </w:r>
            <w:r w:rsidR="004F6B4A">
              <w:rPr>
                <w:rFonts w:ascii="Calibri" w:hAnsi="Calibri"/>
              </w:rPr>
              <w:t xml:space="preserve">different </w:t>
            </w:r>
            <w:r w:rsidR="004F6B4A" w:rsidRPr="00084FE5">
              <w:rPr>
                <w:rFonts w:ascii="Calibri" w:hAnsi="Calibri"/>
              </w:rPr>
              <w:t>equipment</w:t>
            </w:r>
            <w:r w:rsidRPr="00084FE5">
              <w:rPr>
                <w:rFonts w:ascii="Calibri" w:hAnsi="Calibri"/>
              </w:rPr>
              <w:t xml:space="preserve"> in use.</w:t>
            </w:r>
          </w:p>
          <w:p w14:paraId="1B0CB815" w14:textId="77777777" w:rsidR="00FD65A7" w:rsidRDefault="00FD65A7" w:rsidP="00683B70">
            <w:pPr>
              <w:rPr>
                <w:rFonts w:ascii="Calibri" w:hAnsi="Calibri"/>
              </w:rPr>
            </w:pPr>
            <w:r w:rsidRPr="00FD65A7">
              <w:rPr>
                <w:rFonts w:ascii="Calibri" w:hAnsi="Calibri"/>
              </w:rPr>
              <w:t>Ensure everyone looks for electrical wires.</w:t>
            </w:r>
          </w:p>
          <w:p w14:paraId="2DFB40D6" w14:textId="160E5F54" w:rsidR="00FD65A7" w:rsidRPr="009374D3" w:rsidRDefault="00FD65A7" w:rsidP="00683B70">
            <w:pPr>
              <w:rPr>
                <w:rFonts w:ascii="Calibri" w:hAnsi="Calibri"/>
              </w:rPr>
            </w:pPr>
            <w:r w:rsidRPr="00FD65A7">
              <w:rPr>
                <w:rFonts w:ascii="Calibri" w:hAnsi="Calibri"/>
              </w:rPr>
              <w:t>Make sure enough sockets are available for different uses.</w:t>
            </w:r>
          </w:p>
        </w:tc>
        <w:tc>
          <w:tcPr>
            <w:tcW w:w="1134" w:type="dxa"/>
            <w:shd w:val="clear" w:color="auto" w:fill="auto"/>
          </w:tcPr>
          <w:p w14:paraId="2DFB40D7" w14:textId="5F80F88E" w:rsidR="00BF4C15" w:rsidRPr="0095077A" w:rsidRDefault="000C4799" w:rsidP="00881CE3">
            <w:pPr>
              <w:rPr>
                <w:rFonts w:ascii="Calibri" w:hAnsi="Calibri"/>
                <w:b/>
              </w:rPr>
            </w:pPr>
            <w:r w:rsidRPr="000C4799">
              <w:rPr>
                <w:rFonts w:ascii="Calibri" w:hAnsi="Calibri"/>
                <w:b/>
              </w:rPr>
              <w:t>Event organiser</w:t>
            </w:r>
          </w:p>
        </w:tc>
        <w:tc>
          <w:tcPr>
            <w:tcW w:w="1134" w:type="dxa"/>
            <w:shd w:val="clear" w:color="auto" w:fill="auto"/>
          </w:tcPr>
          <w:p w14:paraId="163C1F41" w14:textId="77777777" w:rsidR="002C25B9" w:rsidRPr="002C25B9" w:rsidRDefault="002C25B9" w:rsidP="002C25B9">
            <w:pPr>
              <w:rPr>
                <w:rFonts w:ascii="Calibri" w:hAnsi="Calibri"/>
              </w:rPr>
            </w:pPr>
            <w:r w:rsidRPr="002C25B9">
              <w:rPr>
                <w:rFonts w:ascii="Calibri" w:hAnsi="Calibri"/>
              </w:rPr>
              <w:t>23/04</w:t>
            </w:r>
          </w:p>
          <w:p w14:paraId="2DFB40D8" w14:textId="1B87B1D8" w:rsidR="00BF4C15" w:rsidRPr="009374D3" w:rsidRDefault="002C25B9" w:rsidP="002C25B9">
            <w:pPr>
              <w:rPr>
                <w:rFonts w:ascii="Calibri" w:hAnsi="Calibri"/>
              </w:rPr>
            </w:pPr>
            <w:r w:rsidRPr="002C25B9">
              <w:rPr>
                <w:rFonts w:ascii="Calibri" w:hAnsi="Calibri"/>
              </w:rPr>
              <w:t>11 am</w:t>
            </w:r>
          </w:p>
        </w:tc>
      </w:tr>
      <w:tr w:rsidR="00BF4C15" w:rsidRPr="009374D3" w14:paraId="2DFB40E2" w14:textId="77777777" w:rsidTr="00881CE3">
        <w:trPr>
          <w:trHeight w:val="659"/>
        </w:trPr>
        <w:tc>
          <w:tcPr>
            <w:tcW w:w="534" w:type="dxa"/>
            <w:shd w:val="clear" w:color="auto" w:fill="auto"/>
          </w:tcPr>
          <w:p w14:paraId="2DFB40DA" w14:textId="77777777" w:rsidR="00BF4C15" w:rsidRPr="009374D3" w:rsidRDefault="00BF4C15" w:rsidP="00881CE3">
            <w:pPr>
              <w:rPr>
                <w:rFonts w:ascii="Calibri" w:hAnsi="Calibri"/>
              </w:rPr>
            </w:pPr>
          </w:p>
          <w:p w14:paraId="2DFB40DB" w14:textId="77777777" w:rsidR="00BF4C15" w:rsidRPr="009374D3" w:rsidRDefault="00BF4C15" w:rsidP="00881CE3">
            <w:pPr>
              <w:rPr>
                <w:rFonts w:ascii="Calibri" w:hAnsi="Calibri"/>
              </w:rPr>
            </w:pPr>
            <w:r w:rsidRPr="009374D3">
              <w:rPr>
                <w:rFonts w:ascii="Calibri" w:hAnsi="Calibri"/>
              </w:rPr>
              <w:t>4</w:t>
            </w:r>
          </w:p>
        </w:tc>
        <w:tc>
          <w:tcPr>
            <w:tcW w:w="3260" w:type="dxa"/>
            <w:shd w:val="clear" w:color="auto" w:fill="auto"/>
          </w:tcPr>
          <w:p w14:paraId="2DFB40DC" w14:textId="7B01EDEF" w:rsidR="00BF4C15" w:rsidRPr="009374D3" w:rsidRDefault="002F4759" w:rsidP="00F638EE">
            <w:pPr>
              <w:rPr>
                <w:rFonts w:ascii="Calibri" w:hAnsi="Calibri"/>
              </w:rPr>
            </w:pPr>
            <w:r>
              <w:rPr>
                <w:rFonts w:ascii="Calibri" w:hAnsi="Calibri"/>
              </w:rPr>
              <w:t>Escape chair</w:t>
            </w:r>
            <w:r w:rsidR="00F638EE">
              <w:rPr>
                <w:rFonts w:ascii="Calibri" w:hAnsi="Calibri"/>
              </w:rPr>
              <w:t xml:space="preserve">: That is to say:  </w:t>
            </w:r>
            <w:r w:rsidR="00F638EE" w:rsidRPr="00F638EE">
              <w:rPr>
                <w:rFonts w:ascii="Calibri" w:hAnsi="Calibri"/>
              </w:rPr>
              <w:t>Public bodies have an additional duty, called the Disability Equality Duty</w:t>
            </w:r>
            <w:r w:rsidR="00F638EE">
              <w:rPr>
                <w:rFonts w:ascii="Calibri" w:hAnsi="Calibri"/>
              </w:rPr>
              <w:t xml:space="preserve"> </w:t>
            </w:r>
            <w:r w:rsidR="00F638EE" w:rsidRPr="00F638EE">
              <w:rPr>
                <w:rFonts w:ascii="Calibri" w:hAnsi="Calibri"/>
              </w:rPr>
              <w:t>(DED), which from December 2006 requires them to proactively promote the</w:t>
            </w:r>
            <w:r w:rsidR="00F638EE">
              <w:rPr>
                <w:rFonts w:ascii="Calibri" w:hAnsi="Calibri"/>
              </w:rPr>
              <w:t xml:space="preserve"> </w:t>
            </w:r>
            <w:r w:rsidR="00F638EE" w:rsidRPr="00F638EE">
              <w:rPr>
                <w:rFonts w:ascii="Calibri" w:hAnsi="Calibri"/>
              </w:rPr>
              <w:t>equality of d</w:t>
            </w:r>
            <w:r w:rsidR="00F638EE">
              <w:rPr>
                <w:rFonts w:ascii="Calibri" w:hAnsi="Calibri"/>
              </w:rPr>
              <w:t>isabled people.</w:t>
            </w:r>
          </w:p>
        </w:tc>
        <w:tc>
          <w:tcPr>
            <w:tcW w:w="2126" w:type="dxa"/>
            <w:shd w:val="clear" w:color="auto" w:fill="auto"/>
          </w:tcPr>
          <w:p w14:paraId="2DFB40DD" w14:textId="7E8B4B24" w:rsidR="00BF4C15" w:rsidRPr="009374D3" w:rsidRDefault="00313BC7" w:rsidP="00F638EE">
            <w:pPr>
              <w:rPr>
                <w:rFonts w:ascii="Calibri" w:hAnsi="Calibri"/>
              </w:rPr>
            </w:pPr>
            <w:r w:rsidRPr="00313BC7">
              <w:rPr>
                <w:rFonts w:ascii="Calibri" w:hAnsi="Calibri"/>
              </w:rPr>
              <w:t>Student</w:t>
            </w:r>
            <w:r>
              <w:rPr>
                <w:rFonts w:ascii="Calibri" w:hAnsi="Calibri"/>
              </w:rPr>
              <w:t xml:space="preserve">s _ </w:t>
            </w:r>
            <w:r w:rsidR="00F638EE" w:rsidRPr="00F638EE">
              <w:rPr>
                <w:rFonts w:ascii="Calibri" w:hAnsi="Calibri"/>
              </w:rPr>
              <w:t>Disabled</w:t>
            </w:r>
            <w:r w:rsidR="00F638EE">
              <w:rPr>
                <w:rFonts w:ascii="Calibri" w:hAnsi="Calibri"/>
              </w:rPr>
              <w:t xml:space="preserve"> </w:t>
            </w:r>
            <w:r>
              <w:rPr>
                <w:rFonts w:ascii="Calibri" w:hAnsi="Calibri"/>
              </w:rPr>
              <w:t>people_ O</w:t>
            </w:r>
            <w:r w:rsidR="00F638EE">
              <w:rPr>
                <w:rFonts w:ascii="Calibri" w:hAnsi="Calibri"/>
              </w:rPr>
              <w:t xml:space="preserve">ld people_ </w:t>
            </w:r>
            <w:r w:rsidR="00F638EE" w:rsidRPr="00F638EE">
              <w:rPr>
                <w:rFonts w:ascii="Calibri" w:hAnsi="Calibri"/>
              </w:rPr>
              <w:t>Visitors</w:t>
            </w:r>
          </w:p>
        </w:tc>
        <w:tc>
          <w:tcPr>
            <w:tcW w:w="3119" w:type="dxa"/>
            <w:shd w:val="clear" w:color="auto" w:fill="auto"/>
          </w:tcPr>
          <w:p w14:paraId="2DFB40DE" w14:textId="22BC521A" w:rsidR="00BF4C15" w:rsidRPr="009374D3" w:rsidRDefault="002F4759" w:rsidP="00881CE3">
            <w:pPr>
              <w:rPr>
                <w:rFonts w:ascii="Calibri" w:hAnsi="Calibri"/>
              </w:rPr>
            </w:pPr>
            <w:r>
              <w:rPr>
                <w:rFonts w:ascii="Calibri" w:hAnsi="Calibri"/>
              </w:rPr>
              <w:t>Not mention who has been trained for use</w:t>
            </w:r>
            <w:r w:rsidR="00F638EE">
              <w:rPr>
                <w:rFonts w:ascii="Calibri" w:hAnsi="Calibri"/>
              </w:rPr>
              <w:t xml:space="preserve"> because according to </w:t>
            </w:r>
            <w:r w:rsidR="003F6825">
              <w:rPr>
                <w:rFonts w:ascii="Calibri" w:hAnsi="Calibri"/>
              </w:rPr>
              <w:t xml:space="preserve">GOV.UK </w:t>
            </w:r>
            <w:r w:rsidR="00F638EE">
              <w:t>Training</w:t>
            </w:r>
            <w:r w:rsidR="00F638EE" w:rsidRPr="00F638EE">
              <w:rPr>
                <w:rFonts w:ascii="Calibri" w:hAnsi="Calibri"/>
              </w:rPr>
              <w:t xml:space="preserve"> for staff is vital in this case</w:t>
            </w:r>
            <w:r>
              <w:rPr>
                <w:rFonts w:ascii="Calibri" w:hAnsi="Calibri"/>
              </w:rPr>
              <w:t>.</w:t>
            </w:r>
          </w:p>
        </w:tc>
        <w:tc>
          <w:tcPr>
            <w:tcW w:w="2693" w:type="dxa"/>
            <w:shd w:val="clear" w:color="auto" w:fill="auto"/>
          </w:tcPr>
          <w:p w14:paraId="2DFB40DF" w14:textId="65304442" w:rsidR="00BF4C15" w:rsidRPr="009374D3" w:rsidRDefault="003F6825" w:rsidP="007E71AE">
            <w:pPr>
              <w:rPr>
                <w:rFonts w:ascii="Calibri" w:hAnsi="Calibri"/>
              </w:rPr>
            </w:pPr>
            <w:r w:rsidRPr="003F6825">
              <w:rPr>
                <w:rFonts w:ascii="Calibri" w:hAnsi="Calibri"/>
              </w:rPr>
              <w:t xml:space="preserve">A suitable plan </w:t>
            </w:r>
            <w:r>
              <w:rPr>
                <w:rFonts w:ascii="Calibri" w:hAnsi="Calibri"/>
              </w:rPr>
              <w:t xml:space="preserve">for using </w:t>
            </w:r>
            <w:r w:rsidRPr="003F6825">
              <w:rPr>
                <w:rFonts w:ascii="Calibri" w:hAnsi="Calibri"/>
              </w:rPr>
              <w:t>should be negotiated</w:t>
            </w:r>
            <w:r>
              <w:rPr>
                <w:rFonts w:ascii="Calibri" w:hAnsi="Calibri"/>
              </w:rPr>
              <w:t xml:space="preserve"> and although </w:t>
            </w:r>
            <w:r w:rsidRPr="003F6825">
              <w:rPr>
                <w:rFonts w:ascii="Calibri" w:hAnsi="Calibri"/>
              </w:rPr>
              <w:t>be practised on a regular basis and at least every six</w:t>
            </w:r>
            <w:r w:rsidR="007E71AE">
              <w:rPr>
                <w:rFonts w:ascii="Calibri" w:hAnsi="Calibri"/>
              </w:rPr>
              <w:t xml:space="preserve"> </w:t>
            </w:r>
            <w:r w:rsidRPr="003F6825">
              <w:rPr>
                <w:rFonts w:ascii="Calibri" w:hAnsi="Calibri"/>
              </w:rPr>
              <w:t>months</w:t>
            </w:r>
            <w:r w:rsidR="007E71AE">
              <w:rPr>
                <w:rFonts w:ascii="Calibri" w:hAnsi="Calibri"/>
              </w:rPr>
              <w:t>.</w:t>
            </w:r>
          </w:p>
        </w:tc>
        <w:tc>
          <w:tcPr>
            <w:tcW w:w="1134" w:type="dxa"/>
            <w:shd w:val="clear" w:color="auto" w:fill="auto"/>
          </w:tcPr>
          <w:p w14:paraId="2DFB40E0" w14:textId="391A5B75" w:rsidR="00BF4C15" w:rsidRPr="0095077A" w:rsidRDefault="000C4799" w:rsidP="00881CE3">
            <w:pPr>
              <w:rPr>
                <w:rFonts w:ascii="Calibri" w:hAnsi="Calibri"/>
                <w:b/>
              </w:rPr>
            </w:pPr>
            <w:r w:rsidRPr="000C4799">
              <w:rPr>
                <w:rFonts w:ascii="Calibri" w:hAnsi="Calibri"/>
                <w:b/>
              </w:rPr>
              <w:t>Event organiser</w:t>
            </w:r>
          </w:p>
        </w:tc>
        <w:tc>
          <w:tcPr>
            <w:tcW w:w="1134" w:type="dxa"/>
            <w:shd w:val="clear" w:color="auto" w:fill="auto"/>
          </w:tcPr>
          <w:p w14:paraId="209F898F" w14:textId="77777777" w:rsidR="002C25B9" w:rsidRPr="002C25B9" w:rsidRDefault="002C25B9" w:rsidP="002C25B9">
            <w:pPr>
              <w:rPr>
                <w:rFonts w:ascii="Calibri" w:hAnsi="Calibri"/>
              </w:rPr>
            </w:pPr>
            <w:r w:rsidRPr="002C25B9">
              <w:rPr>
                <w:rFonts w:ascii="Calibri" w:hAnsi="Calibri"/>
              </w:rPr>
              <w:t>23/04</w:t>
            </w:r>
          </w:p>
          <w:p w14:paraId="2DFB40E1" w14:textId="236CE587" w:rsidR="00BF4C15" w:rsidRPr="009374D3" w:rsidRDefault="002C25B9" w:rsidP="002C25B9">
            <w:pPr>
              <w:rPr>
                <w:rFonts w:ascii="Calibri" w:hAnsi="Calibri"/>
              </w:rPr>
            </w:pPr>
            <w:r w:rsidRPr="002C25B9">
              <w:rPr>
                <w:rFonts w:ascii="Calibri" w:hAnsi="Calibri"/>
              </w:rPr>
              <w:t>11 am</w:t>
            </w:r>
          </w:p>
        </w:tc>
      </w:tr>
      <w:tr w:rsidR="00BF4C15" w:rsidRPr="009374D3" w14:paraId="2DFB40EB" w14:textId="77777777" w:rsidTr="00881CE3">
        <w:trPr>
          <w:trHeight w:val="642"/>
        </w:trPr>
        <w:tc>
          <w:tcPr>
            <w:tcW w:w="534" w:type="dxa"/>
            <w:shd w:val="clear" w:color="auto" w:fill="auto"/>
          </w:tcPr>
          <w:p w14:paraId="2DFB40E3" w14:textId="77777777" w:rsidR="00BF4C15" w:rsidRPr="009374D3" w:rsidRDefault="00BF4C15" w:rsidP="00881CE3">
            <w:pPr>
              <w:rPr>
                <w:rFonts w:ascii="Calibri" w:hAnsi="Calibri"/>
              </w:rPr>
            </w:pPr>
          </w:p>
          <w:p w14:paraId="2DFB40E4" w14:textId="77777777" w:rsidR="00BF4C15" w:rsidRPr="009374D3" w:rsidRDefault="00BF4C15" w:rsidP="00881CE3">
            <w:pPr>
              <w:rPr>
                <w:rFonts w:ascii="Calibri" w:hAnsi="Calibri"/>
              </w:rPr>
            </w:pPr>
            <w:r w:rsidRPr="009374D3">
              <w:rPr>
                <w:rFonts w:ascii="Calibri" w:hAnsi="Calibri"/>
              </w:rPr>
              <w:t>5</w:t>
            </w:r>
          </w:p>
        </w:tc>
        <w:tc>
          <w:tcPr>
            <w:tcW w:w="3260" w:type="dxa"/>
            <w:shd w:val="clear" w:color="auto" w:fill="auto"/>
          </w:tcPr>
          <w:p w14:paraId="2DFB40E5" w14:textId="10512078" w:rsidR="00BF4C15" w:rsidRPr="009374D3" w:rsidRDefault="00871889" w:rsidP="00BA3CA6">
            <w:pPr>
              <w:rPr>
                <w:rFonts w:ascii="Calibri" w:hAnsi="Calibri"/>
              </w:rPr>
            </w:pPr>
            <w:r>
              <w:t xml:space="preserve"> </w:t>
            </w:r>
            <w:r w:rsidR="00BA3CA6">
              <w:rPr>
                <w:rFonts w:ascii="Calibri" w:hAnsi="Calibri"/>
              </w:rPr>
              <w:t>Smoke</w:t>
            </w:r>
            <w:r w:rsidRPr="00871889">
              <w:rPr>
                <w:rFonts w:ascii="Calibri" w:hAnsi="Calibri"/>
              </w:rPr>
              <w:t xml:space="preserve"> alarm</w:t>
            </w:r>
            <w:r w:rsidR="00BA3CA6">
              <w:rPr>
                <w:rFonts w:ascii="Calibri" w:hAnsi="Calibri"/>
              </w:rPr>
              <w:t>.</w:t>
            </w:r>
            <w:r w:rsidR="00BA3CA6" w:rsidRPr="00BA3CA6">
              <w:rPr>
                <w:rFonts w:ascii="Calibri" w:hAnsi="Calibri"/>
              </w:rPr>
              <w:t xml:space="preserve"> Ways to prevent death and injury </w:t>
            </w:r>
            <w:r w:rsidR="00BA3CA6">
              <w:rPr>
                <w:rFonts w:ascii="Calibri" w:hAnsi="Calibri"/>
              </w:rPr>
              <w:t>from fire is by installing</w:t>
            </w:r>
            <w:r w:rsidR="00BA3CA6" w:rsidRPr="00BA3CA6">
              <w:rPr>
                <w:rFonts w:ascii="Calibri" w:hAnsi="Calibri"/>
              </w:rPr>
              <w:t xml:space="preserve"> alarm.</w:t>
            </w:r>
          </w:p>
        </w:tc>
        <w:tc>
          <w:tcPr>
            <w:tcW w:w="2126" w:type="dxa"/>
            <w:shd w:val="clear" w:color="auto" w:fill="auto"/>
          </w:tcPr>
          <w:p w14:paraId="2DFB40E6" w14:textId="03DF897D" w:rsidR="00BF4C15" w:rsidRPr="009374D3" w:rsidRDefault="00871889" w:rsidP="004D64D6">
            <w:pPr>
              <w:rPr>
                <w:rFonts w:ascii="Calibri" w:hAnsi="Calibri"/>
              </w:rPr>
            </w:pPr>
            <w:r>
              <w:rPr>
                <w:rFonts w:ascii="Calibri" w:hAnsi="Calibri"/>
              </w:rPr>
              <w:t xml:space="preserve">Everyone </w:t>
            </w:r>
          </w:p>
        </w:tc>
        <w:tc>
          <w:tcPr>
            <w:tcW w:w="3119" w:type="dxa"/>
            <w:shd w:val="clear" w:color="auto" w:fill="auto"/>
          </w:tcPr>
          <w:p w14:paraId="2DFB40E7" w14:textId="287363CC" w:rsidR="00BF4C15" w:rsidRPr="009374D3" w:rsidRDefault="00BA3CA6" w:rsidP="00881CE3">
            <w:pPr>
              <w:rPr>
                <w:rFonts w:ascii="Calibri" w:hAnsi="Calibri"/>
              </w:rPr>
            </w:pPr>
            <w:r w:rsidRPr="00BA3CA6">
              <w:rPr>
                <w:rFonts w:ascii="Calibri" w:hAnsi="Calibri"/>
              </w:rPr>
              <w:t>Not visible smocked alarm detected information and poor notifies persons in the surrounding area.</w:t>
            </w:r>
          </w:p>
        </w:tc>
        <w:tc>
          <w:tcPr>
            <w:tcW w:w="2693" w:type="dxa"/>
            <w:shd w:val="clear" w:color="auto" w:fill="auto"/>
          </w:tcPr>
          <w:p w14:paraId="2DFB40E8" w14:textId="115B97EE" w:rsidR="00BF4C15" w:rsidRPr="009374D3" w:rsidRDefault="005311EC" w:rsidP="00881CE3">
            <w:pPr>
              <w:rPr>
                <w:rFonts w:ascii="Calibri" w:hAnsi="Calibri"/>
              </w:rPr>
            </w:pPr>
            <w:r w:rsidRPr="005311EC">
              <w:rPr>
                <w:rFonts w:ascii="Calibri" w:hAnsi="Calibri"/>
              </w:rPr>
              <w:t xml:space="preserve">detectors </w:t>
            </w:r>
            <w:r>
              <w:rPr>
                <w:rFonts w:ascii="Calibri" w:hAnsi="Calibri"/>
              </w:rPr>
              <w:t>smoke alarms</w:t>
            </w:r>
          </w:p>
        </w:tc>
        <w:tc>
          <w:tcPr>
            <w:tcW w:w="1134" w:type="dxa"/>
            <w:shd w:val="clear" w:color="auto" w:fill="auto"/>
          </w:tcPr>
          <w:p w14:paraId="2DFB40E9" w14:textId="574ACBA3" w:rsidR="00BF4C15" w:rsidRPr="0095077A" w:rsidRDefault="000C4799" w:rsidP="00881CE3">
            <w:pPr>
              <w:rPr>
                <w:rFonts w:ascii="Calibri" w:hAnsi="Calibri"/>
                <w:b/>
              </w:rPr>
            </w:pPr>
            <w:r w:rsidRPr="000C4799">
              <w:rPr>
                <w:rFonts w:ascii="Calibri" w:hAnsi="Calibri"/>
                <w:b/>
              </w:rPr>
              <w:t>Event organiser</w:t>
            </w:r>
          </w:p>
        </w:tc>
        <w:tc>
          <w:tcPr>
            <w:tcW w:w="1134" w:type="dxa"/>
            <w:shd w:val="clear" w:color="auto" w:fill="auto"/>
          </w:tcPr>
          <w:p w14:paraId="36007522" w14:textId="77777777" w:rsidR="00BF4C15" w:rsidRDefault="002C25B9" w:rsidP="00881CE3">
            <w:pPr>
              <w:rPr>
                <w:rFonts w:ascii="Calibri" w:hAnsi="Calibri"/>
              </w:rPr>
            </w:pPr>
            <w:r>
              <w:rPr>
                <w:rFonts w:ascii="Calibri" w:hAnsi="Calibri"/>
              </w:rPr>
              <w:t>23/04</w:t>
            </w:r>
          </w:p>
          <w:p w14:paraId="2DFB40EA" w14:textId="1A85D103" w:rsidR="002C25B9" w:rsidRPr="009374D3" w:rsidRDefault="002C25B9" w:rsidP="00881CE3">
            <w:pPr>
              <w:rPr>
                <w:rFonts w:ascii="Calibri" w:hAnsi="Calibri"/>
              </w:rPr>
            </w:pPr>
            <w:r>
              <w:rPr>
                <w:rFonts w:ascii="Calibri" w:hAnsi="Calibri"/>
              </w:rPr>
              <w:t>11 am</w:t>
            </w:r>
          </w:p>
        </w:tc>
      </w:tr>
    </w:tbl>
    <w:p w14:paraId="2DFB40EC" w14:textId="77777777" w:rsidR="00BF4C15" w:rsidRPr="009374D3" w:rsidRDefault="00BF4C15" w:rsidP="00BF4C15">
      <w:pPr>
        <w:rPr>
          <w:rFonts w:ascii="Calibri" w:hAnsi="Calibri"/>
          <w:sz w:val="18"/>
          <w:szCs w:val="18"/>
        </w:rPr>
      </w:pPr>
    </w:p>
    <w:p w14:paraId="2DFB40ED" w14:textId="77777777" w:rsidR="00881CE3" w:rsidRDefault="00881CE3"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881CE3">
        <w:tc>
          <w:tcPr>
            <w:tcW w:w="1818" w:type="dxa"/>
            <w:shd w:val="clear" w:color="auto" w:fill="auto"/>
          </w:tcPr>
          <w:p w14:paraId="2DFB4109" w14:textId="77777777" w:rsidR="00BF4C15" w:rsidRPr="0011458E" w:rsidRDefault="00BF4C15" w:rsidP="00881CE3">
            <w:pPr>
              <w:rPr>
                <w:rFonts w:cs="Arial"/>
              </w:rPr>
            </w:pPr>
            <w:r w:rsidRPr="0011458E">
              <w:rPr>
                <w:rFonts w:cs="Arial"/>
              </w:rPr>
              <w:t>Review Date:</w:t>
            </w:r>
          </w:p>
        </w:tc>
        <w:tc>
          <w:tcPr>
            <w:tcW w:w="6704" w:type="dxa"/>
            <w:shd w:val="clear" w:color="auto" w:fill="auto"/>
          </w:tcPr>
          <w:p w14:paraId="2DFB410A" w14:textId="73102E58" w:rsidR="00BF4C15" w:rsidRPr="0011458E" w:rsidRDefault="000C4799" w:rsidP="00881CE3">
            <w:pPr>
              <w:rPr>
                <w:rFonts w:cs="Arial"/>
              </w:rPr>
            </w:pPr>
            <w:r>
              <w:rPr>
                <w:rStyle w:val="PlaceholderText"/>
              </w:rPr>
              <w:t>05/05/2018</w:t>
            </w:r>
          </w:p>
        </w:tc>
      </w:tr>
      <w:tr w:rsidR="00FB6D7F" w:rsidRPr="009A70EC" w14:paraId="2DFB4111" w14:textId="77777777" w:rsidTr="00881CE3">
        <w:tc>
          <w:tcPr>
            <w:tcW w:w="8522" w:type="dxa"/>
            <w:gridSpan w:val="2"/>
            <w:shd w:val="clear" w:color="auto" w:fill="auto"/>
          </w:tcPr>
          <w:p w14:paraId="6B59C1D0" w14:textId="48C10C80" w:rsidR="0090773A" w:rsidRDefault="0090773A" w:rsidP="009A7765">
            <w:pPr>
              <w:rPr>
                <w:rFonts w:cs="Arial"/>
              </w:rPr>
            </w:pPr>
            <w:r>
              <w:rPr>
                <w:rFonts w:cs="Arial"/>
              </w:rPr>
              <w:t>In the conclusion, a</w:t>
            </w:r>
            <w:r w:rsidRPr="0090773A">
              <w:rPr>
                <w:rFonts w:cs="Arial"/>
              </w:rPr>
              <w:t xml:space="preserve"> risk assessment is </w:t>
            </w:r>
            <w:r w:rsidR="009A7765" w:rsidRPr="009A7765">
              <w:rPr>
                <w:rFonts w:cs="Arial"/>
              </w:rPr>
              <w:t>one important in</w:t>
            </w:r>
            <w:r w:rsidR="009A7765">
              <w:rPr>
                <w:rFonts w:cs="Arial"/>
              </w:rPr>
              <w:t xml:space="preserve"> the security of an organisation,</w:t>
            </w:r>
            <w:r w:rsidR="009A7765" w:rsidRPr="009A7765">
              <w:rPr>
                <w:rFonts w:cs="Arial"/>
              </w:rPr>
              <w:t xml:space="preserve"> </w:t>
            </w:r>
            <w:r w:rsidRPr="0090773A">
              <w:rPr>
                <w:rFonts w:cs="Arial"/>
              </w:rPr>
              <w:t>the process whereby the employer identifies hazards in the workplace and analyses their potential risk in an effort to determ</w:t>
            </w:r>
            <w:r>
              <w:rPr>
                <w:rFonts w:cs="Arial"/>
              </w:rPr>
              <w:t>ine or control the hazard.</w:t>
            </w:r>
          </w:p>
          <w:p w14:paraId="28351973" w14:textId="345B1180" w:rsidR="00D738B1" w:rsidRDefault="00C3286F" w:rsidP="00D738B1">
            <w:pPr>
              <w:rPr>
                <w:rFonts w:cs="Arial"/>
              </w:rPr>
            </w:pPr>
            <w:r>
              <w:rPr>
                <w:rFonts w:cs="Arial"/>
              </w:rPr>
              <w:t xml:space="preserve">Risk can be described as a </w:t>
            </w:r>
            <w:r w:rsidRPr="00C3286F">
              <w:rPr>
                <w:rFonts w:cs="Arial"/>
              </w:rPr>
              <w:t xml:space="preserve">hazard, or a chance of a loss </w:t>
            </w:r>
            <w:r w:rsidR="00D738B1">
              <w:rPr>
                <w:rFonts w:cs="Arial"/>
              </w:rPr>
              <w:t xml:space="preserve">or a particular event to occur. </w:t>
            </w:r>
            <w:r w:rsidRPr="00C3286F">
              <w:rPr>
                <w:rFonts w:cs="Arial"/>
              </w:rPr>
              <w:t>(Collins, 2012)</w:t>
            </w:r>
            <w:r>
              <w:rPr>
                <w:rFonts w:cs="Arial"/>
              </w:rPr>
              <w:t>.</w:t>
            </w:r>
          </w:p>
          <w:p w14:paraId="24BB180B" w14:textId="01602F59" w:rsidR="00D738B1" w:rsidRDefault="00D738B1" w:rsidP="00D738B1">
            <w:pPr>
              <w:rPr>
                <w:rFonts w:cs="Arial"/>
              </w:rPr>
            </w:pPr>
            <w:r>
              <w:rPr>
                <w:rFonts w:cs="Arial"/>
              </w:rPr>
              <w:t>Why risk assessment is important?</w:t>
            </w:r>
          </w:p>
          <w:p w14:paraId="5B78A2A2" w14:textId="7B9CD4A7" w:rsidR="00D738B1" w:rsidRDefault="00D738B1" w:rsidP="00D738B1">
            <w:pPr>
              <w:rPr>
                <w:rFonts w:cs="Arial"/>
              </w:rPr>
            </w:pPr>
            <w:r>
              <w:rPr>
                <w:rFonts w:cs="Arial"/>
              </w:rPr>
              <w:t>Main aim of this event risk assessment</w:t>
            </w:r>
            <w:r w:rsidRPr="00D738B1">
              <w:rPr>
                <w:rFonts w:cs="Arial"/>
              </w:rPr>
              <w:t xml:space="preserve"> is to improve the health and </w:t>
            </w:r>
            <w:r>
              <w:rPr>
                <w:rFonts w:cs="Arial"/>
              </w:rPr>
              <w:t>safety i</w:t>
            </w:r>
            <w:r w:rsidRPr="00D738B1">
              <w:rPr>
                <w:rFonts w:cs="Arial"/>
              </w:rPr>
              <w:t>n</w:t>
            </w:r>
            <w:r>
              <w:rPr>
                <w:rFonts w:cs="Arial"/>
              </w:rPr>
              <w:t xml:space="preserve"> every </w:t>
            </w:r>
            <w:r w:rsidRPr="00D738B1">
              <w:rPr>
                <w:rFonts w:cs="Arial"/>
              </w:rPr>
              <w:t>services</w:t>
            </w:r>
            <w:r>
              <w:rPr>
                <w:rFonts w:cs="Arial"/>
              </w:rPr>
              <w:t xml:space="preserve"> and places</w:t>
            </w:r>
            <w:r w:rsidRPr="00D738B1">
              <w:rPr>
                <w:rFonts w:cs="Arial"/>
              </w:rPr>
              <w:t xml:space="preserve"> by improving the Management system of health and safety</w:t>
            </w:r>
            <w:r>
              <w:rPr>
                <w:rFonts w:cs="Arial"/>
              </w:rPr>
              <w:t>.</w:t>
            </w:r>
            <w:r w:rsidRPr="00D738B1">
              <w:rPr>
                <w:rFonts w:cs="Arial"/>
              </w:rPr>
              <w:t xml:space="preserve"> </w:t>
            </w:r>
          </w:p>
          <w:p w14:paraId="623A7D74" w14:textId="08F7885D" w:rsidR="00901F9A" w:rsidRDefault="0090773A" w:rsidP="00901F9A">
            <w:pPr>
              <w:rPr>
                <w:rFonts w:cs="Arial"/>
              </w:rPr>
            </w:pPr>
            <w:r>
              <w:rPr>
                <w:rFonts w:cs="Arial"/>
              </w:rPr>
              <w:t xml:space="preserve">After event </w:t>
            </w:r>
            <w:r w:rsidR="009A7765">
              <w:rPr>
                <w:rFonts w:cs="Arial"/>
              </w:rPr>
              <w:t xml:space="preserve">in the </w:t>
            </w:r>
            <w:r w:rsidR="00AE3162">
              <w:rPr>
                <w:rFonts w:cs="Arial"/>
              </w:rPr>
              <w:t>cafe</w:t>
            </w:r>
            <w:r w:rsidR="009A7765">
              <w:rPr>
                <w:rFonts w:cs="Arial"/>
              </w:rPr>
              <w:t xml:space="preserve">, </w:t>
            </w:r>
            <w:r w:rsidR="00D738B1">
              <w:rPr>
                <w:rFonts w:cs="Arial"/>
              </w:rPr>
              <w:t>students</w:t>
            </w:r>
            <w:r w:rsidR="00AE3162">
              <w:t xml:space="preserve"> </w:t>
            </w:r>
            <w:r w:rsidR="00AE3162" w:rsidRPr="00AE3162">
              <w:rPr>
                <w:rFonts w:cs="Arial"/>
              </w:rPr>
              <w:t>Identify the hazards</w:t>
            </w:r>
            <w:r w:rsidR="00901F9A">
              <w:rPr>
                <w:rFonts w:cs="Arial"/>
              </w:rPr>
              <w:t xml:space="preserve"> </w:t>
            </w:r>
            <w:r w:rsidR="00901F9A" w:rsidRPr="00901F9A">
              <w:rPr>
                <w:rFonts w:cs="Arial"/>
              </w:rPr>
              <w:t>and how infection control might spread within t</w:t>
            </w:r>
            <w:r w:rsidR="00901F9A">
              <w:rPr>
                <w:rFonts w:cs="Arial"/>
              </w:rPr>
              <w:t>his place and who may be harmed</w:t>
            </w:r>
            <w:r w:rsidR="00AE3162">
              <w:rPr>
                <w:rFonts w:cs="Arial"/>
              </w:rPr>
              <w:t xml:space="preserve">, then </w:t>
            </w:r>
            <w:r w:rsidR="00901F9A">
              <w:rPr>
                <w:rFonts w:cs="Arial"/>
              </w:rPr>
              <w:t>i</w:t>
            </w:r>
            <w:r w:rsidR="00AE3162">
              <w:rPr>
                <w:rFonts w:cs="Arial"/>
              </w:rPr>
              <w:t>dentified</w:t>
            </w:r>
            <w:r w:rsidR="00AE3162" w:rsidRPr="00AE3162">
              <w:rPr>
                <w:rFonts w:cs="Arial"/>
              </w:rPr>
              <w:t xml:space="preserve"> those at risk</w:t>
            </w:r>
            <w:r w:rsidR="00AE3162">
              <w:rPr>
                <w:rFonts w:cs="Arial"/>
              </w:rPr>
              <w:t xml:space="preserve">, </w:t>
            </w:r>
            <w:r w:rsidR="00AE3162" w:rsidRPr="00AE3162">
              <w:rPr>
                <w:rFonts w:cs="Arial"/>
              </w:rPr>
              <w:t>existing control measures</w:t>
            </w:r>
            <w:r w:rsidR="00AE3162">
              <w:rPr>
                <w:rFonts w:cs="Arial"/>
              </w:rPr>
              <w:t>, e</w:t>
            </w:r>
            <w:r w:rsidR="00AE3162" w:rsidRPr="00AE3162">
              <w:rPr>
                <w:rFonts w:cs="Arial"/>
              </w:rPr>
              <w:t>valuate the risk</w:t>
            </w:r>
            <w:r w:rsidR="00AE3162">
              <w:rPr>
                <w:rFonts w:cs="Arial"/>
              </w:rPr>
              <w:t>, m</w:t>
            </w:r>
            <w:r w:rsidR="00AE3162" w:rsidRPr="00AE3162">
              <w:rPr>
                <w:rFonts w:cs="Arial"/>
              </w:rPr>
              <w:t>onitor and review</w:t>
            </w:r>
            <w:r w:rsidR="00901F9A">
              <w:rPr>
                <w:rFonts w:cs="Arial"/>
              </w:rPr>
              <w:t xml:space="preserve"> and finally i</w:t>
            </w:r>
            <w:r w:rsidR="00AE3162" w:rsidRPr="00AE3162">
              <w:rPr>
                <w:rFonts w:cs="Arial"/>
              </w:rPr>
              <w:t>nform</w:t>
            </w:r>
            <w:r w:rsidR="00901F9A">
              <w:rPr>
                <w:rFonts w:cs="Arial"/>
              </w:rPr>
              <w:t>ed in this risk assessment form.</w:t>
            </w:r>
            <w:bookmarkStart w:id="0" w:name="_GoBack"/>
            <w:bookmarkEnd w:id="0"/>
          </w:p>
          <w:p w14:paraId="36E6F476" w14:textId="23648477" w:rsidR="0090773A" w:rsidRDefault="0090773A" w:rsidP="00901F9A">
            <w:pPr>
              <w:rPr>
                <w:rFonts w:cs="Arial"/>
              </w:rPr>
            </w:pPr>
            <w:r>
              <w:rPr>
                <w:rFonts w:cs="Arial"/>
              </w:rPr>
              <w:t xml:space="preserve">listed </w:t>
            </w:r>
            <w:r w:rsidR="00467AFE">
              <w:rPr>
                <w:rFonts w:cs="Arial"/>
              </w:rPr>
              <w:t>in brief</w:t>
            </w:r>
            <w:r w:rsidR="00C3286F">
              <w:rPr>
                <w:rFonts w:cs="Arial"/>
              </w:rPr>
              <w:t>:</w:t>
            </w:r>
          </w:p>
          <w:p w14:paraId="7DE61ED1" w14:textId="77777777" w:rsidR="0090773A" w:rsidRDefault="0090773A" w:rsidP="0090773A">
            <w:pPr>
              <w:rPr>
                <w:rFonts w:cs="Arial"/>
              </w:rPr>
            </w:pPr>
            <w:r>
              <w:rPr>
                <w:rFonts w:cs="Arial"/>
              </w:rPr>
              <w:t>Fire safety</w:t>
            </w:r>
          </w:p>
          <w:p w14:paraId="6FD39444" w14:textId="77777777" w:rsidR="0090773A" w:rsidRDefault="0090773A" w:rsidP="0090773A">
            <w:pPr>
              <w:rPr>
                <w:rFonts w:cs="Arial"/>
              </w:rPr>
            </w:pPr>
            <w:r>
              <w:rPr>
                <w:rFonts w:cs="Arial"/>
              </w:rPr>
              <w:t xml:space="preserve"> Food</w:t>
            </w:r>
          </w:p>
          <w:p w14:paraId="196A3E75" w14:textId="77777777" w:rsidR="0090773A" w:rsidRDefault="0090773A" w:rsidP="0090773A">
            <w:pPr>
              <w:rPr>
                <w:rFonts w:cs="Arial"/>
              </w:rPr>
            </w:pPr>
            <w:r w:rsidRPr="0090773A">
              <w:rPr>
                <w:rFonts w:cs="Arial"/>
              </w:rPr>
              <w:t>Escape routes</w:t>
            </w:r>
          </w:p>
          <w:p w14:paraId="653C76AF" w14:textId="77777777" w:rsidR="0090773A" w:rsidRDefault="0090773A" w:rsidP="0090773A">
            <w:pPr>
              <w:rPr>
                <w:rFonts w:cs="Arial"/>
              </w:rPr>
            </w:pPr>
            <w:r w:rsidRPr="0090773A">
              <w:rPr>
                <w:rFonts w:cs="Arial"/>
              </w:rPr>
              <w:t>Al</w:t>
            </w:r>
            <w:r>
              <w:rPr>
                <w:rFonts w:cs="Arial"/>
              </w:rPr>
              <w:t>arms</w:t>
            </w:r>
          </w:p>
          <w:p w14:paraId="67722A45" w14:textId="77777777" w:rsidR="0090773A" w:rsidRDefault="0090773A" w:rsidP="0090773A">
            <w:pPr>
              <w:rPr>
                <w:rFonts w:cs="Arial"/>
              </w:rPr>
            </w:pPr>
            <w:r>
              <w:rPr>
                <w:rFonts w:cs="Arial"/>
              </w:rPr>
              <w:t>Slips</w:t>
            </w:r>
          </w:p>
          <w:p w14:paraId="6D6F1D11" w14:textId="77777777" w:rsidR="0090773A" w:rsidRDefault="0090773A" w:rsidP="0090773A">
            <w:pPr>
              <w:rPr>
                <w:rFonts w:cs="Arial"/>
              </w:rPr>
            </w:pPr>
            <w:r>
              <w:rPr>
                <w:rFonts w:cs="Arial"/>
              </w:rPr>
              <w:t xml:space="preserve"> Floor, Trip hazard</w:t>
            </w:r>
          </w:p>
          <w:p w14:paraId="7A917AFA" w14:textId="77777777" w:rsidR="0090773A" w:rsidRDefault="0090773A" w:rsidP="0090773A">
            <w:pPr>
              <w:rPr>
                <w:rFonts w:cs="Arial"/>
              </w:rPr>
            </w:pPr>
            <w:r>
              <w:rPr>
                <w:rFonts w:cs="Arial"/>
              </w:rPr>
              <w:t xml:space="preserve"> Electricity</w:t>
            </w:r>
          </w:p>
          <w:p w14:paraId="34C1BC94" w14:textId="77777777" w:rsidR="0090773A" w:rsidRDefault="0090773A" w:rsidP="0090773A">
            <w:pPr>
              <w:rPr>
                <w:rFonts w:cs="Arial"/>
              </w:rPr>
            </w:pPr>
            <w:r>
              <w:rPr>
                <w:rFonts w:cs="Arial"/>
              </w:rPr>
              <w:t>Radiation</w:t>
            </w:r>
          </w:p>
          <w:p w14:paraId="61B01DE6" w14:textId="77777777" w:rsidR="00467AFE" w:rsidRDefault="00467AFE" w:rsidP="0090773A">
            <w:pPr>
              <w:rPr>
                <w:rFonts w:cs="Arial"/>
              </w:rPr>
            </w:pPr>
            <w:r>
              <w:rPr>
                <w:rFonts w:cs="Arial"/>
              </w:rPr>
              <w:t>First aid and accident reporting</w:t>
            </w:r>
          </w:p>
          <w:p w14:paraId="6576BBA8" w14:textId="77777777" w:rsidR="00467AFE" w:rsidRDefault="00467AFE" w:rsidP="0090773A">
            <w:pPr>
              <w:rPr>
                <w:rFonts w:cs="Arial"/>
              </w:rPr>
            </w:pPr>
            <w:r>
              <w:rPr>
                <w:rFonts w:cs="Arial"/>
              </w:rPr>
              <w:t>The kitchen door</w:t>
            </w:r>
          </w:p>
          <w:p w14:paraId="6F4D5BB6" w14:textId="77777777" w:rsidR="00467AFE" w:rsidRDefault="00467AFE" w:rsidP="0090773A">
            <w:pPr>
              <w:rPr>
                <w:rFonts w:cs="Arial"/>
              </w:rPr>
            </w:pPr>
            <w:r>
              <w:rPr>
                <w:rFonts w:cs="Arial"/>
              </w:rPr>
              <w:t xml:space="preserve"> Hot drinks</w:t>
            </w:r>
          </w:p>
          <w:p w14:paraId="1767C33E" w14:textId="55815200" w:rsidR="00467AFE" w:rsidRDefault="00467AFE" w:rsidP="0090773A">
            <w:pPr>
              <w:rPr>
                <w:rFonts w:cs="Arial"/>
              </w:rPr>
            </w:pPr>
            <w:r>
              <w:rPr>
                <w:rFonts w:cs="Arial"/>
              </w:rPr>
              <w:t>Disabled toilet</w:t>
            </w:r>
          </w:p>
          <w:p w14:paraId="5775330F" w14:textId="38A06EC5" w:rsidR="00FB6D7F" w:rsidRDefault="0090773A" w:rsidP="00467AFE">
            <w:pPr>
              <w:rPr>
                <w:rFonts w:cs="Arial"/>
              </w:rPr>
            </w:pPr>
            <w:r w:rsidRPr="0090773A">
              <w:rPr>
                <w:rFonts w:cs="Arial"/>
              </w:rPr>
              <w:t>Microwave an</w:t>
            </w:r>
            <w:r w:rsidR="00467AFE">
              <w:rPr>
                <w:rFonts w:cs="Arial"/>
              </w:rPr>
              <w:t>d …</w:t>
            </w:r>
          </w:p>
          <w:p w14:paraId="4C89BEC6" w14:textId="656E0A02" w:rsidR="000232E8" w:rsidRDefault="000232E8" w:rsidP="00881CE3">
            <w:pPr>
              <w:rPr>
                <w:rFonts w:cs="Arial"/>
              </w:rPr>
            </w:pPr>
            <w:r w:rsidRPr="000232E8">
              <w:rPr>
                <w:rFonts w:cs="Arial"/>
              </w:rPr>
              <w:lastRenderedPageBreak/>
              <w:t>Reduction of Financial Risk</w:t>
            </w:r>
            <w:r>
              <w:rPr>
                <w:rFonts w:cs="Arial"/>
              </w:rPr>
              <w:t xml:space="preserve">, </w:t>
            </w:r>
            <w:r w:rsidRPr="000232E8">
              <w:rPr>
                <w:rFonts w:cs="Arial"/>
              </w:rPr>
              <w:t>Awareness of Risks</w:t>
            </w:r>
            <w:r>
              <w:rPr>
                <w:rFonts w:cs="Arial"/>
              </w:rPr>
              <w:t xml:space="preserve">, </w:t>
            </w:r>
            <w:r w:rsidRPr="000232E8">
              <w:rPr>
                <w:rFonts w:cs="Arial"/>
              </w:rPr>
              <w:t>Improved Attention and Communication of Risk</w:t>
            </w:r>
            <w:r>
              <w:rPr>
                <w:rFonts w:cs="Arial"/>
              </w:rPr>
              <w:t xml:space="preserve">, </w:t>
            </w:r>
            <w:r w:rsidRPr="000232E8">
              <w:rPr>
                <w:rFonts w:cs="Arial"/>
              </w:rPr>
              <w:t>Avoid Future Problems</w:t>
            </w:r>
            <w:r>
              <w:rPr>
                <w:rFonts w:cs="Arial"/>
              </w:rPr>
              <w:t>. (</w:t>
            </w:r>
            <w:r w:rsidRPr="000232E8">
              <w:rPr>
                <w:rFonts w:cs="Arial"/>
              </w:rPr>
              <w:t>Grow Indiana Media Ventures (LLC), 2014)</w:t>
            </w:r>
            <w:r>
              <w:rPr>
                <w:rFonts w:cs="Arial"/>
              </w:rPr>
              <w:t>.</w:t>
            </w:r>
          </w:p>
          <w:p w14:paraId="6FFB1A41" w14:textId="77777777" w:rsidR="00FB6D7F" w:rsidRDefault="00FB6D7F" w:rsidP="00881CE3">
            <w:pPr>
              <w:rPr>
                <w:rFonts w:cs="Arial"/>
              </w:rPr>
            </w:pPr>
          </w:p>
          <w:p w14:paraId="0F2B1DD6" w14:textId="77777777" w:rsidR="00FB6D7F" w:rsidRDefault="00FB6D7F" w:rsidP="00881CE3">
            <w:pPr>
              <w:rPr>
                <w:rFonts w:cs="Arial"/>
              </w:rPr>
            </w:pPr>
          </w:p>
          <w:p w14:paraId="042455B7" w14:textId="77777777" w:rsidR="00FB6D7F" w:rsidRDefault="00FB6D7F" w:rsidP="00881CE3">
            <w:pPr>
              <w:rPr>
                <w:rFonts w:cs="Arial"/>
              </w:rPr>
            </w:pPr>
          </w:p>
          <w:p w14:paraId="2DFB4110" w14:textId="77777777" w:rsidR="00FB6D7F" w:rsidRPr="0011458E" w:rsidRDefault="00FB6D7F" w:rsidP="00881CE3">
            <w:pPr>
              <w:rPr>
                <w:rFonts w:cs="Arial"/>
              </w:rPr>
            </w:pPr>
          </w:p>
        </w:tc>
      </w:tr>
    </w:tbl>
    <w:p w14:paraId="3BC8361A" w14:textId="77777777" w:rsidR="00FB6D7F" w:rsidRDefault="00FB6D7F" w:rsidP="00BF4C15">
      <w:pPr>
        <w:jc w:val="both"/>
        <w:rPr>
          <w:rFonts w:cs="Arial"/>
          <w:b/>
          <w:szCs w:val="20"/>
          <w:u w:val="single"/>
        </w:rPr>
      </w:pPr>
    </w:p>
    <w:p w14:paraId="2125BC6C" w14:textId="0363A172" w:rsidR="00C044A4" w:rsidRDefault="00C044A4" w:rsidP="00C861B2"/>
    <w:p w14:paraId="7D818BBC" w14:textId="10D417F4" w:rsidR="00E001C2" w:rsidRDefault="00E001C2" w:rsidP="004A5687">
      <w:pPr>
        <w:pStyle w:val="ListParagraph"/>
        <w:numPr>
          <w:ilvl w:val="0"/>
          <w:numId w:val="5"/>
        </w:numPr>
      </w:pPr>
      <w:r w:rsidRPr="00E001C2">
        <w:t>Gov.uk. 2012. Fire safety law and guidance documents for business. [ONLINE] Available at: https://www.gov.uk/government/collections/fire-safety-law-and-guidance-documents-for-business. [Accessed 6 May 2018].</w:t>
      </w:r>
    </w:p>
    <w:p w14:paraId="33A79620" w14:textId="77777777" w:rsidR="00664458" w:rsidRDefault="00664458" w:rsidP="00664458"/>
    <w:p w14:paraId="7220C99A" w14:textId="4FD3F205" w:rsidR="00664458" w:rsidRDefault="00664458" w:rsidP="00664458">
      <w:pPr>
        <w:pStyle w:val="ListParagraph"/>
        <w:numPr>
          <w:ilvl w:val="0"/>
          <w:numId w:val="5"/>
        </w:numPr>
      </w:pPr>
      <w:r>
        <w:t xml:space="preserve"> Government. 2011. An act to amend the Federal Food, Drug, and Cosmetic Act with respect to the safety of the food supply. Public Law 111-353. Available at: http://www.gpo.gov/fdsys/pkg/PLAW-l 11 publ353/content-detail.html. </w:t>
      </w:r>
      <w:r w:rsidRPr="00664458">
        <w:t>[Accessed 6 May 2018].</w:t>
      </w:r>
    </w:p>
    <w:p w14:paraId="4B475EFC" w14:textId="77777777" w:rsidR="00664458" w:rsidRDefault="00664458" w:rsidP="00664458">
      <w:pPr>
        <w:pStyle w:val="ListParagraph"/>
      </w:pPr>
    </w:p>
    <w:p w14:paraId="10F895A4" w14:textId="3A292433" w:rsidR="00664458" w:rsidRDefault="000D49EA" w:rsidP="000D49EA">
      <w:pPr>
        <w:pStyle w:val="ListParagraph"/>
        <w:numPr>
          <w:ilvl w:val="0"/>
          <w:numId w:val="5"/>
        </w:numPr>
      </w:pPr>
      <w:r w:rsidRPr="000D49EA">
        <w:t>El-Sharkaw M A (2013-11-20). Electric Safety. Boca Raton, Florida; London, England; New York: CRC Press: Chapman and Hall/CRC. 458</w:t>
      </w:r>
      <w:r w:rsidR="008F10EA">
        <w:t>.</w:t>
      </w:r>
    </w:p>
    <w:p w14:paraId="16CF1337" w14:textId="77777777" w:rsidR="000D49EA" w:rsidRDefault="000D49EA" w:rsidP="000D49EA">
      <w:pPr>
        <w:pStyle w:val="ListParagraph"/>
      </w:pPr>
    </w:p>
    <w:p w14:paraId="5AA982A8" w14:textId="2F3C3C91" w:rsidR="000D49EA" w:rsidRDefault="003F6825" w:rsidP="003F6825">
      <w:pPr>
        <w:pStyle w:val="ListParagraph"/>
        <w:numPr>
          <w:ilvl w:val="0"/>
          <w:numId w:val="5"/>
        </w:numPr>
      </w:pPr>
      <w:r w:rsidRPr="003F6825">
        <w:t>HM Government. (2005). Fire Safety Risk Assessment</w:t>
      </w:r>
      <w:r>
        <w:t xml:space="preserve">. Available at: </w:t>
      </w:r>
      <w:hyperlink r:id="rId17" w:history="1">
        <w:r w:rsidRPr="00F32749">
          <w:rPr>
            <w:rStyle w:val="Hyperlink"/>
          </w:rPr>
          <w:t>https://assets.publishing.service.gov.uk/government/uploads/system/uploads/attachment_data/file/422202/9446_Means_of_Escape_v2_.pdf. Last accessed 07/05/2018</w:t>
        </w:r>
      </w:hyperlink>
      <w:r w:rsidRPr="003F6825">
        <w:t>.</w:t>
      </w:r>
    </w:p>
    <w:p w14:paraId="5553B4A3" w14:textId="77777777" w:rsidR="007E71AE" w:rsidRDefault="007E71AE" w:rsidP="007E71AE">
      <w:pPr>
        <w:pStyle w:val="ListParagraph"/>
      </w:pPr>
    </w:p>
    <w:p w14:paraId="014CD70E" w14:textId="166966C9" w:rsidR="003F6825" w:rsidRDefault="00BA3CA6" w:rsidP="0073115A">
      <w:pPr>
        <w:pStyle w:val="ListParagraph"/>
        <w:numPr>
          <w:ilvl w:val="0"/>
          <w:numId w:val="5"/>
        </w:numPr>
      </w:pPr>
      <w:r w:rsidRPr="00BA3CA6">
        <w:t>"BS EN 54-11:2001 - Fire detection and fire alarm systems. Manual call points – BSI British Standards". Shop.bsigroup.com. Retrieved 2014-08-22.</w:t>
      </w:r>
      <w:r w:rsidR="0073115A" w:rsidRPr="0073115A">
        <w:t xml:space="preserve"> </w:t>
      </w:r>
      <w:r w:rsidR="0073115A">
        <w:t>[Accessed 07</w:t>
      </w:r>
      <w:r w:rsidR="0073115A" w:rsidRPr="0073115A">
        <w:t xml:space="preserve"> May 2018].</w:t>
      </w:r>
    </w:p>
    <w:p w14:paraId="0304BDBD" w14:textId="77777777" w:rsidR="0073115A" w:rsidRDefault="0073115A" w:rsidP="0073115A">
      <w:pPr>
        <w:pStyle w:val="ListParagraph"/>
      </w:pPr>
    </w:p>
    <w:p w14:paraId="1DB023E1" w14:textId="4044BD60" w:rsidR="003F6825" w:rsidRDefault="000F3AF4" w:rsidP="00467AFE">
      <w:pPr>
        <w:pStyle w:val="ListParagraph"/>
        <w:numPr>
          <w:ilvl w:val="0"/>
          <w:numId w:val="5"/>
        </w:numPr>
      </w:pPr>
      <w:r w:rsidRPr="000F3AF4">
        <w:t>HSE.GOV.UK (2012) Health and Safety Executive, Great Britain: Kate Sweeny</w:t>
      </w:r>
      <w:r>
        <w:t>.</w:t>
      </w:r>
    </w:p>
    <w:p w14:paraId="16882430" w14:textId="77777777" w:rsidR="00467AFE" w:rsidRDefault="00467AFE" w:rsidP="00467AFE">
      <w:pPr>
        <w:pStyle w:val="ListParagraph"/>
      </w:pPr>
    </w:p>
    <w:p w14:paraId="5387CD64" w14:textId="31DD20E6" w:rsidR="000232E8" w:rsidRDefault="00C861B2" w:rsidP="002B4FAD">
      <w:pPr>
        <w:pStyle w:val="ListParagraph"/>
        <w:numPr>
          <w:ilvl w:val="0"/>
          <w:numId w:val="5"/>
        </w:numPr>
      </w:pPr>
      <w:r>
        <w:t>Dubin, J. (2006</w:t>
      </w:r>
      <w:r w:rsidR="00467AFE" w:rsidRPr="00467AFE">
        <w:t xml:space="preserve">). What steps </w:t>
      </w:r>
      <w:r>
        <w:t xml:space="preserve">are involved in assessing risk? </w:t>
      </w:r>
      <w:r w:rsidR="00467AFE" w:rsidRPr="00467AFE">
        <w:t>Identity Management and Access Control Ques</w:t>
      </w:r>
      <w:r>
        <w:t>tions and Answers. Retrieved 14 April 2008, from searchsecurity.com, Available at:</w:t>
      </w:r>
      <w:r w:rsidR="00467AFE" w:rsidRPr="00467AFE">
        <w:t>http://searchsecurity.techtarget.com/expert/KnowledgebaseAnswer/0,289625,sid14_gci1197739,00.html#.</w:t>
      </w:r>
      <w:r w:rsidRPr="00C861B2">
        <w:t xml:space="preserve"> [Accessed 07 May 2018].</w:t>
      </w:r>
    </w:p>
    <w:p w14:paraId="52BA3896" w14:textId="77777777" w:rsidR="000232E8" w:rsidRPr="00C861B2" w:rsidRDefault="000232E8" w:rsidP="000232E8">
      <w:pPr>
        <w:pStyle w:val="ListParagraph"/>
      </w:pPr>
    </w:p>
    <w:p w14:paraId="2821E5B7" w14:textId="0EA6E481" w:rsidR="00467AFE" w:rsidRDefault="009579A0" w:rsidP="009579A0">
      <w:pPr>
        <w:pStyle w:val="ListParagraph"/>
        <w:numPr>
          <w:ilvl w:val="0"/>
          <w:numId w:val="5"/>
        </w:numPr>
      </w:pPr>
      <w:r w:rsidRPr="009579A0">
        <w:t>Collins, L., and Collins, D. (2012). Decision Making and Risk Management in Adventure Sports Coaching. [Taylor &amp; Francis Online]. 65 (1), 72-82.</w:t>
      </w:r>
    </w:p>
    <w:p w14:paraId="0E17B3AD" w14:textId="77777777" w:rsidR="009579A0" w:rsidRDefault="009579A0" w:rsidP="009579A0">
      <w:pPr>
        <w:pStyle w:val="ListParagraph"/>
      </w:pPr>
    </w:p>
    <w:p w14:paraId="3398F2D2" w14:textId="32BF42AC" w:rsidR="009579A0" w:rsidRDefault="000232E8" w:rsidP="000232E8">
      <w:pPr>
        <w:pStyle w:val="ListParagraph"/>
        <w:numPr>
          <w:ilvl w:val="0"/>
          <w:numId w:val="5"/>
        </w:numPr>
      </w:pPr>
      <w:r>
        <w:t xml:space="preserve">Grow Indiana Media Ventures (LLC). (2014). Benefits of Enterprise Risk Management. Retrieved from: </w:t>
      </w:r>
      <w:hyperlink r:id="rId18" w:history="1">
        <w:r w:rsidRPr="00F32749">
          <w:rPr>
            <w:rStyle w:val="Hyperlink"/>
          </w:rPr>
          <w:t>http://www.insideindianabusiness.com/contributors.asp?id=2148</w:t>
        </w:r>
      </w:hyperlink>
    </w:p>
    <w:p w14:paraId="6E6D8CFC" w14:textId="77777777" w:rsidR="000232E8" w:rsidRDefault="000232E8" w:rsidP="000232E8">
      <w:pPr>
        <w:pStyle w:val="ListParagraph"/>
      </w:pPr>
    </w:p>
    <w:p w14:paraId="40F69DBD" w14:textId="6B7C7556" w:rsidR="007E71AE" w:rsidRDefault="002C09A9" w:rsidP="002C09A9">
      <w:pPr>
        <w:pStyle w:val="ListParagraph"/>
        <w:numPr>
          <w:ilvl w:val="0"/>
          <w:numId w:val="5"/>
        </w:numPr>
      </w:pPr>
      <w:r w:rsidRPr="002C09A9">
        <w:t>Legislation.gov.uk. 1974. The National Archive. [ONLINE] Available at: https://www.legislation.gov.uk/ukpga/1974/37. [Accessed 7 May 2018].</w:t>
      </w:r>
    </w:p>
    <w:p w14:paraId="4024C1D8" w14:textId="77777777" w:rsidR="007E71AE" w:rsidRPr="00BF4C15" w:rsidRDefault="007E71AE" w:rsidP="007E71AE"/>
    <w:sectPr w:rsidR="007E71AE"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3B2A5A" w14:textId="77777777" w:rsidR="00495B05" w:rsidRDefault="00495B05" w:rsidP="0095454D">
      <w:pPr>
        <w:spacing w:after="0" w:line="240" w:lineRule="auto"/>
      </w:pPr>
      <w:r>
        <w:separator/>
      </w:r>
    </w:p>
  </w:endnote>
  <w:endnote w:type="continuationSeparator" w:id="0">
    <w:p w14:paraId="2BEF7150" w14:textId="77777777" w:rsidR="00495B05" w:rsidRDefault="00495B05"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6" w14:textId="0BE50820" w:rsidR="00BF4C15" w:rsidRPr="00044EDE" w:rsidRDefault="00BF4C15" w:rsidP="00881CE3">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5B4CA6"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119C1">
      <w:rPr>
        <w:rStyle w:val="PageNumber"/>
        <w:noProof/>
      </w:rPr>
      <w:t>3</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119C1">
      <w:rPr>
        <w:rStyle w:val="PageNumber"/>
        <w:rFonts w:cs="Arial"/>
        <w:noProof/>
      </w:rPr>
      <w:t>8</w:t>
    </w:r>
    <w:r w:rsidRPr="008E11BC">
      <w:rPr>
        <w:rStyle w:val="PageNumber"/>
        <w:rFonts w:cs="Arial"/>
      </w:rPr>
      <w:fldChar w:fldCharType="end"/>
    </w:r>
  </w:p>
  <w:p w14:paraId="2DFB4127" w14:textId="77777777" w:rsidR="00BF4C15" w:rsidRDefault="00BF4C15" w:rsidP="00881CE3">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A" w14:textId="1B985418" w:rsidR="00672C2C" w:rsidRPr="00044EDE" w:rsidRDefault="00672C2C" w:rsidP="00881CE3">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DCBDA78"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119C1">
      <w:rPr>
        <w:rStyle w:val="PageNumber"/>
        <w:noProof/>
      </w:rPr>
      <w:t>6</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119C1">
      <w:rPr>
        <w:rStyle w:val="PageNumber"/>
        <w:rFonts w:cs="Arial"/>
        <w:noProof/>
      </w:rPr>
      <w:t>8</w:t>
    </w:r>
    <w:r w:rsidRPr="008E11BC">
      <w:rPr>
        <w:rStyle w:val="PageNumber"/>
        <w:rFonts w:cs="Arial"/>
      </w:rPr>
      <w:fldChar w:fldCharType="end"/>
    </w:r>
  </w:p>
  <w:p w14:paraId="2DFB412B" w14:textId="77777777" w:rsidR="00672C2C" w:rsidRDefault="00672C2C" w:rsidP="00881CE3">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031676" w14:textId="77777777" w:rsidR="00495B05" w:rsidRDefault="00495B05" w:rsidP="0095454D">
      <w:pPr>
        <w:spacing w:after="0" w:line="240" w:lineRule="auto"/>
      </w:pPr>
      <w:r>
        <w:separator/>
      </w:r>
    </w:p>
  </w:footnote>
  <w:footnote w:type="continuationSeparator" w:id="0">
    <w:p w14:paraId="61BB1AB6" w14:textId="77777777" w:rsidR="00495B05" w:rsidRDefault="00495B05"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1" w14:textId="77777777" w:rsidR="00BF4C15" w:rsidRDefault="00BF4C15" w:rsidP="00881CE3">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881CE3">
    <w:pPr>
      <w:pStyle w:val="Header"/>
      <w:rPr>
        <w:rFonts w:cs="Arial"/>
        <w:sz w:val="16"/>
        <w:szCs w:val="16"/>
      </w:rPr>
    </w:pPr>
  </w:p>
  <w:p w14:paraId="2DFB4123" w14:textId="77777777" w:rsidR="00BF4C15" w:rsidRDefault="00BF4C15" w:rsidP="00881CE3">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696236F"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881CE3"/>
  <w:p w14:paraId="2DFB4125" w14:textId="77777777" w:rsidR="00BF4C15" w:rsidRDefault="00BF4C15" w:rsidP="00881CE3">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8" w14:textId="77777777" w:rsidR="00BF4C15" w:rsidRDefault="00BF4C15" w:rsidP="00881CE3">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C" w14:textId="77777777" w:rsidR="00672C2C" w:rsidRDefault="00672C2C" w:rsidP="00881CE3">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3D8D0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881C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D94C74"/>
    <w:multiLevelType w:val="hybridMultilevel"/>
    <w:tmpl w:val="284C43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C2C"/>
    <w:rsid w:val="000232E8"/>
    <w:rsid w:val="00084FE5"/>
    <w:rsid w:val="000A6588"/>
    <w:rsid w:val="000C4799"/>
    <w:rsid w:val="000D49EA"/>
    <w:rsid w:val="000F3AF4"/>
    <w:rsid w:val="0013693F"/>
    <w:rsid w:val="00136CB9"/>
    <w:rsid w:val="001A161E"/>
    <w:rsid w:val="00285427"/>
    <w:rsid w:val="002A3A20"/>
    <w:rsid w:val="002A7D3A"/>
    <w:rsid w:val="002B4FAD"/>
    <w:rsid w:val="002C09A9"/>
    <w:rsid w:val="002C0CFF"/>
    <w:rsid w:val="002C25B9"/>
    <w:rsid w:val="002C700C"/>
    <w:rsid w:val="002F4759"/>
    <w:rsid w:val="00313BC7"/>
    <w:rsid w:val="0035271C"/>
    <w:rsid w:val="003F6825"/>
    <w:rsid w:val="004002F3"/>
    <w:rsid w:val="004119C1"/>
    <w:rsid w:val="00467AFE"/>
    <w:rsid w:val="004935F5"/>
    <w:rsid w:val="00495B05"/>
    <w:rsid w:val="004A3061"/>
    <w:rsid w:val="004A5687"/>
    <w:rsid w:val="004C30DB"/>
    <w:rsid w:val="004D5041"/>
    <w:rsid w:val="004D64D6"/>
    <w:rsid w:val="004E0774"/>
    <w:rsid w:val="004F6B4A"/>
    <w:rsid w:val="005311EC"/>
    <w:rsid w:val="005641C0"/>
    <w:rsid w:val="00580151"/>
    <w:rsid w:val="00581773"/>
    <w:rsid w:val="006477DB"/>
    <w:rsid w:val="00664458"/>
    <w:rsid w:val="00672C2C"/>
    <w:rsid w:val="00683B70"/>
    <w:rsid w:val="0073115A"/>
    <w:rsid w:val="007413DA"/>
    <w:rsid w:val="007E71AE"/>
    <w:rsid w:val="00811982"/>
    <w:rsid w:val="00871889"/>
    <w:rsid w:val="00881CE3"/>
    <w:rsid w:val="008F10EA"/>
    <w:rsid w:val="00901F9A"/>
    <w:rsid w:val="0090773A"/>
    <w:rsid w:val="0095454D"/>
    <w:rsid w:val="009579A0"/>
    <w:rsid w:val="009A0CB9"/>
    <w:rsid w:val="009A7765"/>
    <w:rsid w:val="009E0970"/>
    <w:rsid w:val="00A73A00"/>
    <w:rsid w:val="00A766CC"/>
    <w:rsid w:val="00AA03AA"/>
    <w:rsid w:val="00AB6A10"/>
    <w:rsid w:val="00AD0FCB"/>
    <w:rsid w:val="00AE3162"/>
    <w:rsid w:val="00B24E3E"/>
    <w:rsid w:val="00B609D0"/>
    <w:rsid w:val="00BA3CA6"/>
    <w:rsid w:val="00BF4C15"/>
    <w:rsid w:val="00C044A4"/>
    <w:rsid w:val="00C3286F"/>
    <w:rsid w:val="00C861B2"/>
    <w:rsid w:val="00CD77F0"/>
    <w:rsid w:val="00D0557C"/>
    <w:rsid w:val="00D738B1"/>
    <w:rsid w:val="00D837DB"/>
    <w:rsid w:val="00D87B83"/>
    <w:rsid w:val="00DA46F0"/>
    <w:rsid w:val="00DE48FC"/>
    <w:rsid w:val="00E001C2"/>
    <w:rsid w:val="00E2096D"/>
    <w:rsid w:val="00E41514"/>
    <w:rsid w:val="00F638EE"/>
    <w:rsid w:val="00FA0AE2"/>
    <w:rsid w:val="00FB6C2A"/>
    <w:rsid w:val="00FB6D7F"/>
    <w:rsid w:val="00FC719F"/>
    <w:rsid w:val="00FD65A7"/>
    <w:rsid w:val="00FE350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6B3D888C-F97B-45BF-B5DE-AAC41D870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10E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FollowedHyperlink">
    <w:name w:val="FollowedHyperlink"/>
    <w:basedOn w:val="DefaultParagraphFont"/>
    <w:uiPriority w:val="99"/>
    <w:semiHidden/>
    <w:unhideWhenUsed/>
    <w:rsid w:val="009579A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www.insideindianabusiness.com/contributors.asp?id=2148"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assets.publishing.service.gov.uk/government/uploads/system/uploads/attachment_data/file/422202/9446_Means_of_Escape_v2_.pdf.%20Last%20accessed%2007/05/2018" TargetMode="External"/><Relationship Id="rId2" Type="http://schemas.openxmlformats.org/officeDocument/2006/relationships/customXml" Target="../customXml/item2.xml"/><Relationship Id="rId16" Type="http://schemas.openxmlformats.org/officeDocument/2006/relationships/header" Target="header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4.xml><?xml version="1.0" encoding="utf-8"?>
<ds:datastoreItem xmlns:ds="http://schemas.openxmlformats.org/officeDocument/2006/customXml" ds:itemID="{63DF827A-4C00-4DDB-A5C2-61576C819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1326</Words>
  <Characters>7559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cor-lt</dc:creator>
  <cp:keywords/>
  <dc:description/>
  <cp:lastModifiedBy>saba rejaee</cp:lastModifiedBy>
  <cp:revision>2</cp:revision>
  <dcterms:created xsi:type="dcterms:W3CDTF">2018-05-07T14:54:00Z</dcterms:created>
  <dcterms:modified xsi:type="dcterms:W3CDTF">2018-05-07T14:54:00Z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