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0BCAAB" w14:textId="5C328168" w:rsidR="006D66A1" w:rsidRPr="006D66A1" w:rsidRDefault="006D66A1" w:rsidP="006D66A1">
      <w:pPr>
        <w:jc w:val="center"/>
        <w:rPr>
          <w:rFonts w:cs="Times New Roman"/>
          <w:b/>
          <w:bCs/>
          <w:sz w:val="36"/>
          <w:szCs w:val="36"/>
        </w:rPr>
      </w:pPr>
      <w:r w:rsidRPr="006D66A1">
        <w:rPr>
          <w:rFonts w:cs="Times New Roman"/>
          <w:b/>
          <w:bCs/>
          <w:sz w:val="36"/>
          <w:szCs w:val="36"/>
        </w:rPr>
        <w:t>UNDERSTANDING AND ENGAGING STAKEHOLDERS  </w:t>
      </w:r>
    </w:p>
    <w:p w14:paraId="51221B52" w14:textId="7B515DB0" w:rsidR="006D66A1" w:rsidRPr="006D66A1" w:rsidRDefault="006D66A1" w:rsidP="006D66A1">
      <w:pPr>
        <w:jc w:val="center"/>
        <w:rPr>
          <w:rFonts w:cs="Times New Roman"/>
          <w:b/>
          <w:bCs/>
          <w:sz w:val="36"/>
          <w:szCs w:val="36"/>
        </w:rPr>
      </w:pPr>
      <w:r w:rsidRPr="006D66A1">
        <w:rPr>
          <w:rFonts w:cs="Times New Roman"/>
          <w:b/>
          <w:bCs/>
          <w:sz w:val="36"/>
          <w:szCs w:val="36"/>
        </w:rPr>
        <w:t>LCLM5001 </w:t>
      </w:r>
    </w:p>
    <w:p w14:paraId="1375B057" w14:textId="5DFB7D0F" w:rsidR="007D7F11" w:rsidRDefault="006D66A1" w:rsidP="006D66A1">
      <w:pPr>
        <w:jc w:val="center"/>
        <w:rPr>
          <w:rFonts w:cs="Times New Roman"/>
          <w:b/>
          <w:bCs/>
          <w:sz w:val="36"/>
          <w:szCs w:val="36"/>
        </w:rPr>
      </w:pPr>
      <w:r w:rsidRPr="006D66A1">
        <w:rPr>
          <w:rFonts w:cs="Times New Roman"/>
          <w:b/>
          <w:bCs/>
          <w:sz w:val="36"/>
          <w:szCs w:val="36"/>
        </w:rPr>
        <w:t>ASSIGNMENT TITLE: UNDERSTANDING THE IMPORTANCE OF STAKEHOLDER ENGAGEMENT IN SUCCESSFUL COMMENCEMENT AND COMPLETION OF PROJECT</w:t>
      </w:r>
    </w:p>
    <w:p w14:paraId="6360C285" w14:textId="77777777" w:rsidR="006D66A1" w:rsidRDefault="006D66A1" w:rsidP="006D66A1">
      <w:pPr>
        <w:jc w:val="center"/>
        <w:rPr>
          <w:rFonts w:cs="Times New Roman"/>
          <w:b/>
          <w:bCs/>
          <w:sz w:val="36"/>
          <w:szCs w:val="36"/>
        </w:rPr>
      </w:pPr>
    </w:p>
    <w:p w14:paraId="4799D6AD" w14:textId="77777777" w:rsidR="006D66A1" w:rsidRDefault="006D66A1" w:rsidP="006D66A1">
      <w:pPr>
        <w:jc w:val="center"/>
        <w:rPr>
          <w:rFonts w:cs="Times New Roman"/>
          <w:b/>
          <w:bCs/>
          <w:sz w:val="36"/>
          <w:szCs w:val="36"/>
        </w:rPr>
      </w:pPr>
    </w:p>
    <w:p w14:paraId="080EA802" w14:textId="77777777" w:rsidR="006D66A1" w:rsidRDefault="006D66A1" w:rsidP="006D66A1">
      <w:pPr>
        <w:jc w:val="center"/>
        <w:rPr>
          <w:rFonts w:cs="Times New Roman"/>
          <w:b/>
          <w:bCs/>
          <w:sz w:val="36"/>
          <w:szCs w:val="36"/>
        </w:rPr>
      </w:pPr>
    </w:p>
    <w:p w14:paraId="5B4619D4" w14:textId="77777777" w:rsidR="006D66A1" w:rsidRDefault="006D66A1" w:rsidP="006D66A1">
      <w:pPr>
        <w:jc w:val="center"/>
        <w:rPr>
          <w:rFonts w:cs="Times New Roman"/>
          <w:b/>
          <w:bCs/>
          <w:sz w:val="36"/>
          <w:szCs w:val="36"/>
        </w:rPr>
      </w:pPr>
    </w:p>
    <w:p w14:paraId="2BC00572" w14:textId="3E306FD4" w:rsidR="006D66A1" w:rsidRDefault="006D66A1" w:rsidP="006D66A1">
      <w:pPr>
        <w:jc w:val="center"/>
        <w:rPr>
          <w:rFonts w:cs="Times New Roman"/>
          <w:b/>
          <w:bCs/>
          <w:sz w:val="36"/>
          <w:szCs w:val="36"/>
        </w:rPr>
      </w:pPr>
      <w:r>
        <w:rPr>
          <w:rFonts w:cs="Times New Roman"/>
          <w:b/>
          <w:bCs/>
          <w:sz w:val="36"/>
          <w:szCs w:val="36"/>
        </w:rPr>
        <w:t>STUDENT NAME:</w:t>
      </w:r>
      <w:r w:rsidR="00D1348B">
        <w:rPr>
          <w:rFonts w:cs="Times New Roman"/>
          <w:b/>
          <w:bCs/>
          <w:sz w:val="36"/>
          <w:szCs w:val="36"/>
        </w:rPr>
        <w:t xml:space="preserve"> DANIEL BOB</w:t>
      </w:r>
    </w:p>
    <w:p w14:paraId="72194254" w14:textId="149C883F" w:rsidR="006D66A1" w:rsidRPr="006D66A1" w:rsidRDefault="006D66A1" w:rsidP="006D66A1">
      <w:pPr>
        <w:jc w:val="center"/>
        <w:rPr>
          <w:rFonts w:cs="Times New Roman"/>
          <w:b/>
          <w:bCs/>
          <w:sz w:val="36"/>
          <w:szCs w:val="36"/>
        </w:rPr>
      </w:pPr>
      <w:r>
        <w:rPr>
          <w:rFonts w:cs="Times New Roman"/>
          <w:b/>
          <w:bCs/>
          <w:sz w:val="36"/>
          <w:szCs w:val="36"/>
        </w:rPr>
        <w:t>STUDENT ID:</w:t>
      </w:r>
      <w:r w:rsidR="00D1348B">
        <w:rPr>
          <w:rFonts w:cs="Times New Roman"/>
          <w:b/>
          <w:bCs/>
          <w:sz w:val="36"/>
          <w:szCs w:val="36"/>
        </w:rPr>
        <w:t xml:space="preserve"> 2409052</w:t>
      </w:r>
    </w:p>
    <w:p w14:paraId="24FAAB23" w14:textId="77777777" w:rsidR="007D7F11" w:rsidRDefault="00000000">
      <w:pPr>
        <w:rPr>
          <w:lang w:val="en-US"/>
        </w:rPr>
      </w:pPr>
      <w:r>
        <w:rPr>
          <w:lang w:val="en-US"/>
        </w:rPr>
        <w:br w:type="page"/>
      </w:r>
    </w:p>
    <w:sdt>
      <w:sdtPr>
        <w:rPr>
          <w:rFonts w:ascii="Times New Roman" w:eastAsiaTheme="minorHAnsi" w:hAnsi="Times New Roman" w:cstheme="minorBidi"/>
          <w:color w:val="auto"/>
          <w:kern w:val="2"/>
          <w:sz w:val="24"/>
          <w:szCs w:val="24"/>
          <w:lang w:val="en-IN"/>
          <w14:ligatures w14:val="standardContextual"/>
        </w:rPr>
        <w:id w:val="-1761521722"/>
        <w:docPartObj>
          <w:docPartGallery w:val="Table of Contents"/>
          <w:docPartUnique/>
        </w:docPartObj>
      </w:sdtPr>
      <w:sdtEndPr>
        <w:rPr>
          <w:b/>
          <w:bCs/>
          <w:noProof/>
        </w:rPr>
      </w:sdtEndPr>
      <w:sdtContent>
        <w:p w14:paraId="3F8413AA" w14:textId="77777777" w:rsidR="007D7F11" w:rsidRPr="007D7F11" w:rsidRDefault="00000000" w:rsidP="006D66A1">
          <w:pPr>
            <w:pStyle w:val="TOCHeading"/>
          </w:pPr>
          <w:r w:rsidRPr="007D7F11">
            <w:t>Table of Contents</w:t>
          </w:r>
        </w:p>
        <w:p w14:paraId="48F33234" w14:textId="77777777" w:rsidR="007D7F11" w:rsidRPr="007D7F11" w:rsidRDefault="00000000" w:rsidP="007D7F11">
          <w:pPr>
            <w:pStyle w:val="TOC1"/>
            <w:tabs>
              <w:tab w:val="right" w:leader="dot" w:pos="9016"/>
            </w:tabs>
            <w:rPr>
              <w:rFonts w:cs="Times New Roman"/>
              <w:noProof/>
            </w:rPr>
          </w:pPr>
          <w:r w:rsidRPr="007D7F11">
            <w:rPr>
              <w:rFonts w:cs="Times New Roman"/>
            </w:rPr>
            <w:fldChar w:fldCharType="begin"/>
          </w:r>
          <w:r w:rsidRPr="007D7F11">
            <w:rPr>
              <w:rFonts w:cs="Times New Roman"/>
            </w:rPr>
            <w:instrText xml:space="preserve"> TOC \o "1-3" \h \z \u </w:instrText>
          </w:r>
          <w:r w:rsidRPr="007D7F11">
            <w:rPr>
              <w:rFonts w:cs="Times New Roman"/>
            </w:rPr>
            <w:fldChar w:fldCharType="separate"/>
          </w:r>
          <w:hyperlink w:anchor="_Toc214133584" w:history="1">
            <w:r w:rsidR="007D7F11" w:rsidRPr="007D7F11">
              <w:rPr>
                <w:rStyle w:val="Hyperlink"/>
                <w:rFonts w:cs="Times New Roman"/>
                <w:noProof/>
                <w:lang w:val="en-US"/>
              </w:rPr>
              <w:t>Introduction</w:t>
            </w:r>
            <w:r w:rsidR="007D7F11" w:rsidRPr="007D7F11">
              <w:rPr>
                <w:rFonts w:cs="Times New Roman"/>
                <w:noProof/>
                <w:webHidden/>
              </w:rPr>
              <w:tab/>
            </w:r>
            <w:r w:rsidR="007D7F11" w:rsidRPr="007D7F11">
              <w:rPr>
                <w:rFonts w:cs="Times New Roman"/>
                <w:noProof/>
                <w:webHidden/>
              </w:rPr>
              <w:fldChar w:fldCharType="begin"/>
            </w:r>
            <w:r w:rsidR="007D7F11" w:rsidRPr="007D7F11">
              <w:rPr>
                <w:rFonts w:cs="Times New Roman"/>
                <w:noProof/>
                <w:webHidden/>
              </w:rPr>
              <w:instrText xml:space="preserve"> PAGEREF _Toc214133584 \h </w:instrText>
            </w:r>
            <w:r w:rsidR="007D7F11" w:rsidRPr="007D7F11">
              <w:rPr>
                <w:rFonts w:cs="Times New Roman"/>
                <w:noProof/>
                <w:webHidden/>
              </w:rPr>
            </w:r>
            <w:r w:rsidR="007D7F11" w:rsidRPr="007D7F11">
              <w:rPr>
                <w:rFonts w:cs="Times New Roman"/>
                <w:noProof/>
                <w:webHidden/>
              </w:rPr>
              <w:fldChar w:fldCharType="separate"/>
            </w:r>
            <w:r w:rsidR="007D7F11" w:rsidRPr="007D7F11">
              <w:rPr>
                <w:rFonts w:cs="Times New Roman"/>
                <w:noProof/>
                <w:webHidden/>
              </w:rPr>
              <w:t>2</w:t>
            </w:r>
            <w:r w:rsidR="007D7F11" w:rsidRPr="007D7F11">
              <w:rPr>
                <w:rFonts w:cs="Times New Roman"/>
                <w:noProof/>
                <w:webHidden/>
              </w:rPr>
              <w:fldChar w:fldCharType="end"/>
            </w:r>
          </w:hyperlink>
        </w:p>
        <w:p w14:paraId="34D9DFBD" w14:textId="77777777" w:rsidR="007D7F11" w:rsidRPr="007D7F11" w:rsidRDefault="007D7F11" w:rsidP="007D7F11">
          <w:pPr>
            <w:pStyle w:val="TOC1"/>
            <w:tabs>
              <w:tab w:val="right" w:leader="dot" w:pos="9016"/>
            </w:tabs>
            <w:rPr>
              <w:rFonts w:cs="Times New Roman"/>
              <w:noProof/>
            </w:rPr>
          </w:pPr>
          <w:hyperlink w:anchor="_Toc214133585" w:history="1">
            <w:r w:rsidRPr="007D7F11">
              <w:rPr>
                <w:rStyle w:val="Hyperlink"/>
                <w:rFonts w:cs="Times New Roman"/>
                <w:noProof/>
              </w:rPr>
              <w:t>SWOT Analysis of the Company</w:t>
            </w:r>
            <w:r w:rsidRPr="007D7F11">
              <w:rPr>
                <w:rFonts w:cs="Times New Roman"/>
                <w:noProof/>
                <w:webHidden/>
              </w:rPr>
              <w:tab/>
            </w:r>
            <w:r w:rsidRPr="007D7F11">
              <w:rPr>
                <w:rFonts w:cs="Times New Roman"/>
                <w:noProof/>
                <w:webHidden/>
              </w:rPr>
              <w:fldChar w:fldCharType="begin"/>
            </w:r>
            <w:r w:rsidRPr="007D7F11">
              <w:rPr>
                <w:rFonts w:cs="Times New Roman"/>
                <w:noProof/>
                <w:webHidden/>
              </w:rPr>
              <w:instrText xml:space="preserve"> PAGEREF _Toc214133585 \h </w:instrText>
            </w:r>
            <w:r w:rsidRPr="007D7F11">
              <w:rPr>
                <w:rFonts w:cs="Times New Roman"/>
                <w:noProof/>
                <w:webHidden/>
              </w:rPr>
            </w:r>
            <w:r w:rsidRPr="007D7F11">
              <w:rPr>
                <w:rFonts w:cs="Times New Roman"/>
                <w:noProof/>
                <w:webHidden/>
              </w:rPr>
              <w:fldChar w:fldCharType="separate"/>
            </w:r>
            <w:r w:rsidRPr="007D7F11">
              <w:rPr>
                <w:rFonts w:cs="Times New Roman"/>
                <w:noProof/>
                <w:webHidden/>
              </w:rPr>
              <w:t>2</w:t>
            </w:r>
            <w:r w:rsidRPr="007D7F11">
              <w:rPr>
                <w:rFonts w:cs="Times New Roman"/>
                <w:noProof/>
                <w:webHidden/>
              </w:rPr>
              <w:fldChar w:fldCharType="end"/>
            </w:r>
          </w:hyperlink>
        </w:p>
        <w:p w14:paraId="25693040" w14:textId="77777777" w:rsidR="007D7F11" w:rsidRPr="007D7F11" w:rsidRDefault="007D7F11" w:rsidP="007D7F11">
          <w:pPr>
            <w:pStyle w:val="TOC1"/>
            <w:tabs>
              <w:tab w:val="right" w:leader="dot" w:pos="9016"/>
            </w:tabs>
            <w:rPr>
              <w:rFonts w:cs="Times New Roman"/>
              <w:noProof/>
            </w:rPr>
          </w:pPr>
          <w:hyperlink w:anchor="_Toc214133586" w:history="1">
            <w:r w:rsidRPr="007D7F11">
              <w:rPr>
                <w:rStyle w:val="Hyperlink"/>
                <w:rFonts w:cs="Times New Roman"/>
                <w:noProof/>
              </w:rPr>
              <w:t>Key Internal and External Stakeholders</w:t>
            </w:r>
            <w:r w:rsidRPr="007D7F11">
              <w:rPr>
                <w:rFonts w:cs="Times New Roman"/>
                <w:noProof/>
                <w:webHidden/>
              </w:rPr>
              <w:tab/>
            </w:r>
            <w:r w:rsidRPr="007D7F11">
              <w:rPr>
                <w:rFonts w:cs="Times New Roman"/>
                <w:noProof/>
                <w:webHidden/>
              </w:rPr>
              <w:fldChar w:fldCharType="begin"/>
            </w:r>
            <w:r w:rsidRPr="007D7F11">
              <w:rPr>
                <w:rFonts w:cs="Times New Roman"/>
                <w:noProof/>
                <w:webHidden/>
              </w:rPr>
              <w:instrText xml:space="preserve"> PAGEREF _Toc214133586 \h </w:instrText>
            </w:r>
            <w:r w:rsidRPr="007D7F11">
              <w:rPr>
                <w:rFonts w:cs="Times New Roman"/>
                <w:noProof/>
                <w:webHidden/>
              </w:rPr>
            </w:r>
            <w:r w:rsidRPr="007D7F11">
              <w:rPr>
                <w:rFonts w:cs="Times New Roman"/>
                <w:noProof/>
                <w:webHidden/>
              </w:rPr>
              <w:fldChar w:fldCharType="separate"/>
            </w:r>
            <w:r w:rsidRPr="007D7F11">
              <w:rPr>
                <w:rFonts w:cs="Times New Roman"/>
                <w:noProof/>
                <w:webHidden/>
              </w:rPr>
              <w:t>4</w:t>
            </w:r>
            <w:r w:rsidRPr="007D7F11">
              <w:rPr>
                <w:rFonts w:cs="Times New Roman"/>
                <w:noProof/>
                <w:webHidden/>
              </w:rPr>
              <w:fldChar w:fldCharType="end"/>
            </w:r>
          </w:hyperlink>
        </w:p>
        <w:p w14:paraId="4F6CD1E1" w14:textId="77777777" w:rsidR="007D7F11" w:rsidRPr="007D7F11" w:rsidRDefault="007D7F11" w:rsidP="007D7F11">
          <w:pPr>
            <w:pStyle w:val="TOC1"/>
            <w:tabs>
              <w:tab w:val="right" w:leader="dot" w:pos="9016"/>
            </w:tabs>
            <w:rPr>
              <w:rFonts w:cs="Times New Roman"/>
              <w:noProof/>
            </w:rPr>
          </w:pPr>
          <w:hyperlink w:anchor="_Toc214133587" w:history="1">
            <w:r w:rsidRPr="007D7F11">
              <w:rPr>
                <w:rStyle w:val="Hyperlink"/>
                <w:rFonts w:cs="Times New Roman"/>
                <w:noProof/>
              </w:rPr>
              <w:t>Roles, Responsibilities, Benefits and Challenges of Key Stakeholders</w:t>
            </w:r>
            <w:r w:rsidRPr="007D7F11">
              <w:rPr>
                <w:rFonts w:cs="Times New Roman"/>
                <w:noProof/>
                <w:webHidden/>
              </w:rPr>
              <w:tab/>
            </w:r>
            <w:r w:rsidRPr="007D7F11">
              <w:rPr>
                <w:rFonts w:cs="Times New Roman"/>
                <w:noProof/>
                <w:webHidden/>
              </w:rPr>
              <w:fldChar w:fldCharType="begin"/>
            </w:r>
            <w:r w:rsidRPr="007D7F11">
              <w:rPr>
                <w:rFonts w:cs="Times New Roman"/>
                <w:noProof/>
                <w:webHidden/>
              </w:rPr>
              <w:instrText xml:space="preserve"> PAGEREF _Toc214133587 \h </w:instrText>
            </w:r>
            <w:r w:rsidRPr="007D7F11">
              <w:rPr>
                <w:rFonts w:cs="Times New Roman"/>
                <w:noProof/>
                <w:webHidden/>
              </w:rPr>
            </w:r>
            <w:r w:rsidRPr="007D7F11">
              <w:rPr>
                <w:rFonts w:cs="Times New Roman"/>
                <w:noProof/>
                <w:webHidden/>
              </w:rPr>
              <w:fldChar w:fldCharType="separate"/>
            </w:r>
            <w:r w:rsidRPr="007D7F11">
              <w:rPr>
                <w:rFonts w:cs="Times New Roman"/>
                <w:noProof/>
                <w:webHidden/>
              </w:rPr>
              <w:t>6</w:t>
            </w:r>
            <w:r w:rsidRPr="007D7F11">
              <w:rPr>
                <w:rFonts w:cs="Times New Roman"/>
                <w:noProof/>
                <w:webHidden/>
              </w:rPr>
              <w:fldChar w:fldCharType="end"/>
            </w:r>
          </w:hyperlink>
        </w:p>
        <w:p w14:paraId="1CBC7B48" w14:textId="77777777" w:rsidR="007D7F11" w:rsidRPr="007D7F11" w:rsidRDefault="007D7F11" w:rsidP="007D7F11">
          <w:pPr>
            <w:pStyle w:val="TOC1"/>
            <w:tabs>
              <w:tab w:val="right" w:leader="dot" w:pos="9016"/>
            </w:tabs>
            <w:rPr>
              <w:rFonts w:cs="Times New Roman"/>
              <w:noProof/>
            </w:rPr>
          </w:pPr>
          <w:hyperlink w:anchor="_Toc214133588" w:history="1">
            <w:r w:rsidRPr="007D7F11">
              <w:rPr>
                <w:rStyle w:val="Hyperlink"/>
                <w:rFonts w:cs="Times New Roman"/>
                <w:noProof/>
              </w:rPr>
              <w:t>Frameworks, Models and Theories for Stakeholder Engagement</w:t>
            </w:r>
            <w:r w:rsidRPr="007D7F11">
              <w:rPr>
                <w:rFonts w:cs="Times New Roman"/>
                <w:noProof/>
                <w:webHidden/>
              </w:rPr>
              <w:tab/>
            </w:r>
            <w:r w:rsidRPr="007D7F11">
              <w:rPr>
                <w:rFonts w:cs="Times New Roman"/>
                <w:noProof/>
                <w:webHidden/>
              </w:rPr>
              <w:fldChar w:fldCharType="begin"/>
            </w:r>
            <w:r w:rsidRPr="007D7F11">
              <w:rPr>
                <w:rFonts w:cs="Times New Roman"/>
                <w:noProof/>
                <w:webHidden/>
              </w:rPr>
              <w:instrText xml:space="preserve"> PAGEREF _Toc214133588 \h </w:instrText>
            </w:r>
            <w:r w:rsidRPr="007D7F11">
              <w:rPr>
                <w:rFonts w:cs="Times New Roman"/>
                <w:noProof/>
                <w:webHidden/>
              </w:rPr>
            </w:r>
            <w:r w:rsidRPr="007D7F11">
              <w:rPr>
                <w:rFonts w:cs="Times New Roman"/>
                <w:noProof/>
                <w:webHidden/>
              </w:rPr>
              <w:fldChar w:fldCharType="separate"/>
            </w:r>
            <w:r w:rsidRPr="007D7F11">
              <w:rPr>
                <w:rFonts w:cs="Times New Roman"/>
                <w:noProof/>
                <w:webHidden/>
              </w:rPr>
              <w:t>9</w:t>
            </w:r>
            <w:r w:rsidRPr="007D7F11">
              <w:rPr>
                <w:rFonts w:cs="Times New Roman"/>
                <w:noProof/>
                <w:webHidden/>
              </w:rPr>
              <w:fldChar w:fldCharType="end"/>
            </w:r>
          </w:hyperlink>
        </w:p>
        <w:p w14:paraId="05D24B22" w14:textId="77777777" w:rsidR="007D7F11" w:rsidRPr="007D7F11" w:rsidRDefault="007D7F11" w:rsidP="007D7F11">
          <w:pPr>
            <w:pStyle w:val="TOC2"/>
            <w:tabs>
              <w:tab w:val="right" w:leader="dot" w:pos="9016"/>
            </w:tabs>
            <w:rPr>
              <w:rFonts w:cs="Times New Roman"/>
              <w:noProof/>
            </w:rPr>
          </w:pPr>
          <w:hyperlink w:anchor="_Toc214133589" w:history="1">
            <w:r w:rsidRPr="007D7F11">
              <w:rPr>
                <w:rStyle w:val="Hyperlink"/>
                <w:rFonts w:cs="Times New Roman"/>
                <w:noProof/>
              </w:rPr>
              <w:t>Stakeholder Matrix (Power–Interest Grid)</w:t>
            </w:r>
            <w:r w:rsidRPr="007D7F11">
              <w:rPr>
                <w:rFonts w:cs="Times New Roman"/>
                <w:noProof/>
                <w:webHidden/>
              </w:rPr>
              <w:tab/>
            </w:r>
            <w:r w:rsidRPr="007D7F11">
              <w:rPr>
                <w:rFonts w:cs="Times New Roman"/>
                <w:noProof/>
                <w:webHidden/>
              </w:rPr>
              <w:fldChar w:fldCharType="begin"/>
            </w:r>
            <w:r w:rsidRPr="007D7F11">
              <w:rPr>
                <w:rFonts w:cs="Times New Roman"/>
                <w:noProof/>
                <w:webHidden/>
              </w:rPr>
              <w:instrText xml:space="preserve"> PAGEREF _Toc214133589 \h </w:instrText>
            </w:r>
            <w:r w:rsidRPr="007D7F11">
              <w:rPr>
                <w:rFonts w:cs="Times New Roman"/>
                <w:noProof/>
                <w:webHidden/>
              </w:rPr>
            </w:r>
            <w:r w:rsidRPr="007D7F11">
              <w:rPr>
                <w:rFonts w:cs="Times New Roman"/>
                <w:noProof/>
                <w:webHidden/>
              </w:rPr>
              <w:fldChar w:fldCharType="separate"/>
            </w:r>
            <w:r w:rsidRPr="007D7F11">
              <w:rPr>
                <w:rFonts w:cs="Times New Roman"/>
                <w:noProof/>
                <w:webHidden/>
              </w:rPr>
              <w:t>9</w:t>
            </w:r>
            <w:r w:rsidRPr="007D7F11">
              <w:rPr>
                <w:rFonts w:cs="Times New Roman"/>
                <w:noProof/>
                <w:webHidden/>
              </w:rPr>
              <w:fldChar w:fldCharType="end"/>
            </w:r>
          </w:hyperlink>
        </w:p>
        <w:p w14:paraId="6F98FFE3" w14:textId="77777777" w:rsidR="007D7F11" w:rsidRPr="007D7F11" w:rsidRDefault="007D7F11" w:rsidP="007D7F11">
          <w:pPr>
            <w:pStyle w:val="TOC2"/>
            <w:tabs>
              <w:tab w:val="right" w:leader="dot" w:pos="9016"/>
            </w:tabs>
            <w:rPr>
              <w:rFonts w:cs="Times New Roman"/>
              <w:noProof/>
            </w:rPr>
          </w:pPr>
          <w:hyperlink w:anchor="_Toc214133590" w:history="1">
            <w:r w:rsidRPr="007D7F11">
              <w:rPr>
                <w:rStyle w:val="Hyperlink"/>
                <w:rFonts w:cs="Times New Roman"/>
                <w:noProof/>
              </w:rPr>
              <w:t>Stakeholder Engagement Plan</w:t>
            </w:r>
            <w:r w:rsidRPr="007D7F11">
              <w:rPr>
                <w:rFonts w:cs="Times New Roman"/>
                <w:noProof/>
                <w:webHidden/>
              </w:rPr>
              <w:tab/>
            </w:r>
            <w:r w:rsidRPr="007D7F11">
              <w:rPr>
                <w:rFonts w:cs="Times New Roman"/>
                <w:noProof/>
                <w:webHidden/>
              </w:rPr>
              <w:fldChar w:fldCharType="begin"/>
            </w:r>
            <w:r w:rsidRPr="007D7F11">
              <w:rPr>
                <w:rFonts w:cs="Times New Roman"/>
                <w:noProof/>
                <w:webHidden/>
              </w:rPr>
              <w:instrText xml:space="preserve"> PAGEREF _Toc214133590 \h </w:instrText>
            </w:r>
            <w:r w:rsidRPr="007D7F11">
              <w:rPr>
                <w:rFonts w:cs="Times New Roman"/>
                <w:noProof/>
                <w:webHidden/>
              </w:rPr>
            </w:r>
            <w:r w:rsidRPr="007D7F11">
              <w:rPr>
                <w:rFonts w:cs="Times New Roman"/>
                <w:noProof/>
                <w:webHidden/>
              </w:rPr>
              <w:fldChar w:fldCharType="separate"/>
            </w:r>
            <w:r w:rsidRPr="007D7F11">
              <w:rPr>
                <w:rFonts w:cs="Times New Roman"/>
                <w:noProof/>
                <w:webHidden/>
              </w:rPr>
              <w:t>9</w:t>
            </w:r>
            <w:r w:rsidRPr="007D7F11">
              <w:rPr>
                <w:rFonts w:cs="Times New Roman"/>
                <w:noProof/>
                <w:webHidden/>
              </w:rPr>
              <w:fldChar w:fldCharType="end"/>
            </w:r>
          </w:hyperlink>
        </w:p>
        <w:p w14:paraId="5B9D8B91" w14:textId="77777777" w:rsidR="007D7F11" w:rsidRPr="007D7F11" w:rsidRDefault="007D7F11" w:rsidP="007D7F11">
          <w:pPr>
            <w:pStyle w:val="TOC2"/>
            <w:tabs>
              <w:tab w:val="right" w:leader="dot" w:pos="9016"/>
            </w:tabs>
            <w:rPr>
              <w:rFonts w:cs="Times New Roman"/>
              <w:noProof/>
            </w:rPr>
          </w:pPr>
          <w:hyperlink w:anchor="_Toc214133591" w:history="1">
            <w:r w:rsidRPr="007D7F11">
              <w:rPr>
                <w:rStyle w:val="Hyperlink"/>
                <w:rFonts w:cs="Times New Roman"/>
                <w:noProof/>
              </w:rPr>
              <w:t>Communication Plan</w:t>
            </w:r>
            <w:r w:rsidRPr="007D7F11">
              <w:rPr>
                <w:rFonts w:cs="Times New Roman"/>
                <w:noProof/>
                <w:webHidden/>
              </w:rPr>
              <w:tab/>
            </w:r>
            <w:r w:rsidRPr="007D7F11">
              <w:rPr>
                <w:rFonts w:cs="Times New Roman"/>
                <w:noProof/>
                <w:webHidden/>
              </w:rPr>
              <w:fldChar w:fldCharType="begin"/>
            </w:r>
            <w:r w:rsidRPr="007D7F11">
              <w:rPr>
                <w:rFonts w:cs="Times New Roman"/>
                <w:noProof/>
                <w:webHidden/>
              </w:rPr>
              <w:instrText xml:space="preserve"> PAGEREF _Toc214133591 \h </w:instrText>
            </w:r>
            <w:r w:rsidRPr="007D7F11">
              <w:rPr>
                <w:rFonts w:cs="Times New Roman"/>
                <w:noProof/>
                <w:webHidden/>
              </w:rPr>
            </w:r>
            <w:r w:rsidRPr="007D7F11">
              <w:rPr>
                <w:rFonts w:cs="Times New Roman"/>
                <w:noProof/>
                <w:webHidden/>
              </w:rPr>
              <w:fldChar w:fldCharType="separate"/>
            </w:r>
            <w:r w:rsidRPr="007D7F11">
              <w:rPr>
                <w:rFonts w:cs="Times New Roman"/>
                <w:noProof/>
                <w:webHidden/>
              </w:rPr>
              <w:t>10</w:t>
            </w:r>
            <w:r w:rsidRPr="007D7F11">
              <w:rPr>
                <w:rFonts w:cs="Times New Roman"/>
                <w:noProof/>
                <w:webHidden/>
              </w:rPr>
              <w:fldChar w:fldCharType="end"/>
            </w:r>
          </w:hyperlink>
        </w:p>
        <w:p w14:paraId="46002D4A" w14:textId="77777777" w:rsidR="007D7F11" w:rsidRPr="007D7F11" w:rsidRDefault="007D7F11" w:rsidP="007D7F11">
          <w:pPr>
            <w:pStyle w:val="TOC2"/>
            <w:tabs>
              <w:tab w:val="right" w:leader="dot" w:pos="9016"/>
            </w:tabs>
            <w:rPr>
              <w:rFonts w:cs="Times New Roman"/>
              <w:noProof/>
            </w:rPr>
          </w:pPr>
          <w:hyperlink w:anchor="_Toc214133592" w:history="1">
            <w:r w:rsidRPr="007D7F11">
              <w:rPr>
                <w:rStyle w:val="Hyperlink"/>
                <w:rFonts w:cs="Times New Roman"/>
                <w:noProof/>
              </w:rPr>
              <w:t>RACI Matrix</w:t>
            </w:r>
            <w:r w:rsidRPr="007D7F11">
              <w:rPr>
                <w:rFonts w:cs="Times New Roman"/>
                <w:noProof/>
                <w:webHidden/>
              </w:rPr>
              <w:tab/>
            </w:r>
            <w:r w:rsidRPr="007D7F11">
              <w:rPr>
                <w:rFonts w:cs="Times New Roman"/>
                <w:noProof/>
                <w:webHidden/>
              </w:rPr>
              <w:fldChar w:fldCharType="begin"/>
            </w:r>
            <w:r w:rsidRPr="007D7F11">
              <w:rPr>
                <w:rFonts w:cs="Times New Roman"/>
                <w:noProof/>
                <w:webHidden/>
              </w:rPr>
              <w:instrText xml:space="preserve"> PAGEREF _Toc214133592 \h </w:instrText>
            </w:r>
            <w:r w:rsidRPr="007D7F11">
              <w:rPr>
                <w:rFonts w:cs="Times New Roman"/>
                <w:noProof/>
                <w:webHidden/>
              </w:rPr>
            </w:r>
            <w:r w:rsidRPr="007D7F11">
              <w:rPr>
                <w:rFonts w:cs="Times New Roman"/>
                <w:noProof/>
                <w:webHidden/>
              </w:rPr>
              <w:fldChar w:fldCharType="separate"/>
            </w:r>
            <w:r w:rsidRPr="007D7F11">
              <w:rPr>
                <w:rFonts w:cs="Times New Roman"/>
                <w:noProof/>
                <w:webHidden/>
              </w:rPr>
              <w:t>11</w:t>
            </w:r>
            <w:r w:rsidRPr="007D7F11">
              <w:rPr>
                <w:rFonts w:cs="Times New Roman"/>
                <w:noProof/>
                <w:webHidden/>
              </w:rPr>
              <w:fldChar w:fldCharType="end"/>
            </w:r>
          </w:hyperlink>
        </w:p>
        <w:p w14:paraId="0FD65424" w14:textId="77777777" w:rsidR="007D7F11" w:rsidRPr="007D7F11" w:rsidRDefault="007D7F11" w:rsidP="007D7F11">
          <w:pPr>
            <w:pStyle w:val="TOC2"/>
            <w:tabs>
              <w:tab w:val="right" w:leader="dot" w:pos="9016"/>
            </w:tabs>
            <w:rPr>
              <w:rFonts w:cs="Times New Roman"/>
              <w:noProof/>
            </w:rPr>
          </w:pPr>
          <w:hyperlink w:anchor="_Toc214133593" w:history="1">
            <w:r w:rsidRPr="007D7F11">
              <w:rPr>
                <w:rStyle w:val="Hyperlink"/>
                <w:rFonts w:cs="Times New Roman"/>
                <w:noProof/>
              </w:rPr>
              <w:t>Theoretical Underpinnings</w:t>
            </w:r>
            <w:r w:rsidRPr="007D7F11">
              <w:rPr>
                <w:rFonts w:cs="Times New Roman"/>
                <w:noProof/>
                <w:webHidden/>
              </w:rPr>
              <w:tab/>
            </w:r>
            <w:r w:rsidRPr="007D7F11">
              <w:rPr>
                <w:rFonts w:cs="Times New Roman"/>
                <w:noProof/>
                <w:webHidden/>
              </w:rPr>
              <w:fldChar w:fldCharType="begin"/>
            </w:r>
            <w:r w:rsidRPr="007D7F11">
              <w:rPr>
                <w:rFonts w:cs="Times New Roman"/>
                <w:noProof/>
                <w:webHidden/>
              </w:rPr>
              <w:instrText xml:space="preserve"> PAGEREF _Toc214133593 \h </w:instrText>
            </w:r>
            <w:r w:rsidRPr="007D7F11">
              <w:rPr>
                <w:rFonts w:cs="Times New Roman"/>
                <w:noProof/>
                <w:webHidden/>
              </w:rPr>
            </w:r>
            <w:r w:rsidRPr="007D7F11">
              <w:rPr>
                <w:rFonts w:cs="Times New Roman"/>
                <w:noProof/>
                <w:webHidden/>
              </w:rPr>
              <w:fldChar w:fldCharType="separate"/>
            </w:r>
            <w:r w:rsidRPr="007D7F11">
              <w:rPr>
                <w:rFonts w:cs="Times New Roman"/>
                <w:noProof/>
                <w:webHidden/>
              </w:rPr>
              <w:t>12</w:t>
            </w:r>
            <w:r w:rsidRPr="007D7F11">
              <w:rPr>
                <w:rFonts w:cs="Times New Roman"/>
                <w:noProof/>
                <w:webHidden/>
              </w:rPr>
              <w:fldChar w:fldCharType="end"/>
            </w:r>
          </w:hyperlink>
        </w:p>
        <w:p w14:paraId="2C669DE7" w14:textId="77777777" w:rsidR="007D7F11" w:rsidRPr="007D7F11" w:rsidRDefault="007D7F11" w:rsidP="007D7F11">
          <w:pPr>
            <w:pStyle w:val="TOC1"/>
            <w:tabs>
              <w:tab w:val="right" w:leader="dot" w:pos="9016"/>
            </w:tabs>
            <w:rPr>
              <w:rFonts w:cs="Times New Roman"/>
              <w:noProof/>
            </w:rPr>
          </w:pPr>
          <w:hyperlink w:anchor="_Toc214133594" w:history="1">
            <w:r w:rsidRPr="007D7F11">
              <w:rPr>
                <w:rStyle w:val="Hyperlink"/>
                <w:rFonts w:cs="Times New Roman"/>
                <w:noProof/>
              </w:rPr>
              <w:t>Stakeholder Engagement and Conflict Management Using the 4C’s Model</w:t>
            </w:r>
            <w:r w:rsidRPr="007D7F11">
              <w:rPr>
                <w:rFonts w:cs="Times New Roman"/>
                <w:noProof/>
                <w:webHidden/>
              </w:rPr>
              <w:tab/>
            </w:r>
            <w:r w:rsidRPr="007D7F11">
              <w:rPr>
                <w:rFonts w:cs="Times New Roman"/>
                <w:noProof/>
                <w:webHidden/>
              </w:rPr>
              <w:fldChar w:fldCharType="begin"/>
            </w:r>
            <w:r w:rsidRPr="007D7F11">
              <w:rPr>
                <w:rFonts w:cs="Times New Roman"/>
                <w:noProof/>
                <w:webHidden/>
              </w:rPr>
              <w:instrText xml:space="preserve"> PAGEREF _Toc214133594 \h </w:instrText>
            </w:r>
            <w:r w:rsidRPr="007D7F11">
              <w:rPr>
                <w:rFonts w:cs="Times New Roman"/>
                <w:noProof/>
                <w:webHidden/>
              </w:rPr>
            </w:r>
            <w:r w:rsidRPr="007D7F11">
              <w:rPr>
                <w:rFonts w:cs="Times New Roman"/>
                <w:noProof/>
                <w:webHidden/>
              </w:rPr>
              <w:fldChar w:fldCharType="separate"/>
            </w:r>
            <w:r w:rsidRPr="007D7F11">
              <w:rPr>
                <w:rFonts w:cs="Times New Roman"/>
                <w:noProof/>
                <w:webHidden/>
              </w:rPr>
              <w:t>13</w:t>
            </w:r>
            <w:r w:rsidRPr="007D7F11">
              <w:rPr>
                <w:rFonts w:cs="Times New Roman"/>
                <w:noProof/>
                <w:webHidden/>
              </w:rPr>
              <w:fldChar w:fldCharType="end"/>
            </w:r>
          </w:hyperlink>
        </w:p>
        <w:p w14:paraId="77C482ED" w14:textId="77777777" w:rsidR="007D7F11" w:rsidRPr="007D7F11" w:rsidRDefault="007D7F11" w:rsidP="007D7F11">
          <w:pPr>
            <w:pStyle w:val="TOC1"/>
            <w:tabs>
              <w:tab w:val="right" w:leader="dot" w:pos="9016"/>
            </w:tabs>
            <w:rPr>
              <w:rFonts w:cs="Times New Roman"/>
              <w:noProof/>
            </w:rPr>
          </w:pPr>
          <w:hyperlink w:anchor="_Toc214133595" w:history="1">
            <w:r w:rsidRPr="007D7F11">
              <w:rPr>
                <w:rStyle w:val="Hyperlink"/>
                <w:rFonts w:cs="Times New Roman"/>
                <w:noProof/>
              </w:rPr>
              <w:t>Stakeholder Engagement on Business Performance and Recommendations</w:t>
            </w:r>
            <w:r w:rsidRPr="007D7F11">
              <w:rPr>
                <w:rFonts w:cs="Times New Roman"/>
                <w:noProof/>
                <w:webHidden/>
              </w:rPr>
              <w:tab/>
            </w:r>
            <w:r w:rsidRPr="007D7F11">
              <w:rPr>
                <w:rFonts w:cs="Times New Roman"/>
                <w:noProof/>
                <w:webHidden/>
              </w:rPr>
              <w:fldChar w:fldCharType="begin"/>
            </w:r>
            <w:r w:rsidRPr="007D7F11">
              <w:rPr>
                <w:rFonts w:cs="Times New Roman"/>
                <w:noProof/>
                <w:webHidden/>
              </w:rPr>
              <w:instrText xml:space="preserve"> PAGEREF _Toc214133595 \h </w:instrText>
            </w:r>
            <w:r w:rsidRPr="007D7F11">
              <w:rPr>
                <w:rFonts w:cs="Times New Roman"/>
                <w:noProof/>
                <w:webHidden/>
              </w:rPr>
            </w:r>
            <w:r w:rsidRPr="007D7F11">
              <w:rPr>
                <w:rFonts w:cs="Times New Roman"/>
                <w:noProof/>
                <w:webHidden/>
              </w:rPr>
              <w:fldChar w:fldCharType="separate"/>
            </w:r>
            <w:r w:rsidRPr="007D7F11">
              <w:rPr>
                <w:rFonts w:cs="Times New Roman"/>
                <w:noProof/>
                <w:webHidden/>
              </w:rPr>
              <w:t>15</w:t>
            </w:r>
            <w:r w:rsidRPr="007D7F11">
              <w:rPr>
                <w:rFonts w:cs="Times New Roman"/>
                <w:noProof/>
                <w:webHidden/>
              </w:rPr>
              <w:fldChar w:fldCharType="end"/>
            </w:r>
          </w:hyperlink>
        </w:p>
        <w:p w14:paraId="48DFC066" w14:textId="77777777" w:rsidR="007D7F11" w:rsidRPr="007D7F11" w:rsidRDefault="007D7F11" w:rsidP="007D7F11">
          <w:pPr>
            <w:pStyle w:val="TOC2"/>
            <w:tabs>
              <w:tab w:val="right" w:leader="dot" w:pos="9016"/>
            </w:tabs>
            <w:rPr>
              <w:rFonts w:cs="Times New Roman"/>
              <w:noProof/>
            </w:rPr>
          </w:pPr>
          <w:hyperlink w:anchor="_Toc214133596" w:history="1">
            <w:r w:rsidRPr="007D7F11">
              <w:rPr>
                <w:rStyle w:val="Hyperlink"/>
                <w:rFonts w:cs="Times New Roman"/>
                <w:noProof/>
              </w:rPr>
              <w:t>Impact of Stakeholder Engagement on Business Performance</w:t>
            </w:r>
            <w:r w:rsidRPr="007D7F11">
              <w:rPr>
                <w:rFonts w:cs="Times New Roman"/>
                <w:noProof/>
                <w:webHidden/>
              </w:rPr>
              <w:tab/>
            </w:r>
            <w:r w:rsidRPr="007D7F11">
              <w:rPr>
                <w:rFonts w:cs="Times New Roman"/>
                <w:noProof/>
                <w:webHidden/>
              </w:rPr>
              <w:fldChar w:fldCharType="begin"/>
            </w:r>
            <w:r w:rsidRPr="007D7F11">
              <w:rPr>
                <w:rFonts w:cs="Times New Roman"/>
                <w:noProof/>
                <w:webHidden/>
              </w:rPr>
              <w:instrText xml:space="preserve"> PAGEREF _Toc214133596 \h </w:instrText>
            </w:r>
            <w:r w:rsidRPr="007D7F11">
              <w:rPr>
                <w:rFonts w:cs="Times New Roman"/>
                <w:noProof/>
                <w:webHidden/>
              </w:rPr>
            </w:r>
            <w:r w:rsidRPr="007D7F11">
              <w:rPr>
                <w:rFonts w:cs="Times New Roman"/>
                <w:noProof/>
                <w:webHidden/>
              </w:rPr>
              <w:fldChar w:fldCharType="separate"/>
            </w:r>
            <w:r w:rsidRPr="007D7F11">
              <w:rPr>
                <w:rFonts w:cs="Times New Roman"/>
                <w:noProof/>
                <w:webHidden/>
              </w:rPr>
              <w:t>15</w:t>
            </w:r>
            <w:r w:rsidRPr="007D7F11">
              <w:rPr>
                <w:rFonts w:cs="Times New Roman"/>
                <w:noProof/>
                <w:webHidden/>
              </w:rPr>
              <w:fldChar w:fldCharType="end"/>
            </w:r>
          </w:hyperlink>
        </w:p>
        <w:p w14:paraId="4AE4DE19" w14:textId="77777777" w:rsidR="007D7F11" w:rsidRPr="007D7F11" w:rsidRDefault="007D7F11" w:rsidP="007D7F11">
          <w:pPr>
            <w:pStyle w:val="TOC2"/>
            <w:tabs>
              <w:tab w:val="right" w:leader="dot" w:pos="9016"/>
            </w:tabs>
            <w:rPr>
              <w:rFonts w:cs="Times New Roman"/>
              <w:noProof/>
            </w:rPr>
          </w:pPr>
          <w:hyperlink w:anchor="_Toc214133597" w:history="1">
            <w:r w:rsidRPr="007D7F11">
              <w:rPr>
                <w:rStyle w:val="Hyperlink"/>
                <w:rFonts w:cs="Times New Roman"/>
                <w:noProof/>
              </w:rPr>
              <w:t>Recommendations for Future Improvement</w:t>
            </w:r>
            <w:r w:rsidRPr="007D7F11">
              <w:rPr>
                <w:rFonts w:cs="Times New Roman"/>
                <w:noProof/>
                <w:webHidden/>
              </w:rPr>
              <w:tab/>
            </w:r>
            <w:r w:rsidRPr="007D7F11">
              <w:rPr>
                <w:rFonts w:cs="Times New Roman"/>
                <w:noProof/>
                <w:webHidden/>
              </w:rPr>
              <w:fldChar w:fldCharType="begin"/>
            </w:r>
            <w:r w:rsidRPr="007D7F11">
              <w:rPr>
                <w:rFonts w:cs="Times New Roman"/>
                <w:noProof/>
                <w:webHidden/>
              </w:rPr>
              <w:instrText xml:space="preserve"> PAGEREF _Toc214133597 \h </w:instrText>
            </w:r>
            <w:r w:rsidRPr="007D7F11">
              <w:rPr>
                <w:rFonts w:cs="Times New Roman"/>
                <w:noProof/>
                <w:webHidden/>
              </w:rPr>
            </w:r>
            <w:r w:rsidRPr="007D7F11">
              <w:rPr>
                <w:rFonts w:cs="Times New Roman"/>
                <w:noProof/>
                <w:webHidden/>
              </w:rPr>
              <w:fldChar w:fldCharType="separate"/>
            </w:r>
            <w:r w:rsidRPr="007D7F11">
              <w:rPr>
                <w:rFonts w:cs="Times New Roman"/>
                <w:noProof/>
                <w:webHidden/>
              </w:rPr>
              <w:t>17</w:t>
            </w:r>
            <w:r w:rsidRPr="007D7F11">
              <w:rPr>
                <w:rFonts w:cs="Times New Roman"/>
                <w:noProof/>
                <w:webHidden/>
              </w:rPr>
              <w:fldChar w:fldCharType="end"/>
            </w:r>
          </w:hyperlink>
        </w:p>
        <w:p w14:paraId="49294524" w14:textId="77777777" w:rsidR="007D7F11" w:rsidRPr="007D7F11" w:rsidRDefault="007D7F11" w:rsidP="007D7F11">
          <w:pPr>
            <w:pStyle w:val="TOC1"/>
            <w:tabs>
              <w:tab w:val="right" w:leader="dot" w:pos="9016"/>
            </w:tabs>
            <w:rPr>
              <w:rFonts w:cs="Times New Roman"/>
              <w:noProof/>
            </w:rPr>
          </w:pPr>
          <w:hyperlink w:anchor="_Toc214133598" w:history="1">
            <w:r w:rsidRPr="007D7F11">
              <w:rPr>
                <w:rStyle w:val="Hyperlink"/>
                <w:rFonts w:cs="Times New Roman"/>
                <w:noProof/>
              </w:rPr>
              <w:t>Conclusion</w:t>
            </w:r>
            <w:r w:rsidRPr="007D7F11">
              <w:rPr>
                <w:rFonts w:cs="Times New Roman"/>
                <w:noProof/>
                <w:webHidden/>
              </w:rPr>
              <w:tab/>
            </w:r>
            <w:r w:rsidRPr="007D7F11">
              <w:rPr>
                <w:rFonts w:cs="Times New Roman"/>
                <w:noProof/>
                <w:webHidden/>
              </w:rPr>
              <w:fldChar w:fldCharType="begin"/>
            </w:r>
            <w:r w:rsidRPr="007D7F11">
              <w:rPr>
                <w:rFonts w:cs="Times New Roman"/>
                <w:noProof/>
                <w:webHidden/>
              </w:rPr>
              <w:instrText xml:space="preserve"> PAGEREF _Toc214133598 \h </w:instrText>
            </w:r>
            <w:r w:rsidRPr="007D7F11">
              <w:rPr>
                <w:rFonts w:cs="Times New Roman"/>
                <w:noProof/>
                <w:webHidden/>
              </w:rPr>
            </w:r>
            <w:r w:rsidRPr="007D7F11">
              <w:rPr>
                <w:rFonts w:cs="Times New Roman"/>
                <w:noProof/>
                <w:webHidden/>
              </w:rPr>
              <w:fldChar w:fldCharType="separate"/>
            </w:r>
            <w:r w:rsidRPr="007D7F11">
              <w:rPr>
                <w:rFonts w:cs="Times New Roman"/>
                <w:noProof/>
                <w:webHidden/>
              </w:rPr>
              <w:t>18</w:t>
            </w:r>
            <w:r w:rsidRPr="007D7F11">
              <w:rPr>
                <w:rFonts w:cs="Times New Roman"/>
                <w:noProof/>
                <w:webHidden/>
              </w:rPr>
              <w:fldChar w:fldCharType="end"/>
            </w:r>
          </w:hyperlink>
        </w:p>
        <w:p w14:paraId="4F4E4AAC" w14:textId="77777777" w:rsidR="007D7F11" w:rsidRPr="007D7F11" w:rsidRDefault="007D7F11" w:rsidP="007D7F11">
          <w:pPr>
            <w:pStyle w:val="TOC1"/>
            <w:tabs>
              <w:tab w:val="right" w:leader="dot" w:pos="9016"/>
            </w:tabs>
            <w:rPr>
              <w:rFonts w:cs="Times New Roman"/>
              <w:noProof/>
            </w:rPr>
          </w:pPr>
          <w:hyperlink w:anchor="_Toc214133599" w:history="1">
            <w:r w:rsidRPr="007D7F11">
              <w:rPr>
                <w:rStyle w:val="Hyperlink"/>
                <w:rFonts w:cs="Times New Roman"/>
                <w:noProof/>
              </w:rPr>
              <w:t>References</w:t>
            </w:r>
            <w:r w:rsidRPr="007D7F11">
              <w:rPr>
                <w:rFonts w:cs="Times New Roman"/>
                <w:noProof/>
                <w:webHidden/>
              </w:rPr>
              <w:tab/>
            </w:r>
            <w:r w:rsidRPr="007D7F11">
              <w:rPr>
                <w:rFonts w:cs="Times New Roman"/>
                <w:noProof/>
                <w:webHidden/>
              </w:rPr>
              <w:fldChar w:fldCharType="begin"/>
            </w:r>
            <w:r w:rsidRPr="007D7F11">
              <w:rPr>
                <w:rFonts w:cs="Times New Roman"/>
                <w:noProof/>
                <w:webHidden/>
              </w:rPr>
              <w:instrText xml:space="preserve"> PAGEREF _Toc214133599 \h </w:instrText>
            </w:r>
            <w:r w:rsidRPr="007D7F11">
              <w:rPr>
                <w:rFonts w:cs="Times New Roman"/>
                <w:noProof/>
                <w:webHidden/>
              </w:rPr>
            </w:r>
            <w:r w:rsidRPr="007D7F11">
              <w:rPr>
                <w:rFonts w:cs="Times New Roman"/>
                <w:noProof/>
                <w:webHidden/>
              </w:rPr>
              <w:fldChar w:fldCharType="separate"/>
            </w:r>
            <w:r w:rsidRPr="007D7F11">
              <w:rPr>
                <w:rFonts w:cs="Times New Roman"/>
                <w:noProof/>
                <w:webHidden/>
              </w:rPr>
              <w:t>19</w:t>
            </w:r>
            <w:r w:rsidRPr="007D7F11">
              <w:rPr>
                <w:rFonts w:cs="Times New Roman"/>
                <w:noProof/>
                <w:webHidden/>
              </w:rPr>
              <w:fldChar w:fldCharType="end"/>
            </w:r>
          </w:hyperlink>
        </w:p>
        <w:p w14:paraId="09938519" w14:textId="77777777" w:rsidR="007D7F11" w:rsidRDefault="00000000" w:rsidP="007D7F11">
          <w:pPr>
            <w:rPr>
              <w:b/>
              <w:bCs/>
              <w:noProof/>
            </w:rPr>
          </w:pPr>
          <w:r w:rsidRPr="007D7F11">
            <w:rPr>
              <w:rFonts w:cs="Times New Roman"/>
              <w:b/>
              <w:bCs/>
              <w:noProof/>
            </w:rPr>
            <w:fldChar w:fldCharType="end"/>
          </w:r>
        </w:p>
      </w:sdtContent>
    </w:sdt>
    <w:p w14:paraId="7B65D709" w14:textId="77777777" w:rsidR="007D7F11" w:rsidRDefault="00000000">
      <w:pPr>
        <w:rPr>
          <w:rFonts w:eastAsiaTheme="majorEastAsia" w:cstheme="majorBidi"/>
          <w:b/>
          <w:color w:val="000000" w:themeColor="text1"/>
          <w:szCs w:val="40"/>
          <w:lang w:val="en-US"/>
        </w:rPr>
      </w:pPr>
      <w:r>
        <w:rPr>
          <w:lang w:val="en-US"/>
        </w:rPr>
        <w:br w:type="page"/>
      </w:r>
    </w:p>
    <w:p w14:paraId="0CF77500" w14:textId="77777777" w:rsidR="003D2D56" w:rsidRPr="006D66A1" w:rsidRDefault="00000000" w:rsidP="006D66A1">
      <w:pPr>
        <w:pStyle w:val="Heading1"/>
      </w:pPr>
      <w:bookmarkStart w:id="0" w:name="_Toc214133584"/>
      <w:r w:rsidRPr="006D66A1">
        <w:lastRenderedPageBreak/>
        <w:t>Introduction</w:t>
      </w:r>
      <w:bookmarkEnd w:id="0"/>
    </w:p>
    <w:p w14:paraId="0C5036E0" w14:textId="77777777" w:rsidR="003D2D56" w:rsidRDefault="00000000" w:rsidP="001D2E00">
      <w:pPr>
        <w:rPr>
          <w:rFonts w:cs="Times New Roman"/>
          <w:lang w:val="en-US"/>
        </w:rPr>
      </w:pPr>
      <w:r w:rsidRPr="001D2E00">
        <w:rPr>
          <w:rFonts w:cs="Times New Roman"/>
          <w:lang w:val="en-US"/>
        </w:rPr>
        <w:t>Smith and Nephew is a UK-based global medical-technology company which was founded by William Smith and Joseph L. Nephew in 1856 and is headquartered in Watford, England, with its UK / Ireland headquarters situated in the Croxley Park Estate, Hatters Lane, Watford</w:t>
      </w:r>
      <w:r w:rsidR="00E234D5">
        <w:rPr>
          <w:rFonts w:cs="Times New Roman"/>
          <w:lang w:val="en-US"/>
        </w:rPr>
        <w:t xml:space="preserve"> </w:t>
      </w:r>
      <w:r w:rsidR="00CF7414" w:rsidRPr="00CF7414">
        <w:rPr>
          <w:rFonts w:cs="Times New Roman"/>
        </w:rPr>
        <w:t>(Smith-nephew, 2025)</w:t>
      </w:r>
      <w:r w:rsidRPr="001D2E00">
        <w:rPr>
          <w:rFonts w:cs="Times New Roman"/>
          <w:lang w:val="en-US"/>
        </w:rPr>
        <w:t>. It has the main aim, which is to create and produce technology that assists in removing the boundaries of living: aiding health workers, healing mobility and encouraging wellbeing. The company originated in the early years of the 20th century, progressing into the manufacture of bandages and wound-dressings in the early years of the 20th century but it had an even earlier history, with T. J. Smith as a chemist establishing a business shop in Hull</w:t>
      </w:r>
      <w:r w:rsidR="00CF7414">
        <w:rPr>
          <w:rFonts w:cs="Times New Roman"/>
          <w:lang w:val="en-US"/>
        </w:rPr>
        <w:t xml:space="preserve"> </w:t>
      </w:r>
      <w:r w:rsidR="00CF7414" w:rsidRPr="00CF7414">
        <w:rPr>
          <w:rFonts w:cs="Times New Roman"/>
        </w:rPr>
        <w:t>(Smith-nephew, 2025)</w:t>
      </w:r>
      <w:r w:rsidRPr="001D2E00">
        <w:rPr>
          <w:rFonts w:cs="Times New Roman"/>
          <w:lang w:val="en-US"/>
        </w:rPr>
        <w:t>.</w:t>
      </w:r>
    </w:p>
    <w:p w14:paraId="5FAD89B2" w14:textId="4EBC16B7" w:rsidR="006D66A1" w:rsidRDefault="006D66A1" w:rsidP="006D66A1">
      <w:pPr>
        <w:jc w:val="center"/>
      </w:pPr>
      <w:r>
        <w:fldChar w:fldCharType="begin"/>
      </w:r>
      <w:r>
        <w:instrText xml:space="preserve"> INCLUDEPICTURE "https://smith-nephew.stylelabs.cloud/api/public/content/ee6797ea972a47b7b8e4b3a74e9f84d1?v=7d3832a9" \* MERGEFORMATINET </w:instrText>
      </w:r>
      <w:r>
        <w:fldChar w:fldCharType="separate"/>
      </w:r>
      <w:r>
        <w:rPr>
          <w:noProof/>
        </w:rPr>
        <w:drawing>
          <wp:inline distT="0" distB="0" distL="0" distR="0" wp14:anchorId="5C00A62A" wp14:editId="0F6DBE14">
            <wp:extent cx="4563548" cy="3042197"/>
            <wp:effectExtent l="0" t="0" r="0" b="6350"/>
            <wp:docPr id="867330833" name="Picture 9" descr="Smith+Nephew Medical Devices and Advanced Wound Care | 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ith+Nephew Medical Devices and Advanced Wound Care | US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573068" cy="3048543"/>
                    </a:xfrm>
                    <a:prstGeom prst="rect">
                      <a:avLst/>
                    </a:prstGeom>
                    <a:noFill/>
                    <a:ln>
                      <a:noFill/>
                    </a:ln>
                  </pic:spPr>
                </pic:pic>
              </a:graphicData>
            </a:graphic>
          </wp:inline>
        </w:drawing>
      </w:r>
      <w:r>
        <w:fldChar w:fldCharType="end"/>
      </w:r>
    </w:p>
    <w:p w14:paraId="796517BB" w14:textId="71108EE7" w:rsidR="006D66A1" w:rsidRDefault="006D66A1" w:rsidP="006D66A1">
      <w:pPr>
        <w:jc w:val="center"/>
        <w:rPr>
          <w:b/>
          <w:bCs/>
        </w:rPr>
      </w:pPr>
      <w:r>
        <w:rPr>
          <w:b/>
          <w:bCs/>
        </w:rPr>
        <w:t>Figure 1: Smith and Nephew medical devices</w:t>
      </w:r>
    </w:p>
    <w:p w14:paraId="7DD278FD" w14:textId="2F7E0216" w:rsidR="006D66A1" w:rsidRPr="006D66A1" w:rsidRDefault="006D66A1" w:rsidP="006D66A1">
      <w:pPr>
        <w:jc w:val="center"/>
        <w:rPr>
          <w:rFonts w:cs="Times New Roman"/>
        </w:rPr>
      </w:pPr>
      <w:r>
        <w:t>Source: (Smith and Nephew, 2025)</w:t>
      </w:r>
    </w:p>
    <w:p w14:paraId="7C55F9DA" w14:textId="77777777" w:rsidR="003D2D56" w:rsidRPr="001D2E00" w:rsidRDefault="00000000" w:rsidP="001D2E00">
      <w:pPr>
        <w:rPr>
          <w:rFonts w:cs="Times New Roman"/>
          <w:lang w:val="en-US"/>
        </w:rPr>
      </w:pPr>
      <w:r w:rsidRPr="001D2E00">
        <w:rPr>
          <w:rFonts w:cs="Times New Roman"/>
          <w:lang w:val="en-US"/>
        </w:rPr>
        <w:t>The products of the company include high-end wound care, orthopaedics (hip, knee and extremity implants and trauma products), sports medicine and ear-nose-throat (ENT) solutions. Therefore, Smith and Nephew is significant within the med-tech industry in the UK and other countries in repairing, regenerating and replacing soft and hard tissue.</w:t>
      </w:r>
    </w:p>
    <w:p w14:paraId="095F0F2B" w14:textId="77777777" w:rsidR="003D2D56" w:rsidRPr="001D2E00" w:rsidRDefault="00000000" w:rsidP="001D2E00">
      <w:pPr>
        <w:rPr>
          <w:rFonts w:cs="Times New Roman"/>
          <w:lang w:val="en-US"/>
        </w:rPr>
      </w:pPr>
      <w:r w:rsidRPr="001D2E00">
        <w:rPr>
          <w:rFonts w:cs="Times New Roman"/>
          <w:lang w:val="en-US"/>
        </w:rPr>
        <w:t xml:space="preserve">The company is evaluated in this report through a SWOT analysis, consider and examine its key internal and external stakeholders, stakeholder frameworks and engagement tools, tour the stakeholder engagement process of the project-manager through the 4 Cs (communication, </w:t>
      </w:r>
      <w:r w:rsidRPr="001D2E00">
        <w:rPr>
          <w:rFonts w:cs="Times New Roman"/>
          <w:lang w:val="en-US"/>
        </w:rPr>
        <w:lastRenderedPageBreak/>
        <w:t>coordination, cooperation and collaboration) as well as assess how stakeholder engagement has played out, and finally, make a recommendation on the subject.</w:t>
      </w:r>
    </w:p>
    <w:p w14:paraId="1ED5988C" w14:textId="77777777" w:rsidR="00F366FD" w:rsidRPr="00F366FD" w:rsidRDefault="00000000" w:rsidP="006D66A1">
      <w:pPr>
        <w:pStyle w:val="Heading1"/>
      </w:pPr>
      <w:bookmarkStart w:id="1" w:name="_Toc214133585"/>
      <w:r w:rsidRPr="00F366FD">
        <w:t xml:space="preserve">SWOT </w:t>
      </w:r>
      <w:r w:rsidR="00403845">
        <w:t>Analysis of the Company</w:t>
      </w:r>
      <w:bookmarkEnd w:id="1"/>
    </w:p>
    <w:p w14:paraId="034A07FB" w14:textId="77777777" w:rsidR="00F366FD" w:rsidRPr="00F366FD" w:rsidRDefault="00000000" w:rsidP="001D2E00">
      <w:pPr>
        <w:rPr>
          <w:rFonts w:cs="Times New Roman"/>
        </w:rPr>
      </w:pPr>
      <w:r w:rsidRPr="00F366FD">
        <w:rPr>
          <w:rFonts w:cs="Times New Roman"/>
        </w:rPr>
        <w:t xml:space="preserve">A SWOT analysis provides a practical structured means to appraise Smith &amp; Nephew's strategic position by examining its </w:t>
      </w:r>
      <w:r w:rsidRPr="00F366FD">
        <w:rPr>
          <w:rFonts w:cs="Times New Roman"/>
          <w:b/>
          <w:bCs/>
        </w:rPr>
        <w:t>S</w:t>
      </w:r>
      <w:r w:rsidRPr="00F366FD">
        <w:rPr>
          <w:rFonts w:cs="Times New Roman"/>
        </w:rPr>
        <w:t xml:space="preserve">trengths, </w:t>
      </w:r>
      <w:r w:rsidRPr="00F366FD">
        <w:rPr>
          <w:rFonts w:cs="Times New Roman"/>
          <w:b/>
          <w:bCs/>
        </w:rPr>
        <w:t>W</w:t>
      </w:r>
      <w:r w:rsidRPr="00F366FD">
        <w:rPr>
          <w:rFonts w:cs="Times New Roman"/>
        </w:rPr>
        <w:t xml:space="preserve">eaknesses, </w:t>
      </w:r>
      <w:r w:rsidRPr="00F366FD">
        <w:rPr>
          <w:rFonts w:cs="Times New Roman"/>
          <w:b/>
          <w:bCs/>
        </w:rPr>
        <w:t>O</w:t>
      </w:r>
      <w:r w:rsidRPr="00F366FD">
        <w:rPr>
          <w:rFonts w:cs="Times New Roman"/>
        </w:rPr>
        <w:t xml:space="preserve">pportunities and </w:t>
      </w:r>
      <w:r w:rsidRPr="00F366FD">
        <w:rPr>
          <w:rFonts w:cs="Times New Roman"/>
          <w:b/>
          <w:bCs/>
        </w:rPr>
        <w:t>T</w:t>
      </w:r>
      <w:r w:rsidRPr="00F366FD">
        <w:rPr>
          <w:rFonts w:cs="Times New Roman"/>
        </w:rPr>
        <w:t>hreats.</w:t>
      </w:r>
    </w:p>
    <w:p w14:paraId="4A20E8D9" w14:textId="77777777" w:rsidR="00F366FD" w:rsidRPr="00F366FD" w:rsidRDefault="00000000" w:rsidP="001D2E00">
      <w:pPr>
        <w:rPr>
          <w:rFonts w:cs="Times New Roman"/>
        </w:rPr>
      </w:pPr>
      <w:r w:rsidRPr="00F366FD">
        <w:rPr>
          <w:rFonts w:cs="Times New Roman"/>
          <w:b/>
          <w:bCs/>
        </w:rPr>
        <w:t>Strengths</w:t>
      </w:r>
    </w:p>
    <w:p w14:paraId="6B919D4E" w14:textId="77777777" w:rsidR="00E670E4" w:rsidRPr="001D2E00" w:rsidRDefault="00000000" w:rsidP="001D2E00">
      <w:pPr>
        <w:pStyle w:val="ListParagraph"/>
        <w:numPr>
          <w:ilvl w:val="0"/>
          <w:numId w:val="5"/>
        </w:numPr>
        <w:rPr>
          <w:rFonts w:cs="Times New Roman"/>
        </w:rPr>
      </w:pPr>
      <w:r w:rsidRPr="001D2E00">
        <w:rPr>
          <w:rFonts w:cs="Times New Roman"/>
          <w:b/>
          <w:bCs/>
        </w:rPr>
        <w:t>Global footprint</w:t>
      </w:r>
      <w:r w:rsidRPr="001D2E00">
        <w:rPr>
          <w:rFonts w:cs="Times New Roman"/>
        </w:rPr>
        <w:t>: The company markets its products in more than 100 countries and is a recognised brand in the field of advanced wound care, orthopaedics and sports medicine. This enables size, diversified location and wide market coverage.</w:t>
      </w:r>
    </w:p>
    <w:p w14:paraId="4C4CAD53" w14:textId="77777777" w:rsidR="00E670E4" w:rsidRPr="001D2E00" w:rsidRDefault="00000000" w:rsidP="001D2E00">
      <w:pPr>
        <w:pStyle w:val="ListParagraph"/>
        <w:numPr>
          <w:ilvl w:val="0"/>
          <w:numId w:val="5"/>
        </w:numPr>
        <w:rPr>
          <w:rFonts w:cs="Times New Roman"/>
        </w:rPr>
      </w:pPr>
      <w:r w:rsidRPr="001D2E00">
        <w:rPr>
          <w:rFonts w:cs="Times New Roman"/>
          <w:b/>
          <w:bCs/>
        </w:rPr>
        <w:t>Strength in technology and range of products</w:t>
      </w:r>
      <w:r w:rsidRPr="001D2E00">
        <w:rPr>
          <w:rFonts w:cs="Times New Roman"/>
        </w:rPr>
        <w:t xml:space="preserve">: The emphasis on repair, regeneration and replacement of soft and hard tissue will leave the company in the high-value markets of med-tech. </w:t>
      </w:r>
    </w:p>
    <w:p w14:paraId="34A229E3" w14:textId="77777777" w:rsidR="00E670E4" w:rsidRPr="001D2E00" w:rsidRDefault="00000000" w:rsidP="001D2E00">
      <w:pPr>
        <w:pStyle w:val="ListParagraph"/>
        <w:numPr>
          <w:ilvl w:val="0"/>
          <w:numId w:val="5"/>
        </w:numPr>
        <w:rPr>
          <w:rFonts w:cs="Times New Roman"/>
        </w:rPr>
      </w:pPr>
      <w:r w:rsidRPr="001D2E00">
        <w:rPr>
          <w:rFonts w:cs="Times New Roman"/>
          <w:b/>
          <w:bCs/>
        </w:rPr>
        <w:t>UK heritage and solid R&amp;D</w:t>
      </w:r>
      <w:r w:rsidRPr="001D2E00">
        <w:rPr>
          <w:rFonts w:cs="Times New Roman"/>
        </w:rPr>
        <w:t xml:space="preserve">; The company has a rich history (more than 160 years) and is strongly devoted to the development and innovation, which enables it to create new therapies and products. </w:t>
      </w:r>
    </w:p>
    <w:p w14:paraId="4C2DB00C" w14:textId="77777777" w:rsidR="00F366FD" w:rsidRPr="00B526FA" w:rsidRDefault="00000000" w:rsidP="00B526FA">
      <w:pPr>
        <w:pStyle w:val="ListParagraph"/>
        <w:numPr>
          <w:ilvl w:val="0"/>
          <w:numId w:val="5"/>
        </w:numPr>
        <w:rPr>
          <w:rFonts w:cs="Times New Roman"/>
        </w:rPr>
      </w:pPr>
      <w:r w:rsidRPr="001D2E00">
        <w:rPr>
          <w:rFonts w:cs="Times New Roman"/>
          <w:b/>
          <w:bCs/>
        </w:rPr>
        <w:t>Organisational values</w:t>
      </w:r>
      <w:r w:rsidR="00E670E4" w:rsidRPr="001D2E00">
        <w:rPr>
          <w:rFonts w:cs="Times New Roman"/>
        </w:rPr>
        <w:t xml:space="preserve">: </w:t>
      </w:r>
      <w:r w:rsidRPr="001D2E00">
        <w:rPr>
          <w:rFonts w:cs="Times New Roman"/>
        </w:rPr>
        <w:t>These cultural resources</w:t>
      </w:r>
      <w:r w:rsidR="00E670E4" w:rsidRPr="001D2E00">
        <w:rPr>
          <w:rFonts w:cs="Times New Roman"/>
        </w:rPr>
        <w:t xml:space="preserve"> can be used to assist internal legitimacy and external brand legitimacy</w:t>
      </w:r>
      <w:r w:rsidR="00B526FA">
        <w:rPr>
          <w:rFonts w:cs="Times New Roman"/>
        </w:rPr>
        <w:t xml:space="preserve"> </w:t>
      </w:r>
      <w:r w:rsidR="00B526FA" w:rsidRPr="00B526FA">
        <w:rPr>
          <w:rFonts w:cs="Times New Roman"/>
        </w:rPr>
        <w:t>(Smith-nephew, 2025)</w:t>
      </w:r>
      <w:r w:rsidR="00E670E4" w:rsidRPr="00B526FA">
        <w:rPr>
          <w:rFonts w:cs="Times New Roman"/>
        </w:rPr>
        <w:t>.</w:t>
      </w:r>
      <w:r w:rsidRPr="00B526FA">
        <w:rPr>
          <w:rFonts w:cs="Times New Roman"/>
        </w:rPr>
        <w:t xml:space="preserve"> </w:t>
      </w:r>
    </w:p>
    <w:p w14:paraId="0FC79A3F" w14:textId="77777777" w:rsidR="00F366FD" w:rsidRPr="00F366FD" w:rsidRDefault="00000000" w:rsidP="001D2E00">
      <w:pPr>
        <w:rPr>
          <w:rFonts w:cs="Times New Roman"/>
        </w:rPr>
      </w:pPr>
      <w:r w:rsidRPr="00F366FD">
        <w:rPr>
          <w:rFonts w:cs="Times New Roman"/>
          <w:b/>
          <w:bCs/>
        </w:rPr>
        <w:t>Weaknesses</w:t>
      </w:r>
    </w:p>
    <w:p w14:paraId="77752D36" w14:textId="77777777" w:rsidR="00E27631" w:rsidRPr="001D2E00" w:rsidRDefault="00000000" w:rsidP="001D2E00">
      <w:pPr>
        <w:pStyle w:val="ListParagraph"/>
        <w:numPr>
          <w:ilvl w:val="0"/>
          <w:numId w:val="6"/>
        </w:numPr>
        <w:tabs>
          <w:tab w:val="left" w:pos="0"/>
        </w:tabs>
        <w:rPr>
          <w:rFonts w:cs="Times New Roman"/>
        </w:rPr>
      </w:pPr>
      <w:r w:rsidRPr="001D2E00">
        <w:rPr>
          <w:rFonts w:cs="Times New Roman"/>
          <w:b/>
          <w:bCs/>
        </w:rPr>
        <w:t>Reliance on regulatory and reimbursement environments</w:t>
      </w:r>
      <w:r w:rsidRPr="001D2E00">
        <w:rPr>
          <w:rFonts w:cs="Times New Roman"/>
        </w:rPr>
        <w:t>: Being a company in the medical-device sector, Smith &amp; Nephew must comply with stringent regulatory approvals and reimbursement plans by jurisdictions that may slow down product-launching or reduce profitability.</w:t>
      </w:r>
    </w:p>
    <w:p w14:paraId="65547803" w14:textId="77777777" w:rsidR="00E27631" w:rsidRPr="001D2E00" w:rsidRDefault="00000000" w:rsidP="001D2E00">
      <w:pPr>
        <w:pStyle w:val="ListParagraph"/>
        <w:numPr>
          <w:ilvl w:val="0"/>
          <w:numId w:val="6"/>
        </w:numPr>
        <w:tabs>
          <w:tab w:val="left" w:pos="0"/>
        </w:tabs>
        <w:rPr>
          <w:rFonts w:cs="Times New Roman"/>
        </w:rPr>
      </w:pPr>
      <w:r w:rsidRPr="001D2E00">
        <w:rPr>
          <w:rFonts w:cs="Times New Roman"/>
          <w:b/>
          <w:bCs/>
        </w:rPr>
        <w:t>Substantial capital and R&amp;D intensity</w:t>
      </w:r>
      <w:r w:rsidRPr="001D2E00">
        <w:rPr>
          <w:rFonts w:cs="Times New Roman"/>
        </w:rPr>
        <w:t>: The med-tech industry requires constant spending on the development of new products and clinical studies; a slow rate of innovation or expense can undermine the competition.</w:t>
      </w:r>
    </w:p>
    <w:p w14:paraId="748CED9E" w14:textId="77777777" w:rsidR="00E27631" w:rsidRPr="001D2E00" w:rsidRDefault="00000000" w:rsidP="001D2E00">
      <w:pPr>
        <w:pStyle w:val="ListParagraph"/>
        <w:numPr>
          <w:ilvl w:val="0"/>
          <w:numId w:val="6"/>
        </w:numPr>
        <w:tabs>
          <w:tab w:val="left" w:pos="0"/>
        </w:tabs>
        <w:rPr>
          <w:rFonts w:cs="Times New Roman"/>
        </w:rPr>
      </w:pPr>
      <w:r w:rsidRPr="001D2E00">
        <w:rPr>
          <w:rFonts w:cs="Times New Roman"/>
          <w:b/>
          <w:bCs/>
        </w:rPr>
        <w:t>Complicated international business</w:t>
      </w:r>
      <w:r w:rsidRPr="001D2E00">
        <w:rPr>
          <w:rFonts w:cs="Times New Roman"/>
        </w:rPr>
        <w:t>: Presence in most markets, a variety of business units (wound care, orthopaedics, sports medicine) raises management overheads, integration risk and potential inefficiencies.</w:t>
      </w:r>
    </w:p>
    <w:p w14:paraId="5D84C121" w14:textId="77777777" w:rsidR="00F366FD" w:rsidRPr="001D2E00" w:rsidRDefault="00000000" w:rsidP="001D2E00">
      <w:pPr>
        <w:pStyle w:val="ListParagraph"/>
        <w:numPr>
          <w:ilvl w:val="0"/>
          <w:numId w:val="6"/>
        </w:numPr>
        <w:tabs>
          <w:tab w:val="left" w:pos="0"/>
        </w:tabs>
        <w:rPr>
          <w:rFonts w:cs="Times New Roman"/>
        </w:rPr>
      </w:pPr>
      <w:r w:rsidRPr="001D2E00">
        <w:rPr>
          <w:rFonts w:cs="Times New Roman"/>
          <w:b/>
          <w:bCs/>
        </w:rPr>
        <w:lastRenderedPageBreak/>
        <w:t>Recent poor performance in main segments</w:t>
      </w:r>
      <w:r w:rsidRPr="001D2E00">
        <w:rPr>
          <w:rFonts w:cs="Times New Roman"/>
        </w:rPr>
        <w:t xml:space="preserve">: Part of the publicly-reported outcome implies that the company has been having difficulties in driving high growth in some of the markets, and this can affect investor confidence. </w:t>
      </w:r>
    </w:p>
    <w:p w14:paraId="48F1FD35" w14:textId="77777777" w:rsidR="00F366FD" w:rsidRPr="00F366FD" w:rsidRDefault="00000000" w:rsidP="001D2E00">
      <w:pPr>
        <w:rPr>
          <w:rFonts w:cs="Times New Roman"/>
        </w:rPr>
      </w:pPr>
      <w:r w:rsidRPr="00F366FD">
        <w:rPr>
          <w:rFonts w:cs="Times New Roman"/>
          <w:b/>
          <w:bCs/>
        </w:rPr>
        <w:t>Opportunities</w:t>
      </w:r>
    </w:p>
    <w:p w14:paraId="068BBB84" w14:textId="77777777" w:rsidR="000272B7" w:rsidRPr="001D2E00" w:rsidRDefault="00000000" w:rsidP="001D2E00">
      <w:pPr>
        <w:pStyle w:val="ListParagraph"/>
        <w:numPr>
          <w:ilvl w:val="0"/>
          <w:numId w:val="7"/>
        </w:numPr>
        <w:rPr>
          <w:rFonts w:cs="Times New Roman"/>
        </w:rPr>
      </w:pPr>
      <w:r w:rsidRPr="001D2E00">
        <w:rPr>
          <w:rFonts w:cs="Times New Roman"/>
          <w:b/>
          <w:bCs/>
        </w:rPr>
        <w:t>Increases in the ageing population and orthopaedics and wound-care</w:t>
      </w:r>
      <w:r w:rsidRPr="001D2E00">
        <w:rPr>
          <w:rFonts w:cs="Times New Roman"/>
        </w:rPr>
        <w:t>: With more people living longer lives and the upsurge in the demand for traumas and sports medicine, the company can take advantage of the trends.</w:t>
      </w:r>
    </w:p>
    <w:p w14:paraId="39A56197" w14:textId="77777777" w:rsidR="000272B7" w:rsidRPr="001D2E00" w:rsidRDefault="00000000" w:rsidP="001D2E00">
      <w:pPr>
        <w:pStyle w:val="ListParagraph"/>
        <w:numPr>
          <w:ilvl w:val="0"/>
          <w:numId w:val="7"/>
        </w:numPr>
        <w:rPr>
          <w:rFonts w:cs="Times New Roman"/>
        </w:rPr>
      </w:pPr>
      <w:r w:rsidRPr="001D2E00">
        <w:rPr>
          <w:rFonts w:cs="Times New Roman"/>
          <w:b/>
          <w:bCs/>
        </w:rPr>
        <w:t>Expansion in emerging markets</w:t>
      </w:r>
      <w:r w:rsidRPr="001D2E00">
        <w:rPr>
          <w:rFonts w:cs="Times New Roman"/>
        </w:rPr>
        <w:t>: In the developing markets, there exists an enormous potential with the development in access to more advanced wound and orthopaedic technologies</w:t>
      </w:r>
      <w:r w:rsidR="00013834">
        <w:rPr>
          <w:rFonts w:cs="Times New Roman"/>
        </w:rPr>
        <w:t xml:space="preserve"> (</w:t>
      </w:r>
      <w:r w:rsidR="00013834" w:rsidRPr="00917975">
        <w:rPr>
          <w:rFonts w:cs="Times New Roman"/>
        </w:rPr>
        <w:t>Rodham</w:t>
      </w:r>
      <w:r w:rsidR="00013834">
        <w:rPr>
          <w:rFonts w:cs="Times New Roman"/>
        </w:rPr>
        <w:t xml:space="preserve"> </w:t>
      </w:r>
      <w:r w:rsidR="00013834" w:rsidRPr="00917975">
        <w:rPr>
          <w:rFonts w:cs="Times New Roman"/>
        </w:rPr>
        <w:t>and Giannoudis</w:t>
      </w:r>
      <w:r w:rsidR="00013834">
        <w:rPr>
          <w:rFonts w:cs="Times New Roman"/>
        </w:rPr>
        <w:t>, 2022)</w:t>
      </w:r>
      <w:r w:rsidRPr="001D2E00">
        <w:rPr>
          <w:rFonts w:cs="Times New Roman"/>
        </w:rPr>
        <w:t>.</w:t>
      </w:r>
    </w:p>
    <w:p w14:paraId="189D9EE5" w14:textId="77777777" w:rsidR="000272B7" w:rsidRPr="002C27DD" w:rsidRDefault="00000000" w:rsidP="002C27DD">
      <w:pPr>
        <w:pStyle w:val="ListParagraph"/>
        <w:numPr>
          <w:ilvl w:val="0"/>
          <w:numId w:val="7"/>
        </w:numPr>
        <w:rPr>
          <w:rFonts w:cs="Times New Roman"/>
        </w:rPr>
      </w:pPr>
      <w:r w:rsidRPr="001D2E00">
        <w:rPr>
          <w:rFonts w:cs="Times New Roman"/>
          <w:b/>
          <w:bCs/>
        </w:rPr>
        <w:t>Digital and robotic interventions</w:t>
      </w:r>
      <w:r w:rsidRPr="001D2E00">
        <w:rPr>
          <w:rFonts w:cs="Times New Roman"/>
        </w:rPr>
        <w:t>: for growth, there is a potential in investing in digital surgery, robotics and minimally invasive technologies, as has been observed in current acquisitions and product development trends</w:t>
      </w:r>
      <w:r w:rsidR="002C27DD">
        <w:rPr>
          <w:rFonts w:cs="Times New Roman"/>
        </w:rPr>
        <w:t xml:space="preserve"> </w:t>
      </w:r>
      <w:r w:rsidR="002C27DD" w:rsidRPr="002C27DD">
        <w:rPr>
          <w:rFonts w:cs="Times New Roman"/>
        </w:rPr>
        <w:t>(Medical Devices, 2025)</w:t>
      </w:r>
      <w:r w:rsidRPr="002C27DD">
        <w:rPr>
          <w:rFonts w:cs="Times New Roman"/>
        </w:rPr>
        <w:t xml:space="preserve">. </w:t>
      </w:r>
    </w:p>
    <w:p w14:paraId="71E58424" w14:textId="77777777" w:rsidR="00F366FD" w:rsidRPr="001D2E00" w:rsidRDefault="00000000" w:rsidP="001D2E00">
      <w:pPr>
        <w:pStyle w:val="ListParagraph"/>
        <w:numPr>
          <w:ilvl w:val="0"/>
          <w:numId w:val="7"/>
        </w:numPr>
        <w:rPr>
          <w:rFonts w:cs="Times New Roman"/>
        </w:rPr>
      </w:pPr>
      <w:r w:rsidRPr="001D2E00">
        <w:rPr>
          <w:rFonts w:cs="Times New Roman"/>
          <w:b/>
          <w:bCs/>
        </w:rPr>
        <w:t>Strategic alliance and value-based care models</w:t>
      </w:r>
      <w:r w:rsidRPr="001D2E00">
        <w:rPr>
          <w:rFonts w:cs="Times New Roman"/>
        </w:rPr>
        <w:t>: With the help of healthcare providers and the payers, the company can position itself to undertake outcome-based contracts that enhance its long-term value offer.</w:t>
      </w:r>
    </w:p>
    <w:p w14:paraId="0D0B47D3" w14:textId="77777777" w:rsidR="00F366FD" w:rsidRPr="00F366FD" w:rsidRDefault="00000000" w:rsidP="001D2E00">
      <w:pPr>
        <w:rPr>
          <w:rFonts w:cs="Times New Roman"/>
        </w:rPr>
      </w:pPr>
      <w:r w:rsidRPr="00F366FD">
        <w:rPr>
          <w:rFonts w:cs="Times New Roman"/>
          <w:b/>
          <w:bCs/>
        </w:rPr>
        <w:t>Threats</w:t>
      </w:r>
    </w:p>
    <w:p w14:paraId="04CF2F1D" w14:textId="77777777" w:rsidR="00263E91" w:rsidRPr="001D2E00" w:rsidRDefault="00000000" w:rsidP="001D2E00">
      <w:pPr>
        <w:pStyle w:val="ListParagraph"/>
        <w:numPr>
          <w:ilvl w:val="0"/>
          <w:numId w:val="8"/>
        </w:numPr>
        <w:rPr>
          <w:rFonts w:cs="Times New Roman"/>
        </w:rPr>
      </w:pPr>
      <w:r w:rsidRPr="001D2E00">
        <w:rPr>
          <w:rFonts w:cs="Times New Roman"/>
          <w:b/>
          <w:bCs/>
        </w:rPr>
        <w:t>Competitive threat</w:t>
      </w:r>
      <w:r w:rsidRPr="001D2E00">
        <w:rPr>
          <w:rFonts w:cs="Times New Roman"/>
        </w:rPr>
        <w:t>: The medical-device sector is very competitive (e.g. hip/knee implants, wound-care dressings) and can see margins eroded away by new market entrants, price pressure or replacement technologies.</w:t>
      </w:r>
    </w:p>
    <w:p w14:paraId="1B4F2DA0" w14:textId="77777777" w:rsidR="00263E91" w:rsidRPr="001D2E00" w:rsidRDefault="00000000" w:rsidP="001D2E00">
      <w:pPr>
        <w:pStyle w:val="ListParagraph"/>
        <w:numPr>
          <w:ilvl w:val="0"/>
          <w:numId w:val="8"/>
        </w:numPr>
        <w:rPr>
          <w:rFonts w:cs="Times New Roman"/>
        </w:rPr>
      </w:pPr>
      <w:r w:rsidRPr="001D2E00">
        <w:rPr>
          <w:rFonts w:cs="Times New Roman"/>
          <w:b/>
          <w:bCs/>
        </w:rPr>
        <w:t>Pricing and procurement risk</w:t>
      </w:r>
      <w:r w:rsidRPr="001D2E00">
        <w:rPr>
          <w:rFonts w:cs="Times New Roman"/>
        </w:rPr>
        <w:t xml:space="preserve">: In China, this can be through bulk procurement programmes and price cuts, which can lower volumes or margins in the market. As an example, China had a weakness a few months back that decreased the anticipated growth. </w:t>
      </w:r>
    </w:p>
    <w:p w14:paraId="47960E8B" w14:textId="77777777" w:rsidR="00263E91" w:rsidRPr="001D2E00" w:rsidRDefault="00000000" w:rsidP="001D2E00">
      <w:pPr>
        <w:pStyle w:val="ListParagraph"/>
        <w:numPr>
          <w:ilvl w:val="0"/>
          <w:numId w:val="8"/>
        </w:numPr>
        <w:rPr>
          <w:rFonts w:cs="Times New Roman"/>
        </w:rPr>
      </w:pPr>
      <w:r w:rsidRPr="001D2E00">
        <w:rPr>
          <w:rFonts w:cs="Times New Roman"/>
          <w:b/>
          <w:bCs/>
        </w:rPr>
        <w:t>Regulatory, compliance and litigation risks</w:t>
      </w:r>
      <w:r w:rsidRPr="001D2E00">
        <w:rPr>
          <w:rFonts w:cs="Times New Roman"/>
        </w:rPr>
        <w:t>: Smith and Nephew has a long and torturous history of bribery or compliance issues, and the med-tech industry is highly questionable</w:t>
      </w:r>
      <w:r w:rsidR="002549D0">
        <w:rPr>
          <w:rFonts w:cs="Times New Roman"/>
        </w:rPr>
        <w:t xml:space="preserve"> (</w:t>
      </w:r>
      <w:r w:rsidR="002549D0" w:rsidRPr="00863545">
        <w:rPr>
          <w:rFonts w:cs="Times New Roman"/>
        </w:rPr>
        <w:t>Bini</w:t>
      </w:r>
      <w:r w:rsidR="002549D0">
        <w:rPr>
          <w:rFonts w:cs="Times New Roman"/>
        </w:rPr>
        <w:t xml:space="preserve"> et al., 2023)</w:t>
      </w:r>
      <w:r w:rsidRPr="001D2E00">
        <w:rPr>
          <w:rFonts w:cs="Times New Roman"/>
        </w:rPr>
        <w:t xml:space="preserve">. </w:t>
      </w:r>
    </w:p>
    <w:p w14:paraId="62B8C5E8" w14:textId="77777777" w:rsidR="00263E91" w:rsidRDefault="00000000" w:rsidP="001D2E00">
      <w:pPr>
        <w:pStyle w:val="ListParagraph"/>
        <w:numPr>
          <w:ilvl w:val="0"/>
          <w:numId w:val="8"/>
        </w:numPr>
        <w:rPr>
          <w:rFonts w:cs="Times New Roman"/>
        </w:rPr>
      </w:pPr>
      <w:r w:rsidRPr="001D2E00">
        <w:rPr>
          <w:rFonts w:cs="Times New Roman"/>
          <w:b/>
          <w:bCs/>
        </w:rPr>
        <w:t>Risks in supply chain and manufacturing</w:t>
      </w:r>
      <w:r w:rsidRPr="001D2E00">
        <w:rPr>
          <w:rFonts w:cs="Times New Roman"/>
        </w:rPr>
        <w:t>: Since the company operates globally, the effects of disruption (e.g., due to logistics, raw materials, manufacturing inefficiencies, etc.) may have a significant effect on performance.</w:t>
      </w:r>
    </w:p>
    <w:p w14:paraId="658D4632" w14:textId="77777777" w:rsidR="001D2E00" w:rsidRPr="001D2E00" w:rsidRDefault="00000000" w:rsidP="006D66A1">
      <w:pPr>
        <w:pStyle w:val="Heading1"/>
      </w:pPr>
      <w:bookmarkStart w:id="2" w:name="_Toc214133586"/>
      <w:r w:rsidRPr="001D2E00">
        <w:lastRenderedPageBreak/>
        <w:t>Key Internal and External Stakeholders</w:t>
      </w:r>
      <w:bookmarkEnd w:id="2"/>
    </w:p>
    <w:p w14:paraId="77CAE219" w14:textId="77777777" w:rsidR="001D2E00" w:rsidRPr="001D2E00" w:rsidRDefault="00000000" w:rsidP="001D2E00">
      <w:pPr>
        <w:rPr>
          <w:rFonts w:cs="Times New Roman"/>
        </w:rPr>
      </w:pPr>
      <w:r w:rsidRPr="00797F89">
        <w:rPr>
          <w:rFonts w:cs="Times New Roman"/>
        </w:rPr>
        <w:t>Stakeholders refer to individuals or groups of people who can influence or be influenced by the organisation and projects of the organisation</w:t>
      </w:r>
      <w:r w:rsidR="002549D0">
        <w:rPr>
          <w:rFonts w:cs="Times New Roman"/>
        </w:rPr>
        <w:t xml:space="preserve"> (</w:t>
      </w:r>
      <w:r w:rsidR="002549D0" w:rsidRPr="005734CA">
        <w:rPr>
          <w:rFonts w:cs="Times New Roman"/>
        </w:rPr>
        <w:t>Pirozzi</w:t>
      </w:r>
      <w:r w:rsidR="005E5773">
        <w:rPr>
          <w:rFonts w:cs="Times New Roman"/>
        </w:rPr>
        <w:t>, 2019</w:t>
      </w:r>
      <w:r w:rsidR="002549D0">
        <w:rPr>
          <w:rFonts w:cs="Times New Roman"/>
        </w:rPr>
        <w:t>)</w:t>
      </w:r>
      <w:r w:rsidRPr="00797F89">
        <w:rPr>
          <w:rFonts w:cs="Times New Roman"/>
        </w:rPr>
        <w:t>. In the context of a project in Smith and Nephew, such as the development and introduction of a new orthopaedic implant, the stakeholders are important as described between the internal and external parties, as shown below.</w:t>
      </w:r>
    </w:p>
    <w:p w14:paraId="3D50D58A" w14:textId="77777777" w:rsidR="001D2E00" w:rsidRPr="001D2E00" w:rsidRDefault="00000000" w:rsidP="001D2E00">
      <w:pPr>
        <w:rPr>
          <w:rFonts w:cs="Times New Roman"/>
        </w:rPr>
      </w:pPr>
      <w:r w:rsidRPr="001D2E00">
        <w:rPr>
          <w:rFonts w:cs="Times New Roman"/>
          <w:b/>
          <w:bCs/>
        </w:rPr>
        <w:t>Internal stakeholders</w:t>
      </w:r>
    </w:p>
    <w:p w14:paraId="611CDDBB" w14:textId="77777777" w:rsidR="001D2E00" w:rsidRPr="001D2E00" w:rsidRDefault="00000000" w:rsidP="001D2E00">
      <w:pPr>
        <w:numPr>
          <w:ilvl w:val="0"/>
          <w:numId w:val="9"/>
        </w:numPr>
        <w:rPr>
          <w:rFonts w:cs="Times New Roman"/>
        </w:rPr>
      </w:pPr>
      <w:r w:rsidRPr="001D2E00">
        <w:rPr>
          <w:rFonts w:cs="Times New Roman"/>
        </w:rPr>
        <w:t>Product Development Team</w:t>
      </w:r>
      <w:r w:rsidR="00797F89">
        <w:rPr>
          <w:rFonts w:cs="Times New Roman"/>
        </w:rPr>
        <w:t xml:space="preserve"> </w:t>
      </w:r>
    </w:p>
    <w:p w14:paraId="2B733D88" w14:textId="77777777" w:rsidR="001D2E00" w:rsidRPr="001D2E00" w:rsidRDefault="00000000" w:rsidP="001D2E00">
      <w:pPr>
        <w:numPr>
          <w:ilvl w:val="0"/>
          <w:numId w:val="9"/>
        </w:numPr>
        <w:rPr>
          <w:rFonts w:cs="Times New Roman"/>
        </w:rPr>
      </w:pPr>
      <w:r w:rsidRPr="001D2E00">
        <w:rPr>
          <w:rFonts w:cs="Times New Roman"/>
        </w:rPr>
        <w:t>Manufacturing/Operations Team</w:t>
      </w:r>
    </w:p>
    <w:p w14:paraId="7F0C41C6" w14:textId="77777777" w:rsidR="001D2E00" w:rsidRPr="001D2E00" w:rsidRDefault="00000000" w:rsidP="001D2E00">
      <w:pPr>
        <w:numPr>
          <w:ilvl w:val="0"/>
          <w:numId w:val="9"/>
        </w:numPr>
        <w:rPr>
          <w:rFonts w:cs="Times New Roman"/>
        </w:rPr>
      </w:pPr>
      <w:r w:rsidRPr="001D2E00">
        <w:rPr>
          <w:rFonts w:cs="Times New Roman"/>
        </w:rPr>
        <w:t>Quality Assurance/Compliance Team</w:t>
      </w:r>
    </w:p>
    <w:p w14:paraId="1444520D" w14:textId="77777777" w:rsidR="001D2E00" w:rsidRPr="001D2E00" w:rsidRDefault="00000000" w:rsidP="001D2E00">
      <w:pPr>
        <w:numPr>
          <w:ilvl w:val="0"/>
          <w:numId w:val="9"/>
        </w:numPr>
        <w:rPr>
          <w:rFonts w:cs="Times New Roman"/>
        </w:rPr>
      </w:pPr>
      <w:r w:rsidRPr="001D2E00">
        <w:rPr>
          <w:rFonts w:cs="Times New Roman"/>
        </w:rPr>
        <w:t>Marketing Department</w:t>
      </w:r>
    </w:p>
    <w:p w14:paraId="1C0C7FC9" w14:textId="77777777" w:rsidR="001D2E00" w:rsidRPr="001D2E00" w:rsidRDefault="00000000" w:rsidP="001D2E00">
      <w:pPr>
        <w:numPr>
          <w:ilvl w:val="0"/>
          <w:numId w:val="9"/>
        </w:numPr>
        <w:rPr>
          <w:rFonts w:cs="Times New Roman"/>
        </w:rPr>
      </w:pPr>
      <w:r w:rsidRPr="001D2E00">
        <w:rPr>
          <w:rFonts w:cs="Times New Roman"/>
        </w:rPr>
        <w:t>Sales Department (domestic and international)</w:t>
      </w:r>
    </w:p>
    <w:p w14:paraId="268F0B4D" w14:textId="77777777" w:rsidR="001D2E00" w:rsidRPr="001D2E00" w:rsidRDefault="00000000" w:rsidP="001D2E00">
      <w:pPr>
        <w:numPr>
          <w:ilvl w:val="0"/>
          <w:numId w:val="9"/>
        </w:numPr>
        <w:rPr>
          <w:rFonts w:cs="Times New Roman"/>
        </w:rPr>
      </w:pPr>
      <w:r w:rsidRPr="001D2E00">
        <w:rPr>
          <w:rFonts w:cs="Times New Roman"/>
        </w:rPr>
        <w:t>Supply Chain and Procurement Team</w:t>
      </w:r>
    </w:p>
    <w:p w14:paraId="58B1552C" w14:textId="77777777" w:rsidR="001D2E00" w:rsidRPr="001D2E00" w:rsidRDefault="00000000" w:rsidP="001D2E00">
      <w:pPr>
        <w:numPr>
          <w:ilvl w:val="0"/>
          <w:numId w:val="9"/>
        </w:numPr>
        <w:rPr>
          <w:rFonts w:cs="Times New Roman"/>
        </w:rPr>
      </w:pPr>
      <w:r w:rsidRPr="001D2E00">
        <w:rPr>
          <w:rFonts w:cs="Times New Roman"/>
        </w:rPr>
        <w:t>Finance Department (project-budgeting, investment appraisal)</w:t>
      </w:r>
    </w:p>
    <w:p w14:paraId="261D6EC6" w14:textId="77777777" w:rsidR="001D2E00" w:rsidRPr="001D2E00" w:rsidRDefault="00000000" w:rsidP="001D2E00">
      <w:pPr>
        <w:numPr>
          <w:ilvl w:val="0"/>
          <w:numId w:val="9"/>
        </w:numPr>
        <w:rPr>
          <w:rFonts w:cs="Times New Roman"/>
        </w:rPr>
      </w:pPr>
      <w:r w:rsidRPr="001D2E00">
        <w:rPr>
          <w:rFonts w:cs="Times New Roman"/>
        </w:rPr>
        <w:t>Senior Management/Executive Board</w:t>
      </w:r>
    </w:p>
    <w:p w14:paraId="522F6A16" w14:textId="77777777" w:rsidR="001D2E00" w:rsidRPr="001D2E00" w:rsidRDefault="00000000" w:rsidP="001D2E00">
      <w:pPr>
        <w:numPr>
          <w:ilvl w:val="0"/>
          <w:numId w:val="9"/>
        </w:numPr>
        <w:rPr>
          <w:rFonts w:cs="Times New Roman"/>
        </w:rPr>
      </w:pPr>
      <w:r w:rsidRPr="001D2E00">
        <w:rPr>
          <w:rFonts w:cs="Times New Roman"/>
        </w:rPr>
        <w:t xml:space="preserve">Human Resources </w:t>
      </w:r>
    </w:p>
    <w:p w14:paraId="0005A4C3" w14:textId="77777777" w:rsidR="001D2E00" w:rsidRPr="001D2E00" w:rsidRDefault="00000000" w:rsidP="001D2E00">
      <w:pPr>
        <w:rPr>
          <w:rFonts w:cs="Times New Roman"/>
        </w:rPr>
      </w:pPr>
      <w:r w:rsidRPr="001D2E00">
        <w:rPr>
          <w:rFonts w:cs="Times New Roman"/>
          <w:b/>
          <w:bCs/>
        </w:rPr>
        <w:t>External stakeholders</w:t>
      </w:r>
    </w:p>
    <w:p w14:paraId="738E8D5A" w14:textId="77777777" w:rsidR="001D2E00" w:rsidRPr="001D2E00" w:rsidRDefault="00000000" w:rsidP="001D2E00">
      <w:pPr>
        <w:numPr>
          <w:ilvl w:val="0"/>
          <w:numId w:val="10"/>
        </w:numPr>
        <w:rPr>
          <w:rFonts w:cs="Times New Roman"/>
        </w:rPr>
      </w:pPr>
      <w:r w:rsidRPr="001D2E00">
        <w:rPr>
          <w:rFonts w:cs="Times New Roman"/>
        </w:rPr>
        <w:t>Healthcare professionals (surgeons, clinicians, hospital procurement managers)</w:t>
      </w:r>
    </w:p>
    <w:p w14:paraId="3ED19E99" w14:textId="77777777" w:rsidR="001D2E00" w:rsidRPr="001D2E00" w:rsidRDefault="00000000" w:rsidP="001D2E00">
      <w:pPr>
        <w:numPr>
          <w:ilvl w:val="0"/>
          <w:numId w:val="10"/>
        </w:numPr>
        <w:rPr>
          <w:rFonts w:cs="Times New Roman"/>
        </w:rPr>
      </w:pPr>
      <w:r w:rsidRPr="001D2E00">
        <w:rPr>
          <w:rFonts w:cs="Times New Roman"/>
        </w:rPr>
        <w:t>Patients and patient groups (end-users of the device)</w:t>
      </w:r>
    </w:p>
    <w:p w14:paraId="0ABE2063" w14:textId="77777777" w:rsidR="001D2E00" w:rsidRPr="001D2E00" w:rsidRDefault="00000000" w:rsidP="001D2E00">
      <w:pPr>
        <w:numPr>
          <w:ilvl w:val="0"/>
          <w:numId w:val="10"/>
        </w:numPr>
        <w:rPr>
          <w:rFonts w:cs="Times New Roman"/>
        </w:rPr>
      </w:pPr>
      <w:r w:rsidRPr="001D2E00">
        <w:rPr>
          <w:rFonts w:cs="Times New Roman"/>
        </w:rPr>
        <w:t>Distributors and dealers of medical devices</w:t>
      </w:r>
    </w:p>
    <w:p w14:paraId="3AED3069" w14:textId="77777777" w:rsidR="001D2E00" w:rsidRPr="001D2E00" w:rsidRDefault="00000000" w:rsidP="001D2E00">
      <w:pPr>
        <w:numPr>
          <w:ilvl w:val="0"/>
          <w:numId w:val="10"/>
        </w:numPr>
        <w:rPr>
          <w:rFonts w:cs="Times New Roman"/>
        </w:rPr>
      </w:pPr>
      <w:r w:rsidRPr="001D2E00">
        <w:rPr>
          <w:rFonts w:cs="Times New Roman"/>
        </w:rPr>
        <w:t>Regulators and certification bodies (e.g., MHRA in the UK, FDA in the US)</w:t>
      </w:r>
    </w:p>
    <w:p w14:paraId="3866F9B2" w14:textId="77777777" w:rsidR="001D2E00" w:rsidRPr="001D2E00" w:rsidRDefault="00000000" w:rsidP="001D2E00">
      <w:pPr>
        <w:numPr>
          <w:ilvl w:val="0"/>
          <w:numId w:val="10"/>
        </w:numPr>
        <w:rPr>
          <w:rFonts w:cs="Times New Roman"/>
        </w:rPr>
      </w:pPr>
      <w:r w:rsidRPr="001D2E00">
        <w:rPr>
          <w:rFonts w:cs="Times New Roman"/>
        </w:rPr>
        <w:t>Payers (healthcare systems, insurance companies)</w:t>
      </w:r>
    </w:p>
    <w:p w14:paraId="6185FB6D" w14:textId="77777777" w:rsidR="001D2E00" w:rsidRPr="001D2E00" w:rsidRDefault="00000000" w:rsidP="001D2E00">
      <w:pPr>
        <w:numPr>
          <w:ilvl w:val="0"/>
          <w:numId w:val="10"/>
        </w:numPr>
        <w:rPr>
          <w:rFonts w:cs="Times New Roman"/>
        </w:rPr>
      </w:pPr>
      <w:r w:rsidRPr="001D2E00">
        <w:rPr>
          <w:rFonts w:cs="Times New Roman"/>
        </w:rPr>
        <w:t>Suppliers (materials, components for manufacturing)</w:t>
      </w:r>
    </w:p>
    <w:p w14:paraId="6C0B75A9" w14:textId="77777777" w:rsidR="001D2E00" w:rsidRPr="001D2E00" w:rsidRDefault="00000000" w:rsidP="001D2E00">
      <w:pPr>
        <w:numPr>
          <w:ilvl w:val="0"/>
          <w:numId w:val="10"/>
        </w:numPr>
        <w:rPr>
          <w:rFonts w:cs="Times New Roman"/>
        </w:rPr>
      </w:pPr>
      <w:r w:rsidRPr="001D2E00">
        <w:rPr>
          <w:rFonts w:cs="Times New Roman"/>
        </w:rPr>
        <w:t>Research and clinical trial partners (hospitals, academic institutions)</w:t>
      </w:r>
    </w:p>
    <w:p w14:paraId="0EADD846" w14:textId="77777777" w:rsidR="001D2E00" w:rsidRPr="001D2E00" w:rsidRDefault="00000000" w:rsidP="001D2E00">
      <w:pPr>
        <w:numPr>
          <w:ilvl w:val="0"/>
          <w:numId w:val="10"/>
        </w:numPr>
        <w:rPr>
          <w:rFonts w:cs="Times New Roman"/>
        </w:rPr>
      </w:pPr>
      <w:r w:rsidRPr="001D2E00">
        <w:rPr>
          <w:rFonts w:cs="Times New Roman"/>
        </w:rPr>
        <w:t>Competitors (indirectly, via market forces)</w:t>
      </w:r>
    </w:p>
    <w:p w14:paraId="3E4E9CEB" w14:textId="77777777" w:rsidR="001D2E00" w:rsidRPr="001D2E00" w:rsidRDefault="00000000" w:rsidP="001D2E00">
      <w:pPr>
        <w:numPr>
          <w:ilvl w:val="0"/>
          <w:numId w:val="10"/>
        </w:numPr>
        <w:rPr>
          <w:rFonts w:cs="Times New Roman"/>
        </w:rPr>
      </w:pPr>
      <w:r w:rsidRPr="001D2E00">
        <w:rPr>
          <w:rFonts w:cs="Times New Roman"/>
        </w:rPr>
        <w:lastRenderedPageBreak/>
        <w:t>Shareholders and institutional investors</w:t>
      </w:r>
    </w:p>
    <w:p w14:paraId="68E6B2A5" w14:textId="77777777" w:rsidR="001D2E00" w:rsidRPr="001D2E00" w:rsidRDefault="00000000" w:rsidP="001D2E00">
      <w:pPr>
        <w:numPr>
          <w:ilvl w:val="0"/>
          <w:numId w:val="10"/>
        </w:numPr>
        <w:rPr>
          <w:rFonts w:cs="Times New Roman"/>
        </w:rPr>
      </w:pPr>
      <w:r w:rsidRPr="001D2E00">
        <w:rPr>
          <w:rFonts w:cs="Times New Roman"/>
        </w:rPr>
        <w:t>Government / policy-makers (especially in health care procurement)</w:t>
      </w:r>
    </w:p>
    <w:p w14:paraId="75604485" w14:textId="77777777" w:rsidR="001D2E00" w:rsidRDefault="00000000" w:rsidP="001D2E00">
      <w:pPr>
        <w:rPr>
          <w:rFonts w:cs="Times New Roman"/>
        </w:rPr>
      </w:pPr>
      <w:r w:rsidRPr="00403845">
        <w:rPr>
          <w:rFonts w:cs="Times New Roman"/>
        </w:rPr>
        <w:t>The stakeholders contribute a crucial but integrated role in the entire project lifecycle, both at the first phases of project ideation up to implementing the project into the market and other long-term results for the patients. At the ideation and development stage, the technical understanding, clinical proof, and marketing planning and quality-control divisions are the in-house stakeholders whose input is needed to develop a plausible medical equipment design. The transition of the project into manufacturing and regulatory approval, the operations departments, suppliers, regulators and compliance professionals will take centre-stage, and the product is safe, effective and has reached the complete requirements of the global market. After the device has been in the market, sales and support service, stakeholders like commercial teams, distributors, healthcare professionals, payers and hospital procurement bodies can work to determine the adoption rate and speed. Their feedback improves messaging by refining it, increases training paths and elevates product performance. Lastly, patients, clinicians and post-market surveillance teams have a significant role in outcomes evaluation and the subsequent continuous improvements</w:t>
      </w:r>
      <w:r w:rsidR="00E16786">
        <w:rPr>
          <w:rFonts w:cs="Times New Roman"/>
        </w:rPr>
        <w:t xml:space="preserve"> (</w:t>
      </w:r>
      <w:r w:rsidR="00E16786" w:rsidRPr="00317020">
        <w:rPr>
          <w:rFonts w:cs="Times New Roman"/>
        </w:rPr>
        <w:t>Badnjević</w:t>
      </w:r>
      <w:r w:rsidR="00E16786">
        <w:rPr>
          <w:rFonts w:cs="Times New Roman"/>
        </w:rPr>
        <w:t xml:space="preserve"> et al., 2022)</w:t>
      </w:r>
      <w:r w:rsidRPr="00403845">
        <w:rPr>
          <w:rFonts w:cs="Times New Roman"/>
        </w:rPr>
        <w:t>. There are challenges that come with each stakeholder in the form of conflicting priorities, regulatory requirements, adoption challenges, and each one is a source of a unique value, such as expertise, feedback, resources or decision-making authority. It is thus necessary to understand and actively involve all these stakeholders to ensure projects have the best chances of success in the market, become competitive and impact both the clinic and the clinic in a long-term basis.</w:t>
      </w:r>
    </w:p>
    <w:p w14:paraId="0931A7B1" w14:textId="77777777" w:rsidR="00332BE5" w:rsidRDefault="00000000" w:rsidP="006D66A1">
      <w:pPr>
        <w:pStyle w:val="Heading1"/>
      </w:pPr>
      <w:bookmarkStart w:id="3" w:name="_Toc214133587"/>
      <w:r w:rsidRPr="008A313A">
        <w:t>Roles, Responsibilities, Benefits and Challenges of Key Stakeholders</w:t>
      </w:r>
      <w:bookmarkEnd w:id="3"/>
    </w:p>
    <w:tbl>
      <w:tblPr>
        <w:tblStyle w:val="TableGridLight"/>
        <w:tblW w:w="0" w:type="auto"/>
        <w:tblLook w:val="04A0" w:firstRow="1" w:lastRow="0" w:firstColumn="1" w:lastColumn="0" w:noHBand="0" w:noVBand="1"/>
      </w:tblPr>
      <w:tblGrid>
        <w:gridCol w:w="2293"/>
        <w:gridCol w:w="2215"/>
        <w:gridCol w:w="2353"/>
        <w:gridCol w:w="2155"/>
      </w:tblGrid>
      <w:tr w:rsidR="00B20BD7" w14:paraId="129F1EAE" w14:textId="77777777" w:rsidTr="005634B9">
        <w:tc>
          <w:tcPr>
            <w:tcW w:w="0" w:type="auto"/>
            <w:hideMark/>
          </w:tcPr>
          <w:p w14:paraId="50FAF110" w14:textId="77777777" w:rsidR="005634B9" w:rsidRPr="005634B9" w:rsidRDefault="00000000" w:rsidP="005634B9">
            <w:pPr>
              <w:spacing w:after="160"/>
              <w:rPr>
                <w:rFonts w:cs="Times New Roman"/>
                <w:b/>
                <w:bCs/>
              </w:rPr>
            </w:pPr>
            <w:r w:rsidRPr="005634B9">
              <w:rPr>
                <w:rFonts w:cs="Times New Roman"/>
                <w:b/>
                <w:bCs/>
              </w:rPr>
              <w:t>Stakeholder</w:t>
            </w:r>
          </w:p>
        </w:tc>
        <w:tc>
          <w:tcPr>
            <w:tcW w:w="0" w:type="auto"/>
            <w:hideMark/>
          </w:tcPr>
          <w:p w14:paraId="45FEE2C1" w14:textId="77777777" w:rsidR="005634B9" w:rsidRPr="005634B9" w:rsidRDefault="00000000" w:rsidP="005634B9">
            <w:pPr>
              <w:spacing w:after="160"/>
              <w:rPr>
                <w:rFonts w:cs="Times New Roman"/>
                <w:b/>
                <w:bCs/>
              </w:rPr>
            </w:pPr>
            <w:r w:rsidRPr="005634B9">
              <w:rPr>
                <w:rFonts w:cs="Times New Roman"/>
                <w:b/>
                <w:bCs/>
              </w:rPr>
              <w:t>Roles &amp; Responsibilities</w:t>
            </w:r>
          </w:p>
        </w:tc>
        <w:tc>
          <w:tcPr>
            <w:tcW w:w="0" w:type="auto"/>
            <w:hideMark/>
          </w:tcPr>
          <w:p w14:paraId="5E4DEE30" w14:textId="77777777" w:rsidR="005634B9" w:rsidRPr="005634B9" w:rsidRDefault="00000000" w:rsidP="005634B9">
            <w:pPr>
              <w:spacing w:after="160"/>
              <w:rPr>
                <w:rFonts w:cs="Times New Roman"/>
                <w:b/>
                <w:bCs/>
              </w:rPr>
            </w:pPr>
            <w:r w:rsidRPr="005634B9">
              <w:rPr>
                <w:rFonts w:cs="Times New Roman"/>
                <w:b/>
                <w:bCs/>
              </w:rPr>
              <w:t>Benefits They Bring</w:t>
            </w:r>
          </w:p>
        </w:tc>
        <w:tc>
          <w:tcPr>
            <w:tcW w:w="0" w:type="auto"/>
            <w:hideMark/>
          </w:tcPr>
          <w:p w14:paraId="6EB78CBD" w14:textId="77777777" w:rsidR="005634B9" w:rsidRPr="005634B9" w:rsidRDefault="00000000" w:rsidP="005634B9">
            <w:pPr>
              <w:spacing w:after="160"/>
              <w:rPr>
                <w:rFonts w:cs="Times New Roman"/>
                <w:b/>
                <w:bCs/>
              </w:rPr>
            </w:pPr>
            <w:r w:rsidRPr="005634B9">
              <w:rPr>
                <w:rFonts w:cs="Times New Roman"/>
                <w:b/>
                <w:bCs/>
              </w:rPr>
              <w:t>Challenges They Face</w:t>
            </w:r>
          </w:p>
        </w:tc>
      </w:tr>
      <w:tr w:rsidR="00B20BD7" w14:paraId="1DE1DE11" w14:textId="77777777" w:rsidTr="005634B9">
        <w:tc>
          <w:tcPr>
            <w:tcW w:w="0" w:type="auto"/>
            <w:hideMark/>
          </w:tcPr>
          <w:p w14:paraId="7D68C1F6" w14:textId="77777777" w:rsidR="005634B9" w:rsidRPr="005634B9" w:rsidRDefault="00000000" w:rsidP="005634B9">
            <w:pPr>
              <w:spacing w:after="160"/>
              <w:rPr>
                <w:rFonts w:cs="Times New Roman"/>
              </w:rPr>
            </w:pPr>
            <w:r w:rsidRPr="005634B9">
              <w:rPr>
                <w:rFonts w:cs="Times New Roman"/>
                <w:b/>
                <w:bCs/>
              </w:rPr>
              <w:t>Product Development Team (R&amp;D, Engineering, Clinical Scientists)</w:t>
            </w:r>
          </w:p>
        </w:tc>
        <w:tc>
          <w:tcPr>
            <w:tcW w:w="0" w:type="auto"/>
            <w:hideMark/>
          </w:tcPr>
          <w:p w14:paraId="36E608E2" w14:textId="77777777" w:rsidR="005634B9" w:rsidRPr="005634B9" w:rsidRDefault="00000000" w:rsidP="005634B9">
            <w:pPr>
              <w:spacing w:after="160"/>
              <w:rPr>
                <w:rFonts w:cs="Times New Roman"/>
              </w:rPr>
            </w:pPr>
            <w:r w:rsidRPr="005634B9">
              <w:rPr>
                <w:rFonts w:cs="Times New Roman"/>
              </w:rPr>
              <w:t>• Design product concepts</w:t>
            </w:r>
          </w:p>
          <w:p w14:paraId="31EF8C29" w14:textId="77777777" w:rsidR="005634B9" w:rsidRPr="005634B9" w:rsidRDefault="00000000" w:rsidP="005634B9">
            <w:pPr>
              <w:spacing w:after="160"/>
              <w:rPr>
                <w:rFonts w:cs="Times New Roman"/>
              </w:rPr>
            </w:pPr>
            <w:r w:rsidRPr="005634B9">
              <w:rPr>
                <w:rFonts w:cs="Times New Roman"/>
              </w:rPr>
              <w:t>• Conduct feasibility studies</w:t>
            </w:r>
          </w:p>
          <w:p w14:paraId="4DE0D45D" w14:textId="77777777" w:rsidR="005634B9" w:rsidRPr="005634B9" w:rsidRDefault="00000000" w:rsidP="005634B9">
            <w:pPr>
              <w:spacing w:after="160"/>
              <w:rPr>
                <w:rFonts w:cs="Times New Roman"/>
              </w:rPr>
            </w:pPr>
            <w:r w:rsidRPr="005634B9">
              <w:rPr>
                <w:rFonts w:cs="Times New Roman"/>
              </w:rPr>
              <w:lastRenderedPageBreak/>
              <w:t>• Perform prototyping, testing and validation</w:t>
            </w:r>
          </w:p>
          <w:p w14:paraId="453FDAF6" w14:textId="77777777" w:rsidR="005634B9" w:rsidRPr="005634B9" w:rsidRDefault="00000000" w:rsidP="005634B9">
            <w:pPr>
              <w:spacing w:after="160"/>
              <w:rPr>
                <w:rFonts w:cs="Times New Roman"/>
              </w:rPr>
            </w:pPr>
            <w:r w:rsidRPr="005634B9">
              <w:rPr>
                <w:rFonts w:cs="Times New Roman"/>
              </w:rPr>
              <w:t>• Collaborate with regulatory teams to ensure compliance</w:t>
            </w:r>
          </w:p>
          <w:p w14:paraId="3DBFEDC7" w14:textId="77777777" w:rsidR="005634B9" w:rsidRPr="005634B9" w:rsidRDefault="00000000" w:rsidP="005634B9">
            <w:pPr>
              <w:spacing w:after="160"/>
              <w:rPr>
                <w:rFonts w:cs="Times New Roman"/>
              </w:rPr>
            </w:pPr>
            <w:r w:rsidRPr="005634B9">
              <w:rPr>
                <w:rFonts w:cs="Times New Roman"/>
              </w:rPr>
              <w:t>• Support clinical trials and technical documentation</w:t>
            </w:r>
          </w:p>
        </w:tc>
        <w:tc>
          <w:tcPr>
            <w:tcW w:w="0" w:type="auto"/>
            <w:hideMark/>
          </w:tcPr>
          <w:p w14:paraId="0711C00A" w14:textId="77777777" w:rsidR="005634B9" w:rsidRPr="005634B9" w:rsidRDefault="00000000" w:rsidP="005634B9">
            <w:pPr>
              <w:spacing w:after="160"/>
              <w:rPr>
                <w:rFonts w:cs="Times New Roman"/>
              </w:rPr>
            </w:pPr>
            <w:r w:rsidRPr="005634B9">
              <w:rPr>
                <w:rFonts w:cs="Times New Roman"/>
              </w:rPr>
              <w:lastRenderedPageBreak/>
              <w:t>• Technical innovation and specialist expertise</w:t>
            </w:r>
          </w:p>
          <w:p w14:paraId="4F0103D1" w14:textId="77777777" w:rsidR="005634B9" w:rsidRPr="005634B9" w:rsidRDefault="00000000" w:rsidP="005634B9">
            <w:pPr>
              <w:spacing w:after="160"/>
              <w:rPr>
                <w:rFonts w:cs="Times New Roman"/>
              </w:rPr>
            </w:pPr>
            <w:r w:rsidRPr="005634B9">
              <w:rPr>
                <w:rFonts w:cs="Times New Roman"/>
              </w:rPr>
              <w:t xml:space="preserve">• Ability to translate clinical and market </w:t>
            </w:r>
            <w:r w:rsidRPr="005634B9">
              <w:rPr>
                <w:rFonts w:cs="Times New Roman"/>
              </w:rPr>
              <w:lastRenderedPageBreak/>
              <w:t>needs into functional solutions</w:t>
            </w:r>
          </w:p>
          <w:p w14:paraId="74FC4E00" w14:textId="77777777" w:rsidR="005634B9" w:rsidRPr="005634B9" w:rsidRDefault="00000000" w:rsidP="005634B9">
            <w:pPr>
              <w:spacing w:after="160"/>
              <w:rPr>
                <w:rFonts w:cs="Times New Roman"/>
              </w:rPr>
            </w:pPr>
            <w:r w:rsidRPr="005634B9">
              <w:rPr>
                <w:rFonts w:cs="Times New Roman"/>
              </w:rPr>
              <w:t>• Ensures scientific credibility of the device</w:t>
            </w:r>
          </w:p>
        </w:tc>
        <w:tc>
          <w:tcPr>
            <w:tcW w:w="0" w:type="auto"/>
            <w:hideMark/>
          </w:tcPr>
          <w:p w14:paraId="0E49577B" w14:textId="77777777" w:rsidR="005634B9" w:rsidRPr="005634B9" w:rsidRDefault="00000000" w:rsidP="005634B9">
            <w:pPr>
              <w:spacing w:after="160"/>
              <w:rPr>
                <w:rFonts w:cs="Times New Roman"/>
              </w:rPr>
            </w:pPr>
            <w:r w:rsidRPr="005634B9">
              <w:rPr>
                <w:rFonts w:cs="Times New Roman"/>
              </w:rPr>
              <w:lastRenderedPageBreak/>
              <w:t>• Balancing time, cost and quality pressures</w:t>
            </w:r>
          </w:p>
          <w:p w14:paraId="2EADB85E" w14:textId="77777777" w:rsidR="005634B9" w:rsidRPr="005634B9" w:rsidRDefault="00000000" w:rsidP="005634B9">
            <w:pPr>
              <w:spacing w:after="160"/>
              <w:rPr>
                <w:rFonts w:cs="Times New Roman"/>
              </w:rPr>
            </w:pPr>
            <w:r w:rsidRPr="005634B9">
              <w:rPr>
                <w:rFonts w:cs="Times New Roman"/>
              </w:rPr>
              <w:t xml:space="preserve">• Adapting to changing requirements from </w:t>
            </w:r>
            <w:r w:rsidRPr="005634B9">
              <w:rPr>
                <w:rFonts w:cs="Times New Roman"/>
              </w:rPr>
              <w:lastRenderedPageBreak/>
              <w:t>marketing or regulators</w:t>
            </w:r>
          </w:p>
          <w:p w14:paraId="5986A7D8" w14:textId="77777777" w:rsidR="005634B9" w:rsidRPr="005634B9" w:rsidRDefault="00000000" w:rsidP="005634B9">
            <w:pPr>
              <w:spacing w:after="160"/>
              <w:rPr>
                <w:rFonts w:cs="Times New Roman"/>
              </w:rPr>
            </w:pPr>
            <w:r w:rsidRPr="005634B9">
              <w:rPr>
                <w:rFonts w:cs="Times New Roman"/>
              </w:rPr>
              <w:t>• Managing complex cross-functional dependencies</w:t>
            </w:r>
          </w:p>
        </w:tc>
      </w:tr>
      <w:tr w:rsidR="00B20BD7" w14:paraId="0D9CC6B5" w14:textId="77777777" w:rsidTr="005634B9">
        <w:tc>
          <w:tcPr>
            <w:tcW w:w="0" w:type="auto"/>
            <w:hideMark/>
          </w:tcPr>
          <w:p w14:paraId="7D10E86C" w14:textId="77777777" w:rsidR="005634B9" w:rsidRPr="005634B9" w:rsidRDefault="00000000" w:rsidP="005634B9">
            <w:pPr>
              <w:spacing w:after="160"/>
              <w:rPr>
                <w:rFonts w:cs="Times New Roman"/>
              </w:rPr>
            </w:pPr>
            <w:r w:rsidRPr="005634B9">
              <w:rPr>
                <w:rFonts w:cs="Times New Roman"/>
                <w:b/>
                <w:bCs/>
              </w:rPr>
              <w:lastRenderedPageBreak/>
              <w:t>Quality Assurance &amp; Regulatory Affairs</w:t>
            </w:r>
          </w:p>
        </w:tc>
        <w:tc>
          <w:tcPr>
            <w:tcW w:w="0" w:type="auto"/>
            <w:hideMark/>
          </w:tcPr>
          <w:p w14:paraId="0CB1648F" w14:textId="77777777" w:rsidR="005634B9" w:rsidRPr="005634B9" w:rsidRDefault="00000000" w:rsidP="005634B9">
            <w:pPr>
              <w:spacing w:after="160"/>
              <w:rPr>
                <w:rFonts w:cs="Times New Roman"/>
              </w:rPr>
            </w:pPr>
            <w:r w:rsidRPr="005634B9">
              <w:rPr>
                <w:rFonts w:cs="Times New Roman"/>
              </w:rPr>
              <w:t>• Ensure adherence to quality standards (e.g., ISO 13485)</w:t>
            </w:r>
          </w:p>
          <w:p w14:paraId="0C6B7607" w14:textId="77777777" w:rsidR="005634B9" w:rsidRPr="005634B9" w:rsidRDefault="00000000" w:rsidP="005634B9">
            <w:pPr>
              <w:spacing w:after="160"/>
              <w:rPr>
                <w:rFonts w:cs="Times New Roman"/>
              </w:rPr>
            </w:pPr>
            <w:r w:rsidRPr="005634B9">
              <w:rPr>
                <w:rFonts w:cs="Times New Roman"/>
              </w:rPr>
              <w:t>• Prepare regulatory submissions</w:t>
            </w:r>
          </w:p>
          <w:p w14:paraId="119BA73D" w14:textId="77777777" w:rsidR="005634B9" w:rsidRPr="005634B9" w:rsidRDefault="00000000" w:rsidP="005634B9">
            <w:pPr>
              <w:spacing w:after="160"/>
              <w:rPr>
                <w:rFonts w:cs="Times New Roman"/>
              </w:rPr>
            </w:pPr>
            <w:r w:rsidRPr="005634B9">
              <w:rPr>
                <w:rFonts w:cs="Times New Roman"/>
              </w:rPr>
              <w:t>• Oversee audits, risk management and compliance</w:t>
            </w:r>
          </w:p>
          <w:p w14:paraId="1B6B8795" w14:textId="77777777" w:rsidR="005634B9" w:rsidRPr="005634B9" w:rsidRDefault="00000000" w:rsidP="005634B9">
            <w:pPr>
              <w:spacing w:after="160"/>
              <w:rPr>
                <w:rFonts w:cs="Times New Roman"/>
              </w:rPr>
            </w:pPr>
            <w:r w:rsidRPr="005634B9">
              <w:rPr>
                <w:rFonts w:cs="Times New Roman"/>
              </w:rPr>
              <w:t>• Monitor post-market safety</w:t>
            </w:r>
          </w:p>
        </w:tc>
        <w:tc>
          <w:tcPr>
            <w:tcW w:w="0" w:type="auto"/>
            <w:hideMark/>
          </w:tcPr>
          <w:p w14:paraId="073D305B" w14:textId="77777777" w:rsidR="005634B9" w:rsidRPr="005634B9" w:rsidRDefault="00000000" w:rsidP="005634B9">
            <w:pPr>
              <w:spacing w:after="160"/>
              <w:rPr>
                <w:rFonts w:cs="Times New Roman"/>
              </w:rPr>
            </w:pPr>
            <w:r w:rsidRPr="005634B9">
              <w:rPr>
                <w:rFonts w:cs="Times New Roman"/>
              </w:rPr>
              <w:t>• Protects patient safety and company reputation</w:t>
            </w:r>
            <w:r w:rsidR="00E16786">
              <w:rPr>
                <w:rFonts w:cs="Times New Roman"/>
              </w:rPr>
              <w:t xml:space="preserve"> (</w:t>
            </w:r>
            <w:r w:rsidR="00E16786" w:rsidRPr="006A3932">
              <w:rPr>
                <w:rFonts w:cs="Times New Roman"/>
              </w:rPr>
              <w:t>Arote, Salade</w:t>
            </w:r>
            <w:r w:rsidR="00E16786">
              <w:rPr>
                <w:rFonts w:cs="Times New Roman"/>
              </w:rPr>
              <w:t xml:space="preserve"> </w:t>
            </w:r>
            <w:r w:rsidR="00E16786" w:rsidRPr="006A3932">
              <w:rPr>
                <w:rFonts w:cs="Times New Roman"/>
              </w:rPr>
              <w:t>and Patil</w:t>
            </w:r>
            <w:r w:rsidR="00E16786">
              <w:rPr>
                <w:rFonts w:cs="Times New Roman"/>
              </w:rPr>
              <w:t>, 2023)</w:t>
            </w:r>
          </w:p>
          <w:p w14:paraId="5174C2A3" w14:textId="77777777" w:rsidR="005634B9" w:rsidRPr="005634B9" w:rsidRDefault="00000000" w:rsidP="005634B9">
            <w:pPr>
              <w:spacing w:after="160"/>
              <w:rPr>
                <w:rFonts w:cs="Times New Roman"/>
              </w:rPr>
            </w:pPr>
            <w:r w:rsidRPr="005634B9">
              <w:rPr>
                <w:rFonts w:cs="Times New Roman"/>
              </w:rPr>
              <w:t>• Facilitates timely regulatory approval</w:t>
            </w:r>
          </w:p>
          <w:p w14:paraId="075BCE2C" w14:textId="77777777" w:rsidR="005634B9" w:rsidRPr="005634B9" w:rsidRDefault="00000000" w:rsidP="005634B9">
            <w:pPr>
              <w:spacing w:after="160"/>
              <w:rPr>
                <w:rFonts w:cs="Times New Roman"/>
              </w:rPr>
            </w:pPr>
            <w:r w:rsidRPr="005634B9">
              <w:rPr>
                <w:rFonts w:cs="Times New Roman"/>
              </w:rPr>
              <w:t>• Minimises litigation and recall risks</w:t>
            </w:r>
          </w:p>
        </w:tc>
        <w:tc>
          <w:tcPr>
            <w:tcW w:w="0" w:type="auto"/>
            <w:hideMark/>
          </w:tcPr>
          <w:p w14:paraId="68011120" w14:textId="77777777" w:rsidR="005634B9" w:rsidRPr="005634B9" w:rsidRDefault="00000000" w:rsidP="005634B9">
            <w:pPr>
              <w:spacing w:after="160"/>
              <w:rPr>
                <w:rFonts w:cs="Times New Roman"/>
              </w:rPr>
            </w:pPr>
            <w:r w:rsidRPr="005634B9">
              <w:rPr>
                <w:rFonts w:cs="Times New Roman"/>
              </w:rPr>
              <w:t>• Frequent regulatory changes and higher compliance burden</w:t>
            </w:r>
          </w:p>
          <w:p w14:paraId="0BFAD9BC" w14:textId="77777777" w:rsidR="005634B9" w:rsidRPr="005634B9" w:rsidRDefault="00000000" w:rsidP="005634B9">
            <w:pPr>
              <w:spacing w:after="160"/>
              <w:rPr>
                <w:rFonts w:cs="Times New Roman"/>
              </w:rPr>
            </w:pPr>
            <w:r w:rsidRPr="005634B9">
              <w:rPr>
                <w:rFonts w:cs="Times New Roman"/>
              </w:rPr>
              <w:t>• Potential conflict with commercial teams wanting faster launch</w:t>
            </w:r>
          </w:p>
          <w:p w14:paraId="317FC45C" w14:textId="77777777" w:rsidR="005634B9" w:rsidRPr="005634B9" w:rsidRDefault="00000000" w:rsidP="005634B9">
            <w:pPr>
              <w:spacing w:after="160"/>
              <w:rPr>
                <w:rFonts w:cs="Times New Roman"/>
              </w:rPr>
            </w:pPr>
            <w:r w:rsidRPr="005634B9">
              <w:rPr>
                <w:rFonts w:cs="Times New Roman"/>
              </w:rPr>
              <w:t>• Complex documentation requirements</w:t>
            </w:r>
          </w:p>
        </w:tc>
      </w:tr>
      <w:tr w:rsidR="00B20BD7" w14:paraId="06312533" w14:textId="77777777" w:rsidTr="005634B9">
        <w:tc>
          <w:tcPr>
            <w:tcW w:w="0" w:type="auto"/>
            <w:hideMark/>
          </w:tcPr>
          <w:p w14:paraId="527FB398" w14:textId="77777777" w:rsidR="005634B9" w:rsidRPr="005634B9" w:rsidRDefault="00000000" w:rsidP="005634B9">
            <w:pPr>
              <w:spacing w:after="160"/>
              <w:rPr>
                <w:rFonts w:cs="Times New Roman"/>
              </w:rPr>
            </w:pPr>
            <w:r w:rsidRPr="005634B9">
              <w:rPr>
                <w:rFonts w:cs="Times New Roman"/>
                <w:b/>
                <w:bCs/>
              </w:rPr>
              <w:t>Marketing Team</w:t>
            </w:r>
          </w:p>
        </w:tc>
        <w:tc>
          <w:tcPr>
            <w:tcW w:w="0" w:type="auto"/>
            <w:hideMark/>
          </w:tcPr>
          <w:p w14:paraId="08199DA5" w14:textId="77777777" w:rsidR="005634B9" w:rsidRPr="005634B9" w:rsidRDefault="00000000" w:rsidP="005634B9">
            <w:pPr>
              <w:spacing w:after="160"/>
              <w:rPr>
                <w:rFonts w:cs="Times New Roman"/>
              </w:rPr>
            </w:pPr>
            <w:r w:rsidRPr="005634B9">
              <w:rPr>
                <w:rFonts w:cs="Times New Roman"/>
              </w:rPr>
              <w:t>• Analyse market trends and customer needs</w:t>
            </w:r>
          </w:p>
          <w:p w14:paraId="59C18B19" w14:textId="77777777" w:rsidR="005634B9" w:rsidRPr="005634B9" w:rsidRDefault="00000000" w:rsidP="005634B9">
            <w:pPr>
              <w:spacing w:after="160"/>
              <w:rPr>
                <w:rFonts w:cs="Times New Roman"/>
              </w:rPr>
            </w:pPr>
            <w:r w:rsidRPr="005634B9">
              <w:rPr>
                <w:rFonts w:cs="Times New Roman"/>
              </w:rPr>
              <w:t>• Develop positioning, branding and launch plans</w:t>
            </w:r>
          </w:p>
          <w:p w14:paraId="710214D9" w14:textId="77777777" w:rsidR="005634B9" w:rsidRPr="005634B9" w:rsidRDefault="00000000" w:rsidP="005634B9">
            <w:pPr>
              <w:spacing w:after="160"/>
              <w:rPr>
                <w:rFonts w:cs="Times New Roman"/>
              </w:rPr>
            </w:pPr>
            <w:r w:rsidRPr="005634B9">
              <w:rPr>
                <w:rFonts w:cs="Times New Roman"/>
              </w:rPr>
              <w:t>• Coordinate with sales and product teams</w:t>
            </w:r>
          </w:p>
          <w:p w14:paraId="77E6AFB5" w14:textId="77777777" w:rsidR="005634B9" w:rsidRPr="005634B9" w:rsidRDefault="00000000" w:rsidP="005634B9">
            <w:pPr>
              <w:spacing w:after="160"/>
              <w:rPr>
                <w:rFonts w:cs="Times New Roman"/>
              </w:rPr>
            </w:pPr>
            <w:r w:rsidRPr="005634B9">
              <w:rPr>
                <w:rFonts w:cs="Times New Roman"/>
              </w:rPr>
              <w:lastRenderedPageBreak/>
              <w:t>• Produce promotional materials compliant with regulations</w:t>
            </w:r>
          </w:p>
        </w:tc>
        <w:tc>
          <w:tcPr>
            <w:tcW w:w="0" w:type="auto"/>
            <w:hideMark/>
          </w:tcPr>
          <w:p w14:paraId="67EF9BBA" w14:textId="77777777" w:rsidR="005634B9" w:rsidRPr="005634B9" w:rsidRDefault="00000000" w:rsidP="005634B9">
            <w:pPr>
              <w:spacing w:after="160"/>
              <w:rPr>
                <w:rFonts w:cs="Times New Roman"/>
              </w:rPr>
            </w:pPr>
            <w:r w:rsidRPr="005634B9">
              <w:rPr>
                <w:rFonts w:cs="Times New Roman"/>
              </w:rPr>
              <w:lastRenderedPageBreak/>
              <w:t>• Ensures strong market fit and commercial viability</w:t>
            </w:r>
          </w:p>
          <w:p w14:paraId="6E361AD7" w14:textId="77777777" w:rsidR="005634B9" w:rsidRPr="005634B9" w:rsidRDefault="00000000" w:rsidP="005634B9">
            <w:pPr>
              <w:spacing w:after="160"/>
              <w:rPr>
                <w:rFonts w:cs="Times New Roman"/>
              </w:rPr>
            </w:pPr>
            <w:r w:rsidRPr="005634B9">
              <w:rPr>
                <w:rFonts w:cs="Times New Roman"/>
              </w:rPr>
              <w:t>• Drives demand generation and competitive advantage</w:t>
            </w:r>
          </w:p>
          <w:p w14:paraId="2CB09601" w14:textId="77777777" w:rsidR="005634B9" w:rsidRPr="005634B9" w:rsidRDefault="00000000" w:rsidP="005634B9">
            <w:pPr>
              <w:spacing w:after="160"/>
              <w:rPr>
                <w:rFonts w:cs="Times New Roman"/>
              </w:rPr>
            </w:pPr>
            <w:r w:rsidRPr="005634B9">
              <w:rPr>
                <w:rFonts w:cs="Times New Roman"/>
              </w:rPr>
              <w:t>• Provides key customer and competitor insights</w:t>
            </w:r>
          </w:p>
        </w:tc>
        <w:tc>
          <w:tcPr>
            <w:tcW w:w="0" w:type="auto"/>
            <w:hideMark/>
          </w:tcPr>
          <w:p w14:paraId="0D776D6C" w14:textId="77777777" w:rsidR="005634B9" w:rsidRPr="005634B9" w:rsidRDefault="00000000" w:rsidP="005634B9">
            <w:pPr>
              <w:spacing w:after="160"/>
              <w:rPr>
                <w:rFonts w:cs="Times New Roman"/>
              </w:rPr>
            </w:pPr>
            <w:r w:rsidRPr="005634B9">
              <w:rPr>
                <w:rFonts w:cs="Times New Roman"/>
              </w:rPr>
              <w:t>• Must align with regulatory advertising rules</w:t>
            </w:r>
          </w:p>
          <w:p w14:paraId="39AD7F88" w14:textId="77777777" w:rsidR="005634B9" w:rsidRPr="005634B9" w:rsidRDefault="00000000" w:rsidP="005634B9">
            <w:pPr>
              <w:spacing w:after="160"/>
              <w:rPr>
                <w:rFonts w:cs="Times New Roman"/>
              </w:rPr>
            </w:pPr>
            <w:r w:rsidRPr="005634B9">
              <w:rPr>
                <w:rFonts w:cs="Times New Roman"/>
              </w:rPr>
              <w:t>• Risk of conflict if technical teams cannot deliver the desired features</w:t>
            </w:r>
          </w:p>
          <w:p w14:paraId="50026031" w14:textId="77777777" w:rsidR="005634B9" w:rsidRPr="005634B9" w:rsidRDefault="00000000" w:rsidP="005634B9">
            <w:pPr>
              <w:spacing w:after="160"/>
              <w:rPr>
                <w:rFonts w:cs="Times New Roman"/>
              </w:rPr>
            </w:pPr>
            <w:r w:rsidRPr="005634B9">
              <w:rPr>
                <w:rFonts w:cs="Times New Roman"/>
              </w:rPr>
              <w:t>• Managing dynamic market expectations</w:t>
            </w:r>
          </w:p>
        </w:tc>
      </w:tr>
      <w:tr w:rsidR="00B20BD7" w14:paraId="496E7E97" w14:textId="77777777" w:rsidTr="005634B9">
        <w:tc>
          <w:tcPr>
            <w:tcW w:w="0" w:type="auto"/>
            <w:hideMark/>
          </w:tcPr>
          <w:p w14:paraId="266CD07F" w14:textId="77777777" w:rsidR="005634B9" w:rsidRPr="005634B9" w:rsidRDefault="00000000" w:rsidP="005634B9">
            <w:pPr>
              <w:spacing w:after="160"/>
              <w:rPr>
                <w:rFonts w:cs="Times New Roman"/>
              </w:rPr>
            </w:pPr>
            <w:r w:rsidRPr="005634B9">
              <w:rPr>
                <w:rFonts w:cs="Times New Roman"/>
                <w:b/>
                <w:bCs/>
              </w:rPr>
              <w:t>Sales Team</w:t>
            </w:r>
          </w:p>
        </w:tc>
        <w:tc>
          <w:tcPr>
            <w:tcW w:w="0" w:type="auto"/>
            <w:hideMark/>
          </w:tcPr>
          <w:p w14:paraId="3787701A" w14:textId="77777777" w:rsidR="005634B9" w:rsidRPr="005634B9" w:rsidRDefault="00000000" w:rsidP="005634B9">
            <w:pPr>
              <w:spacing w:after="160"/>
              <w:rPr>
                <w:rFonts w:cs="Times New Roman"/>
              </w:rPr>
            </w:pPr>
            <w:r w:rsidRPr="005634B9">
              <w:rPr>
                <w:rFonts w:cs="Times New Roman"/>
              </w:rPr>
              <w:t>• Engage clinicians and hospitals</w:t>
            </w:r>
          </w:p>
          <w:p w14:paraId="61E478B9" w14:textId="77777777" w:rsidR="005634B9" w:rsidRPr="005634B9" w:rsidRDefault="00000000" w:rsidP="005634B9">
            <w:pPr>
              <w:spacing w:after="160"/>
              <w:rPr>
                <w:rFonts w:cs="Times New Roman"/>
              </w:rPr>
            </w:pPr>
            <w:r w:rsidRPr="005634B9">
              <w:rPr>
                <w:rFonts w:cs="Times New Roman"/>
              </w:rPr>
              <w:t>• Conduct product demos and training</w:t>
            </w:r>
          </w:p>
          <w:p w14:paraId="14F844E6" w14:textId="77777777" w:rsidR="005634B9" w:rsidRPr="005634B9" w:rsidRDefault="00000000" w:rsidP="005634B9">
            <w:pPr>
              <w:spacing w:after="160"/>
              <w:rPr>
                <w:rFonts w:cs="Times New Roman"/>
              </w:rPr>
            </w:pPr>
            <w:r w:rsidRPr="005634B9">
              <w:rPr>
                <w:rFonts w:cs="Times New Roman"/>
              </w:rPr>
              <w:t>• Manage distributor relationships</w:t>
            </w:r>
          </w:p>
          <w:p w14:paraId="1377F06B" w14:textId="77777777" w:rsidR="005634B9" w:rsidRPr="005634B9" w:rsidRDefault="00000000" w:rsidP="005634B9">
            <w:pPr>
              <w:spacing w:after="160"/>
              <w:rPr>
                <w:rFonts w:cs="Times New Roman"/>
              </w:rPr>
            </w:pPr>
            <w:r w:rsidRPr="005634B9">
              <w:rPr>
                <w:rFonts w:cs="Times New Roman"/>
              </w:rPr>
              <w:t>• Provide field feedback to internal teams</w:t>
            </w:r>
          </w:p>
        </w:tc>
        <w:tc>
          <w:tcPr>
            <w:tcW w:w="0" w:type="auto"/>
            <w:hideMark/>
          </w:tcPr>
          <w:p w14:paraId="7B4EE992" w14:textId="77777777" w:rsidR="005634B9" w:rsidRPr="005634B9" w:rsidRDefault="00000000" w:rsidP="005634B9">
            <w:pPr>
              <w:spacing w:after="160"/>
              <w:rPr>
                <w:rFonts w:cs="Times New Roman"/>
              </w:rPr>
            </w:pPr>
            <w:r w:rsidRPr="005634B9">
              <w:rPr>
                <w:rFonts w:cs="Times New Roman"/>
              </w:rPr>
              <w:t>• Drives revenue and product adoption</w:t>
            </w:r>
          </w:p>
          <w:p w14:paraId="1D6388CB" w14:textId="77777777" w:rsidR="005634B9" w:rsidRPr="005634B9" w:rsidRDefault="00000000" w:rsidP="005634B9">
            <w:pPr>
              <w:spacing w:after="160"/>
              <w:rPr>
                <w:rFonts w:cs="Times New Roman"/>
              </w:rPr>
            </w:pPr>
            <w:r w:rsidRPr="005634B9">
              <w:rPr>
                <w:rFonts w:cs="Times New Roman"/>
              </w:rPr>
              <w:t>• Acts as primary link between company and clinicians</w:t>
            </w:r>
          </w:p>
          <w:p w14:paraId="0E8385E0" w14:textId="77777777" w:rsidR="005634B9" w:rsidRPr="005634B9" w:rsidRDefault="00000000" w:rsidP="005634B9">
            <w:pPr>
              <w:spacing w:after="160"/>
              <w:rPr>
                <w:rFonts w:cs="Times New Roman"/>
              </w:rPr>
            </w:pPr>
            <w:r w:rsidRPr="005634B9">
              <w:rPr>
                <w:rFonts w:cs="Times New Roman"/>
              </w:rPr>
              <w:t>• Provides real-world insights into product performance</w:t>
            </w:r>
          </w:p>
        </w:tc>
        <w:tc>
          <w:tcPr>
            <w:tcW w:w="0" w:type="auto"/>
            <w:hideMark/>
          </w:tcPr>
          <w:p w14:paraId="66B3A9B4" w14:textId="77777777" w:rsidR="005634B9" w:rsidRPr="005634B9" w:rsidRDefault="00000000" w:rsidP="005634B9">
            <w:pPr>
              <w:spacing w:after="160"/>
              <w:rPr>
                <w:rFonts w:cs="Times New Roman"/>
              </w:rPr>
            </w:pPr>
            <w:r w:rsidRPr="005634B9">
              <w:rPr>
                <w:rFonts w:cs="Times New Roman"/>
              </w:rPr>
              <w:t>• Pressure to meet sales targets</w:t>
            </w:r>
          </w:p>
          <w:p w14:paraId="15825B99" w14:textId="77777777" w:rsidR="005634B9" w:rsidRPr="005634B9" w:rsidRDefault="00000000" w:rsidP="005634B9">
            <w:pPr>
              <w:spacing w:after="160"/>
              <w:rPr>
                <w:rFonts w:cs="Times New Roman"/>
              </w:rPr>
            </w:pPr>
            <w:r w:rsidRPr="005634B9">
              <w:rPr>
                <w:rFonts w:cs="Times New Roman"/>
              </w:rPr>
              <w:t>• Must overcome clinician resistance or procurement barriers</w:t>
            </w:r>
          </w:p>
          <w:p w14:paraId="4500C410" w14:textId="77777777" w:rsidR="005634B9" w:rsidRPr="005634B9" w:rsidRDefault="00000000" w:rsidP="005634B9">
            <w:pPr>
              <w:spacing w:after="160"/>
              <w:rPr>
                <w:rFonts w:cs="Times New Roman"/>
              </w:rPr>
            </w:pPr>
            <w:r w:rsidRPr="005634B9">
              <w:rPr>
                <w:rFonts w:cs="Times New Roman"/>
              </w:rPr>
              <w:t>• Navigating complex tender processes</w:t>
            </w:r>
          </w:p>
        </w:tc>
      </w:tr>
      <w:tr w:rsidR="00B20BD7" w14:paraId="47ED2D7C" w14:textId="77777777" w:rsidTr="005634B9">
        <w:tc>
          <w:tcPr>
            <w:tcW w:w="0" w:type="auto"/>
            <w:hideMark/>
          </w:tcPr>
          <w:p w14:paraId="2EFB4C76" w14:textId="77777777" w:rsidR="005634B9" w:rsidRPr="005634B9" w:rsidRDefault="00000000" w:rsidP="005634B9">
            <w:pPr>
              <w:spacing w:after="160"/>
              <w:rPr>
                <w:rFonts w:cs="Times New Roman"/>
              </w:rPr>
            </w:pPr>
            <w:r w:rsidRPr="005634B9">
              <w:rPr>
                <w:rFonts w:cs="Times New Roman"/>
                <w:b/>
                <w:bCs/>
              </w:rPr>
              <w:t>Manufacturing &amp; Supply Chain</w:t>
            </w:r>
          </w:p>
        </w:tc>
        <w:tc>
          <w:tcPr>
            <w:tcW w:w="0" w:type="auto"/>
            <w:hideMark/>
          </w:tcPr>
          <w:p w14:paraId="79B10A07" w14:textId="77777777" w:rsidR="005634B9" w:rsidRPr="005634B9" w:rsidRDefault="00000000" w:rsidP="005634B9">
            <w:pPr>
              <w:spacing w:after="160"/>
              <w:rPr>
                <w:rFonts w:cs="Times New Roman"/>
              </w:rPr>
            </w:pPr>
            <w:r w:rsidRPr="005634B9">
              <w:rPr>
                <w:rFonts w:cs="Times New Roman"/>
              </w:rPr>
              <w:t>• Source materials and manage vendor relationships</w:t>
            </w:r>
          </w:p>
          <w:p w14:paraId="17DAB378" w14:textId="77777777" w:rsidR="005634B9" w:rsidRPr="005634B9" w:rsidRDefault="00000000" w:rsidP="005634B9">
            <w:pPr>
              <w:spacing w:after="160"/>
              <w:rPr>
                <w:rFonts w:cs="Times New Roman"/>
              </w:rPr>
            </w:pPr>
            <w:r w:rsidRPr="005634B9">
              <w:rPr>
                <w:rFonts w:cs="Times New Roman"/>
              </w:rPr>
              <w:t>• Ensure efficient production and scalability</w:t>
            </w:r>
          </w:p>
          <w:p w14:paraId="3C23BF10" w14:textId="77777777" w:rsidR="005634B9" w:rsidRPr="005634B9" w:rsidRDefault="00000000" w:rsidP="005634B9">
            <w:pPr>
              <w:spacing w:after="160"/>
              <w:rPr>
                <w:rFonts w:cs="Times New Roman"/>
              </w:rPr>
            </w:pPr>
            <w:r w:rsidRPr="005634B9">
              <w:rPr>
                <w:rFonts w:cs="Times New Roman"/>
              </w:rPr>
              <w:t>• Maintain cost control and delivery timelines</w:t>
            </w:r>
          </w:p>
          <w:p w14:paraId="426592B1" w14:textId="77777777" w:rsidR="005634B9" w:rsidRPr="005634B9" w:rsidRDefault="00000000" w:rsidP="005634B9">
            <w:pPr>
              <w:spacing w:after="160"/>
              <w:rPr>
                <w:rFonts w:cs="Times New Roman"/>
              </w:rPr>
            </w:pPr>
            <w:r w:rsidRPr="005634B9">
              <w:rPr>
                <w:rFonts w:cs="Times New Roman"/>
              </w:rPr>
              <w:t>• Manage logistics and inventory</w:t>
            </w:r>
          </w:p>
        </w:tc>
        <w:tc>
          <w:tcPr>
            <w:tcW w:w="0" w:type="auto"/>
            <w:hideMark/>
          </w:tcPr>
          <w:p w14:paraId="4DB96DE3" w14:textId="77777777" w:rsidR="005634B9" w:rsidRPr="005634B9" w:rsidRDefault="00000000" w:rsidP="005634B9">
            <w:pPr>
              <w:spacing w:after="160"/>
              <w:rPr>
                <w:rFonts w:cs="Times New Roman"/>
              </w:rPr>
            </w:pPr>
            <w:r w:rsidRPr="005634B9">
              <w:rPr>
                <w:rFonts w:cs="Times New Roman"/>
              </w:rPr>
              <w:t>• Ensures reliable supply and consistent product quality</w:t>
            </w:r>
          </w:p>
          <w:p w14:paraId="5DB97248" w14:textId="77777777" w:rsidR="005634B9" w:rsidRPr="005634B9" w:rsidRDefault="00000000" w:rsidP="005634B9">
            <w:pPr>
              <w:spacing w:after="160"/>
              <w:rPr>
                <w:rFonts w:cs="Times New Roman"/>
              </w:rPr>
            </w:pPr>
            <w:r w:rsidRPr="005634B9">
              <w:rPr>
                <w:rFonts w:cs="Times New Roman"/>
              </w:rPr>
              <w:t>• Improves operational efficiency and cost competitiveness</w:t>
            </w:r>
          </w:p>
          <w:p w14:paraId="2E6225AD" w14:textId="77777777" w:rsidR="005634B9" w:rsidRPr="005634B9" w:rsidRDefault="00000000" w:rsidP="005634B9">
            <w:pPr>
              <w:spacing w:after="160"/>
              <w:rPr>
                <w:rFonts w:cs="Times New Roman"/>
              </w:rPr>
            </w:pPr>
            <w:r w:rsidRPr="005634B9">
              <w:rPr>
                <w:rFonts w:cs="Times New Roman"/>
              </w:rPr>
              <w:t>• Supports global distribution</w:t>
            </w:r>
          </w:p>
        </w:tc>
        <w:tc>
          <w:tcPr>
            <w:tcW w:w="0" w:type="auto"/>
            <w:hideMark/>
          </w:tcPr>
          <w:p w14:paraId="064C1872" w14:textId="77777777" w:rsidR="005634B9" w:rsidRPr="005634B9" w:rsidRDefault="00000000" w:rsidP="005634B9">
            <w:pPr>
              <w:spacing w:after="160"/>
              <w:rPr>
                <w:rFonts w:cs="Times New Roman"/>
              </w:rPr>
            </w:pPr>
            <w:r w:rsidRPr="005634B9">
              <w:rPr>
                <w:rFonts w:cs="Times New Roman"/>
              </w:rPr>
              <w:t>• Vulnerable to global disruptions, raw material shortages</w:t>
            </w:r>
          </w:p>
          <w:p w14:paraId="3052828A" w14:textId="77777777" w:rsidR="005634B9" w:rsidRPr="005634B9" w:rsidRDefault="00000000" w:rsidP="005634B9">
            <w:pPr>
              <w:spacing w:after="160"/>
              <w:rPr>
                <w:rFonts w:cs="Times New Roman"/>
              </w:rPr>
            </w:pPr>
            <w:r w:rsidRPr="005634B9">
              <w:rPr>
                <w:rFonts w:cs="Times New Roman"/>
              </w:rPr>
              <w:t>• Must meet strict quality and traceability standards</w:t>
            </w:r>
          </w:p>
          <w:p w14:paraId="6866B9A7" w14:textId="77777777" w:rsidR="005634B9" w:rsidRPr="005634B9" w:rsidRDefault="00000000" w:rsidP="005634B9">
            <w:pPr>
              <w:spacing w:after="160"/>
              <w:rPr>
                <w:rFonts w:cs="Times New Roman"/>
              </w:rPr>
            </w:pPr>
            <w:r w:rsidRPr="005634B9">
              <w:rPr>
                <w:rFonts w:cs="Times New Roman"/>
              </w:rPr>
              <w:t>• Aligning production with unpredictable demand</w:t>
            </w:r>
          </w:p>
        </w:tc>
      </w:tr>
      <w:tr w:rsidR="00B20BD7" w14:paraId="7CDD78B9" w14:textId="77777777" w:rsidTr="005634B9">
        <w:tc>
          <w:tcPr>
            <w:tcW w:w="0" w:type="auto"/>
            <w:hideMark/>
          </w:tcPr>
          <w:p w14:paraId="70F6C483" w14:textId="77777777" w:rsidR="005634B9" w:rsidRPr="005634B9" w:rsidRDefault="00000000" w:rsidP="005634B9">
            <w:pPr>
              <w:spacing w:after="160"/>
              <w:rPr>
                <w:rFonts w:cs="Times New Roman"/>
              </w:rPr>
            </w:pPr>
            <w:r w:rsidRPr="005634B9">
              <w:rPr>
                <w:rFonts w:cs="Times New Roman"/>
                <w:b/>
                <w:bCs/>
              </w:rPr>
              <w:t>Clinicians &amp; Healthcare Professionals</w:t>
            </w:r>
          </w:p>
        </w:tc>
        <w:tc>
          <w:tcPr>
            <w:tcW w:w="0" w:type="auto"/>
            <w:hideMark/>
          </w:tcPr>
          <w:p w14:paraId="45DDC6F5" w14:textId="77777777" w:rsidR="005634B9" w:rsidRPr="005634B9" w:rsidRDefault="00000000" w:rsidP="005634B9">
            <w:pPr>
              <w:spacing w:after="160"/>
              <w:rPr>
                <w:rFonts w:cs="Times New Roman"/>
              </w:rPr>
            </w:pPr>
            <w:r w:rsidRPr="005634B9">
              <w:rPr>
                <w:rFonts w:cs="Times New Roman"/>
              </w:rPr>
              <w:t>• Provide expert input during design</w:t>
            </w:r>
          </w:p>
          <w:p w14:paraId="68267819" w14:textId="77777777" w:rsidR="005634B9" w:rsidRPr="005634B9" w:rsidRDefault="00000000" w:rsidP="005634B9">
            <w:pPr>
              <w:spacing w:after="160"/>
              <w:rPr>
                <w:rFonts w:cs="Times New Roman"/>
              </w:rPr>
            </w:pPr>
            <w:r w:rsidRPr="005634B9">
              <w:rPr>
                <w:rFonts w:cs="Times New Roman"/>
              </w:rPr>
              <w:lastRenderedPageBreak/>
              <w:t>• Participate in trials and product evaluation</w:t>
            </w:r>
          </w:p>
          <w:p w14:paraId="26DA41C8" w14:textId="77777777" w:rsidR="005634B9" w:rsidRPr="005634B9" w:rsidRDefault="00000000" w:rsidP="005634B9">
            <w:pPr>
              <w:spacing w:after="160"/>
              <w:rPr>
                <w:rFonts w:cs="Times New Roman"/>
              </w:rPr>
            </w:pPr>
            <w:r w:rsidRPr="005634B9">
              <w:rPr>
                <w:rFonts w:cs="Times New Roman"/>
              </w:rPr>
              <w:t>• Adopt and use the device in practice</w:t>
            </w:r>
          </w:p>
          <w:p w14:paraId="1E1A624F" w14:textId="77777777" w:rsidR="005634B9" w:rsidRPr="005634B9" w:rsidRDefault="00000000" w:rsidP="005634B9">
            <w:pPr>
              <w:spacing w:after="160"/>
              <w:rPr>
                <w:rFonts w:cs="Times New Roman"/>
              </w:rPr>
            </w:pPr>
            <w:r w:rsidRPr="005634B9">
              <w:rPr>
                <w:rFonts w:cs="Times New Roman"/>
              </w:rPr>
              <w:t>• Offer clinical feedback for improvements</w:t>
            </w:r>
          </w:p>
        </w:tc>
        <w:tc>
          <w:tcPr>
            <w:tcW w:w="0" w:type="auto"/>
            <w:hideMark/>
          </w:tcPr>
          <w:p w14:paraId="753A4391" w14:textId="77777777" w:rsidR="005634B9" w:rsidRPr="005634B9" w:rsidRDefault="00000000" w:rsidP="005634B9">
            <w:pPr>
              <w:spacing w:after="160"/>
              <w:rPr>
                <w:rFonts w:cs="Times New Roman"/>
              </w:rPr>
            </w:pPr>
            <w:r w:rsidRPr="005634B9">
              <w:rPr>
                <w:rFonts w:cs="Times New Roman"/>
              </w:rPr>
              <w:lastRenderedPageBreak/>
              <w:t>• Enhance clinical relevance and credibility</w:t>
            </w:r>
          </w:p>
          <w:p w14:paraId="573F0DD5" w14:textId="77777777" w:rsidR="005634B9" w:rsidRPr="005634B9" w:rsidRDefault="00000000" w:rsidP="005634B9">
            <w:pPr>
              <w:spacing w:after="160"/>
              <w:rPr>
                <w:rFonts w:cs="Times New Roman"/>
              </w:rPr>
            </w:pPr>
            <w:r w:rsidRPr="005634B9">
              <w:rPr>
                <w:rFonts w:cs="Times New Roman"/>
              </w:rPr>
              <w:lastRenderedPageBreak/>
              <w:t>• Support evidence-based improvements</w:t>
            </w:r>
          </w:p>
          <w:p w14:paraId="29027D78" w14:textId="77777777" w:rsidR="005634B9" w:rsidRPr="005634B9" w:rsidRDefault="00000000" w:rsidP="005634B9">
            <w:pPr>
              <w:spacing w:after="160"/>
              <w:rPr>
                <w:rFonts w:cs="Times New Roman"/>
              </w:rPr>
            </w:pPr>
            <w:r w:rsidRPr="005634B9">
              <w:rPr>
                <w:rFonts w:cs="Times New Roman"/>
              </w:rPr>
              <w:t>• Influence adoption through peer advocacy</w:t>
            </w:r>
          </w:p>
        </w:tc>
        <w:tc>
          <w:tcPr>
            <w:tcW w:w="0" w:type="auto"/>
            <w:hideMark/>
          </w:tcPr>
          <w:p w14:paraId="5F943D4F" w14:textId="77777777" w:rsidR="005634B9" w:rsidRPr="005634B9" w:rsidRDefault="00000000" w:rsidP="005634B9">
            <w:pPr>
              <w:spacing w:after="160"/>
              <w:rPr>
                <w:rFonts w:cs="Times New Roman"/>
              </w:rPr>
            </w:pPr>
            <w:r w:rsidRPr="005634B9">
              <w:rPr>
                <w:rFonts w:cs="Times New Roman"/>
              </w:rPr>
              <w:lastRenderedPageBreak/>
              <w:t>• Time constraints and training demands</w:t>
            </w:r>
          </w:p>
          <w:p w14:paraId="5500DBEF" w14:textId="77777777" w:rsidR="005634B9" w:rsidRPr="005634B9" w:rsidRDefault="00000000" w:rsidP="005634B9">
            <w:pPr>
              <w:spacing w:after="160"/>
              <w:rPr>
                <w:rFonts w:cs="Times New Roman"/>
              </w:rPr>
            </w:pPr>
            <w:r w:rsidRPr="005634B9">
              <w:rPr>
                <w:rFonts w:cs="Times New Roman"/>
              </w:rPr>
              <w:lastRenderedPageBreak/>
              <w:t>• Potential scepticism toward new technology</w:t>
            </w:r>
          </w:p>
          <w:p w14:paraId="1D0250AB" w14:textId="77777777" w:rsidR="005634B9" w:rsidRPr="005634B9" w:rsidRDefault="00000000" w:rsidP="005634B9">
            <w:pPr>
              <w:spacing w:after="160"/>
              <w:rPr>
                <w:rFonts w:cs="Times New Roman"/>
              </w:rPr>
            </w:pPr>
            <w:r w:rsidRPr="005634B9">
              <w:rPr>
                <w:rFonts w:cs="Times New Roman"/>
              </w:rPr>
              <w:t>• Budget limitations within hospitals</w:t>
            </w:r>
          </w:p>
        </w:tc>
      </w:tr>
      <w:tr w:rsidR="00B20BD7" w14:paraId="2CB1B757" w14:textId="77777777" w:rsidTr="005634B9">
        <w:tc>
          <w:tcPr>
            <w:tcW w:w="0" w:type="auto"/>
            <w:hideMark/>
          </w:tcPr>
          <w:p w14:paraId="576D51C8" w14:textId="77777777" w:rsidR="005634B9" w:rsidRPr="005634B9" w:rsidRDefault="00000000" w:rsidP="005634B9">
            <w:pPr>
              <w:spacing w:after="160"/>
              <w:rPr>
                <w:rFonts w:cs="Times New Roman"/>
              </w:rPr>
            </w:pPr>
            <w:r w:rsidRPr="005634B9">
              <w:rPr>
                <w:rFonts w:cs="Times New Roman"/>
                <w:b/>
                <w:bCs/>
              </w:rPr>
              <w:lastRenderedPageBreak/>
              <w:t>Patients &amp; Patient Organisations</w:t>
            </w:r>
          </w:p>
        </w:tc>
        <w:tc>
          <w:tcPr>
            <w:tcW w:w="0" w:type="auto"/>
            <w:hideMark/>
          </w:tcPr>
          <w:p w14:paraId="17E75A2C" w14:textId="77777777" w:rsidR="005634B9" w:rsidRPr="005634B9" w:rsidRDefault="00000000" w:rsidP="005634B9">
            <w:pPr>
              <w:spacing w:after="160"/>
              <w:rPr>
                <w:rFonts w:cs="Times New Roman"/>
              </w:rPr>
            </w:pPr>
            <w:r w:rsidRPr="005634B9">
              <w:rPr>
                <w:rFonts w:cs="Times New Roman"/>
              </w:rPr>
              <w:t>• Provide user-experience feedback</w:t>
            </w:r>
          </w:p>
          <w:p w14:paraId="217B0EC5" w14:textId="77777777" w:rsidR="005634B9" w:rsidRPr="005634B9" w:rsidRDefault="00000000" w:rsidP="005634B9">
            <w:pPr>
              <w:spacing w:after="160"/>
              <w:rPr>
                <w:rFonts w:cs="Times New Roman"/>
              </w:rPr>
            </w:pPr>
            <w:r w:rsidRPr="005634B9">
              <w:rPr>
                <w:rFonts w:cs="Times New Roman"/>
              </w:rPr>
              <w:t>• Participate in clinical studies</w:t>
            </w:r>
          </w:p>
          <w:p w14:paraId="08F26BAB" w14:textId="77777777" w:rsidR="005634B9" w:rsidRPr="005634B9" w:rsidRDefault="00000000" w:rsidP="005634B9">
            <w:pPr>
              <w:spacing w:after="160"/>
              <w:rPr>
                <w:rFonts w:cs="Times New Roman"/>
              </w:rPr>
            </w:pPr>
            <w:r w:rsidRPr="005634B9">
              <w:rPr>
                <w:rFonts w:cs="Times New Roman"/>
              </w:rPr>
              <w:t>• Influence long-term adoption through outcomes</w:t>
            </w:r>
          </w:p>
        </w:tc>
        <w:tc>
          <w:tcPr>
            <w:tcW w:w="0" w:type="auto"/>
            <w:hideMark/>
          </w:tcPr>
          <w:p w14:paraId="57193944" w14:textId="77777777" w:rsidR="005634B9" w:rsidRPr="005634B9" w:rsidRDefault="00000000" w:rsidP="005634B9">
            <w:pPr>
              <w:spacing w:after="160"/>
              <w:rPr>
                <w:rFonts w:cs="Times New Roman"/>
              </w:rPr>
            </w:pPr>
            <w:r w:rsidRPr="005634B9">
              <w:rPr>
                <w:rFonts w:cs="Times New Roman"/>
              </w:rPr>
              <w:t>• Help ensure product meets real patient needs</w:t>
            </w:r>
          </w:p>
          <w:p w14:paraId="7DB6BDBE" w14:textId="77777777" w:rsidR="005634B9" w:rsidRPr="005634B9" w:rsidRDefault="00000000" w:rsidP="005634B9">
            <w:pPr>
              <w:spacing w:after="160"/>
              <w:rPr>
                <w:rFonts w:cs="Times New Roman"/>
              </w:rPr>
            </w:pPr>
            <w:r w:rsidRPr="005634B9">
              <w:rPr>
                <w:rFonts w:cs="Times New Roman"/>
              </w:rPr>
              <w:t>• Improve patient-centred design and safety</w:t>
            </w:r>
          </w:p>
          <w:p w14:paraId="669A0C45" w14:textId="77777777" w:rsidR="005634B9" w:rsidRPr="005634B9" w:rsidRDefault="00000000" w:rsidP="005634B9">
            <w:pPr>
              <w:spacing w:after="160"/>
              <w:rPr>
                <w:rFonts w:cs="Times New Roman"/>
              </w:rPr>
            </w:pPr>
            <w:r w:rsidRPr="005634B9">
              <w:rPr>
                <w:rFonts w:cs="Times New Roman"/>
              </w:rPr>
              <w:t>• Strengthen corporate reputation</w:t>
            </w:r>
          </w:p>
        </w:tc>
        <w:tc>
          <w:tcPr>
            <w:tcW w:w="0" w:type="auto"/>
            <w:hideMark/>
          </w:tcPr>
          <w:p w14:paraId="3ED5A2C9" w14:textId="77777777" w:rsidR="005634B9" w:rsidRPr="005634B9" w:rsidRDefault="00000000" w:rsidP="005634B9">
            <w:pPr>
              <w:spacing w:after="160"/>
              <w:rPr>
                <w:rFonts w:cs="Times New Roman"/>
              </w:rPr>
            </w:pPr>
            <w:r w:rsidRPr="005634B9">
              <w:rPr>
                <w:rFonts w:cs="Times New Roman"/>
              </w:rPr>
              <w:t>• Limited technical knowledge</w:t>
            </w:r>
          </w:p>
          <w:p w14:paraId="24D2CC31" w14:textId="77777777" w:rsidR="005634B9" w:rsidRPr="005634B9" w:rsidRDefault="00000000" w:rsidP="005634B9">
            <w:pPr>
              <w:spacing w:after="160"/>
              <w:rPr>
                <w:rFonts w:cs="Times New Roman"/>
              </w:rPr>
            </w:pPr>
            <w:r w:rsidRPr="005634B9">
              <w:rPr>
                <w:rFonts w:cs="Times New Roman"/>
              </w:rPr>
              <w:t>• Diverse needs, sometimes conflicting</w:t>
            </w:r>
          </w:p>
          <w:p w14:paraId="45F03F1B" w14:textId="77777777" w:rsidR="005634B9" w:rsidRPr="005634B9" w:rsidRDefault="00000000" w:rsidP="005634B9">
            <w:pPr>
              <w:spacing w:after="160"/>
              <w:rPr>
                <w:rFonts w:cs="Times New Roman"/>
              </w:rPr>
            </w:pPr>
            <w:r w:rsidRPr="005634B9">
              <w:rPr>
                <w:rFonts w:cs="Times New Roman"/>
              </w:rPr>
              <w:t>• Accessibility and affordability concerns</w:t>
            </w:r>
          </w:p>
        </w:tc>
      </w:tr>
      <w:tr w:rsidR="00B20BD7" w14:paraId="22EC0F91" w14:textId="77777777" w:rsidTr="005634B9">
        <w:tc>
          <w:tcPr>
            <w:tcW w:w="0" w:type="auto"/>
            <w:hideMark/>
          </w:tcPr>
          <w:p w14:paraId="38D357DA" w14:textId="77777777" w:rsidR="005634B9" w:rsidRPr="005634B9" w:rsidRDefault="00000000" w:rsidP="005634B9">
            <w:pPr>
              <w:spacing w:after="160"/>
              <w:rPr>
                <w:rFonts w:cs="Times New Roman"/>
              </w:rPr>
            </w:pPr>
            <w:r w:rsidRPr="005634B9">
              <w:rPr>
                <w:rFonts w:cs="Times New Roman"/>
                <w:b/>
                <w:bCs/>
              </w:rPr>
              <w:t>Regulators (e.g., MHRA, FDA)</w:t>
            </w:r>
          </w:p>
        </w:tc>
        <w:tc>
          <w:tcPr>
            <w:tcW w:w="0" w:type="auto"/>
            <w:hideMark/>
          </w:tcPr>
          <w:p w14:paraId="1EDE1878" w14:textId="77777777" w:rsidR="005634B9" w:rsidRPr="005634B9" w:rsidRDefault="00000000" w:rsidP="005634B9">
            <w:pPr>
              <w:spacing w:after="160"/>
              <w:rPr>
                <w:rFonts w:cs="Times New Roman"/>
              </w:rPr>
            </w:pPr>
            <w:r w:rsidRPr="005634B9">
              <w:rPr>
                <w:rFonts w:cs="Times New Roman"/>
              </w:rPr>
              <w:t>• Review safety, efficacy and technical documentation</w:t>
            </w:r>
          </w:p>
          <w:p w14:paraId="495D7801" w14:textId="77777777" w:rsidR="005634B9" w:rsidRPr="005634B9" w:rsidRDefault="00000000" w:rsidP="005634B9">
            <w:pPr>
              <w:spacing w:after="160"/>
              <w:rPr>
                <w:rFonts w:cs="Times New Roman"/>
              </w:rPr>
            </w:pPr>
            <w:r w:rsidRPr="005634B9">
              <w:rPr>
                <w:rFonts w:cs="Times New Roman"/>
              </w:rPr>
              <w:t>• Approve market entry</w:t>
            </w:r>
          </w:p>
          <w:p w14:paraId="21D191FC" w14:textId="77777777" w:rsidR="005634B9" w:rsidRPr="005634B9" w:rsidRDefault="00000000" w:rsidP="005634B9">
            <w:pPr>
              <w:spacing w:after="160"/>
              <w:rPr>
                <w:rFonts w:cs="Times New Roman"/>
              </w:rPr>
            </w:pPr>
            <w:r w:rsidRPr="005634B9">
              <w:rPr>
                <w:rFonts w:cs="Times New Roman"/>
              </w:rPr>
              <w:t>• Monitor post-market compliance</w:t>
            </w:r>
          </w:p>
        </w:tc>
        <w:tc>
          <w:tcPr>
            <w:tcW w:w="0" w:type="auto"/>
            <w:hideMark/>
          </w:tcPr>
          <w:p w14:paraId="7FDA3F4B" w14:textId="77777777" w:rsidR="005634B9" w:rsidRPr="005634B9" w:rsidRDefault="00000000" w:rsidP="005634B9">
            <w:pPr>
              <w:spacing w:after="160"/>
              <w:rPr>
                <w:rFonts w:cs="Times New Roman"/>
              </w:rPr>
            </w:pPr>
            <w:r w:rsidRPr="005634B9">
              <w:rPr>
                <w:rFonts w:cs="Times New Roman"/>
              </w:rPr>
              <w:t>• Ensure patient safety and public trust</w:t>
            </w:r>
            <w:r w:rsidR="004B72A9">
              <w:rPr>
                <w:rFonts w:cs="Times New Roman"/>
              </w:rPr>
              <w:t xml:space="preserve"> (</w:t>
            </w:r>
            <w:r w:rsidR="004B72A9" w:rsidRPr="00B53497">
              <w:rPr>
                <w:rFonts w:cs="Times New Roman"/>
              </w:rPr>
              <w:t>Makrani,</w:t>
            </w:r>
            <w:r w:rsidR="004B72A9">
              <w:rPr>
                <w:rFonts w:cs="Times New Roman"/>
              </w:rPr>
              <w:t xml:space="preserve"> </w:t>
            </w:r>
            <w:r w:rsidR="004B72A9" w:rsidRPr="00B53497">
              <w:rPr>
                <w:rFonts w:cs="Times New Roman"/>
              </w:rPr>
              <w:t>Goyal and Sayeed</w:t>
            </w:r>
            <w:r w:rsidR="004B72A9">
              <w:rPr>
                <w:rFonts w:cs="Times New Roman"/>
              </w:rPr>
              <w:t>, 2025)</w:t>
            </w:r>
          </w:p>
          <w:p w14:paraId="72BB1CC6" w14:textId="77777777" w:rsidR="005634B9" w:rsidRPr="005634B9" w:rsidRDefault="00000000" w:rsidP="005634B9">
            <w:pPr>
              <w:spacing w:after="160"/>
              <w:rPr>
                <w:rFonts w:cs="Times New Roman"/>
              </w:rPr>
            </w:pPr>
            <w:r w:rsidRPr="005634B9">
              <w:rPr>
                <w:rFonts w:cs="Times New Roman"/>
              </w:rPr>
              <w:t>• Provide guidance for high-quality design</w:t>
            </w:r>
          </w:p>
        </w:tc>
        <w:tc>
          <w:tcPr>
            <w:tcW w:w="0" w:type="auto"/>
            <w:hideMark/>
          </w:tcPr>
          <w:p w14:paraId="0F4BD3F0" w14:textId="77777777" w:rsidR="005634B9" w:rsidRPr="005634B9" w:rsidRDefault="00000000" w:rsidP="005634B9">
            <w:pPr>
              <w:spacing w:after="160"/>
              <w:rPr>
                <w:rFonts w:cs="Times New Roman"/>
              </w:rPr>
            </w:pPr>
            <w:r w:rsidRPr="005634B9">
              <w:rPr>
                <w:rFonts w:cs="Times New Roman"/>
              </w:rPr>
              <w:t>• Extensive documentation requirements</w:t>
            </w:r>
          </w:p>
          <w:p w14:paraId="6B0E6957" w14:textId="77777777" w:rsidR="005634B9" w:rsidRPr="005634B9" w:rsidRDefault="00000000" w:rsidP="005634B9">
            <w:pPr>
              <w:spacing w:after="160"/>
              <w:rPr>
                <w:rFonts w:cs="Times New Roman"/>
              </w:rPr>
            </w:pPr>
            <w:r w:rsidRPr="005634B9">
              <w:rPr>
                <w:rFonts w:cs="Times New Roman"/>
              </w:rPr>
              <w:t>• Changing regulations and approval delays</w:t>
            </w:r>
          </w:p>
        </w:tc>
      </w:tr>
      <w:tr w:rsidR="00B20BD7" w14:paraId="3C791402" w14:textId="77777777" w:rsidTr="005634B9">
        <w:tc>
          <w:tcPr>
            <w:tcW w:w="0" w:type="auto"/>
            <w:hideMark/>
          </w:tcPr>
          <w:p w14:paraId="551DE2F3" w14:textId="77777777" w:rsidR="005634B9" w:rsidRPr="005634B9" w:rsidRDefault="00000000" w:rsidP="005634B9">
            <w:pPr>
              <w:spacing w:after="160"/>
              <w:rPr>
                <w:rFonts w:cs="Times New Roman"/>
              </w:rPr>
            </w:pPr>
            <w:r w:rsidRPr="005634B9">
              <w:rPr>
                <w:rFonts w:cs="Times New Roman"/>
                <w:b/>
                <w:bCs/>
              </w:rPr>
              <w:t>Investors &amp; Shareholders</w:t>
            </w:r>
          </w:p>
        </w:tc>
        <w:tc>
          <w:tcPr>
            <w:tcW w:w="0" w:type="auto"/>
            <w:hideMark/>
          </w:tcPr>
          <w:p w14:paraId="769863BC" w14:textId="77777777" w:rsidR="005634B9" w:rsidRPr="005634B9" w:rsidRDefault="00000000" w:rsidP="005634B9">
            <w:pPr>
              <w:spacing w:after="160"/>
              <w:rPr>
                <w:rFonts w:cs="Times New Roman"/>
              </w:rPr>
            </w:pPr>
            <w:r w:rsidRPr="005634B9">
              <w:rPr>
                <w:rFonts w:cs="Times New Roman"/>
              </w:rPr>
              <w:t>• Provide capital</w:t>
            </w:r>
          </w:p>
          <w:p w14:paraId="4F370CDF" w14:textId="77777777" w:rsidR="005634B9" w:rsidRPr="005634B9" w:rsidRDefault="00000000" w:rsidP="005634B9">
            <w:pPr>
              <w:spacing w:after="160"/>
              <w:rPr>
                <w:rFonts w:cs="Times New Roman"/>
              </w:rPr>
            </w:pPr>
            <w:r w:rsidRPr="005634B9">
              <w:rPr>
                <w:rFonts w:cs="Times New Roman"/>
              </w:rPr>
              <w:t>• Influence governance and strategic direction</w:t>
            </w:r>
          </w:p>
          <w:p w14:paraId="0DF59E4E" w14:textId="77777777" w:rsidR="005634B9" w:rsidRPr="005634B9" w:rsidRDefault="00000000" w:rsidP="005634B9">
            <w:pPr>
              <w:spacing w:after="160"/>
              <w:rPr>
                <w:rFonts w:cs="Times New Roman"/>
              </w:rPr>
            </w:pPr>
            <w:r w:rsidRPr="005634B9">
              <w:rPr>
                <w:rFonts w:cs="Times New Roman"/>
              </w:rPr>
              <w:lastRenderedPageBreak/>
              <w:t>• Monitor financial performance</w:t>
            </w:r>
          </w:p>
        </w:tc>
        <w:tc>
          <w:tcPr>
            <w:tcW w:w="0" w:type="auto"/>
            <w:hideMark/>
          </w:tcPr>
          <w:p w14:paraId="22C6E144" w14:textId="77777777" w:rsidR="005634B9" w:rsidRPr="005634B9" w:rsidRDefault="00000000" w:rsidP="005634B9">
            <w:pPr>
              <w:spacing w:after="160"/>
              <w:rPr>
                <w:rFonts w:cs="Times New Roman"/>
              </w:rPr>
            </w:pPr>
            <w:r w:rsidRPr="005634B9">
              <w:rPr>
                <w:rFonts w:cs="Times New Roman"/>
              </w:rPr>
              <w:lastRenderedPageBreak/>
              <w:t>• Enable long-term innovation funding</w:t>
            </w:r>
          </w:p>
          <w:p w14:paraId="42BCB9C1" w14:textId="77777777" w:rsidR="005634B9" w:rsidRPr="005634B9" w:rsidRDefault="00000000" w:rsidP="005634B9">
            <w:pPr>
              <w:spacing w:after="160"/>
              <w:rPr>
                <w:rFonts w:cs="Times New Roman"/>
              </w:rPr>
            </w:pPr>
            <w:r w:rsidRPr="005634B9">
              <w:rPr>
                <w:rFonts w:cs="Times New Roman"/>
              </w:rPr>
              <w:t>• Offer strategic oversight and accountability</w:t>
            </w:r>
          </w:p>
        </w:tc>
        <w:tc>
          <w:tcPr>
            <w:tcW w:w="0" w:type="auto"/>
            <w:hideMark/>
          </w:tcPr>
          <w:p w14:paraId="5D2F08F6" w14:textId="77777777" w:rsidR="005634B9" w:rsidRPr="005634B9" w:rsidRDefault="00000000" w:rsidP="005634B9">
            <w:pPr>
              <w:spacing w:after="160"/>
              <w:rPr>
                <w:rFonts w:cs="Times New Roman"/>
              </w:rPr>
            </w:pPr>
            <w:r w:rsidRPr="005634B9">
              <w:rPr>
                <w:rFonts w:cs="Times New Roman"/>
              </w:rPr>
              <w:t>• May prioritise short-term returns over long-term R&amp;D</w:t>
            </w:r>
          </w:p>
          <w:p w14:paraId="7077BC20" w14:textId="77777777" w:rsidR="005634B9" w:rsidRPr="005634B9" w:rsidRDefault="00000000" w:rsidP="005634B9">
            <w:pPr>
              <w:spacing w:after="160"/>
              <w:rPr>
                <w:rFonts w:cs="Times New Roman"/>
              </w:rPr>
            </w:pPr>
            <w:r w:rsidRPr="005634B9">
              <w:rPr>
                <w:rFonts w:cs="Times New Roman"/>
              </w:rPr>
              <w:lastRenderedPageBreak/>
              <w:t>• React negatively to market fluctuations, influencing strategy</w:t>
            </w:r>
          </w:p>
        </w:tc>
      </w:tr>
    </w:tbl>
    <w:p w14:paraId="0C015849" w14:textId="77777777" w:rsidR="00634EFF" w:rsidRPr="00634EFF" w:rsidRDefault="00000000" w:rsidP="00634EFF">
      <w:pPr>
        <w:jc w:val="center"/>
        <w:rPr>
          <w:rFonts w:cs="Times New Roman"/>
          <w:b/>
          <w:bCs/>
        </w:rPr>
      </w:pPr>
      <w:r w:rsidRPr="00634EFF">
        <w:rPr>
          <w:rFonts w:cs="Times New Roman"/>
          <w:b/>
          <w:bCs/>
        </w:rPr>
        <w:lastRenderedPageBreak/>
        <w:t>Table 1: Roles, Responsibilities, Benefits and Challenges of Key Stakeholders</w:t>
      </w:r>
    </w:p>
    <w:p w14:paraId="2AA4ADE8" w14:textId="77777777" w:rsidR="008A313A" w:rsidRPr="00634EFF" w:rsidRDefault="00000000" w:rsidP="00B71E5F">
      <w:pPr>
        <w:jc w:val="center"/>
        <w:rPr>
          <w:rFonts w:cs="Times New Roman"/>
        </w:rPr>
      </w:pPr>
      <w:r w:rsidRPr="00634EFF">
        <w:rPr>
          <w:rFonts w:cs="Times New Roman"/>
        </w:rPr>
        <w:t>Source: (Developed by the author)</w:t>
      </w:r>
    </w:p>
    <w:p w14:paraId="0AB05867" w14:textId="77777777" w:rsidR="000C28DD" w:rsidRDefault="00000000" w:rsidP="006D66A1">
      <w:pPr>
        <w:pStyle w:val="Heading1"/>
      </w:pPr>
      <w:bookmarkStart w:id="4" w:name="_Toc214133588"/>
      <w:r w:rsidRPr="00C32831">
        <w:t>Frameworks, Models and Theories for Stakeholder Engagement</w:t>
      </w:r>
      <w:bookmarkEnd w:id="4"/>
    </w:p>
    <w:bookmarkStart w:id="5" w:name="_Toc214133589"/>
    <w:p w14:paraId="2A3C26F5" w14:textId="2B6F03EC" w:rsidR="00AB3BF1" w:rsidRDefault="006D66A1" w:rsidP="00FF3BE0">
      <w:pPr>
        <w:pStyle w:val="Heading2"/>
      </w:pPr>
      <w:r w:rsidRPr="00145C2F">
        <w:rPr>
          <w:noProof/>
        </w:rPr>
        <mc:AlternateContent>
          <mc:Choice Requires="wps">
            <w:drawing>
              <wp:anchor distT="0" distB="0" distL="114300" distR="114300" simplePos="0" relativeHeight="251658240" behindDoc="0" locked="0" layoutInCell="1" allowOverlap="1" wp14:anchorId="6B309687" wp14:editId="19F7D8D2">
                <wp:simplePos x="0" y="0"/>
                <wp:positionH relativeFrom="column">
                  <wp:posOffset>1377315</wp:posOffset>
                </wp:positionH>
                <wp:positionV relativeFrom="paragraph">
                  <wp:posOffset>296545</wp:posOffset>
                </wp:positionV>
                <wp:extent cx="0" cy="4519440"/>
                <wp:effectExtent l="38100" t="25400" r="38100" b="1905"/>
                <wp:wrapNone/>
                <wp:docPr id="1692051356" name="Straight Arrow Connector 2"/>
                <wp:cNvGraphicFramePr/>
                <a:graphic xmlns:a="http://schemas.openxmlformats.org/drawingml/2006/main">
                  <a:graphicData uri="http://schemas.microsoft.com/office/word/2010/wordprocessingShape">
                    <wps:wsp>
                      <wps:cNvCnPr/>
                      <wps:spPr>
                        <a:xfrm flipV="1">
                          <a:off x="0" y="0"/>
                          <a:ext cx="0" cy="451944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86E156E" id="_x0000_t32" coordsize="21600,21600" o:spt="32" o:oned="t" path="m,l21600,21600e" filled="f">
                <v:path arrowok="t" fillok="f" o:connecttype="none"/>
                <o:lock v:ext="edit" shapetype="t"/>
              </v:shapetype>
              <v:shape id="Straight Arrow Connector 2" o:spid="_x0000_s1026" type="#_x0000_t32" style="position:absolute;margin-left:108.45pt;margin-top:23.35pt;width:0;height:355.8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oII1wgEAANUDAAAOAAAAZHJzL2Uyb0RvYy54bWysU02P0zAQvSPxHyzfadKqIIia7qELXBCs&#10;+Lp7nXFiyV+yhyb594ydNosAgbTay8ix572Z92ZyuJmsYWeISXvX8u2m5gyc9J12fcu/fX334jVn&#10;CYXrhPEOWj5D4jfH588OY2hg5wdvOoiMSFxqxtDyATE0VZXkAFakjQ/g6FH5aAXSZ+yrLoqR2K2p&#10;dnX9qhp97EL0ElKi29vlkR8Lv1Ig8ZNSCZCZllNvWGIs8T7H6ngQTR9FGLS8tCEe0YUV2lHRlepW&#10;oGA/ov6DymoZffIKN9LbyiulJRQNpGZb/6bmyyACFC1kTgqrTenpaOXH88ndRbJhDKlJ4S5mFZOK&#10;limjw3eaadFFnbKp2DavtsGETC6Xkm73L7dv9vtiabVQZKoQE74Hb1k+tDxhFLof8OSdo+H4uNCL&#10;84eE1AQBr4AMNi5HFNq8dR3DOdAGYdTC9Qby6Cg9p1QPvZcTzgYW+GdQTHfU466oKGsFJxPZWdBC&#10;CCnB4XZlouwMU9qYFVj/H3jJz1AoK7eCF3H/rLoiSmXvcAVb7Xz8W3Wcri2rJf/qwKI7W3Dvu7lM&#10;tVhDu1O8uux5Xs5fvwv84W88/gQAAP//AwBQSwMEFAAGAAgAAAAhAAk1WuTgAAAADwEAAA8AAABk&#10;cnMvZG93bnJldi54bWxMT01PwzAMvSPxHyIjcWPpxmhLV3dCIM6wweCaNV5baJwqSbfy7wniABdL&#10;9nt+H+V6Mr04kvOdZYT5LAFBXFvdcYPw+vJ4lYPwQbFWvWVC+CIP6+r8rFSFtife0HEbGhFF2BcK&#10;oQ1hKKT0dUtG+ZkdiCN2sM6oEFfXSO3UKYqbXi6SJJVGdRwdWjXQfUv153Y0CIf3Ors20o0fz0P3&#10;tJvecu13HvHyYnpYxXG3AhFoCn8f8NMh5ocqBtvbkbUXPcJint5GKsIyzUBEwu9hj5Dd5EuQVSn/&#10;96i+AQAA//8DAFBLAQItABQABgAIAAAAIQC2gziS/gAAAOEBAAATAAAAAAAAAAAAAAAAAAAAAABb&#10;Q29udGVudF9UeXBlc10ueG1sUEsBAi0AFAAGAAgAAAAhADj9If/WAAAAlAEAAAsAAAAAAAAAAAAA&#10;AAAALwEAAF9yZWxzLy5yZWxzUEsBAi0AFAAGAAgAAAAhAIqggjXCAQAA1QMAAA4AAAAAAAAAAAAA&#10;AAAALgIAAGRycy9lMm9Eb2MueG1sUEsBAi0AFAAGAAgAAAAhAAk1WuTgAAAADwEAAA8AAAAAAAAA&#10;AAAAAAAAHAQAAGRycy9kb3ducmV2LnhtbFBLBQYAAAAABAAEAPMAAAApBQAAAAA=&#10;" strokecolor="#156082 [3204]" strokeweight="1.5pt">
                <v:stroke endarrow="block" joinstyle="miter"/>
              </v:shape>
            </w:pict>
          </mc:Fallback>
        </mc:AlternateContent>
      </w:r>
      <w:r w:rsidRPr="00145C2F">
        <w:rPr>
          <w:noProof/>
        </w:rPr>
        <mc:AlternateContent>
          <mc:Choice Requires="wps">
            <w:drawing>
              <wp:anchor distT="0" distB="0" distL="114300" distR="114300" simplePos="0" relativeHeight="251662336" behindDoc="0" locked="0" layoutInCell="1" allowOverlap="1" wp14:anchorId="3B57DD91" wp14:editId="34DBDB91">
                <wp:simplePos x="0" y="0"/>
                <wp:positionH relativeFrom="column">
                  <wp:posOffset>985520</wp:posOffset>
                </wp:positionH>
                <wp:positionV relativeFrom="paragraph">
                  <wp:posOffset>413385</wp:posOffset>
                </wp:positionV>
                <wp:extent cx="914400" cy="304800"/>
                <wp:effectExtent l="0" t="0" r="19685" b="19050"/>
                <wp:wrapNone/>
                <wp:docPr id="875052672" name="Text Box 4"/>
                <wp:cNvGraphicFramePr/>
                <a:graphic xmlns:a="http://schemas.openxmlformats.org/drawingml/2006/main">
                  <a:graphicData uri="http://schemas.microsoft.com/office/word/2010/wordprocessingShape">
                    <wps:wsp>
                      <wps:cNvSpPr txBox="1"/>
                      <wps:spPr>
                        <a:xfrm>
                          <a:off x="0" y="0"/>
                          <a:ext cx="914400" cy="304800"/>
                        </a:xfrm>
                        <a:prstGeom prst="rect">
                          <a:avLst/>
                        </a:prstGeom>
                        <a:solidFill>
                          <a:schemeClr val="lt1"/>
                        </a:solidFill>
                        <a:ln w="6350">
                          <a:solidFill>
                            <a:prstClr val="black"/>
                          </a:solidFill>
                        </a:ln>
                      </wps:spPr>
                      <wps:txbx>
                        <w:txbxContent>
                          <w:p w14:paraId="6F188640" w14:textId="77777777" w:rsidR="009759F1" w:rsidRPr="00E359EE" w:rsidRDefault="00000000" w:rsidP="009759F1">
                            <w:pPr>
                              <w:rPr>
                                <w:rFonts w:cs="Times New Roman"/>
                                <w:lang w:val="en-US"/>
                              </w:rPr>
                            </w:pPr>
                            <w:r w:rsidRPr="00E359EE">
                              <w:rPr>
                                <w:rFonts w:cs="Times New Roman"/>
                                <w:lang w:val="en-US"/>
                              </w:rPr>
                              <w:t>High</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type w14:anchorId="3B57DD91" id="_x0000_t202" coordsize="21600,21600" o:spt="202" path="m,l,21600r21600,l21600,xe">
                <v:stroke joinstyle="miter"/>
                <v:path gradientshapeok="t" o:connecttype="rect"/>
              </v:shapetype>
              <v:shape id="Text Box 4" o:spid="_x0000_s1026" type="#_x0000_t202" style="position:absolute;left:0;text-align:left;margin-left:77.6pt;margin-top:32.55pt;width:1in;height:24pt;z-index:25166233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bQkvKQIAAGsEAAAOAAAAZHJzL2Uyb0RvYy54bWysVE1v2zAMvQ/YfxB0X+ykadcZcYosRYYB&#10;QVsgHXpWZDk2JkuCpMbOfv2eZOej3U7DLgop0k/k42Nmd10jyV5YV2uV0/EopUQorota7XL643n1&#10;6ZYS55kqmNRK5PQgHL2bf/wwa00mJrrSshCWAES5rDU5rbw3WZI4XomGuZE2QiFYatswD9fuksKy&#10;FuiNTCZpepO02hbGai6cw+19H6TziF+WgvvHsnTCE5lT1ObjaeO5DWcyn7FsZ5mpaj6Uwf6hiobV&#10;Co+eoO6ZZ+TV1n9ANTW32unSj7huEl2WNRexB3QzTt91s6mYEbEXkOPMiSb3/2D5w35jnizx3Vfd&#10;YYCBkNa4zOEy9NOVtgm/qJQgDgoPJ9pE5wnH5ZfxdJoiwhG6Sqe3sIGSnD821vlvQjckGDm1mEok&#10;i+3Xzvepx5TwltOyLla1lNEJShBLacmeYYbSxxIB/iZLKtLm9ObqOo3Ab2IB+vT9VjL+cyjvIgt4&#10;UqHmc+vB8t22G/jY6uIAmqzuFeQMX9XAXTPnn5iFZNA/1sA/4iilRjF6sCiptP31t/uQj0kiSkkL&#10;CeZUYUcokd8VJhxZhWKjM73+PMEL9jKyvYyo12apwc8Y62Z4NEO+l0eztLp5wa4swpsIMcXxck79&#10;0Vz6fi2wa1wsFjEJGjXMr9XG8AAd5hHYfO5emDXDND1k8KCPUmXZu6H2uQO1PYuDA0VHlQzbF1bm&#10;0o9Z5/+I+W8AAAD//wMAUEsDBBQABgAIAAAAIQDlGviN3wAAAAoBAAAPAAAAZHJzL2Rvd25yZXYu&#10;eG1sTI9LT8MwEITvSPwHa5G4UeehRG2IU6EKTkioLUhwdOLNQ8TrKHbb8O+7nOA4O59mZ8rtYkdx&#10;xtkPjhTEqwgEUuPMQJ2Cj/eXhzUIHzQZPTpCBT/oYVvd3pS6MO5CBzwfQyc4hHyhFfQhTIWUvunR&#10;ar9yExJ7rZutDiznTppZXzjcjjKJolxaPRB/6PWEux6b7+PJKnjb5S5L62XdPu9f3aFrU/mVfSp1&#10;f7c8PYIIuIQ/GH7rc3WouFPtTmS8GFlnWcKogjyLQTCQbDZ8qNmJ0xhkVcr/E6orAAAA//8DAFBL&#10;AQItABQABgAIAAAAIQC2gziS/gAAAOEBAAATAAAAAAAAAAAAAAAAAAAAAABbQ29udGVudF9UeXBl&#10;c10ueG1sUEsBAi0AFAAGAAgAAAAhADj9If/WAAAAlAEAAAsAAAAAAAAAAAAAAAAALwEAAF9yZWxz&#10;Ly5yZWxzUEsBAi0AFAAGAAgAAAAhACBtCS8pAgAAawQAAA4AAAAAAAAAAAAAAAAALgIAAGRycy9l&#10;Mm9Eb2MueG1sUEsBAi0AFAAGAAgAAAAhAOUa+I3fAAAACgEAAA8AAAAAAAAAAAAAAAAAgwQAAGRy&#10;cy9kb3ducmV2LnhtbFBLBQYAAAAABAAEAPMAAACPBQAAAAA=&#10;" fillcolor="white [3201]" strokeweight=".5pt">
                <v:textbox>
                  <w:txbxContent>
                    <w:p w14:paraId="6F188640" w14:textId="77777777" w:rsidR="009759F1" w:rsidRPr="00E359EE" w:rsidRDefault="00000000" w:rsidP="009759F1">
                      <w:pPr>
                        <w:rPr>
                          <w:rFonts w:cs="Times New Roman"/>
                          <w:lang w:val="en-US"/>
                        </w:rPr>
                      </w:pPr>
                      <w:r w:rsidRPr="00E359EE">
                        <w:rPr>
                          <w:rFonts w:cs="Times New Roman"/>
                          <w:lang w:val="en-US"/>
                        </w:rPr>
                        <w:t>High</w:t>
                      </w:r>
                    </w:p>
                  </w:txbxContent>
                </v:textbox>
              </v:shape>
            </w:pict>
          </mc:Fallback>
        </mc:AlternateContent>
      </w:r>
      <w:r w:rsidR="00E359EE" w:rsidRPr="00145C2F">
        <w:rPr>
          <w:noProof/>
        </w:rPr>
        <mc:AlternateContent>
          <mc:Choice Requires="wps">
            <w:drawing>
              <wp:anchor distT="0" distB="0" distL="114300" distR="114300" simplePos="0" relativeHeight="251664384" behindDoc="0" locked="0" layoutInCell="1" allowOverlap="1" wp14:anchorId="718325FC" wp14:editId="4F552C5B">
                <wp:simplePos x="0" y="0"/>
                <wp:positionH relativeFrom="column">
                  <wp:posOffset>941705</wp:posOffset>
                </wp:positionH>
                <wp:positionV relativeFrom="paragraph">
                  <wp:posOffset>2035810</wp:posOffset>
                </wp:positionV>
                <wp:extent cx="914400" cy="304800"/>
                <wp:effectExtent l="0" t="0" r="19685" b="19050"/>
                <wp:wrapNone/>
                <wp:docPr id="1816524936" name="Text Box 4"/>
                <wp:cNvGraphicFramePr/>
                <a:graphic xmlns:a="http://schemas.openxmlformats.org/drawingml/2006/main">
                  <a:graphicData uri="http://schemas.microsoft.com/office/word/2010/wordprocessingShape">
                    <wps:wsp>
                      <wps:cNvSpPr txBox="1"/>
                      <wps:spPr>
                        <a:xfrm>
                          <a:off x="0" y="0"/>
                          <a:ext cx="914400" cy="304800"/>
                        </a:xfrm>
                        <a:prstGeom prst="rect">
                          <a:avLst/>
                        </a:prstGeom>
                        <a:solidFill>
                          <a:schemeClr val="lt1"/>
                        </a:solidFill>
                        <a:ln w="6350">
                          <a:solidFill>
                            <a:prstClr val="black"/>
                          </a:solidFill>
                        </a:ln>
                      </wps:spPr>
                      <wps:txbx>
                        <w:txbxContent>
                          <w:p w14:paraId="196861DC" w14:textId="77777777" w:rsidR="009759F1" w:rsidRPr="00E359EE" w:rsidRDefault="00000000" w:rsidP="009759F1">
                            <w:pPr>
                              <w:rPr>
                                <w:rFonts w:cs="Times New Roman"/>
                                <w:lang w:val="en-US"/>
                              </w:rPr>
                            </w:pPr>
                            <w:r w:rsidRPr="00E359EE">
                              <w:rPr>
                                <w:rFonts w:cs="Times New Roman"/>
                                <w:lang w:val="en-US"/>
                              </w:rPr>
                              <w:t>Power</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 w14:anchorId="718325FC" id="_x0000_s1027" type="#_x0000_t202" style="position:absolute;left:0;text-align:left;margin-left:74.15pt;margin-top:160.3pt;width:1in;height:24pt;z-index:25166438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jSaKwIAAHIEAAAOAAAAZHJzL2Uyb0RvYy54bWysVE1v2zAMvQ/YfxB0X+ykadcZcYosRYYB&#10;QVsgHXpWZDk2JkuCpMbOfv2eZOej3U7DLgop0k/k42Nmd10jyV5YV2uV0/EopUQorota7XL643n1&#10;6ZYS55kqmNRK5PQgHL2bf/wwa00mJrrSshCWAES5rDU5rbw3WZI4XomGuZE2QiFYatswD9fuksKy&#10;FuiNTCZpepO02hbGai6cw+19H6TziF+WgvvHsnTCE5lT1ObjaeO5DWcyn7FsZ5mpaj6Uwf6hiobV&#10;Co+eoO6ZZ+TV1n9ANTW32unSj7huEl2WNRexB3QzTt91s6mYEbEXkOPMiSb3/2D5w35jnizx3Vfd&#10;YYCBkNa4zOEy9NOVtgm/qJQgDgoPJ9pE5wnH5ZfxdJoiwhG6Sqe3sIGSnD821vlvQjckGDm1mEok&#10;i+3Xzvepx5TwltOyLla1lNEJShBLacmeYYbSxxIB/iZLKtLm9ObqOo3Ab2IB+vT9VjL+cyjvIgt4&#10;UqHmc+vB8t22I3VxQctWFwewZXUvJGf4qgb8mjn/xCyUAxqwDf4RRyk1atKDRUml7a+/3Yd8DBRR&#10;SlooMacKq0KJ/K4w6EguhBud6fXnCV6wl5HtZUS9NksNmsbYOsOjGfK9PJql1c0LVmYR3kSIKY6X&#10;c+qP5tL324GV42KxiEmQqmF+rTaGB+gwlkDqc/fCrBmG6qGGB31ULMvezbbPHRjuWRwcCDuKZVjC&#10;sDmXfsw6/1XMfwMAAP//AwBQSwMEFAAGAAgAAAAhANNiL1LfAAAACwEAAA8AAABkcnMvZG93bnJl&#10;di54bWxMj81OwzAQhO9IvIO1SNyoQ0KtEOJUqIITEqIFCY5OvPkR8TqK3Ta8PcupHGf20+xMuVnc&#10;KI44h8GThttVAgKp8XagTsPH+/NNDiJEQ9aMnlDDDwbYVJcXpSmsP9EOj/vYCQ6hUBgNfYxTIWVo&#10;enQmrPyExLfWz85ElnMn7WxOHO5GmSaJks4MxB96M+G2x+Z7f3AaXrfKr7N6yduntxe/69pMfq0/&#10;tb6+Wh4fQERc4hmGv/pcHSruVPsD2SBG1nd5xqiGLE0UCCbS+5Sdmh2VK5BVKf9vqH4BAAD//wMA&#10;UEsBAi0AFAAGAAgAAAAhALaDOJL+AAAA4QEAABMAAAAAAAAAAAAAAAAAAAAAAFtDb250ZW50X1R5&#10;cGVzXS54bWxQSwECLQAUAAYACAAAACEAOP0h/9YAAACUAQAACwAAAAAAAAAAAAAAAAAvAQAAX3Jl&#10;bHMvLnJlbHNQSwECLQAUAAYACAAAACEAKp40misCAAByBAAADgAAAAAAAAAAAAAAAAAuAgAAZHJz&#10;L2Uyb0RvYy54bWxQSwECLQAUAAYACAAAACEA02IvUt8AAAALAQAADwAAAAAAAAAAAAAAAACFBAAA&#10;ZHJzL2Rvd25yZXYueG1sUEsFBgAAAAAEAAQA8wAAAJEFAAAAAA==&#10;" fillcolor="white [3201]" strokeweight=".5pt">
                <v:textbox>
                  <w:txbxContent>
                    <w:p w14:paraId="196861DC" w14:textId="77777777" w:rsidR="009759F1" w:rsidRPr="00E359EE" w:rsidRDefault="00000000" w:rsidP="009759F1">
                      <w:pPr>
                        <w:rPr>
                          <w:rFonts w:cs="Times New Roman"/>
                          <w:lang w:val="en-US"/>
                        </w:rPr>
                      </w:pPr>
                      <w:r w:rsidRPr="00E359EE">
                        <w:rPr>
                          <w:rFonts w:cs="Times New Roman"/>
                          <w:lang w:val="en-US"/>
                        </w:rPr>
                        <w:t>Power</w:t>
                      </w:r>
                    </w:p>
                  </w:txbxContent>
                </v:textbox>
              </v:shape>
            </w:pict>
          </mc:Fallback>
        </mc:AlternateContent>
      </w:r>
      <w:r w:rsidR="00EA5A41" w:rsidRPr="00145C2F">
        <w:rPr>
          <w:noProof/>
        </w:rPr>
        <mc:AlternateContent>
          <mc:Choice Requires="wps">
            <w:drawing>
              <wp:anchor distT="0" distB="0" distL="114300" distR="114300" simplePos="0" relativeHeight="251666432" behindDoc="0" locked="0" layoutInCell="1" allowOverlap="1" wp14:anchorId="119389FC" wp14:editId="541BBFDC">
                <wp:simplePos x="0" y="0"/>
                <wp:positionH relativeFrom="column">
                  <wp:posOffset>1005840</wp:posOffset>
                </wp:positionH>
                <wp:positionV relativeFrom="paragraph">
                  <wp:posOffset>3394710</wp:posOffset>
                </wp:positionV>
                <wp:extent cx="914400" cy="304800"/>
                <wp:effectExtent l="0" t="0" r="19685" b="19050"/>
                <wp:wrapNone/>
                <wp:docPr id="70217128" name="Text Box 4"/>
                <wp:cNvGraphicFramePr/>
                <a:graphic xmlns:a="http://schemas.openxmlformats.org/drawingml/2006/main">
                  <a:graphicData uri="http://schemas.microsoft.com/office/word/2010/wordprocessingShape">
                    <wps:wsp>
                      <wps:cNvSpPr txBox="1"/>
                      <wps:spPr>
                        <a:xfrm>
                          <a:off x="0" y="0"/>
                          <a:ext cx="914400" cy="304800"/>
                        </a:xfrm>
                        <a:prstGeom prst="rect">
                          <a:avLst/>
                        </a:prstGeom>
                        <a:solidFill>
                          <a:schemeClr val="lt1"/>
                        </a:solidFill>
                        <a:ln w="6350">
                          <a:solidFill>
                            <a:prstClr val="black"/>
                          </a:solidFill>
                        </a:ln>
                      </wps:spPr>
                      <wps:txbx>
                        <w:txbxContent>
                          <w:p w14:paraId="24FC7357" w14:textId="77777777" w:rsidR="009759F1" w:rsidRPr="00E359EE" w:rsidRDefault="00000000" w:rsidP="009759F1">
                            <w:pPr>
                              <w:rPr>
                                <w:rFonts w:cs="Times New Roman"/>
                                <w:lang w:val="en-US"/>
                              </w:rPr>
                            </w:pPr>
                            <w:r w:rsidRPr="00E359EE">
                              <w:rPr>
                                <w:rFonts w:cs="Times New Roman"/>
                                <w:lang w:val="en-US"/>
                              </w:rPr>
                              <w:t>Low</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 w14:anchorId="119389FC" id="_x0000_s1028" type="#_x0000_t202" style="position:absolute;left:0;text-align:left;margin-left:79.2pt;margin-top:267.3pt;width:1in;height:24pt;z-index:25166643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dln1LQIAAHIEAAAOAAAAZHJzL2Uyb0RvYy54bWysVE1v2zAMvQ/YfxB0X+ykadcZcYosRYYB&#10;QVsgHXpWZDk2JkuCpMbOfv2eZOej3U7DLgop0k/k42Nmd10jyV5YV2uV0/EopUQorota7XL643n1&#10;6ZYS55kqmNRK5PQgHL2bf/wwa00mJrrSshCWAES5rDU5rbw3WZI4XomGuZE2QiFYatswD9fuksKy&#10;FuiNTCZpepO02hbGai6cw+19H6TziF+WgvvHsnTCE5lT1ObjaeO5DWcyn7FsZ5mpaj6Uwf6hiobV&#10;Co+eoO6ZZ+TV1n9ANTW32unSj7huEl2WNRexB3QzTt91s6mYEbEXkOPMiSb3/2D5w35jnizx3Vfd&#10;YYCBkNa4zOEy9NOVtgm/qJQgDgoPJ9pE5wnH5ZfxdJoiwhG6Sqe3sIGSnD821vlvQjckGDm1mEok&#10;i+3Xzvepx5TwltOyLla1lNEJShBLacmeYYbSxxIB/iZLKtLm9ObqOo3Ab2IB+vT9VjL+cyjvIgt4&#10;UqHmc+vB8t22I3WR08mRlq0uDmDL6l5IzvBVDfg1c/6JWSgHNGAb/COOUmrUpAeLkkrbX3+7D/kY&#10;KKKUtFBiThVWhRL5XWHQkVwINzrT688TvGAvI9vLiHptlho0jbF1hkcz5Ht5NEurmxeszCK8iRBT&#10;HC/n1B/Npe+3AyvHxWIRkyBVw/xabQwP0GEsgdTn7oVZMwzVQw0P+qhYlr2bbZ87MNyzODgQdhTL&#10;sIRhcy79mHX+q5j/BgAA//8DAFBLAwQUAAYACAAAACEAwM0Ac98AAAALAQAADwAAAGRycy9kb3du&#10;cmV2LnhtbEyPzU7DMBCE70i8g7VI3KhD0kRRGqdCFZyQEC1IcHTizY8ar6PYbcPbs5zocWY/zc6U&#10;28WO4oyzHxwpeFxFIJAaZwbqFHx+vDzkIHzQZPToCBX8oIdtdXtT6sK4C+3xfAid4BDyhVbQhzAV&#10;UvqmR6v9yk1IfGvdbHVgOXfSzPrC4XaUcRRl0uqB+EOvJ9z12BwPJ6vgbZe5NKmXvH1+f3X7rk3k&#10;d/ql1P3d8rQBEXAJ/zD81efqUHGn2p3IeDGyTvM1owrSZJ2BYCKJYnZqdvI4A1mV8npD9QsAAP//&#10;AwBQSwECLQAUAAYACAAAACEAtoM4kv4AAADhAQAAEwAAAAAAAAAAAAAAAAAAAAAAW0NvbnRlbnRf&#10;VHlwZXNdLnhtbFBLAQItABQABgAIAAAAIQA4/SH/1gAAAJQBAAALAAAAAAAAAAAAAAAAAC8BAABf&#10;cmVscy8ucmVsc1BLAQItABQABgAIAAAAIQCpdln1LQIAAHIEAAAOAAAAAAAAAAAAAAAAAC4CAABk&#10;cnMvZTJvRG9jLnhtbFBLAQItABQABgAIAAAAIQDAzQBz3wAAAAsBAAAPAAAAAAAAAAAAAAAAAIcE&#10;AABkcnMvZG93bnJldi54bWxQSwUGAAAAAAQABADzAAAAkwUAAAAA&#10;" fillcolor="white [3201]" strokeweight=".5pt">
                <v:textbox>
                  <w:txbxContent>
                    <w:p w14:paraId="24FC7357" w14:textId="77777777" w:rsidR="009759F1" w:rsidRPr="00E359EE" w:rsidRDefault="00000000" w:rsidP="009759F1">
                      <w:pPr>
                        <w:rPr>
                          <w:rFonts w:cs="Times New Roman"/>
                          <w:lang w:val="en-US"/>
                        </w:rPr>
                      </w:pPr>
                      <w:r w:rsidRPr="00E359EE">
                        <w:rPr>
                          <w:rFonts w:cs="Times New Roman"/>
                          <w:lang w:val="en-US"/>
                        </w:rPr>
                        <w:t>Low</w:t>
                      </w:r>
                    </w:p>
                  </w:txbxContent>
                </v:textbox>
              </v:shape>
            </w:pict>
          </mc:Fallback>
        </mc:AlternateContent>
      </w:r>
      <w:r w:rsidR="00AB3BF1" w:rsidRPr="00AB3BF1">
        <w:t>Stakeholder Matrix (Power–Interest Grid)</w:t>
      </w:r>
      <w:bookmarkEnd w:id="5"/>
    </w:p>
    <w:tbl>
      <w:tblPr>
        <w:tblStyle w:val="TableGrid"/>
        <w:tblW w:w="0" w:type="auto"/>
        <w:tblInd w:w="2405" w:type="dxa"/>
        <w:tblLook w:val="04A0" w:firstRow="1" w:lastRow="0" w:firstColumn="1" w:lastColumn="0" w:noHBand="0" w:noVBand="1"/>
      </w:tblPr>
      <w:tblGrid>
        <w:gridCol w:w="2977"/>
        <w:gridCol w:w="3118"/>
      </w:tblGrid>
      <w:tr w:rsidR="00B20BD7" w14:paraId="2A5A19BC" w14:textId="77777777" w:rsidTr="00AB52EC">
        <w:tc>
          <w:tcPr>
            <w:tcW w:w="2977" w:type="dxa"/>
          </w:tcPr>
          <w:p w14:paraId="60AF600A" w14:textId="77777777" w:rsidR="009759F1" w:rsidRPr="00FE629E" w:rsidRDefault="00000000" w:rsidP="00502BDD">
            <w:pPr>
              <w:rPr>
                <w:rFonts w:cs="Times New Roman"/>
                <w:b/>
                <w:bCs/>
              </w:rPr>
            </w:pPr>
            <w:r w:rsidRPr="00FE629E">
              <w:rPr>
                <w:rFonts w:cs="Times New Roman"/>
                <w:b/>
                <w:bCs/>
              </w:rPr>
              <w:t>Keep satisfied</w:t>
            </w:r>
          </w:p>
          <w:p w14:paraId="43045412" w14:textId="77777777" w:rsidR="00AB52EC" w:rsidRPr="00FE629E" w:rsidRDefault="00000000" w:rsidP="004206C2">
            <w:pPr>
              <w:spacing w:after="160"/>
              <w:rPr>
                <w:rFonts w:cs="Times New Roman"/>
              </w:rPr>
            </w:pPr>
            <w:r w:rsidRPr="00FE629E">
              <w:rPr>
                <w:rFonts w:cs="Times New Roman"/>
              </w:rPr>
              <w:t>Shareholders / Investors</w:t>
            </w:r>
          </w:p>
          <w:p w14:paraId="181A1AB9" w14:textId="77777777" w:rsidR="00AB52EC" w:rsidRPr="00FE629E" w:rsidRDefault="00000000" w:rsidP="004206C2">
            <w:pPr>
              <w:spacing w:after="160"/>
              <w:rPr>
                <w:rFonts w:cs="Times New Roman"/>
              </w:rPr>
            </w:pPr>
            <w:r w:rsidRPr="00FE629E">
              <w:rPr>
                <w:rFonts w:cs="Times New Roman"/>
              </w:rPr>
              <w:t xml:space="preserve">Government / Regulatory Bodies </w:t>
            </w:r>
          </w:p>
          <w:p w14:paraId="3C7FD910" w14:textId="77777777" w:rsidR="009759F1" w:rsidRPr="001F7329" w:rsidRDefault="00000000" w:rsidP="004206C2">
            <w:pPr>
              <w:spacing w:after="160"/>
              <w:rPr>
                <w:rFonts w:cs="Times New Roman"/>
              </w:rPr>
            </w:pPr>
            <w:r w:rsidRPr="00FE629E">
              <w:rPr>
                <w:rFonts w:cs="Times New Roman"/>
              </w:rPr>
              <w:t>Hospital Procurement Committees</w:t>
            </w:r>
          </w:p>
        </w:tc>
        <w:tc>
          <w:tcPr>
            <w:tcW w:w="3118" w:type="dxa"/>
          </w:tcPr>
          <w:p w14:paraId="0FB71AF3" w14:textId="77777777" w:rsidR="009759F1" w:rsidRPr="00FE629E" w:rsidRDefault="00000000" w:rsidP="00502BDD">
            <w:pPr>
              <w:rPr>
                <w:rFonts w:cs="Times New Roman"/>
                <w:b/>
                <w:bCs/>
              </w:rPr>
            </w:pPr>
            <w:r w:rsidRPr="00FE629E">
              <w:rPr>
                <w:rFonts w:cs="Times New Roman"/>
                <w:b/>
                <w:bCs/>
              </w:rPr>
              <w:t xml:space="preserve">Manage closely </w:t>
            </w:r>
          </w:p>
          <w:p w14:paraId="7E919179" w14:textId="77777777" w:rsidR="00FE629E" w:rsidRPr="00FE629E" w:rsidRDefault="00000000" w:rsidP="00AB52EC">
            <w:pPr>
              <w:spacing w:after="160"/>
              <w:rPr>
                <w:rFonts w:cs="Times New Roman"/>
              </w:rPr>
            </w:pPr>
            <w:r w:rsidRPr="00FE629E">
              <w:rPr>
                <w:rFonts w:cs="Times New Roman"/>
              </w:rPr>
              <w:t xml:space="preserve">Product Development Team </w:t>
            </w:r>
          </w:p>
          <w:p w14:paraId="3186CDD0" w14:textId="77777777" w:rsidR="00FE629E" w:rsidRPr="00FE629E" w:rsidRDefault="00000000" w:rsidP="00AB52EC">
            <w:pPr>
              <w:spacing w:after="160"/>
              <w:rPr>
                <w:rFonts w:cs="Times New Roman"/>
              </w:rPr>
            </w:pPr>
            <w:r w:rsidRPr="00FE629E">
              <w:rPr>
                <w:rFonts w:cs="Times New Roman"/>
              </w:rPr>
              <w:t>Marketing Team</w:t>
            </w:r>
          </w:p>
          <w:p w14:paraId="1B926BF9" w14:textId="77777777" w:rsidR="00FE629E" w:rsidRPr="00FE629E" w:rsidRDefault="00000000" w:rsidP="00AB52EC">
            <w:pPr>
              <w:spacing w:after="160"/>
              <w:rPr>
                <w:rFonts w:cs="Times New Roman"/>
              </w:rPr>
            </w:pPr>
            <w:r w:rsidRPr="00FE629E">
              <w:rPr>
                <w:rFonts w:cs="Times New Roman"/>
              </w:rPr>
              <w:t>Sales Team</w:t>
            </w:r>
          </w:p>
          <w:p w14:paraId="5B44E6E7" w14:textId="77777777" w:rsidR="00FE629E" w:rsidRPr="00FE629E" w:rsidRDefault="00000000" w:rsidP="00AB52EC">
            <w:pPr>
              <w:spacing w:after="160"/>
              <w:rPr>
                <w:rFonts w:cs="Times New Roman"/>
              </w:rPr>
            </w:pPr>
            <w:r w:rsidRPr="00FE629E">
              <w:rPr>
                <w:rFonts w:cs="Times New Roman"/>
              </w:rPr>
              <w:t>Regulatory &amp; Quality Assurance Teams</w:t>
            </w:r>
          </w:p>
          <w:p w14:paraId="7D5B15A3" w14:textId="77777777" w:rsidR="009759F1" w:rsidRPr="00FE629E" w:rsidRDefault="00000000" w:rsidP="00AB52EC">
            <w:pPr>
              <w:rPr>
                <w:rFonts w:cs="Times New Roman"/>
                <w:b/>
                <w:bCs/>
              </w:rPr>
            </w:pPr>
            <w:r w:rsidRPr="00FE629E">
              <w:rPr>
                <w:rFonts w:cs="Times New Roman"/>
              </w:rPr>
              <w:t>Senior Management</w:t>
            </w:r>
          </w:p>
        </w:tc>
      </w:tr>
      <w:tr w:rsidR="00B20BD7" w14:paraId="6DB17E5A" w14:textId="77777777" w:rsidTr="00AB52EC">
        <w:trPr>
          <w:trHeight w:val="2663"/>
        </w:trPr>
        <w:tc>
          <w:tcPr>
            <w:tcW w:w="2977" w:type="dxa"/>
          </w:tcPr>
          <w:p w14:paraId="5D99FD2A" w14:textId="77777777" w:rsidR="009759F1" w:rsidRPr="00FE629E" w:rsidRDefault="00000000" w:rsidP="00502BDD">
            <w:pPr>
              <w:rPr>
                <w:rFonts w:cs="Times New Roman"/>
                <w:b/>
                <w:bCs/>
              </w:rPr>
            </w:pPr>
            <w:r w:rsidRPr="00FE629E">
              <w:rPr>
                <w:rFonts w:cs="Times New Roman"/>
                <w:b/>
                <w:bCs/>
              </w:rPr>
              <w:t xml:space="preserve">Monitor </w:t>
            </w:r>
          </w:p>
          <w:p w14:paraId="7792131D" w14:textId="77777777" w:rsidR="004206C2" w:rsidRPr="00FE629E" w:rsidRDefault="00000000" w:rsidP="00AA1657">
            <w:pPr>
              <w:spacing w:after="160"/>
              <w:ind w:left="35"/>
              <w:rPr>
                <w:rFonts w:cs="Times New Roman"/>
              </w:rPr>
            </w:pPr>
            <w:r w:rsidRPr="00FE629E">
              <w:rPr>
                <w:rFonts w:cs="Times New Roman"/>
              </w:rPr>
              <w:t xml:space="preserve">Patients </w:t>
            </w:r>
          </w:p>
          <w:p w14:paraId="39F43E17" w14:textId="77777777" w:rsidR="004206C2" w:rsidRPr="00FE629E" w:rsidRDefault="00000000" w:rsidP="00AA1657">
            <w:pPr>
              <w:spacing w:after="160"/>
              <w:ind w:left="35"/>
              <w:rPr>
                <w:rFonts w:cs="Times New Roman"/>
              </w:rPr>
            </w:pPr>
            <w:r w:rsidRPr="00FE629E">
              <w:rPr>
                <w:rFonts w:cs="Times New Roman"/>
              </w:rPr>
              <w:t>General Public</w:t>
            </w:r>
          </w:p>
          <w:p w14:paraId="69FECA40" w14:textId="77777777" w:rsidR="004206C2" w:rsidRPr="00FE629E" w:rsidRDefault="00000000" w:rsidP="00AA1657">
            <w:pPr>
              <w:spacing w:after="160"/>
              <w:ind w:left="35"/>
              <w:rPr>
                <w:rFonts w:cs="Times New Roman"/>
              </w:rPr>
            </w:pPr>
            <w:r w:rsidRPr="00FE629E">
              <w:rPr>
                <w:rFonts w:cs="Times New Roman"/>
              </w:rPr>
              <w:t>Non-key suppliers</w:t>
            </w:r>
          </w:p>
          <w:p w14:paraId="6EA1E78B" w14:textId="77777777" w:rsidR="004206C2" w:rsidRPr="00FE629E" w:rsidRDefault="00000000" w:rsidP="00AA1657">
            <w:pPr>
              <w:spacing w:after="160"/>
              <w:ind w:left="35"/>
              <w:rPr>
                <w:rFonts w:cs="Times New Roman"/>
              </w:rPr>
            </w:pPr>
            <w:r w:rsidRPr="00FE629E">
              <w:rPr>
                <w:rFonts w:cs="Times New Roman"/>
              </w:rPr>
              <w:t>Peripheral administrative staff</w:t>
            </w:r>
          </w:p>
          <w:p w14:paraId="543CA7B8" w14:textId="77777777" w:rsidR="009759F1" w:rsidRPr="00FE629E" w:rsidRDefault="009759F1" w:rsidP="00502BDD">
            <w:pPr>
              <w:rPr>
                <w:rFonts w:cs="Times New Roman"/>
                <w:b/>
                <w:bCs/>
              </w:rPr>
            </w:pPr>
          </w:p>
        </w:tc>
        <w:tc>
          <w:tcPr>
            <w:tcW w:w="3118" w:type="dxa"/>
          </w:tcPr>
          <w:p w14:paraId="35FB3129" w14:textId="77777777" w:rsidR="009759F1" w:rsidRPr="00FE629E" w:rsidRDefault="00000000" w:rsidP="00502BDD">
            <w:pPr>
              <w:rPr>
                <w:rFonts w:cs="Times New Roman"/>
                <w:b/>
                <w:bCs/>
              </w:rPr>
            </w:pPr>
            <w:r w:rsidRPr="00FE629E">
              <w:rPr>
                <w:rFonts w:cs="Times New Roman"/>
                <w:b/>
                <w:bCs/>
              </w:rPr>
              <w:t>Keep informed</w:t>
            </w:r>
          </w:p>
          <w:p w14:paraId="0099BA48" w14:textId="77777777" w:rsidR="006D110A" w:rsidRPr="00FE629E" w:rsidRDefault="00000000" w:rsidP="006D110A">
            <w:pPr>
              <w:spacing w:after="160"/>
              <w:rPr>
                <w:rFonts w:cs="Times New Roman"/>
              </w:rPr>
            </w:pPr>
            <w:r w:rsidRPr="00FE629E">
              <w:rPr>
                <w:rFonts w:cs="Times New Roman"/>
              </w:rPr>
              <w:t>Clinicians &amp; Healthcare Professionals</w:t>
            </w:r>
          </w:p>
          <w:p w14:paraId="248BFB1B" w14:textId="77777777" w:rsidR="006D110A" w:rsidRPr="00FE629E" w:rsidRDefault="00000000" w:rsidP="006D110A">
            <w:pPr>
              <w:spacing w:after="160"/>
              <w:rPr>
                <w:rFonts w:cs="Times New Roman"/>
              </w:rPr>
            </w:pPr>
            <w:r w:rsidRPr="00FE629E">
              <w:rPr>
                <w:rFonts w:cs="Times New Roman"/>
              </w:rPr>
              <w:t>Manufacturing &amp; Supply Chain Teams</w:t>
            </w:r>
          </w:p>
          <w:p w14:paraId="292CEEF6" w14:textId="77777777" w:rsidR="006D110A" w:rsidRPr="00FE629E" w:rsidRDefault="00000000" w:rsidP="006D110A">
            <w:pPr>
              <w:spacing w:after="160"/>
              <w:rPr>
                <w:rFonts w:cs="Times New Roman"/>
              </w:rPr>
            </w:pPr>
            <w:r w:rsidRPr="00FE629E">
              <w:rPr>
                <w:rFonts w:cs="Times New Roman"/>
              </w:rPr>
              <w:t xml:space="preserve">Support Service Teams </w:t>
            </w:r>
          </w:p>
          <w:p w14:paraId="3BD82288" w14:textId="77777777" w:rsidR="009759F1" w:rsidRPr="00FE629E" w:rsidRDefault="00000000" w:rsidP="006D110A">
            <w:pPr>
              <w:rPr>
                <w:rFonts w:cs="Times New Roman"/>
                <w:b/>
                <w:bCs/>
              </w:rPr>
            </w:pPr>
            <w:r w:rsidRPr="00FE629E">
              <w:rPr>
                <w:rFonts w:cs="Times New Roman"/>
              </w:rPr>
              <w:t>Distributors</w:t>
            </w:r>
          </w:p>
        </w:tc>
      </w:tr>
    </w:tbl>
    <w:p w14:paraId="4D493B08" w14:textId="77777777" w:rsidR="009759F1" w:rsidRPr="00145C2F" w:rsidRDefault="00000000" w:rsidP="009759F1">
      <w:r w:rsidRPr="00145C2F">
        <w:rPr>
          <w:noProof/>
        </w:rPr>
        <mc:AlternateContent>
          <mc:Choice Requires="wps">
            <w:drawing>
              <wp:anchor distT="0" distB="0" distL="114300" distR="114300" simplePos="0" relativeHeight="251670528" behindDoc="0" locked="0" layoutInCell="1" allowOverlap="1" wp14:anchorId="565E5C9A" wp14:editId="7D136099">
                <wp:simplePos x="0" y="0"/>
                <wp:positionH relativeFrom="margin">
                  <wp:posOffset>3068320</wp:posOffset>
                </wp:positionH>
                <wp:positionV relativeFrom="paragraph">
                  <wp:posOffset>215265</wp:posOffset>
                </wp:positionV>
                <wp:extent cx="914400" cy="304800"/>
                <wp:effectExtent l="0" t="0" r="19685" b="19050"/>
                <wp:wrapNone/>
                <wp:docPr id="398879310" name="Text Box 4"/>
                <wp:cNvGraphicFramePr/>
                <a:graphic xmlns:a="http://schemas.openxmlformats.org/drawingml/2006/main">
                  <a:graphicData uri="http://schemas.microsoft.com/office/word/2010/wordprocessingShape">
                    <wps:wsp>
                      <wps:cNvSpPr txBox="1"/>
                      <wps:spPr>
                        <a:xfrm>
                          <a:off x="0" y="0"/>
                          <a:ext cx="914400" cy="304800"/>
                        </a:xfrm>
                        <a:prstGeom prst="rect">
                          <a:avLst/>
                        </a:prstGeom>
                        <a:solidFill>
                          <a:schemeClr val="lt1"/>
                        </a:solidFill>
                        <a:ln w="6350">
                          <a:solidFill>
                            <a:prstClr val="black"/>
                          </a:solidFill>
                        </a:ln>
                      </wps:spPr>
                      <wps:txbx>
                        <w:txbxContent>
                          <w:p w14:paraId="7EC2BDB8" w14:textId="77777777" w:rsidR="009759F1" w:rsidRPr="00904918" w:rsidRDefault="00000000" w:rsidP="009759F1">
                            <w:pPr>
                              <w:rPr>
                                <w:rFonts w:cs="Times New Roman"/>
                                <w:lang w:val="en-US"/>
                              </w:rPr>
                            </w:pPr>
                            <w:r w:rsidRPr="00904918">
                              <w:rPr>
                                <w:rFonts w:cs="Times New Roman"/>
                                <w:lang w:val="en-US"/>
                              </w:rPr>
                              <w:t>Interest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 w14:anchorId="565E5C9A" id="_x0000_s1029" type="#_x0000_t202" style="position:absolute;left:0;text-align:left;margin-left:241.6pt;margin-top:16.95pt;width:1in;height:24pt;z-index:251670528;visibility:visible;mso-wrap-style:non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0X3QLQIAAHIEAAAOAAAAZHJzL2Uyb0RvYy54bWysVE1v2zAMvQ/YfxB0X+ykadcZcYosRYYB&#10;QVsgHXpWZDk2JkuCpMbOfv2eZOej3U7DLgop0k/k42Nmd10jyV5YV2uV0/EopUQorota7XL643n1&#10;6ZYS55kqmNRK5PQgHL2bf/wwa00mJrrSshCWAES5rDU5rbw3WZI4XomGuZE2QiFYatswD9fuksKy&#10;FuiNTCZpepO02hbGai6cw+19H6TziF+WgvvHsnTCE5lT1ObjaeO5DWcyn7FsZ5mpaj6Uwf6hiobV&#10;Co+eoO6ZZ+TV1n9ANTW32unSj7huEl2WNRexB3QzTt91s6mYEbEXkOPMiSb3/2D5w35jnizx3Vfd&#10;YYCBkNa4zOEy9NOVtgm/qJQgDgoPJ9pE5wnH5ZfxdJoiwhG6Sqe3sIGSnD821vlvQjckGDm1mEok&#10;i+3Xzvepx5TwltOyLla1lNEJShBLacmeYYbSxxIB/iZLKtLm9ObqOo3Ab2IB+vT9VjL+cyjvIgt4&#10;UqHmc+vB8t22I3WBro60bHVxAFtW90Jyhq9qwK+Z80/MQjmgAdvgH3GUUqMmPViUVNr++tt9yMdA&#10;EaWkhRJzqrAqlMjvCoOO5EK40Zlef57gBXsZ2V5G1Guz1KBpjK0zPJoh38ujWVrdvGBlFuFNhJji&#10;eDmn/mgufb8dWDkuFouYBKka5tdqY3iADmMJpD53L8yaYageanjQR8Wy7N1s+9yB4Z7FwYGwo1iG&#10;JQybc+nHrPNfxfw3AAAA//8DAFBLAwQUAAYACAAAACEApDeZq+AAAAAJAQAADwAAAGRycy9kb3du&#10;cmV2LnhtbEyPTU/DMAyG70j8h8hI3Fi6lpWu1J3QBCckxMakcUwb90M0TtVkW/n3hBMcbT96/bzF&#10;ZjaDONPkessIy0UEgri2uucW4fDxcpeBcF6xVoNlQvgmB5vy+qpQubYX3tF571sRQtjlCqHzfsyl&#10;dHVHRrmFHYnDrbGTUT6MUyv1pC4h3AwyjqJUGtVz+NCpkbYd1V/7k0F426Z2lVRz1jy/v9pd2yTy&#10;c3VEvL2Znx5BeJr9Hwy/+kEdyuBU2RNrJwaE+yyJA4qQJGsQAUjjh7CoELLlGmRZyP8Nyh8AAAD/&#10;/wMAUEsBAi0AFAAGAAgAAAAhALaDOJL+AAAA4QEAABMAAAAAAAAAAAAAAAAAAAAAAFtDb250ZW50&#10;X1R5cGVzXS54bWxQSwECLQAUAAYACAAAACEAOP0h/9YAAACUAQAACwAAAAAAAAAAAAAAAAAvAQAA&#10;X3JlbHMvLnJlbHNQSwECLQAUAAYACAAAACEAKNF90C0CAAByBAAADgAAAAAAAAAAAAAAAAAuAgAA&#10;ZHJzL2Uyb0RvYy54bWxQSwECLQAUAAYACAAAACEApDeZq+AAAAAJAQAADwAAAAAAAAAAAAAAAACH&#10;BAAAZHJzL2Rvd25yZXYueG1sUEsFBgAAAAAEAAQA8wAAAJQFAAAAAA==&#10;" fillcolor="white [3201]" strokeweight=".5pt">
                <v:textbox>
                  <w:txbxContent>
                    <w:p w14:paraId="7EC2BDB8" w14:textId="77777777" w:rsidR="009759F1" w:rsidRPr="00904918" w:rsidRDefault="00000000" w:rsidP="009759F1">
                      <w:pPr>
                        <w:rPr>
                          <w:rFonts w:cs="Times New Roman"/>
                          <w:lang w:val="en-US"/>
                        </w:rPr>
                      </w:pPr>
                      <w:r w:rsidRPr="00904918">
                        <w:rPr>
                          <w:rFonts w:cs="Times New Roman"/>
                          <w:lang w:val="en-US"/>
                        </w:rPr>
                        <w:t>Interest</w:t>
                      </w:r>
                    </w:p>
                  </w:txbxContent>
                </v:textbox>
                <w10:wrap anchorx="margin"/>
              </v:shape>
            </w:pict>
          </mc:Fallback>
        </mc:AlternateContent>
      </w:r>
      <w:r w:rsidRPr="00145C2F">
        <w:rPr>
          <w:noProof/>
        </w:rPr>
        <mc:AlternateContent>
          <mc:Choice Requires="wps">
            <w:drawing>
              <wp:anchor distT="0" distB="0" distL="114300" distR="114300" simplePos="0" relativeHeight="251668480" behindDoc="0" locked="0" layoutInCell="1" allowOverlap="1" wp14:anchorId="6B6DD9EC" wp14:editId="704E14D0">
                <wp:simplePos x="0" y="0"/>
                <wp:positionH relativeFrom="column">
                  <wp:posOffset>4872990</wp:posOffset>
                </wp:positionH>
                <wp:positionV relativeFrom="paragraph">
                  <wp:posOffset>215265</wp:posOffset>
                </wp:positionV>
                <wp:extent cx="914400" cy="304800"/>
                <wp:effectExtent l="0" t="0" r="19685" b="19050"/>
                <wp:wrapNone/>
                <wp:docPr id="2122976748" name="Text Box 4"/>
                <wp:cNvGraphicFramePr/>
                <a:graphic xmlns:a="http://schemas.openxmlformats.org/drawingml/2006/main">
                  <a:graphicData uri="http://schemas.microsoft.com/office/word/2010/wordprocessingShape">
                    <wps:wsp>
                      <wps:cNvSpPr txBox="1"/>
                      <wps:spPr>
                        <a:xfrm>
                          <a:off x="0" y="0"/>
                          <a:ext cx="914400" cy="304800"/>
                        </a:xfrm>
                        <a:prstGeom prst="rect">
                          <a:avLst/>
                        </a:prstGeom>
                        <a:solidFill>
                          <a:schemeClr val="lt1"/>
                        </a:solidFill>
                        <a:ln w="6350">
                          <a:solidFill>
                            <a:prstClr val="black"/>
                          </a:solidFill>
                        </a:ln>
                      </wps:spPr>
                      <wps:txbx>
                        <w:txbxContent>
                          <w:p w14:paraId="4C611D73" w14:textId="77777777" w:rsidR="009759F1" w:rsidRPr="00904918" w:rsidRDefault="00000000" w:rsidP="009759F1">
                            <w:pPr>
                              <w:rPr>
                                <w:rFonts w:cs="Times New Roman"/>
                                <w:lang w:val="en-US"/>
                              </w:rPr>
                            </w:pPr>
                            <w:r w:rsidRPr="00904918">
                              <w:rPr>
                                <w:rFonts w:cs="Times New Roman"/>
                                <w:lang w:val="en-US"/>
                              </w:rPr>
                              <w:t>High</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 w14:anchorId="6B6DD9EC" id="_x0000_s1030" type="#_x0000_t202" style="position:absolute;left:0;text-align:left;margin-left:383.7pt;margin-top:16.95pt;width:1in;height:24pt;z-index:25166848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p4IrLQIAAHIEAAAOAAAAZHJzL2Uyb0RvYy54bWysVE1v2zAMvQ/YfxB0X+ykadcZcYosRYYB&#10;QVsgHXpWZDk2JkuCpMbOfv2eZOej3U7DLgop0k/k42Nmd10jyV5YV2uV0/EopUQorota7XL643n1&#10;6ZYS55kqmNRK5PQgHL2bf/wwa00mJrrSshCWAES5rDU5rbw3WZI4XomGuZE2QiFYatswD9fuksKy&#10;FuiNTCZpepO02hbGai6cw+19H6TziF+WgvvHsnTCE5lT1ObjaeO5DWcyn7FsZ5mpaj6Uwf6hiobV&#10;Co+eoO6ZZ+TV1n9ANTW32unSj7huEl2WNRexB3QzTt91s6mYEbEXkOPMiSb3/2D5w35jnizx3Vfd&#10;YYCBkNa4zOEy9NOVtgm/qJQgDgoPJ9pE5wnH5ZfxdJoiwhG6Sqe3sIGSnD821vlvQjckGDm1mEok&#10;i+3Xzvepx5TwltOyLla1lNEJShBLacmeYYbSxxIB/iZLKtLm9ObqOo3Ab2IB+vT9VjL+cyjvIgt4&#10;UqHmc+vB8t22I3WR0+mRlq0uDmDL6l5IzvBVDfg1c/6JWSgHNGAb/COOUmrUpAeLkkrbX3+7D/kY&#10;KKKUtFBiThVWhRL5XWHQkVwINzrT688TvGAvI9vLiHptlho0jbF1hkcz5Ht5NEurmxeszCK8iRBT&#10;HC/n1B/Npe+3AyvHxWIRkyBVw/xabQwP0GEsgdTn7oVZMwzVQw0P+qhYlr2bbZ87MNyzODgQdhTL&#10;sIRhcy79mHX+q5j/BgAA//8DAFBLAwQUAAYACAAAACEAWRD6Dd8AAAAJAQAADwAAAGRycy9kb3du&#10;cmV2LnhtbEyPTU/DMAyG70j8h8hI3Fhayrq21J3QBCckxAYSHNMm/RCNUzXZVv495gRH249eP2+5&#10;XewoTmb2gyOEeBWBMNQ4PVCH8P72dJOB8EGRVqMjg/BtPGyry4tSFdqdaW9Oh9AJDiFfKIQ+hKmQ&#10;0je9scqv3GSIb62brQo8zp3UszpzuB3lbRSl0qqB+EOvJrPrTfN1OFqEl13q1km9ZO3j67Pbd20i&#10;P9cfiNdXy8M9iGCW8AfDrz6rQ8VOtTuS9mJE2KSbO0YRkiQHwUAex7yoEbI4B1mV8n+D6gcAAP//&#10;AwBQSwECLQAUAAYACAAAACEAtoM4kv4AAADhAQAAEwAAAAAAAAAAAAAAAAAAAAAAW0NvbnRlbnRf&#10;VHlwZXNdLnhtbFBLAQItABQABgAIAAAAIQA4/SH/1gAAAJQBAAALAAAAAAAAAAAAAAAAAC8BAABf&#10;cmVscy8ucmVsc1BLAQItABQABgAIAAAAIQCvp4IrLQIAAHIEAAAOAAAAAAAAAAAAAAAAAC4CAABk&#10;cnMvZTJvRG9jLnhtbFBLAQItABQABgAIAAAAIQBZEPoN3wAAAAkBAAAPAAAAAAAAAAAAAAAAAIcE&#10;AABkcnMvZG93bnJldi54bWxQSwUGAAAAAAQABADzAAAAkwUAAAAA&#10;" fillcolor="white [3201]" strokeweight=".5pt">
                <v:textbox>
                  <w:txbxContent>
                    <w:p w14:paraId="4C611D73" w14:textId="77777777" w:rsidR="009759F1" w:rsidRPr="00904918" w:rsidRDefault="00000000" w:rsidP="009759F1">
                      <w:pPr>
                        <w:rPr>
                          <w:rFonts w:cs="Times New Roman"/>
                          <w:lang w:val="en-US"/>
                        </w:rPr>
                      </w:pPr>
                      <w:r w:rsidRPr="00904918">
                        <w:rPr>
                          <w:rFonts w:cs="Times New Roman"/>
                          <w:lang w:val="en-US"/>
                        </w:rPr>
                        <w:t>High</w:t>
                      </w:r>
                    </w:p>
                  </w:txbxContent>
                </v:textbox>
              </v:shape>
            </w:pict>
          </mc:Fallback>
        </mc:AlternateContent>
      </w:r>
      <w:r w:rsidRPr="00145C2F">
        <w:rPr>
          <w:noProof/>
        </w:rPr>
        <mc:AlternateContent>
          <mc:Choice Requires="wps">
            <w:drawing>
              <wp:anchor distT="0" distB="0" distL="114300" distR="114300" simplePos="0" relativeHeight="251672576" behindDoc="0" locked="0" layoutInCell="1" allowOverlap="1" wp14:anchorId="7E8166EB" wp14:editId="45565336">
                <wp:simplePos x="0" y="0"/>
                <wp:positionH relativeFrom="column">
                  <wp:posOffset>1485900</wp:posOffset>
                </wp:positionH>
                <wp:positionV relativeFrom="paragraph">
                  <wp:posOffset>211455</wp:posOffset>
                </wp:positionV>
                <wp:extent cx="914400" cy="304800"/>
                <wp:effectExtent l="0" t="0" r="19685" b="19050"/>
                <wp:wrapNone/>
                <wp:docPr id="163082559" name="Text Box 4"/>
                <wp:cNvGraphicFramePr/>
                <a:graphic xmlns:a="http://schemas.openxmlformats.org/drawingml/2006/main">
                  <a:graphicData uri="http://schemas.microsoft.com/office/word/2010/wordprocessingShape">
                    <wps:wsp>
                      <wps:cNvSpPr txBox="1"/>
                      <wps:spPr>
                        <a:xfrm>
                          <a:off x="0" y="0"/>
                          <a:ext cx="914400" cy="304800"/>
                        </a:xfrm>
                        <a:prstGeom prst="rect">
                          <a:avLst/>
                        </a:prstGeom>
                        <a:solidFill>
                          <a:schemeClr val="lt1"/>
                        </a:solidFill>
                        <a:ln w="6350">
                          <a:solidFill>
                            <a:prstClr val="black"/>
                          </a:solidFill>
                        </a:ln>
                      </wps:spPr>
                      <wps:txbx>
                        <w:txbxContent>
                          <w:p w14:paraId="3BE6ED67" w14:textId="77777777" w:rsidR="009759F1" w:rsidRPr="00904918" w:rsidRDefault="00000000" w:rsidP="009759F1">
                            <w:pPr>
                              <w:rPr>
                                <w:rFonts w:cs="Times New Roman"/>
                                <w:lang w:val="en-US"/>
                              </w:rPr>
                            </w:pPr>
                            <w:r w:rsidRPr="00904918">
                              <w:rPr>
                                <w:rFonts w:cs="Times New Roman"/>
                                <w:lang w:val="en-US"/>
                              </w:rPr>
                              <w:t>Low</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 w14:anchorId="7E8166EB" id="_x0000_s1031" type="#_x0000_t202" style="position:absolute;left:0;text-align:left;margin-left:117pt;margin-top:16.65pt;width:1in;height:24pt;z-index:25167257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AKYOLQIAAHIEAAAOAAAAZHJzL2Uyb0RvYy54bWysVE1v2zAMvQ/YfxB0X+ykSdcZcYosRYYB&#10;RVsgHXpWZDk2JkuCpMbOfv2eZOej3U7DLgop0k/k42Pmt10jyV5YV2uV0/EopUQorota7XL643n9&#10;6YYS55kqmNRK5PQgHL1dfPwwb00mJrrSshCWAES5rDU5rbw3WZI4XomGuZE2QiFYatswD9fuksKy&#10;FuiNTCZpep202hbGai6cw+1dH6SLiF+WgvvHsnTCE5lT1ObjaeO5DWeymLNsZ5mpaj6Uwf6hiobV&#10;Co+eoO6YZ+TV1n9ANTW32unSj7huEl2WNRexB3QzTt91s6mYEbEXkOPMiSb3/2D5w35jnizx3Vfd&#10;YYCBkNa4zOEy9NOVtgm/qJQgDgoPJ9pE5wnH5ZfxdJoiwhG6Sqc3sIGSnD821vlvQjckGDm1mEok&#10;i+3vne9TjynhLadlXaxrKaMTlCBW0pI9wwyljyUC/E2WVKTN6fXVLI3Ab2IB+vT9VjL+cyjvIgt4&#10;UqHmc+vB8t22I3WR09mRlq0uDmDL6l5IzvB1Dfh75vwTs1AOaMA2+EccpdSoSQ8WJZW2v/52H/Ix&#10;UEQpaaHEnCqsCiXyu8KgI7kQbnSms88TvGAvI9vLiHptVho0jbF1hkcz5Ht5NEurmxeszDK8iRBT&#10;HC/n1B/Nle+3AyvHxXIZkyBVw/y92hgeoMNYAqnP3QuzZhiqhxoe9FGxLHs32z53YLhncXAg7CiW&#10;YQnD5lz6Mev8V7H4DQAA//8DAFBLAwQUAAYACAAAACEAYy9Llt8AAAAJAQAADwAAAGRycy9kb3du&#10;cmV2LnhtbEyPzU7DMBCE70i8g7VI3KjTmpYoZFOhCk5IiBYkODrJ5kfE6yh22/D2LCc4zs5o9pt8&#10;O7tBnWgKvWeE5SIBRVz5uucW4f3t6SYFFaLl2g6eCeGbAmyLy4vcZrU/855Oh9gqKeGQWYQuxjHT&#10;OlQdORsWfiQWr/GTs1Hk1Op6smcpd4NeJclGO9uzfOjsSLuOqq/D0SG87DZ+bco5bR5fn/2+bYz+&#10;XH8gXl/ND/egIs3xLwy/+IIOhTCV/sh1UAPCytzKlohgjAElAXOXyqFESJcGdJHr/wuKHwAAAP//&#10;AwBQSwECLQAUAAYACAAAACEAtoM4kv4AAADhAQAAEwAAAAAAAAAAAAAAAAAAAAAAW0NvbnRlbnRf&#10;VHlwZXNdLnhtbFBLAQItABQABgAIAAAAIQA4/SH/1gAAAJQBAAALAAAAAAAAAAAAAAAAAC8BAABf&#10;cmVscy8ucmVsc1BLAQItABQABgAIAAAAIQAuAKYOLQIAAHIEAAAOAAAAAAAAAAAAAAAAAC4CAABk&#10;cnMvZTJvRG9jLnhtbFBLAQItABQABgAIAAAAIQBjL0uW3wAAAAkBAAAPAAAAAAAAAAAAAAAAAIcE&#10;AABkcnMvZG93bnJldi54bWxQSwUGAAAAAAQABADzAAAAkwUAAAAA&#10;" fillcolor="white [3201]" strokeweight=".5pt">
                <v:textbox>
                  <w:txbxContent>
                    <w:p w14:paraId="3BE6ED67" w14:textId="77777777" w:rsidR="009759F1" w:rsidRPr="00904918" w:rsidRDefault="00000000" w:rsidP="009759F1">
                      <w:pPr>
                        <w:rPr>
                          <w:rFonts w:cs="Times New Roman"/>
                          <w:lang w:val="en-US"/>
                        </w:rPr>
                      </w:pPr>
                      <w:r w:rsidRPr="00904918">
                        <w:rPr>
                          <w:rFonts w:cs="Times New Roman"/>
                          <w:lang w:val="en-US"/>
                        </w:rPr>
                        <w:t>Low</w:t>
                      </w:r>
                    </w:p>
                  </w:txbxContent>
                </v:textbox>
              </v:shape>
            </w:pict>
          </mc:Fallback>
        </mc:AlternateContent>
      </w:r>
      <w:r w:rsidRPr="00145C2F">
        <w:rPr>
          <w:noProof/>
        </w:rPr>
        <mc:AlternateContent>
          <mc:Choice Requires="wps">
            <w:drawing>
              <wp:anchor distT="0" distB="0" distL="114300" distR="114300" simplePos="0" relativeHeight="251660288" behindDoc="0" locked="0" layoutInCell="1" allowOverlap="1" wp14:anchorId="1BC3129D" wp14:editId="25ADDC44">
                <wp:simplePos x="0" y="0"/>
                <wp:positionH relativeFrom="column">
                  <wp:posOffset>1531620</wp:posOffset>
                </wp:positionH>
                <wp:positionV relativeFrom="paragraph">
                  <wp:posOffset>118110</wp:posOffset>
                </wp:positionV>
                <wp:extent cx="3924000" cy="0"/>
                <wp:effectExtent l="0" t="76200" r="19685" b="95250"/>
                <wp:wrapNone/>
                <wp:docPr id="63879151" name="Straight Arrow Connector 3"/>
                <wp:cNvGraphicFramePr/>
                <a:graphic xmlns:a="http://schemas.openxmlformats.org/drawingml/2006/main">
                  <a:graphicData uri="http://schemas.microsoft.com/office/word/2010/wordprocessingShape">
                    <wps:wsp>
                      <wps:cNvCnPr/>
                      <wps:spPr>
                        <a:xfrm>
                          <a:off x="0" y="0"/>
                          <a:ext cx="3924000"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3" o:spid="_x0000_s1032" type="#_x0000_t32" style="width:309pt;height:0;margin-top:9.3pt;margin-left:120.6pt;mso-height-percent:0;mso-height-relative:margin;mso-width-percent:0;mso-width-relative:margin;mso-wrap-distance-bottom:0;mso-wrap-distance-left:9pt;mso-wrap-distance-right:9pt;mso-wrap-distance-top:0;mso-wrap-style:square;position:absolute;visibility:visible;z-index:251661312" strokecolor="#156082" strokeweight="1.5pt">
                <v:stroke joinstyle="miter" endarrow="block"/>
              </v:shape>
            </w:pict>
          </mc:Fallback>
        </mc:AlternateContent>
      </w:r>
    </w:p>
    <w:p w14:paraId="0D6A70F6" w14:textId="77777777" w:rsidR="009759F1" w:rsidRPr="00145C2F" w:rsidRDefault="009759F1" w:rsidP="009759F1"/>
    <w:p w14:paraId="477C32AE" w14:textId="77777777" w:rsidR="00634EFF" w:rsidRPr="00634EFF" w:rsidRDefault="00000000" w:rsidP="00634EFF">
      <w:pPr>
        <w:jc w:val="center"/>
        <w:rPr>
          <w:rFonts w:cs="Times New Roman"/>
          <w:b/>
          <w:bCs/>
        </w:rPr>
      </w:pPr>
      <w:r w:rsidRPr="00634EFF">
        <w:rPr>
          <w:rFonts w:cs="Times New Roman"/>
          <w:b/>
          <w:bCs/>
        </w:rPr>
        <w:t xml:space="preserve">Table </w:t>
      </w:r>
      <w:r>
        <w:rPr>
          <w:rFonts w:cs="Times New Roman"/>
          <w:b/>
          <w:bCs/>
        </w:rPr>
        <w:t>2</w:t>
      </w:r>
      <w:r w:rsidRPr="00634EFF">
        <w:rPr>
          <w:rFonts w:cs="Times New Roman"/>
          <w:b/>
          <w:bCs/>
        </w:rPr>
        <w:t>: Stakeholder Matrix</w:t>
      </w:r>
    </w:p>
    <w:p w14:paraId="616EC121" w14:textId="5445BCF1" w:rsidR="00B71E5F" w:rsidRDefault="00000000" w:rsidP="006D66A1">
      <w:pPr>
        <w:jc w:val="center"/>
        <w:rPr>
          <w:rFonts w:cs="Times New Roman"/>
        </w:rPr>
      </w:pPr>
      <w:r w:rsidRPr="00634EFF">
        <w:rPr>
          <w:rFonts w:cs="Times New Roman"/>
        </w:rPr>
        <w:t>Source: (Self-Developed)</w:t>
      </w:r>
    </w:p>
    <w:p w14:paraId="70F4097F" w14:textId="77777777" w:rsidR="005F34CC" w:rsidRPr="005F34CC" w:rsidRDefault="00000000" w:rsidP="00FF3BE0">
      <w:pPr>
        <w:pStyle w:val="Heading2"/>
      </w:pPr>
      <w:bookmarkStart w:id="6" w:name="_Toc214133590"/>
      <w:r w:rsidRPr="005F34CC">
        <w:lastRenderedPageBreak/>
        <w:t>Stakeholder Engagement Plan</w:t>
      </w:r>
      <w:bookmarkEnd w:id="6"/>
    </w:p>
    <w:tbl>
      <w:tblPr>
        <w:tblStyle w:val="TableGridLight"/>
        <w:tblW w:w="0" w:type="auto"/>
        <w:tblLook w:val="04A0" w:firstRow="1" w:lastRow="0" w:firstColumn="1" w:lastColumn="0" w:noHBand="0" w:noVBand="1"/>
      </w:tblPr>
      <w:tblGrid>
        <w:gridCol w:w="1904"/>
        <w:gridCol w:w="1762"/>
        <w:gridCol w:w="1380"/>
        <w:gridCol w:w="2072"/>
        <w:gridCol w:w="1898"/>
      </w:tblGrid>
      <w:tr w:rsidR="00B20BD7" w14:paraId="3F8F5BF0" w14:textId="77777777" w:rsidTr="009F3260">
        <w:tc>
          <w:tcPr>
            <w:tcW w:w="0" w:type="auto"/>
            <w:hideMark/>
          </w:tcPr>
          <w:p w14:paraId="5D1D3D4E" w14:textId="77777777" w:rsidR="005F34CC" w:rsidRPr="005F34CC" w:rsidRDefault="00000000" w:rsidP="005F34CC">
            <w:pPr>
              <w:spacing w:after="160"/>
              <w:rPr>
                <w:rFonts w:cs="Times New Roman"/>
                <w:b/>
                <w:bCs/>
              </w:rPr>
            </w:pPr>
            <w:r w:rsidRPr="005F34CC">
              <w:rPr>
                <w:rFonts w:cs="Times New Roman"/>
                <w:b/>
                <w:bCs/>
              </w:rPr>
              <w:t>Stakeholder Group</w:t>
            </w:r>
          </w:p>
        </w:tc>
        <w:tc>
          <w:tcPr>
            <w:tcW w:w="0" w:type="auto"/>
            <w:hideMark/>
          </w:tcPr>
          <w:p w14:paraId="45C5B007" w14:textId="77777777" w:rsidR="005F34CC" w:rsidRPr="005F34CC" w:rsidRDefault="00000000" w:rsidP="005F34CC">
            <w:pPr>
              <w:spacing w:after="160"/>
              <w:rPr>
                <w:rFonts w:cs="Times New Roman"/>
                <w:b/>
                <w:bCs/>
              </w:rPr>
            </w:pPr>
            <w:r w:rsidRPr="005F34CC">
              <w:rPr>
                <w:rFonts w:cs="Times New Roman"/>
                <w:b/>
                <w:bCs/>
              </w:rPr>
              <w:t>Engagement Method</w:t>
            </w:r>
          </w:p>
        </w:tc>
        <w:tc>
          <w:tcPr>
            <w:tcW w:w="0" w:type="auto"/>
            <w:hideMark/>
          </w:tcPr>
          <w:p w14:paraId="4BFEDC73" w14:textId="77777777" w:rsidR="005F34CC" w:rsidRPr="005F34CC" w:rsidRDefault="00000000" w:rsidP="005F34CC">
            <w:pPr>
              <w:spacing w:after="160"/>
              <w:rPr>
                <w:rFonts w:cs="Times New Roman"/>
                <w:b/>
                <w:bCs/>
              </w:rPr>
            </w:pPr>
            <w:r w:rsidRPr="005F34CC">
              <w:rPr>
                <w:rFonts w:cs="Times New Roman"/>
                <w:b/>
                <w:bCs/>
              </w:rPr>
              <w:t>Frequency</w:t>
            </w:r>
          </w:p>
        </w:tc>
        <w:tc>
          <w:tcPr>
            <w:tcW w:w="0" w:type="auto"/>
            <w:hideMark/>
          </w:tcPr>
          <w:p w14:paraId="0B5C14CD" w14:textId="77777777" w:rsidR="005F34CC" w:rsidRPr="005F34CC" w:rsidRDefault="00000000" w:rsidP="005F34CC">
            <w:pPr>
              <w:spacing w:after="160"/>
              <w:rPr>
                <w:rFonts w:cs="Times New Roman"/>
                <w:b/>
                <w:bCs/>
              </w:rPr>
            </w:pPr>
            <w:r w:rsidRPr="005F34CC">
              <w:rPr>
                <w:rFonts w:cs="Times New Roman"/>
                <w:b/>
                <w:bCs/>
              </w:rPr>
              <w:t>Content of Engagement</w:t>
            </w:r>
          </w:p>
        </w:tc>
        <w:tc>
          <w:tcPr>
            <w:tcW w:w="0" w:type="auto"/>
            <w:hideMark/>
          </w:tcPr>
          <w:p w14:paraId="6696BAF6" w14:textId="77777777" w:rsidR="005F34CC" w:rsidRPr="005F34CC" w:rsidRDefault="00000000" w:rsidP="005F34CC">
            <w:pPr>
              <w:spacing w:after="160"/>
              <w:rPr>
                <w:rFonts w:cs="Times New Roman"/>
                <w:b/>
                <w:bCs/>
              </w:rPr>
            </w:pPr>
            <w:r w:rsidRPr="005F34CC">
              <w:rPr>
                <w:rFonts w:cs="Times New Roman"/>
                <w:b/>
                <w:bCs/>
              </w:rPr>
              <w:t>Responsibility</w:t>
            </w:r>
          </w:p>
        </w:tc>
      </w:tr>
      <w:tr w:rsidR="00B20BD7" w14:paraId="4665353D" w14:textId="77777777" w:rsidTr="009F3260">
        <w:tc>
          <w:tcPr>
            <w:tcW w:w="0" w:type="auto"/>
            <w:hideMark/>
          </w:tcPr>
          <w:p w14:paraId="79C6E797" w14:textId="77777777" w:rsidR="005F34CC" w:rsidRPr="005F34CC" w:rsidRDefault="00000000" w:rsidP="005F34CC">
            <w:pPr>
              <w:spacing w:after="160"/>
              <w:rPr>
                <w:rFonts w:cs="Times New Roman"/>
              </w:rPr>
            </w:pPr>
            <w:r w:rsidRPr="005F34CC">
              <w:rPr>
                <w:rFonts w:cs="Times New Roman"/>
              </w:rPr>
              <w:t>Clinicians &amp; Healthcare Professionals</w:t>
            </w:r>
          </w:p>
        </w:tc>
        <w:tc>
          <w:tcPr>
            <w:tcW w:w="0" w:type="auto"/>
            <w:hideMark/>
          </w:tcPr>
          <w:p w14:paraId="5EAF9127" w14:textId="77777777" w:rsidR="005F34CC" w:rsidRPr="005F34CC" w:rsidRDefault="00000000" w:rsidP="005F34CC">
            <w:pPr>
              <w:spacing w:after="160"/>
              <w:rPr>
                <w:rFonts w:cs="Times New Roman"/>
              </w:rPr>
            </w:pPr>
            <w:r w:rsidRPr="005F34CC">
              <w:rPr>
                <w:rFonts w:cs="Times New Roman"/>
              </w:rPr>
              <w:t>Advisory boards, training workshops</w:t>
            </w:r>
          </w:p>
        </w:tc>
        <w:tc>
          <w:tcPr>
            <w:tcW w:w="0" w:type="auto"/>
            <w:hideMark/>
          </w:tcPr>
          <w:p w14:paraId="10606468" w14:textId="77777777" w:rsidR="005F34CC" w:rsidRPr="005F34CC" w:rsidRDefault="00000000" w:rsidP="005F34CC">
            <w:pPr>
              <w:spacing w:after="160"/>
              <w:rPr>
                <w:rFonts w:cs="Times New Roman"/>
              </w:rPr>
            </w:pPr>
            <w:r w:rsidRPr="005F34CC">
              <w:rPr>
                <w:rFonts w:cs="Times New Roman"/>
              </w:rPr>
              <w:t>Monthly</w:t>
            </w:r>
          </w:p>
        </w:tc>
        <w:tc>
          <w:tcPr>
            <w:tcW w:w="0" w:type="auto"/>
            <w:hideMark/>
          </w:tcPr>
          <w:p w14:paraId="5CF89816" w14:textId="77777777" w:rsidR="005F34CC" w:rsidRPr="005F34CC" w:rsidRDefault="00000000" w:rsidP="005F34CC">
            <w:pPr>
              <w:spacing w:after="160"/>
              <w:rPr>
                <w:rFonts w:cs="Times New Roman"/>
              </w:rPr>
            </w:pPr>
            <w:r w:rsidRPr="005F34CC">
              <w:rPr>
                <w:rFonts w:cs="Times New Roman"/>
              </w:rPr>
              <w:t>Clinical feedback, usability insights, product training</w:t>
            </w:r>
          </w:p>
        </w:tc>
        <w:tc>
          <w:tcPr>
            <w:tcW w:w="0" w:type="auto"/>
            <w:hideMark/>
          </w:tcPr>
          <w:p w14:paraId="47EF6792" w14:textId="77777777" w:rsidR="005F34CC" w:rsidRPr="005F34CC" w:rsidRDefault="00000000" w:rsidP="005F34CC">
            <w:pPr>
              <w:spacing w:after="160"/>
              <w:rPr>
                <w:rFonts w:cs="Times New Roman"/>
              </w:rPr>
            </w:pPr>
            <w:r w:rsidRPr="005F34CC">
              <w:rPr>
                <w:rFonts w:cs="Times New Roman"/>
              </w:rPr>
              <w:t>Project Manager &amp; Medical Affairs</w:t>
            </w:r>
          </w:p>
        </w:tc>
      </w:tr>
      <w:tr w:rsidR="00B20BD7" w14:paraId="43FD6AE2" w14:textId="77777777" w:rsidTr="009F3260">
        <w:tc>
          <w:tcPr>
            <w:tcW w:w="0" w:type="auto"/>
            <w:hideMark/>
          </w:tcPr>
          <w:p w14:paraId="33B83FE6" w14:textId="77777777" w:rsidR="005F34CC" w:rsidRPr="005F34CC" w:rsidRDefault="00000000" w:rsidP="005F34CC">
            <w:pPr>
              <w:spacing w:after="160"/>
              <w:rPr>
                <w:rFonts w:cs="Times New Roman"/>
              </w:rPr>
            </w:pPr>
            <w:r w:rsidRPr="005F34CC">
              <w:rPr>
                <w:rFonts w:cs="Times New Roman"/>
              </w:rPr>
              <w:t>Regulatory Bodies</w:t>
            </w:r>
          </w:p>
        </w:tc>
        <w:tc>
          <w:tcPr>
            <w:tcW w:w="0" w:type="auto"/>
            <w:hideMark/>
          </w:tcPr>
          <w:p w14:paraId="3E78331F" w14:textId="77777777" w:rsidR="005F34CC" w:rsidRPr="005F34CC" w:rsidRDefault="00000000" w:rsidP="005F34CC">
            <w:pPr>
              <w:spacing w:after="160"/>
              <w:rPr>
                <w:rFonts w:cs="Times New Roman"/>
              </w:rPr>
            </w:pPr>
            <w:r w:rsidRPr="005F34CC">
              <w:rPr>
                <w:rFonts w:cs="Times New Roman"/>
              </w:rPr>
              <w:t>Compliance meetings, reports</w:t>
            </w:r>
          </w:p>
        </w:tc>
        <w:tc>
          <w:tcPr>
            <w:tcW w:w="0" w:type="auto"/>
            <w:hideMark/>
          </w:tcPr>
          <w:p w14:paraId="244DFA90" w14:textId="77777777" w:rsidR="005F34CC" w:rsidRPr="005F34CC" w:rsidRDefault="00000000" w:rsidP="005F34CC">
            <w:pPr>
              <w:spacing w:after="160"/>
              <w:rPr>
                <w:rFonts w:cs="Times New Roman"/>
              </w:rPr>
            </w:pPr>
            <w:r w:rsidRPr="005F34CC">
              <w:rPr>
                <w:rFonts w:cs="Times New Roman"/>
              </w:rPr>
              <w:t>At key milestones</w:t>
            </w:r>
          </w:p>
        </w:tc>
        <w:tc>
          <w:tcPr>
            <w:tcW w:w="0" w:type="auto"/>
            <w:hideMark/>
          </w:tcPr>
          <w:p w14:paraId="5E923908" w14:textId="77777777" w:rsidR="005F34CC" w:rsidRPr="005F34CC" w:rsidRDefault="00000000" w:rsidP="005F34CC">
            <w:pPr>
              <w:spacing w:after="160"/>
              <w:rPr>
                <w:rFonts w:cs="Times New Roman"/>
              </w:rPr>
            </w:pPr>
            <w:r w:rsidRPr="005F34CC">
              <w:rPr>
                <w:rFonts w:cs="Times New Roman"/>
              </w:rPr>
              <w:t>Regulatory updates, documentation review</w:t>
            </w:r>
          </w:p>
        </w:tc>
        <w:tc>
          <w:tcPr>
            <w:tcW w:w="0" w:type="auto"/>
            <w:hideMark/>
          </w:tcPr>
          <w:p w14:paraId="2AA2D621" w14:textId="77777777" w:rsidR="005F34CC" w:rsidRPr="005F34CC" w:rsidRDefault="00000000" w:rsidP="005F34CC">
            <w:pPr>
              <w:spacing w:after="160"/>
              <w:rPr>
                <w:rFonts w:cs="Times New Roman"/>
              </w:rPr>
            </w:pPr>
            <w:r w:rsidRPr="005F34CC">
              <w:rPr>
                <w:rFonts w:cs="Times New Roman"/>
              </w:rPr>
              <w:t>Regulatory Affairs Lead</w:t>
            </w:r>
          </w:p>
        </w:tc>
      </w:tr>
      <w:tr w:rsidR="00B20BD7" w14:paraId="388507FF" w14:textId="77777777" w:rsidTr="009F3260">
        <w:tc>
          <w:tcPr>
            <w:tcW w:w="0" w:type="auto"/>
            <w:hideMark/>
          </w:tcPr>
          <w:p w14:paraId="6BFA3119" w14:textId="77777777" w:rsidR="005F34CC" w:rsidRPr="005F34CC" w:rsidRDefault="00000000" w:rsidP="005F34CC">
            <w:pPr>
              <w:spacing w:after="160"/>
              <w:rPr>
                <w:rFonts w:cs="Times New Roman"/>
              </w:rPr>
            </w:pPr>
            <w:r w:rsidRPr="005F34CC">
              <w:rPr>
                <w:rFonts w:cs="Times New Roman"/>
              </w:rPr>
              <w:t>Shareholders / Investors</w:t>
            </w:r>
          </w:p>
        </w:tc>
        <w:tc>
          <w:tcPr>
            <w:tcW w:w="0" w:type="auto"/>
            <w:hideMark/>
          </w:tcPr>
          <w:p w14:paraId="783A737B" w14:textId="77777777" w:rsidR="005F34CC" w:rsidRPr="005F34CC" w:rsidRDefault="00000000" w:rsidP="005F34CC">
            <w:pPr>
              <w:spacing w:after="160"/>
              <w:rPr>
                <w:rFonts w:cs="Times New Roman"/>
              </w:rPr>
            </w:pPr>
            <w:r w:rsidRPr="005F34CC">
              <w:rPr>
                <w:rFonts w:cs="Times New Roman"/>
              </w:rPr>
              <w:t>Quarterly briefings</w:t>
            </w:r>
          </w:p>
        </w:tc>
        <w:tc>
          <w:tcPr>
            <w:tcW w:w="0" w:type="auto"/>
            <w:hideMark/>
          </w:tcPr>
          <w:p w14:paraId="756D28FF" w14:textId="77777777" w:rsidR="005F34CC" w:rsidRPr="005F34CC" w:rsidRDefault="00000000" w:rsidP="005F34CC">
            <w:pPr>
              <w:spacing w:after="160"/>
              <w:rPr>
                <w:rFonts w:cs="Times New Roman"/>
              </w:rPr>
            </w:pPr>
            <w:r w:rsidRPr="005F34CC">
              <w:rPr>
                <w:rFonts w:cs="Times New Roman"/>
              </w:rPr>
              <w:t>Quarterly</w:t>
            </w:r>
          </w:p>
        </w:tc>
        <w:tc>
          <w:tcPr>
            <w:tcW w:w="0" w:type="auto"/>
            <w:hideMark/>
          </w:tcPr>
          <w:p w14:paraId="77CAAD74" w14:textId="77777777" w:rsidR="005F34CC" w:rsidRPr="005F34CC" w:rsidRDefault="00000000" w:rsidP="005F34CC">
            <w:pPr>
              <w:spacing w:after="160"/>
              <w:rPr>
                <w:rFonts w:cs="Times New Roman"/>
              </w:rPr>
            </w:pPr>
            <w:r w:rsidRPr="005F34CC">
              <w:rPr>
                <w:rFonts w:cs="Times New Roman"/>
              </w:rPr>
              <w:t>Financial performance, project progress</w:t>
            </w:r>
          </w:p>
        </w:tc>
        <w:tc>
          <w:tcPr>
            <w:tcW w:w="0" w:type="auto"/>
            <w:hideMark/>
          </w:tcPr>
          <w:p w14:paraId="356D2DDB" w14:textId="77777777" w:rsidR="005F34CC" w:rsidRPr="005F34CC" w:rsidRDefault="00000000" w:rsidP="005F34CC">
            <w:pPr>
              <w:spacing w:after="160"/>
              <w:rPr>
                <w:rFonts w:cs="Times New Roman"/>
              </w:rPr>
            </w:pPr>
            <w:r w:rsidRPr="005F34CC">
              <w:rPr>
                <w:rFonts w:cs="Times New Roman"/>
              </w:rPr>
              <w:t>Senior Management</w:t>
            </w:r>
          </w:p>
        </w:tc>
      </w:tr>
      <w:tr w:rsidR="00B20BD7" w14:paraId="69455D9E" w14:textId="77777777" w:rsidTr="009F3260">
        <w:tc>
          <w:tcPr>
            <w:tcW w:w="0" w:type="auto"/>
            <w:hideMark/>
          </w:tcPr>
          <w:p w14:paraId="62908884" w14:textId="77777777" w:rsidR="005F34CC" w:rsidRPr="005F34CC" w:rsidRDefault="00000000" w:rsidP="005F34CC">
            <w:pPr>
              <w:spacing w:after="160"/>
              <w:rPr>
                <w:rFonts w:cs="Times New Roman"/>
              </w:rPr>
            </w:pPr>
            <w:r w:rsidRPr="005F34CC">
              <w:rPr>
                <w:rFonts w:cs="Times New Roman"/>
              </w:rPr>
              <w:t>Product Development &amp; QA Teams</w:t>
            </w:r>
          </w:p>
        </w:tc>
        <w:tc>
          <w:tcPr>
            <w:tcW w:w="0" w:type="auto"/>
            <w:hideMark/>
          </w:tcPr>
          <w:p w14:paraId="5DD229B6" w14:textId="77777777" w:rsidR="005F34CC" w:rsidRPr="005F34CC" w:rsidRDefault="00000000" w:rsidP="005F34CC">
            <w:pPr>
              <w:spacing w:after="160"/>
              <w:rPr>
                <w:rFonts w:cs="Times New Roman"/>
              </w:rPr>
            </w:pPr>
            <w:r w:rsidRPr="005F34CC">
              <w:rPr>
                <w:rFonts w:cs="Times New Roman"/>
              </w:rPr>
              <w:t>Cross-functional meetings</w:t>
            </w:r>
          </w:p>
        </w:tc>
        <w:tc>
          <w:tcPr>
            <w:tcW w:w="0" w:type="auto"/>
            <w:hideMark/>
          </w:tcPr>
          <w:p w14:paraId="62970B53" w14:textId="77777777" w:rsidR="005F34CC" w:rsidRPr="005F34CC" w:rsidRDefault="00000000" w:rsidP="005F34CC">
            <w:pPr>
              <w:spacing w:after="160"/>
              <w:rPr>
                <w:rFonts w:cs="Times New Roman"/>
              </w:rPr>
            </w:pPr>
            <w:r w:rsidRPr="005F34CC">
              <w:rPr>
                <w:rFonts w:cs="Times New Roman"/>
              </w:rPr>
              <w:t>Weekly</w:t>
            </w:r>
          </w:p>
        </w:tc>
        <w:tc>
          <w:tcPr>
            <w:tcW w:w="0" w:type="auto"/>
            <w:hideMark/>
          </w:tcPr>
          <w:p w14:paraId="579A51AF" w14:textId="77777777" w:rsidR="005F34CC" w:rsidRPr="005F34CC" w:rsidRDefault="00000000" w:rsidP="005F34CC">
            <w:pPr>
              <w:spacing w:after="160"/>
              <w:rPr>
                <w:rFonts w:cs="Times New Roman"/>
              </w:rPr>
            </w:pPr>
            <w:r w:rsidRPr="005F34CC">
              <w:rPr>
                <w:rFonts w:cs="Times New Roman"/>
              </w:rPr>
              <w:t>Design updates, risks, testing results</w:t>
            </w:r>
          </w:p>
        </w:tc>
        <w:tc>
          <w:tcPr>
            <w:tcW w:w="0" w:type="auto"/>
            <w:hideMark/>
          </w:tcPr>
          <w:p w14:paraId="563C7AF1" w14:textId="77777777" w:rsidR="005F34CC" w:rsidRPr="005F34CC" w:rsidRDefault="00000000" w:rsidP="005F34CC">
            <w:pPr>
              <w:spacing w:after="160"/>
              <w:rPr>
                <w:rFonts w:cs="Times New Roman"/>
              </w:rPr>
            </w:pPr>
            <w:r w:rsidRPr="005F34CC">
              <w:rPr>
                <w:rFonts w:cs="Times New Roman"/>
              </w:rPr>
              <w:t>Project Manager</w:t>
            </w:r>
          </w:p>
        </w:tc>
      </w:tr>
      <w:tr w:rsidR="00B20BD7" w14:paraId="600F1CB7" w14:textId="77777777" w:rsidTr="009F3260">
        <w:tc>
          <w:tcPr>
            <w:tcW w:w="0" w:type="auto"/>
            <w:hideMark/>
          </w:tcPr>
          <w:p w14:paraId="25257015" w14:textId="77777777" w:rsidR="005F34CC" w:rsidRPr="005F34CC" w:rsidRDefault="00000000" w:rsidP="005F34CC">
            <w:pPr>
              <w:spacing w:after="160"/>
              <w:rPr>
                <w:rFonts w:cs="Times New Roman"/>
              </w:rPr>
            </w:pPr>
            <w:r w:rsidRPr="005F34CC">
              <w:rPr>
                <w:rFonts w:cs="Times New Roman"/>
              </w:rPr>
              <w:t>Manufacturing &amp; Supply Chain</w:t>
            </w:r>
          </w:p>
        </w:tc>
        <w:tc>
          <w:tcPr>
            <w:tcW w:w="0" w:type="auto"/>
            <w:hideMark/>
          </w:tcPr>
          <w:p w14:paraId="2849AEDF" w14:textId="77777777" w:rsidR="005F34CC" w:rsidRPr="005F34CC" w:rsidRDefault="00000000" w:rsidP="005F34CC">
            <w:pPr>
              <w:spacing w:after="160"/>
              <w:rPr>
                <w:rFonts w:cs="Times New Roman"/>
              </w:rPr>
            </w:pPr>
            <w:r w:rsidRPr="005F34CC">
              <w:rPr>
                <w:rFonts w:cs="Times New Roman"/>
              </w:rPr>
              <w:t>Coordination meetings</w:t>
            </w:r>
          </w:p>
        </w:tc>
        <w:tc>
          <w:tcPr>
            <w:tcW w:w="0" w:type="auto"/>
            <w:hideMark/>
          </w:tcPr>
          <w:p w14:paraId="2DC6614D" w14:textId="77777777" w:rsidR="005F34CC" w:rsidRPr="005F34CC" w:rsidRDefault="00000000" w:rsidP="005F34CC">
            <w:pPr>
              <w:spacing w:after="160"/>
              <w:rPr>
                <w:rFonts w:cs="Times New Roman"/>
              </w:rPr>
            </w:pPr>
            <w:r w:rsidRPr="005F34CC">
              <w:rPr>
                <w:rFonts w:cs="Times New Roman"/>
              </w:rPr>
              <w:t>Bi-weekly</w:t>
            </w:r>
          </w:p>
        </w:tc>
        <w:tc>
          <w:tcPr>
            <w:tcW w:w="0" w:type="auto"/>
            <w:hideMark/>
          </w:tcPr>
          <w:p w14:paraId="2E8F9AF8" w14:textId="77777777" w:rsidR="005F34CC" w:rsidRPr="005F34CC" w:rsidRDefault="00000000" w:rsidP="005F34CC">
            <w:pPr>
              <w:spacing w:after="160"/>
              <w:rPr>
                <w:rFonts w:cs="Times New Roman"/>
              </w:rPr>
            </w:pPr>
            <w:r w:rsidRPr="005F34CC">
              <w:rPr>
                <w:rFonts w:cs="Times New Roman"/>
              </w:rPr>
              <w:t>Production schedules, supply risks</w:t>
            </w:r>
          </w:p>
        </w:tc>
        <w:tc>
          <w:tcPr>
            <w:tcW w:w="0" w:type="auto"/>
            <w:hideMark/>
          </w:tcPr>
          <w:p w14:paraId="5638E752" w14:textId="77777777" w:rsidR="005F34CC" w:rsidRPr="005F34CC" w:rsidRDefault="00000000" w:rsidP="005F34CC">
            <w:pPr>
              <w:spacing w:after="160"/>
              <w:rPr>
                <w:rFonts w:cs="Times New Roman"/>
              </w:rPr>
            </w:pPr>
            <w:r w:rsidRPr="005F34CC">
              <w:rPr>
                <w:rFonts w:cs="Times New Roman"/>
              </w:rPr>
              <w:t>Operations Manager</w:t>
            </w:r>
          </w:p>
        </w:tc>
      </w:tr>
      <w:tr w:rsidR="00B20BD7" w14:paraId="12106E79" w14:textId="77777777" w:rsidTr="009F3260">
        <w:tc>
          <w:tcPr>
            <w:tcW w:w="0" w:type="auto"/>
            <w:hideMark/>
          </w:tcPr>
          <w:p w14:paraId="3ECD6FD9" w14:textId="77777777" w:rsidR="005F34CC" w:rsidRPr="005F34CC" w:rsidRDefault="00000000" w:rsidP="005F34CC">
            <w:pPr>
              <w:spacing w:after="160"/>
              <w:rPr>
                <w:rFonts w:cs="Times New Roman"/>
              </w:rPr>
            </w:pPr>
            <w:r w:rsidRPr="005F34CC">
              <w:rPr>
                <w:rFonts w:cs="Times New Roman"/>
              </w:rPr>
              <w:t>Sales &amp; Marketing Teams</w:t>
            </w:r>
          </w:p>
        </w:tc>
        <w:tc>
          <w:tcPr>
            <w:tcW w:w="0" w:type="auto"/>
            <w:hideMark/>
          </w:tcPr>
          <w:p w14:paraId="6A48A9BA" w14:textId="77777777" w:rsidR="005F34CC" w:rsidRPr="005F34CC" w:rsidRDefault="00000000" w:rsidP="005F34CC">
            <w:pPr>
              <w:spacing w:after="160"/>
              <w:rPr>
                <w:rFonts w:cs="Times New Roman"/>
              </w:rPr>
            </w:pPr>
            <w:r w:rsidRPr="005F34CC">
              <w:rPr>
                <w:rFonts w:cs="Times New Roman"/>
              </w:rPr>
              <w:t>Launch planning sessions</w:t>
            </w:r>
          </w:p>
        </w:tc>
        <w:tc>
          <w:tcPr>
            <w:tcW w:w="0" w:type="auto"/>
            <w:hideMark/>
          </w:tcPr>
          <w:p w14:paraId="00A432DE" w14:textId="77777777" w:rsidR="005F34CC" w:rsidRPr="005F34CC" w:rsidRDefault="00000000" w:rsidP="005F34CC">
            <w:pPr>
              <w:spacing w:after="160"/>
              <w:rPr>
                <w:rFonts w:cs="Times New Roman"/>
              </w:rPr>
            </w:pPr>
            <w:r w:rsidRPr="005F34CC">
              <w:rPr>
                <w:rFonts w:cs="Times New Roman"/>
              </w:rPr>
              <w:t>Monthly</w:t>
            </w:r>
          </w:p>
        </w:tc>
        <w:tc>
          <w:tcPr>
            <w:tcW w:w="0" w:type="auto"/>
            <w:hideMark/>
          </w:tcPr>
          <w:p w14:paraId="36403083" w14:textId="77777777" w:rsidR="005F34CC" w:rsidRPr="005F34CC" w:rsidRDefault="00000000" w:rsidP="005F34CC">
            <w:pPr>
              <w:spacing w:after="160"/>
              <w:rPr>
                <w:rFonts w:cs="Times New Roman"/>
              </w:rPr>
            </w:pPr>
            <w:r w:rsidRPr="005F34CC">
              <w:rPr>
                <w:rFonts w:cs="Times New Roman"/>
              </w:rPr>
              <w:t>Market strategy, messaging, customer insights</w:t>
            </w:r>
          </w:p>
        </w:tc>
        <w:tc>
          <w:tcPr>
            <w:tcW w:w="0" w:type="auto"/>
            <w:hideMark/>
          </w:tcPr>
          <w:p w14:paraId="5791DE77" w14:textId="77777777" w:rsidR="005F34CC" w:rsidRPr="005F34CC" w:rsidRDefault="00000000" w:rsidP="005F34CC">
            <w:pPr>
              <w:spacing w:after="160"/>
              <w:rPr>
                <w:rFonts w:cs="Times New Roman"/>
              </w:rPr>
            </w:pPr>
            <w:r w:rsidRPr="005F34CC">
              <w:rPr>
                <w:rFonts w:cs="Times New Roman"/>
              </w:rPr>
              <w:t>Marketing Lead</w:t>
            </w:r>
          </w:p>
        </w:tc>
      </w:tr>
    </w:tbl>
    <w:p w14:paraId="1B6AD95F" w14:textId="77777777" w:rsidR="005F34CC" w:rsidRPr="00634EFF" w:rsidRDefault="00000000" w:rsidP="005F34CC">
      <w:pPr>
        <w:jc w:val="center"/>
        <w:rPr>
          <w:rFonts w:cs="Times New Roman"/>
          <w:b/>
          <w:bCs/>
        </w:rPr>
      </w:pPr>
      <w:r w:rsidRPr="00634EFF">
        <w:rPr>
          <w:rFonts w:cs="Times New Roman"/>
          <w:b/>
          <w:bCs/>
        </w:rPr>
        <w:t xml:space="preserve">Table </w:t>
      </w:r>
      <w:r w:rsidR="009F3260">
        <w:rPr>
          <w:rFonts w:cs="Times New Roman"/>
          <w:b/>
          <w:bCs/>
        </w:rPr>
        <w:t>3</w:t>
      </w:r>
      <w:r w:rsidRPr="00634EFF">
        <w:rPr>
          <w:rFonts w:cs="Times New Roman"/>
          <w:b/>
          <w:bCs/>
        </w:rPr>
        <w:t xml:space="preserve">: </w:t>
      </w:r>
      <w:r>
        <w:rPr>
          <w:rFonts w:cs="Times New Roman"/>
          <w:b/>
          <w:bCs/>
        </w:rPr>
        <w:t>Engagement Plan</w:t>
      </w:r>
    </w:p>
    <w:p w14:paraId="6D21DAF0" w14:textId="77777777" w:rsidR="005F34CC" w:rsidRPr="005F34CC" w:rsidRDefault="00000000" w:rsidP="005F34CC">
      <w:pPr>
        <w:jc w:val="center"/>
        <w:rPr>
          <w:rFonts w:cs="Times New Roman"/>
        </w:rPr>
      </w:pPr>
      <w:r w:rsidRPr="00634EFF">
        <w:rPr>
          <w:rFonts w:cs="Times New Roman"/>
        </w:rPr>
        <w:t>Source: (Self-Developed</w:t>
      </w:r>
      <w:r>
        <w:rPr>
          <w:rFonts w:cs="Times New Roman"/>
        </w:rPr>
        <w:t>)</w:t>
      </w:r>
    </w:p>
    <w:p w14:paraId="46D929B0" w14:textId="77777777" w:rsidR="00AB3BF1" w:rsidRDefault="00000000" w:rsidP="00977558">
      <w:pPr>
        <w:pStyle w:val="Heading2"/>
      </w:pPr>
      <w:bookmarkStart w:id="7" w:name="_Toc214133591"/>
      <w:r w:rsidRPr="00AB3BF1">
        <w:t>Communication Plan</w:t>
      </w:r>
      <w:bookmarkEnd w:id="7"/>
      <w:r w:rsidR="009F3260">
        <w:t xml:space="preserve"> </w:t>
      </w:r>
    </w:p>
    <w:tbl>
      <w:tblPr>
        <w:tblStyle w:val="TableGridLight"/>
        <w:tblW w:w="0" w:type="auto"/>
        <w:tblLook w:val="04A0" w:firstRow="1" w:lastRow="0" w:firstColumn="1" w:lastColumn="0" w:noHBand="0" w:noVBand="1"/>
      </w:tblPr>
      <w:tblGrid>
        <w:gridCol w:w="1517"/>
        <w:gridCol w:w="1699"/>
        <w:gridCol w:w="1629"/>
        <w:gridCol w:w="1153"/>
        <w:gridCol w:w="1556"/>
        <w:gridCol w:w="1462"/>
      </w:tblGrid>
      <w:tr w:rsidR="00B20BD7" w14:paraId="0AD9E276" w14:textId="77777777" w:rsidTr="000F5F58">
        <w:tc>
          <w:tcPr>
            <w:tcW w:w="0" w:type="auto"/>
            <w:hideMark/>
          </w:tcPr>
          <w:p w14:paraId="14213290" w14:textId="77777777" w:rsidR="000F5F58" w:rsidRPr="000F5F58" w:rsidRDefault="00000000" w:rsidP="000F5F58">
            <w:pPr>
              <w:spacing w:after="160"/>
              <w:rPr>
                <w:rFonts w:cs="Times New Roman"/>
                <w:b/>
                <w:bCs/>
              </w:rPr>
            </w:pPr>
            <w:r w:rsidRPr="000F5F58">
              <w:rPr>
                <w:rFonts w:cs="Times New Roman"/>
                <w:b/>
                <w:bCs/>
              </w:rPr>
              <w:t>Sender</w:t>
            </w:r>
          </w:p>
        </w:tc>
        <w:tc>
          <w:tcPr>
            <w:tcW w:w="0" w:type="auto"/>
            <w:hideMark/>
          </w:tcPr>
          <w:p w14:paraId="589D67D2" w14:textId="77777777" w:rsidR="000F5F58" w:rsidRPr="000F5F58" w:rsidRDefault="00000000" w:rsidP="000F5F58">
            <w:pPr>
              <w:spacing w:after="160"/>
              <w:rPr>
                <w:rFonts w:cs="Times New Roman"/>
                <w:b/>
                <w:bCs/>
              </w:rPr>
            </w:pPr>
            <w:r w:rsidRPr="000F5F58">
              <w:rPr>
                <w:rFonts w:cs="Times New Roman"/>
                <w:b/>
                <w:bCs/>
              </w:rPr>
              <w:t>Recipient</w:t>
            </w:r>
          </w:p>
        </w:tc>
        <w:tc>
          <w:tcPr>
            <w:tcW w:w="0" w:type="auto"/>
            <w:hideMark/>
          </w:tcPr>
          <w:p w14:paraId="29A4D542" w14:textId="77777777" w:rsidR="000F5F58" w:rsidRPr="000F5F58" w:rsidRDefault="00000000" w:rsidP="000F5F58">
            <w:pPr>
              <w:spacing w:after="160"/>
              <w:rPr>
                <w:rFonts w:cs="Times New Roman"/>
                <w:b/>
                <w:bCs/>
              </w:rPr>
            </w:pPr>
            <w:r w:rsidRPr="000F5F58">
              <w:rPr>
                <w:rFonts w:cs="Times New Roman"/>
                <w:b/>
                <w:bCs/>
              </w:rPr>
              <w:t>Message Content</w:t>
            </w:r>
          </w:p>
        </w:tc>
        <w:tc>
          <w:tcPr>
            <w:tcW w:w="0" w:type="auto"/>
            <w:hideMark/>
          </w:tcPr>
          <w:p w14:paraId="33960305" w14:textId="77777777" w:rsidR="000F5F58" w:rsidRPr="000F5F58" w:rsidRDefault="00000000" w:rsidP="000F5F58">
            <w:pPr>
              <w:spacing w:after="160"/>
              <w:rPr>
                <w:rFonts w:cs="Times New Roman"/>
                <w:b/>
                <w:bCs/>
              </w:rPr>
            </w:pPr>
            <w:r w:rsidRPr="000F5F58">
              <w:rPr>
                <w:rFonts w:cs="Times New Roman"/>
                <w:b/>
                <w:bCs/>
              </w:rPr>
              <w:t>Timing</w:t>
            </w:r>
          </w:p>
        </w:tc>
        <w:tc>
          <w:tcPr>
            <w:tcW w:w="0" w:type="auto"/>
            <w:hideMark/>
          </w:tcPr>
          <w:p w14:paraId="1CFE9994" w14:textId="77777777" w:rsidR="000F5F58" w:rsidRPr="000F5F58" w:rsidRDefault="00000000" w:rsidP="000F5F58">
            <w:pPr>
              <w:spacing w:after="160"/>
              <w:rPr>
                <w:rFonts w:cs="Times New Roman"/>
                <w:b/>
                <w:bCs/>
              </w:rPr>
            </w:pPr>
            <w:r w:rsidRPr="000F5F58">
              <w:rPr>
                <w:rFonts w:cs="Times New Roman"/>
                <w:b/>
                <w:bCs/>
              </w:rPr>
              <w:t>Medium</w:t>
            </w:r>
          </w:p>
        </w:tc>
        <w:tc>
          <w:tcPr>
            <w:tcW w:w="0" w:type="auto"/>
            <w:hideMark/>
          </w:tcPr>
          <w:p w14:paraId="6E569688" w14:textId="77777777" w:rsidR="000F5F58" w:rsidRPr="000F5F58" w:rsidRDefault="00000000" w:rsidP="000F5F58">
            <w:pPr>
              <w:spacing w:after="160"/>
              <w:rPr>
                <w:rFonts w:cs="Times New Roman"/>
                <w:b/>
                <w:bCs/>
              </w:rPr>
            </w:pPr>
            <w:r w:rsidRPr="000F5F58">
              <w:rPr>
                <w:rFonts w:cs="Times New Roman"/>
                <w:b/>
                <w:bCs/>
              </w:rPr>
              <w:t>Feedback Mechanism</w:t>
            </w:r>
          </w:p>
        </w:tc>
      </w:tr>
      <w:tr w:rsidR="00B20BD7" w14:paraId="668564A3" w14:textId="77777777" w:rsidTr="000F5F58">
        <w:tc>
          <w:tcPr>
            <w:tcW w:w="0" w:type="auto"/>
            <w:hideMark/>
          </w:tcPr>
          <w:p w14:paraId="63D17081" w14:textId="77777777" w:rsidR="000F5F58" w:rsidRPr="000F5F58" w:rsidRDefault="00000000" w:rsidP="000F5F58">
            <w:pPr>
              <w:spacing w:after="160"/>
              <w:rPr>
                <w:rFonts w:cs="Times New Roman"/>
              </w:rPr>
            </w:pPr>
            <w:r w:rsidRPr="000F5F58">
              <w:rPr>
                <w:rFonts w:cs="Times New Roman"/>
              </w:rPr>
              <w:lastRenderedPageBreak/>
              <w:t>Project Manager</w:t>
            </w:r>
          </w:p>
        </w:tc>
        <w:tc>
          <w:tcPr>
            <w:tcW w:w="0" w:type="auto"/>
            <w:hideMark/>
          </w:tcPr>
          <w:p w14:paraId="74D5E212" w14:textId="77777777" w:rsidR="000F5F58" w:rsidRPr="000F5F58" w:rsidRDefault="00000000" w:rsidP="000F5F58">
            <w:pPr>
              <w:spacing w:after="160"/>
              <w:rPr>
                <w:rFonts w:cs="Times New Roman"/>
              </w:rPr>
            </w:pPr>
            <w:r w:rsidRPr="000F5F58">
              <w:rPr>
                <w:rFonts w:cs="Times New Roman"/>
              </w:rPr>
              <w:t>Product Development Team</w:t>
            </w:r>
          </w:p>
        </w:tc>
        <w:tc>
          <w:tcPr>
            <w:tcW w:w="0" w:type="auto"/>
            <w:hideMark/>
          </w:tcPr>
          <w:p w14:paraId="4C4ECB3E" w14:textId="77777777" w:rsidR="000F5F58" w:rsidRPr="000F5F58" w:rsidRDefault="00000000" w:rsidP="000F5F58">
            <w:pPr>
              <w:spacing w:after="160"/>
              <w:rPr>
                <w:rFonts w:cs="Times New Roman"/>
              </w:rPr>
            </w:pPr>
            <w:r w:rsidRPr="000F5F58">
              <w:rPr>
                <w:rFonts w:cs="Times New Roman"/>
              </w:rPr>
              <w:t>Progress updates, risks, task changes</w:t>
            </w:r>
          </w:p>
        </w:tc>
        <w:tc>
          <w:tcPr>
            <w:tcW w:w="0" w:type="auto"/>
            <w:hideMark/>
          </w:tcPr>
          <w:p w14:paraId="05D7E95C" w14:textId="77777777" w:rsidR="000F5F58" w:rsidRPr="000F5F58" w:rsidRDefault="00000000" w:rsidP="000F5F58">
            <w:pPr>
              <w:spacing w:after="160"/>
              <w:rPr>
                <w:rFonts w:cs="Times New Roman"/>
              </w:rPr>
            </w:pPr>
            <w:r w:rsidRPr="000F5F58">
              <w:rPr>
                <w:rFonts w:cs="Times New Roman"/>
              </w:rPr>
              <w:t>Bi-weekly</w:t>
            </w:r>
          </w:p>
        </w:tc>
        <w:tc>
          <w:tcPr>
            <w:tcW w:w="0" w:type="auto"/>
            <w:hideMark/>
          </w:tcPr>
          <w:p w14:paraId="47202E1C" w14:textId="77777777" w:rsidR="000F5F58" w:rsidRPr="000F5F58" w:rsidRDefault="00000000" w:rsidP="000F5F58">
            <w:pPr>
              <w:spacing w:after="160"/>
              <w:rPr>
                <w:rFonts w:cs="Times New Roman"/>
              </w:rPr>
            </w:pPr>
            <w:r w:rsidRPr="000F5F58">
              <w:rPr>
                <w:rFonts w:cs="Times New Roman"/>
              </w:rPr>
              <w:t>Internal newsletter, email</w:t>
            </w:r>
          </w:p>
        </w:tc>
        <w:tc>
          <w:tcPr>
            <w:tcW w:w="0" w:type="auto"/>
            <w:hideMark/>
          </w:tcPr>
          <w:p w14:paraId="3895D126" w14:textId="77777777" w:rsidR="000F5F58" w:rsidRPr="000F5F58" w:rsidRDefault="00000000" w:rsidP="000F5F58">
            <w:pPr>
              <w:spacing w:after="160"/>
              <w:rPr>
                <w:rFonts w:cs="Times New Roman"/>
              </w:rPr>
            </w:pPr>
            <w:r w:rsidRPr="000F5F58">
              <w:rPr>
                <w:rFonts w:cs="Times New Roman"/>
              </w:rPr>
              <w:t>Team review meetings</w:t>
            </w:r>
          </w:p>
        </w:tc>
      </w:tr>
      <w:tr w:rsidR="00B20BD7" w14:paraId="69478357" w14:textId="77777777" w:rsidTr="000F5F58">
        <w:tc>
          <w:tcPr>
            <w:tcW w:w="0" w:type="auto"/>
            <w:hideMark/>
          </w:tcPr>
          <w:p w14:paraId="2672A625" w14:textId="77777777" w:rsidR="000F5F58" w:rsidRPr="000F5F58" w:rsidRDefault="00000000" w:rsidP="000F5F58">
            <w:pPr>
              <w:spacing w:after="160"/>
              <w:rPr>
                <w:rFonts w:cs="Times New Roman"/>
              </w:rPr>
            </w:pPr>
            <w:r w:rsidRPr="000F5F58">
              <w:rPr>
                <w:rFonts w:cs="Times New Roman"/>
              </w:rPr>
              <w:t>Senior Management</w:t>
            </w:r>
          </w:p>
        </w:tc>
        <w:tc>
          <w:tcPr>
            <w:tcW w:w="0" w:type="auto"/>
            <w:hideMark/>
          </w:tcPr>
          <w:p w14:paraId="175CA69F" w14:textId="77777777" w:rsidR="000F5F58" w:rsidRPr="000F5F58" w:rsidRDefault="00000000" w:rsidP="000F5F58">
            <w:pPr>
              <w:spacing w:after="160"/>
              <w:rPr>
                <w:rFonts w:cs="Times New Roman"/>
              </w:rPr>
            </w:pPr>
            <w:r w:rsidRPr="000F5F58">
              <w:rPr>
                <w:rFonts w:cs="Times New Roman"/>
              </w:rPr>
              <w:t>Shareholders / Investors</w:t>
            </w:r>
          </w:p>
        </w:tc>
        <w:tc>
          <w:tcPr>
            <w:tcW w:w="0" w:type="auto"/>
            <w:hideMark/>
          </w:tcPr>
          <w:p w14:paraId="5870D8AF" w14:textId="77777777" w:rsidR="000F5F58" w:rsidRPr="000F5F58" w:rsidRDefault="00000000" w:rsidP="000F5F58">
            <w:pPr>
              <w:spacing w:after="160"/>
              <w:rPr>
                <w:rFonts w:cs="Times New Roman"/>
              </w:rPr>
            </w:pPr>
            <w:r w:rsidRPr="000F5F58">
              <w:rPr>
                <w:rFonts w:cs="Times New Roman"/>
              </w:rPr>
              <w:t>Performance, milestones, financial updates</w:t>
            </w:r>
          </w:p>
        </w:tc>
        <w:tc>
          <w:tcPr>
            <w:tcW w:w="0" w:type="auto"/>
            <w:hideMark/>
          </w:tcPr>
          <w:p w14:paraId="7C3590E1" w14:textId="77777777" w:rsidR="000F5F58" w:rsidRPr="000F5F58" w:rsidRDefault="00000000" w:rsidP="000F5F58">
            <w:pPr>
              <w:spacing w:after="160"/>
              <w:rPr>
                <w:rFonts w:cs="Times New Roman"/>
              </w:rPr>
            </w:pPr>
            <w:r w:rsidRPr="000F5F58">
              <w:rPr>
                <w:rFonts w:cs="Times New Roman"/>
              </w:rPr>
              <w:t>Quarterly</w:t>
            </w:r>
          </w:p>
        </w:tc>
        <w:tc>
          <w:tcPr>
            <w:tcW w:w="0" w:type="auto"/>
            <w:hideMark/>
          </w:tcPr>
          <w:p w14:paraId="2E0409BE" w14:textId="77777777" w:rsidR="000F5F58" w:rsidRPr="000F5F58" w:rsidRDefault="00000000" w:rsidP="000F5F58">
            <w:pPr>
              <w:spacing w:after="160"/>
              <w:rPr>
                <w:rFonts w:cs="Times New Roman"/>
              </w:rPr>
            </w:pPr>
            <w:r w:rsidRPr="000F5F58">
              <w:rPr>
                <w:rFonts w:cs="Times New Roman"/>
              </w:rPr>
              <w:t>Briefing reports, webinars</w:t>
            </w:r>
          </w:p>
        </w:tc>
        <w:tc>
          <w:tcPr>
            <w:tcW w:w="0" w:type="auto"/>
            <w:hideMark/>
          </w:tcPr>
          <w:p w14:paraId="6BF67731" w14:textId="77777777" w:rsidR="000F5F58" w:rsidRPr="000F5F58" w:rsidRDefault="00000000" w:rsidP="000F5F58">
            <w:pPr>
              <w:spacing w:after="160"/>
              <w:rPr>
                <w:rFonts w:cs="Times New Roman"/>
              </w:rPr>
            </w:pPr>
            <w:r w:rsidRPr="000F5F58">
              <w:rPr>
                <w:rFonts w:cs="Times New Roman"/>
              </w:rPr>
              <w:t>Q&amp;A session</w:t>
            </w:r>
          </w:p>
        </w:tc>
      </w:tr>
      <w:tr w:rsidR="00B20BD7" w14:paraId="36BC8A0A" w14:textId="77777777" w:rsidTr="000F5F58">
        <w:tc>
          <w:tcPr>
            <w:tcW w:w="0" w:type="auto"/>
            <w:hideMark/>
          </w:tcPr>
          <w:p w14:paraId="77869A36" w14:textId="77777777" w:rsidR="000F5F58" w:rsidRPr="000F5F58" w:rsidRDefault="00000000" w:rsidP="000F5F58">
            <w:pPr>
              <w:spacing w:after="160"/>
              <w:rPr>
                <w:rFonts w:cs="Times New Roman"/>
              </w:rPr>
            </w:pPr>
            <w:r w:rsidRPr="000F5F58">
              <w:rPr>
                <w:rFonts w:cs="Times New Roman"/>
              </w:rPr>
              <w:t>Regulatory Affairs Lead</w:t>
            </w:r>
          </w:p>
        </w:tc>
        <w:tc>
          <w:tcPr>
            <w:tcW w:w="0" w:type="auto"/>
            <w:hideMark/>
          </w:tcPr>
          <w:p w14:paraId="01D70242" w14:textId="77777777" w:rsidR="000F5F58" w:rsidRPr="000F5F58" w:rsidRDefault="00000000" w:rsidP="000F5F58">
            <w:pPr>
              <w:spacing w:after="160"/>
              <w:rPr>
                <w:rFonts w:cs="Times New Roman"/>
              </w:rPr>
            </w:pPr>
            <w:r w:rsidRPr="000F5F58">
              <w:rPr>
                <w:rFonts w:cs="Times New Roman"/>
              </w:rPr>
              <w:t>Regulators (MHRA/FDA)</w:t>
            </w:r>
          </w:p>
        </w:tc>
        <w:tc>
          <w:tcPr>
            <w:tcW w:w="0" w:type="auto"/>
            <w:hideMark/>
          </w:tcPr>
          <w:p w14:paraId="307E3C2D" w14:textId="77777777" w:rsidR="000F5F58" w:rsidRPr="000F5F58" w:rsidRDefault="00000000" w:rsidP="000F5F58">
            <w:pPr>
              <w:spacing w:after="160"/>
              <w:rPr>
                <w:rFonts w:cs="Times New Roman"/>
              </w:rPr>
            </w:pPr>
            <w:r w:rsidRPr="000F5F58">
              <w:rPr>
                <w:rFonts w:cs="Times New Roman"/>
              </w:rPr>
              <w:t>Compliance documents, milestone reports</w:t>
            </w:r>
          </w:p>
        </w:tc>
        <w:tc>
          <w:tcPr>
            <w:tcW w:w="0" w:type="auto"/>
            <w:hideMark/>
          </w:tcPr>
          <w:p w14:paraId="75D7458A" w14:textId="77777777" w:rsidR="000F5F58" w:rsidRPr="000F5F58" w:rsidRDefault="00000000" w:rsidP="000F5F58">
            <w:pPr>
              <w:spacing w:after="160"/>
              <w:rPr>
                <w:rFonts w:cs="Times New Roman"/>
              </w:rPr>
            </w:pPr>
            <w:r w:rsidRPr="000F5F58">
              <w:rPr>
                <w:rFonts w:cs="Times New Roman"/>
              </w:rPr>
              <w:t>At key stages</w:t>
            </w:r>
          </w:p>
        </w:tc>
        <w:tc>
          <w:tcPr>
            <w:tcW w:w="0" w:type="auto"/>
            <w:hideMark/>
          </w:tcPr>
          <w:p w14:paraId="5E93C301" w14:textId="77777777" w:rsidR="000F5F58" w:rsidRPr="000F5F58" w:rsidRDefault="00000000" w:rsidP="000F5F58">
            <w:pPr>
              <w:spacing w:after="160"/>
              <w:rPr>
                <w:rFonts w:cs="Times New Roman"/>
              </w:rPr>
            </w:pPr>
            <w:r w:rsidRPr="000F5F58">
              <w:rPr>
                <w:rFonts w:cs="Times New Roman"/>
              </w:rPr>
              <w:t>Formal submissions, meetings</w:t>
            </w:r>
          </w:p>
        </w:tc>
        <w:tc>
          <w:tcPr>
            <w:tcW w:w="0" w:type="auto"/>
            <w:hideMark/>
          </w:tcPr>
          <w:p w14:paraId="65ACF193" w14:textId="77777777" w:rsidR="000F5F58" w:rsidRPr="000F5F58" w:rsidRDefault="00000000" w:rsidP="000F5F58">
            <w:pPr>
              <w:spacing w:after="160"/>
              <w:rPr>
                <w:rFonts w:cs="Times New Roman"/>
              </w:rPr>
            </w:pPr>
            <w:r w:rsidRPr="000F5F58">
              <w:rPr>
                <w:rFonts w:cs="Times New Roman"/>
              </w:rPr>
              <w:t>Regulator feedback letters</w:t>
            </w:r>
          </w:p>
        </w:tc>
      </w:tr>
      <w:tr w:rsidR="00B20BD7" w14:paraId="5224D4D6" w14:textId="77777777" w:rsidTr="000F5F58">
        <w:tc>
          <w:tcPr>
            <w:tcW w:w="0" w:type="auto"/>
            <w:hideMark/>
          </w:tcPr>
          <w:p w14:paraId="7A088236" w14:textId="77777777" w:rsidR="000F5F58" w:rsidRPr="000F5F58" w:rsidRDefault="00000000" w:rsidP="000F5F58">
            <w:pPr>
              <w:spacing w:after="160"/>
              <w:rPr>
                <w:rFonts w:cs="Times New Roman"/>
              </w:rPr>
            </w:pPr>
            <w:r w:rsidRPr="000F5F58">
              <w:rPr>
                <w:rFonts w:cs="Times New Roman"/>
              </w:rPr>
              <w:t>Marketing Lead</w:t>
            </w:r>
          </w:p>
        </w:tc>
        <w:tc>
          <w:tcPr>
            <w:tcW w:w="0" w:type="auto"/>
            <w:hideMark/>
          </w:tcPr>
          <w:p w14:paraId="337856FE" w14:textId="77777777" w:rsidR="000F5F58" w:rsidRPr="000F5F58" w:rsidRDefault="00000000" w:rsidP="000F5F58">
            <w:pPr>
              <w:spacing w:after="160"/>
              <w:rPr>
                <w:rFonts w:cs="Times New Roman"/>
              </w:rPr>
            </w:pPr>
            <w:r w:rsidRPr="000F5F58">
              <w:rPr>
                <w:rFonts w:cs="Times New Roman"/>
              </w:rPr>
              <w:t>Sales Team</w:t>
            </w:r>
          </w:p>
        </w:tc>
        <w:tc>
          <w:tcPr>
            <w:tcW w:w="0" w:type="auto"/>
            <w:hideMark/>
          </w:tcPr>
          <w:p w14:paraId="2AAE0E0A" w14:textId="77777777" w:rsidR="000F5F58" w:rsidRPr="000F5F58" w:rsidRDefault="00000000" w:rsidP="000F5F58">
            <w:pPr>
              <w:spacing w:after="160"/>
              <w:rPr>
                <w:rFonts w:cs="Times New Roman"/>
              </w:rPr>
            </w:pPr>
            <w:r w:rsidRPr="000F5F58">
              <w:rPr>
                <w:rFonts w:cs="Times New Roman"/>
              </w:rPr>
              <w:t>Launch updates, market insights</w:t>
            </w:r>
          </w:p>
        </w:tc>
        <w:tc>
          <w:tcPr>
            <w:tcW w:w="0" w:type="auto"/>
            <w:hideMark/>
          </w:tcPr>
          <w:p w14:paraId="725D5F36" w14:textId="77777777" w:rsidR="000F5F58" w:rsidRPr="000F5F58" w:rsidRDefault="00000000" w:rsidP="000F5F58">
            <w:pPr>
              <w:spacing w:after="160"/>
              <w:rPr>
                <w:rFonts w:cs="Times New Roman"/>
              </w:rPr>
            </w:pPr>
            <w:r w:rsidRPr="000F5F58">
              <w:rPr>
                <w:rFonts w:cs="Times New Roman"/>
              </w:rPr>
              <w:t>Monthly</w:t>
            </w:r>
          </w:p>
        </w:tc>
        <w:tc>
          <w:tcPr>
            <w:tcW w:w="0" w:type="auto"/>
            <w:hideMark/>
          </w:tcPr>
          <w:p w14:paraId="031A82B2" w14:textId="77777777" w:rsidR="000F5F58" w:rsidRPr="000F5F58" w:rsidRDefault="00000000" w:rsidP="000F5F58">
            <w:pPr>
              <w:spacing w:after="160"/>
              <w:rPr>
                <w:rFonts w:cs="Times New Roman"/>
              </w:rPr>
            </w:pPr>
            <w:r w:rsidRPr="000F5F58">
              <w:rPr>
                <w:rFonts w:cs="Times New Roman"/>
              </w:rPr>
              <w:t>Dashboards, presentations</w:t>
            </w:r>
          </w:p>
        </w:tc>
        <w:tc>
          <w:tcPr>
            <w:tcW w:w="0" w:type="auto"/>
            <w:hideMark/>
          </w:tcPr>
          <w:p w14:paraId="2B14A5AE" w14:textId="77777777" w:rsidR="000F5F58" w:rsidRPr="000F5F58" w:rsidRDefault="00000000" w:rsidP="000F5F58">
            <w:pPr>
              <w:spacing w:after="160"/>
              <w:rPr>
                <w:rFonts w:cs="Times New Roman"/>
              </w:rPr>
            </w:pPr>
            <w:r w:rsidRPr="000F5F58">
              <w:rPr>
                <w:rFonts w:cs="Times New Roman"/>
              </w:rPr>
              <w:t>Sales feedback forms</w:t>
            </w:r>
          </w:p>
        </w:tc>
      </w:tr>
      <w:tr w:rsidR="00B20BD7" w14:paraId="3B8DCFA2" w14:textId="77777777" w:rsidTr="000F5F58">
        <w:tc>
          <w:tcPr>
            <w:tcW w:w="0" w:type="auto"/>
            <w:hideMark/>
          </w:tcPr>
          <w:p w14:paraId="6A05F14D" w14:textId="77777777" w:rsidR="000F5F58" w:rsidRPr="000F5F58" w:rsidRDefault="00000000" w:rsidP="000F5F58">
            <w:pPr>
              <w:spacing w:after="160"/>
              <w:rPr>
                <w:rFonts w:cs="Times New Roman"/>
              </w:rPr>
            </w:pPr>
            <w:r w:rsidRPr="000F5F58">
              <w:rPr>
                <w:rFonts w:cs="Times New Roman"/>
              </w:rPr>
              <w:t>Clinical Liaison</w:t>
            </w:r>
          </w:p>
        </w:tc>
        <w:tc>
          <w:tcPr>
            <w:tcW w:w="0" w:type="auto"/>
            <w:hideMark/>
          </w:tcPr>
          <w:p w14:paraId="010715D5" w14:textId="77777777" w:rsidR="000F5F58" w:rsidRPr="000F5F58" w:rsidRDefault="00000000" w:rsidP="000F5F58">
            <w:pPr>
              <w:spacing w:after="160"/>
              <w:rPr>
                <w:rFonts w:cs="Times New Roman"/>
              </w:rPr>
            </w:pPr>
            <w:r w:rsidRPr="000F5F58">
              <w:rPr>
                <w:rFonts w:cs="Times New Roman"/>
              </w:rPr>
              <w:t>Clinicians</w:t>
            </w:r>
          </w:p>
        </w:tc>
        <w:tc>
          <w:tcPr>
            <w:tcW w:w="0" w:type="auto"/>
            <w:hideMark/>
          </w:tcPr>
          <w:p w14:paraId="07DD2D5A" w14:textId="77777777" w:rsidR="000F5F58" w:rsidRPr="000F5F58" w:rsidRDefault="00000000" w:rsidP="000F5F58">
            <w:pPr>
              <w:spacing w:after="160"/>
              <w:rPr>
                <w:rFonts w:cs="Times New Roman"/>
              </w:rPr>
            </w:pPr>
            <w:r w:rsidRPr="000F5F58">
              <w:rPr>
                <w:rFonts w:cs="Times New Roman"/>
              </w:rPr>
              <w:t>Product training, clinical data</w:t>
            </w:r>
          </w:p>
        </w:tc>
        <w:tc>
          <w:tcPr>
            <w:tcW w:w="0" w:type="auto"/>
            <w:hideMark/>
          </w:tcPr>
          <w:p w14:paraId="4B21862D" w14:textId="77777777" w:rsidR="000F5F58" w:rsidRPr="000F5F58" w:rsidRDefault="00000000" w:rsidP="000F5F58">
            <w:pPr>
              <w:spacing w:after="160"/>
              <w:rPr>
                <w:rFonts w:cs="Times New Roman"/>
              </w:rPr>
            </w:pPr>
            <w:r w:rsidRPr="000F5F58">
              <w:rPr>
                <w:rFonts w:cs="Times New Roman"/>
              </w:rPr>
              <w:t>Quarterly</w:t>
            </w:r>
          </w:p>
        </w:tc>
        <w:tc>
          <w:tcPr>
            <w:tcW w:w="0" w:type="auto"/>
            <w:hideMark/>
          </w:tcPr>
          <w:p w14:paraId="60253F54" w14:textId="77777777" w:rsidR="000F5F58" w:rsidRPr="000F5F58" w:rsidRDefault="00000000" w:rsidP="000F5F58">
            <w:pPr>
              <w:spacing w:after="160"/>
              <w:rPr>
                <w:rFonts w:cs="Times New Roman"/>
              </w:rPr>
            </w:pPr>
            <w:r w:rsidRPr="000F5F58">
              <w:rPr>
                <w:rFonts w:cs="Times New Roman"/>
              </w:rPr>
              <w:t>Webinars, workshops</w:t>
            </w:r>
          </w:p>
        </w:tc>
        <w:tc>
          <w:tcPr>
            <w:tcW w:w="0" w:type="auto"/>
            <w:hideMark/>
          </w:tcPr>
          <w:p w14:paraId="0FFB6CE9" w14:textId="77777777" w:rsidR="000F5F58" w:rsidRPr="000F5F58" w:rsidRDefault="00000000" w:rsidP="000F5F58">
            <w:pPr>
              <w:spacing w:after="160"/>
              <w:rPr>
                <w:rFonts w:cs="Times New Roman"/>
              </w:rPr>
            </w:pPr>
            <w:r w:rsidRPr="000F5F58">
              <w:rPr>
                <w:rFonts w:cs="Times New Roman"/>
              </w:rPr>
              <w:t>Post-session surveys</w:t>
            </w:r>
          </w:p>
        </w:tc>
      </w:tr>
    </w:tbl>
    <w:p w14:paraId="4A633B0A" w14:textId="77777777" w:rsidR="00977558" w:rsidRPr="00634EFF" w:rsidRDefault="00000000" w:rsidP="00977558">
      <w:pPr>
        <w:jc w:val="center"/>
        <w:rPr>
          <w:rFonts w:cs="Times New Roman"/>
          <w:b/>
          <w:bCs/>
        </w:rPr>
      </w:pPr>
      <w:r w:rsidRPr="00634EFF">
        <w:rPr>
          <w:rFonts w:cs="Times New Roman"/>
          <w:b/>
          <w:bCs/>
        </w:rPr>
        <w:t xml:space="preserve">Table </w:t>
      </w:r>
      <w:r>
        <w:rPr>
          <w:rFonts w:cs="Times New Roman"/>
          <w:b/>
          <w:bCs/>
        </w:rPr>
        <w:t>4</w:t>
      </w:r>
      <w:r w:rsidRPr="00634EFF">
        <w:rPr>
          <w:rFonts w:cs="Times New Roman"/>
          <w:b/>
          <w:bCs/>
        </w:rPr>
        <w:t xml:space="preserve">: </w:t>
      </w:r>
      <w:r>
        <w:rPr>
          <w:rFonts w:cs="Times New Roman"/>
          <w:b/>
          <w:bCs/>
        </w:rPr>
        <w:t>Communication Plan</w:t>
      </w:r>
    </w:p>
    <w:p w14:paraId="5BDCC985" w14:textId="77777777" w:rsidR="009D7A3F" w:rsidRPr="00AB3BF1" w:rsidRDefault="00000000" w:rsidP="00977558">
      <w:pPr>
        <w:jc w:val="center"/>
        <w:rPr>
          <w:rFonts w:cs="Times New Roman"/>
        </w:rPr>
      </w:pPr>
      <w:r w:rsidRPr="00634EFF">
        <w:rPr>
          <w:rFonts w:cs="Times New Roman"/>
        </w:rPr>
        <w:t>Source: (Self-Developed</w:t>
      </w:r>
      <w:r>
        <w:rPr>
          <w:rFonts w:cs="Times New Roman"/>
        </w:rPr>
        <w:t>)</w:t>
      </w:r>
    </w:p>
    <w:p w14:paraId="402BD9D2" w14:textId="77777777" w:rsidR="000F5F58" w:rsidRDefault="00000000" w:rsidP="00977558">
      <w:pPr>
        <w:pStyle w:val="Heading2"/>
      </w:pPr>
      <w:bookmarkStart w:id="8" w:name="_Toc214133592"/>
      <w:r w:rsidRPr="00AB3BF1">
        <w:t>RACI Matrix</w:t>
      </w:r>
      <w:bookmarkEnd w:id="8"/>
      <w:r>
        <w:t xml:space="preserve"> </w:t>
      </w:r>
    </w:p>
    <w:tbl>
      <w:tblPr>
        <w:tblStyle w:val="TableGridLight"/>
        <w:tblW w:w="0" w:type="auto"/>
        <w:tblLook w:val="04A0" w:firstRow="1" w:lastRow="0" w:firstColumn="1" w:lastColumn="0" w:noHBand="0" w:noVBand="1"/>
      </w:tblPr>
      <w:tblGrid>
        <w:gridCol w:w="1397"/>
        <w:gridCol w:w="1134"/>
        <w:gridCol w:w="1540"/>
        <w:gridCol w:w="1343"/>
        <w:gridCol w:w="1291"/>
        <w:gridCol w:w="771"/>
        <w:gridCol w:w="1540"/>
      </w:tblGrid>
      <w:tr w:rsidR="00B20BD7" w14:paraId="0497CE87" w14:textId="77777777" w:rsidTr="00A81B83">
        <w:tc>
          <w:tcPr>
            <w:tcW w:w="0" w:type="auto"/>
            <w:hideMark/>
          </w:tcPr>
          <w:p w14:paraId="6D501358" w14:textId="77777777" w:rsidR="00A81B83" w:rsidRPr="00A81B83" w:rsidRDefault="00000000" w:rsidP="00A81B83">
            <w:pPr>
              <w:spacing w:after="160"/>
              <w:rPr>
                <w:rFonts w:cs="Times New Roman"/>
                <w:b/>
                <w:bCs/>
              </w:rPr>
            </w:pPr>
            <w:r w:rsidRPr="00A81B83">
              <w:rPr>
                <w:rFonts w:cs="Times New Roman"/>
                <w:b/>
                <w:bCs/>
              </w:rPr>
              <w:t>Task / Activity</w:t>
            </w:r>
          </w:p>
        </w:tc>
        <w:tc>
          <w:tcPr>
            <w:tcW w:w="0" w:type="auto"/>
            <w:hideMark/>
          </w:tcPr>
          <w:p w14:paraId="340310CE" w14:textId="77777777" w:rsidR="00A81B83" w:rsidRPr="00A81B83" w:rsidRDefault="00000000" w:rsidP="00A81B83">
            <w:pPr>
              <w:spacing w:after="160"/>
              <w:rPr>
                <w:rFonts w:cs="Times New Roman"/>
                <w:b/>
                <w:bCs/>
              </w:rPr>
            </w:pPr>
            <w:r w:rsidRPr="00A81B83">
              <w:rPr>
                <w:rFonts w:cs="Times New Roman"/>
                <w:b/>
                <w:bCs/>
              </w:rPr>
              <w:t>Project Manager</w:t>
            </w:r>
          </w:p>
        </w:tc>
        <w:tc>
          <w:tcPr>
            <w:tcW w:w="0" w:type="auto"/>
            <w:hideMark/>
          </w:tcPr>
          <w:p w14:paraId="74A86FCC" w14:textId="77777777" w:rsidR="00A81B83" w:rsidRPr="00A81B83" w:rsidRDefault="00000000" w:rsidP="00A81B83">
            <w:pPr>
              <w:spacing w:after="160"/>
              <w:rPr>
                <w:rFonts w:cs="Times New Roman"/>
                <w:b/>
                <w:bCs/>
              </w:rPr>
            </w:pPr>
            <w:r w:rsidRPr="00A81B83">
              <w:rPr>
                <w:rFonts w:cs="Times New Roman"/>
                <w:b/>
                <w:bCs/>
              </w:rPr>
              <w:t>Product Development Team</w:t>
            </w:r>
          </w:p>
        </w:tc>
        <w:tc>
          <w:tcPr>
            <w:tcW w:w="0" w:type="auto"/>
            <w:hideMark/>
          </w:tcPr>
          <w:p w14:paraId="7CD5D174" w14:textId="77777777" w:rsidR="00A81B83" w:rsidRPr="00A81B83" w:rsidRDefault="00000000" w:rsidP="00A81B83">
            <w:pPr>
              <w:spacing w:after="160"/>
              <w:rPr>
                <w:rFonts w:cs="Times New Roman"/>
                <w:b/>
                <w:bCs/>
              </w:rPr>
            </w:pPr>
            <w:r w:rsidRPr="00A81B83">
              <w:rPr>
                <w:rFonts w:cs="Times New Roman"/>
                <w:b/>
                <w:bCs/>
              </w:rPr>
              <w:t>Regulatory Affairs</w:t>
            </w:r>
          </w:p>
        </w:tc>
        <w:tc>
          <w:tcPr>
            <w:tcW w:w="0" w:type="auto"/>
            <w:hideMark/>
          </w:tcPr>
          <w:p w14:paraId="31D14228" w14:textId="77777777" w:rsidR="00A81B83" w:rsidRPr="00A81B83" w:rsidRDefault="00000000" w:rsidP="00A81B83">
            <w:pPr>
              <w:spacing w:after="160"/>
              <w:rPr>
                <w:rFonts w:cs="Times New Roman"/>
                <w:b/>
                <w:bCs/>
              </w:rPr>
            </w:pPr>
            <w:r w:rsidRPr="00A81B83">
              <w:rPr>
                <w:rFonts w:cs="Times New Roman"/>
                <w:b/>
                <w:bCs/>
              </w:rPr>
              <w:t>Marketing Team</w:t>
            </w:r>
          </w:p>
        </w:tc>
        <w:tc>
          <w:tcPr>
            <w:tcW w:w="0" w:type="auto"/>
            <w:hideMark/>
          </w:tcPr>
          <w:p w14:paraId="43E3CB7A" w14:textId="77777777" w:rsidR="00A81B83" w:rsidRPr="00A81B83" w:rsidRDefault="00000000" w:rsidP="00A81B83">
            <w:pPr>
              <w:spacing w:after="160"/>
              <w:rPr>
                <w:rFonts w:cs="Times New Roman"/>
                <w:b/>
                <w:bCs/>
              </w:rPr>
            </w:pPr>
            <w:r w:rsidRPr="00A81B83">
              <w:rPr>
                <w:rFonts w:cs="Times New Roman"/>
                <w:b/>
                <w:bCs/>
              </w:rPr>
              <w:t>Sales Team</w:t>
            </w:r>
          </w:p>
        </w:tc>
        <w:tc>
          <w:tcPr>
            <w:tcW w:w="0" w:type="auto"/>
            <w:hideMark/>
          </w:tcPr>
          <w:p w14:paraId="1501E416" w14:textId="77777777" w:rsidR="00A81B83" w:rsidRPr="00A81B83" w:rsidRDefault="00000000" w:rsidP="00A81B83">
            <w:pPr>
              <w:spacing w:after="160"/>
              <w:rPr>
                <w:rFonts w:cs="Times New Roman"/>
                <w:b/>
                <w:bCs/>
              </w:rPr>
            </w:pPr>
            <w:r w:rsidRPr="00A81B83">
              <w:rPr>
                <w:rFonts w:cs="Times New Roman"/>
                <w:b/>
                <w:bCs/>
              </w:rPr>
              <w:t>Senior Management</w:t>
            </w:r>
          </w:p>
        </w:tc>
      </w:tr>
      <w:tr w:rsidR="00B20BD7" w14:paraId="30B8C43D" w14:textId="77777777" w:rsidTr="00A81B83">
        <w:tc>
          <w:tcPr>
            <w:tcW w:w="0" w:type="auto"/>
            <w:hideMark/>
          </w:tcPr>
          <w:p w14:paraId="4EDABCCD" w14:textId="77777777" w:rsidR="00A81B83" w:rsidRPr="00A81B83" w:rsidRDefault="00000000" w:rsidP="00A81B83">
            <w:pPr>
              <w:spacing w:after="160"/>
              <w:rPr>
                <w:rFonts w:cs="Times New Roman"/>
              </w:rPr>
            </w:pPr>
            <w:r w:rsidRPr="00A81B83">
              <w:rPr>
                <w:rFonts w:cs="Times New Roman"/>
              </w:rPr>
              <w:t>Product Design</w:t>
            </w:r>
          </w:p>
        </w:tc>
        <w:tc>
          <w:tcPr>
            <w:tcW w:w="0" w:type="auto"/>
            <w:hideMark/>
          </w:tcPr>
          <w:p w14:paraId="3889E14F" w14:textId="77777777" w:rsidR="00A81B83" w:rsidRPr="00A81B83" w:rsidRDefault="00000000" w:rsidP="00A81B83">
            <w:pPr>
              <w:spacing w:after="160"/>
              <w:rPr>
                <w:rFonts w:cs="Times New Roman"/>
              </w:rPr>
            </w:pPr>
            <w:r w:rsidRPr="00A81B83">
              <w:rPr>
                <w:rFonts w:cs="Times New Roman"/>
              </w:rPr>
              <w:t>A</w:t>
            </w:r>
          </w:p>
        </w:tc>
        <w:tc>
          <w:tcPr>
            <w:tcW w:w="0" w:type="auto"/>
            <w:hideMark/>
          </w:tcPr>
          <w:p w14:paraId="1C956F90" w14:textId="77777777" w:rsidR="00A81B83" w:rsidRPr="00A81B83" w:rsidRDefault="00000000" w:rsidP="00A81B83">
            <w:pPr>
              <w:spacing w:after="160"/>
              <w:rPr>
                <w:rFonts w:cs="Times New Roman"/>
              </w:rPr>
            </w:pPr>
            <w:r w:rsidRPr="00A81B83">
              <w:rPr>
                <w:rFonts w:cs="Times New Roman"/>
              </w:rPr>
              <w:t>R</w:t>
            </w:r>
          </w:p>
        </w:tc>
        <w:tc>
          <w:tcPr>
            <w:tcW w:w="0" w:type="auto"/>
            <w:hideMark/>
          </w:tcPr>
          <w:p w14:paraId="2BE5B550" w14:textId="77777777" w:rsidR="00A81B83" w:rsidRPr="00A81B83" w:rsidRDefault="00000000" w:rsidP="00A81B83">
            <w:pPr>
              <w:spacing w:after="160"/>
              <w:rPr>
                <w:rFonts w:cs="Times New Roman"/>
              </w:rPr>
            </w:pPr>
            <w:r w:rsidRPr="00A81B83">
              <w:rPr>
                <w:rFonts w:cs="Times New Roman"/>
              </w:rPr>
              <w:t>C</w:t>
            </w:r>
          </w:p>
        </w:tc>
        <w:tc>
          <w:tcPr>
            <w:tcW w:w="0" w:type="auto"/>
            <w:hideMark/>
          </w:tcPr>
          <w:p w14:paraId="26699B46" w14:textId="77777777" w:rsidR="00A81B83" w:rsidRPr="00A81B83" w:rsidRDefault="00000000" w:rsidP="00A81B83">
            <w:pPr>
              <w:spacing w:after="160"/>
              <w:rPr>
                <w:rFonts w:cs="Times New Roman"/>
              </w:rPr>
            </w:pPr>
            <w:r w:rsidRPr="00A81B83">
              <w:rPr>
                <w:rFonts w:cs="Times New Roman"/>
              </w:rPr>
              <w:t>C</w:t>
            </w:r>
          </w:p>
        </w:tc>
        <w:tc>
          <w:tcPr>
            <w:tcW w:w="0" w:type="auto"/>
            <w:hideMark/>
          </w:tcPr>
          <w:p w14:paraId="3C76A4C5" w14:textId="77777777" w:rsidR="00A81B83" w:rsidRPr="00A81B83" w:rsidRDefault="00000000" w:rsidP="00A81B83">
            <w:pPr>
              <w:spacing w:after="160"/>
              <w:rPr>
                <w:rFonts w:cs="Times New Roman"/>
              </w:rPr>
            </w:pPr>
            <w:r w:rsidRPr="00A81B83">
              <w:rPr>
                <w:rFonts w:cs="Times New Roman"/>
              </w:rPr>
              <w:t>I</w:t>
            </w:r>
          </w:p>
        </w:tc>
        <w:tc>
          <w:tcPr>
            <w:tcW w:w="0" w:type="auto"/>
            <w:hideMark/>
          </w:tcPr>
          <w:p w14:paraId="2E9BF953" w14:textId="77777777" w:rsidR="00A81B83" w:rsidRPr="00A81B83" w:rsidRDefault="00000000" w:rsidP="00A81B83">
            <w:pPr>
              <w:spacing w:after="160"/>
              <w:rPr>
                <w:rFonts w:cs="Times New Roman"/>
              </w:rPr>
            </w:pPr>
            <w:r w:rsidRPr="00A81B83">
              <w:rPr>
                <w:rFonts w:cs="Times New Roman"/>
              </w:rPr>
              <w:t>I</w:t>
            </w:r>
          </w:p>
        </w:tc>
      </w:tr>
      <w:tr w:rsidR="00B20BD7" w14:paraId="45160804" w14:textId="77777777" w:rsidTr="00A81B83">
        <w:tc>
          <w:tcPr>
            <w:tcW w:w="0" w:type="auto"/>
            <w:hideMark/>
          </w:tcPr>
          <w:p w14:paraId="3B4D1EE5" w14:textId="77777777" w:rsidR="00A81B83" w:rsidRPr="00A81B83" w:rsidRDefault="00000000" w:rsidP="00A81B83">
            <w:pPr>
              <w:spacing w:after="160"/>
              <w:rPr>
                <w:rFonts w:cs="Times New Roman"/>
              </w:rPr>
            </w:pPr>
            <w:r w:rsidRPr="00A81B83">
              <w:rPr>
                <w:rFonts w:cs="Times New Roman"/>
              </w:rPr>
              <w:t>Regulatory Submission</w:t>
            </w:r>
          </w:p>
        </w:tc>
        <w:tc>
          <w:tcPr>
            <w:tcW w:w="0" w:type="auto"/>
            <w:hideMark/>
          </w:tcPr>
          <w:p w14:paraId="18A6FCA7" w14:textId="77777777" w:rsidR="00A81B83" w:rsidRPr="00A81B83" w:rsidRDefault="00000000" w:rsidP="00A81B83">
            <w:pPr>
              <w:spacing w:after="160"/>
              <w:rPr>
                <w:rFonts w:cs="Times New Roman"/>
              </w:rPr>
            </w:pPr>
            <w:r w:rsidRPr="00A81B83">
              <w:rPr>
                <w:rFonts w:cs="Times New Roman"/>
              </w:rPr>
              <w:t>C</w:t>
            </w:r>
          </w:p>
        </w:tc>
        <w:tc>
          <w:tcPr>
            <w:tcW w:w="0" w:type="auto"/>
            <w:hideMark/>
          </w:tcPr>
          <w:p w14:paraId="593754C1" w14:textId="77777777" w:rsidR="00A81B83" w:rsidRPr="00A81B83" w:rsidRDefault="00000000" w:rsidP="00A81B83">
            <w:pPr>
              <w:spacing w:after="160"/>
              <w:rPr>
                <w:rFonts w:cs="Times New Roman"/>
              </w:rPr>
            </w:pPr>
            <w:r w:rsidRPr="00A81B83">
              <w:rPr>
                <w:rFonts w:cs="Times New Roman"/>
              </w:rPr>
              <w:t>C</w:t>
            </w:r>
          </w:p>
        </w:tc>
        <w:tc>
          <w:tcPr>
            <w:tcW w:w="0" w:type="auto"/>
            <w:hideMark/>
          </w:tcPr>
          <w:p w14:paraId="3ABB51E5" w14:textId="77777777" w:rsidR="00A81B83" w:rsidRPr="00A81B83" w:rsidRDefault="00000000" w:rsidP="00A81B83">
            <w:pPr>
              <w:spacing w:after="160"/>
              <w:rPr>
                <w:rFonts w:cs="Times New Roman"/>
              </w:rPr>
            </w:pPr>
            <w:r w:rsidRPr="00A81B83">
              <w:rPr>
                <w:rFonts w:cs="Times New Roman"/>
              </w:rPr>
              <w:t>A/R</w:t>
            </w:r>
          </w:p>
        </w:tc>
        <w:tc>
          <w:tcPr>
            <w:tcW w:w="0" w:type="auto"/>
            <w:hideMark/>
          </w:tcPr>
          <w:p w14:paraId="3F41999B" w14:textId="77777777" w:rsidR="00A81B83" w:rsidRPr="00A81B83" w:rsidRDefault="00000000" w:rsidP="00A81B83">
            <w:pPr>
              <w:spacing w:after="160"/>
              <w:rPr>
                <w:rFonts w:cs="Times New Roman"/>
              </w:rPr>
            </w:pPr>
            <w:r w:rsidRPr="00A81B83">
              <w:rPr>
                <w:rFonts w:cs="Times New Roman"/>
              </w:rPr>
              <w:t>I</w:t>
            </w:r>
          </w:p>
        </w:tc>
        <w:tc>
          <w:tcPr>
            <w:tcW w:w="0" w:type="auto"/>
            <w:hideMark/>
          </w:tcPr>
          <w:p w14:paraId="52AE99DD" w14:textId="77777777" w:rsidR="00A81B83" w:rsidRPr="00A81B83" w:rsidRDefault="00000000" w:rsidP="00A81B83">
            <w:pPr>
              <w:spacing w:after="160"/>
              <w:rPr>
                <w:rFonts w:cs="Times New Roman"/>
              </w:rPr>
            </w:pPr>
            <w:r w:rsidRPr="00A81B83">
              <w:rPr>
                <w:rFonts w:cs="Times New Roman"/>
              </w:rPr>
              <w:t>I</w:t>
            </w:r>
          </w:p>
        </w:tc>
        <w:tc>
          <w:tcPr>
            <w:tcW w:w="0" w:type="auto"/>
            <w:hideMark/>
          </w:tcPr>
          <w:p w14:paraId="0F5182DD" w14:textId="77777777" w:rsidR="00A81B83" w:rsidRPr="00A81B83" w:rsidRDefault="00000000" w:rsidP="00A81B83">
            <w:pPr>
              <w:spacing w:after="160"/>
              <w:rPr>
                <w:rFonts w:cs="Times New Roman"/>
              </w:rPr>
            </w:pPr>
            <w:r w:rsidRPr="00A81B83">
              <w:rPr>
                <w:rFonts w:cs="Times New Roman"/>
              </w:rPr>
              <w:t>I</w:t>
            </w:r>
          </w:p>
        </w:tc>
      </w:tr>
      <w:tr w:rsidR="00B20BD7" w14:paraId="34E11314" w14:textId="77777777" w:rsidTr="00A81B83">
        <w:tc>
          <w:tcPr>
            <w:tcW w:w="0" w:type="auto"/>
            <w:hideMark/>
          </w:tcPr>
          <w:p w14:paraId="793E4FFA" w14:textId="77777777" w:rsidR="00A81B83" w:rsidRPr="00A81B83" w:rsidRDefault="00000000" w:rsidP="00A81B83">
            <w:pPr>
              <w:spacing w:after="160"/>
              <w:rPr>
                <w:rFonts w:cs="Times New Roman"/>
              </w:rPr>
            </w:pPr>
            <w:r w:rsidRPr="00A81B83">
              <w:rPr>
                <w:rFonts w:cs="Times New Roman"/>
              </w:rPr>
              <w:lastRenderedPageBreak/>
              <w:t>Market Analysis</w:t>
            </w:r>
          </w:p>
        </w:tc>
        <w:tc>
          <w:tcPr>
            <w:tcW w:w="0" w:type="auto"/>
            <w:hideMark/>
          </w:tcPr>
          <w:p w14:paraId="668F1172" w14:textId="77777777" w:rsidR="00A81B83" w:rsidRPr="00A81B83" w:rsidRDefault="00000000" w:rsidP="00A81B83">
            <w:pPr>
              <w:spacing w:after="160"/>
              <w:rPr>
                <w:rFonts w:cs="Times New Roman"/>
              </w:rPr>
            </w:pPr>
            <w:r w:rsidRPr="00A81B83">
              <w:rPr>
                <w:rFonts w:cs="Times New Roman"/>
              </w:rPr>
              <w:t>C</w:t>
            </w:r>
          </w:p>
        </w:tc>
        <w:tc>
          <w:tcPr>
            <w:tcW w:w="0" w:type="auto"/>
            <w:hideMark/>
          </w:tcPr>
          <w:p w14:paraId="199D2459" w14:textId="77777777" w:rsidR="00A81B83" w:rsidRPr="00A81B83" w:rsidRDefault="00000000" w:rsidP="00A81B83">
            <w:pPr>
              <w:spacing w:after="160"/>
              <w:rPr>
                <w:rFonts w:cs="Times New Roman"/>
              </w:rPr>
            </w:pPr>
            <w:r w:rsidRPr="00A81B83">
              <w:rPr>
                <w:rFonts w:cs="Times New Roman"/>
              </w:rPr>
              <w:t>I</w:t>
            </w:r>
          </w:p>
        </w:tc>
        <w:tc>
          <w:tcPr>
            <w:tcW w:w="0" w:type="auto"/>
            <w:hideMark/>
          </w:tcPr>
          <w:p w14:paraId="3C882D52" w14:textId="77777777" w:rsidR="00A81B83" w:rsidRPr="00A81B83" w:rsidRDefault="00000000" w:rsidP="00A81B83">
            <w:pPr>
              <w:spacing w:after="160"/>
              <w:rPr>
                <w:rFonts w:cs="Times New Roman"/>
              </w:rPr>
            </w:pPr>
            <w:r w:rsidRPr="00A81B83">
              <w:rPr>
                <w:rFonts w:cs="Times New Roman"/>
              </w:rPr>
              <w:t>I</w:t>
            </w:r>
          </w:p>
        </w:tc>
        <w:tc>
          <w:tcPr>
            <w:tcW w:w="0" w:type="auto"/>
            <w:hideMark/>
          </w:tcPr>
          <w:p w14:paraId="4F3F651A" w14:textId="77777777" w:rsidR="00A81B83" w:rsidRPr="00A81B83" w:rsidRDefault="00000000" w:rsidP="00A81B83">
            <w:pPr>
              <w:spacing w:after="160"/>
              <w:rPr>
                <w:rFonts w:cs="Times New Roman"/>
              </w:rPr>
            </w:pPr>
            <w:r w:rsidRPr="00A81B83">
              <w:rPr>
                <w:rFonts w:cs="Times New Roman"/>
              </w:rPr>
              <w:t>A/R</w:t>
            </w:r>
          </w:p>
        </w:tc>
        <w:tc>
          <w:tcPr>
            <w:tcW w:w="0" w:type="auto"/>
            <w:hideMark/>
          </w:tcPr>
          <w:p w14:paraId="4E1666C5" w14:textId="77777777" w:rsidR="00A81B83" w:rsidRPr="00A81B83" w:rsidRDefault="00000000" w:rsidP="00A81B83">
            <w:pPr>
              <w:spacing w:after="160"/>
              <w:rPr>
                <w:rFonts w:cs="Times New Roman"/>
              </w:rPr>
            </w:pPr>
            <w:r w:rsidRPr="00A81B83">
              <w:rPr>
                <w:rFonts w:cs="Times New Roman"/>
              </w:rPr>
              <w:t>C</w:t>
            </w:r>
          </w:p>
        </w:tc>
        <w:tc>
          <w:tcPr>
            <w:tcW w:w="0" w:type="auto"/>
            <w:hideMark/>
          </w:tcPr>
          <w:p w14:paraId="4C71629E" w14:textId="77777777" w:rsidR="00A81B83" w:rsidRPr="00A81B83" w:rsidRDefault="00000000" w:rsidP="00A81B83">
            <w:pPr>
              <w:spacing w:after="160"/>
              <w:rPr>
                <w:rFonts w:cs="Times New Roman"/>
              </w:rPr>
            </w:pPr>
            <w:r w:rsidRPr="00A81B83">
              <w:rPr>
                <w:rFonts w:cs="Times New Roman"/>
              </w:rPr>
              <w:t>I</w:t>
            </w:r>
          </w:p>
        </w:tc>
      </w:tr>
      <w:tr w:rsidR="00B20BD7" w14:paraId="0691E5E4" w14:textId="77777777" w:rsidTr="00A81B83">
        <w:tc>
          <w:tcPr>
            <w:tcW w:w="0" w:type="auto"/>
            <w:hideMark/>
          </w:tcPr>
          <w:p w14:paraId="39A5AB46" w14:textId="77777777" w:rsidR="00A81B83" w:rsidRPr="00A81B83" w:rsidRDefault="00000000" w:rsidP="00A81B83">
            <w:pPr>
              <w:spacing w:after="160"/>
              <w:rPr>
                <w:rFonts w:cs="Times New Roman"/>
              </w:rPr>
            </w:pPr>
            <w:r w:rsidRPr="00A81B83">
              <w:rPr>
                <w:rFonts w:cs="Times New Roman"/>
              </w:rPr>
              <w:t>Product Launch Planning</w:t>
            </w:r>
          </w:p>
        </w:tc>
        <w:tc>
          <w:tcPr>
            <w:tcW w:w="0" w:type="auto"/>
            <w:hideMark/>
          </w:tcPr>
          <w:p w14:paraId="23A8816F" w14:textId="77777777" w:rsidR="00A81B83" w:rsidRPr="00A81B83" w:rsidRDefault="00000000" w:rsidP="00A81B83">
            <w:pPr>
              <w:spacing w:after="160"/>
              <w:rPr>
                <w:rFonts w:cs="Times New Roman"/>
              </w:rPr>
            </w:pPr>
            <w:r w:rsidRPr="00A81B83">
              <w:rPr>
                <w:rFonts w:cs="Times New Roman"/>
              </w:rPr>
              <w:t>A</w:t>
            </w:r>
          </w:p>
        </w:tc>
        <w:tc>
          <w:tcPr>
            <w:tcW w:w="0" w:type="auto"/>
            <w:hideMark/>
          </w:tcPr>
          <w:p w14:paraId="127A5379" w14:textId="77777777" w:rsidR="00A81B83" w:rsidRPr="00A81B83" w:rsidRDefault="00000000" w:rsidP="00A81B83">
            <w:pPr>
              <w:spacing w:after="160"/>
              <w:rPr>
                <w:rFonts w:cs="Times New Roman"/>
              </w:rPr>
            </w:pPr>
            <w:r w:rsidRPr="00A81B83">
              <w:rPr>
                <w:rFonts w:cs="Times New Roman"/>
              </w:rPr>
              <w:t>C</w:t>
            </w:r>
          </w:p>
        </w:tc>
        <w:tc>
          <w:tcPr>
            <w:tcW w:w="0" w:type="auto"/>
            <w:hideMark/>
          </w:tcPr>
          <w:p w14:paraId="79E0FBC1" w14:textId="77777777" w:rsidR="00A81B83" w:rsidRPr="00A81B83" w:rsidRDefault="00000000" w:rsidP="00A81B83">
            <w:pPr>
              <w:spacing w:after="160"/>
              <w:rPr>
                <w:rFonts w:cs="Times New Roman"/>
              </w:rPr>
            </w:pPr>
            <w:r w:rsidRPr="00A81B83">
              <w:rPr>
                <w:rFonts w:cs="Times New Roman"/>
              </w:rPr>
              <w:t>C</w:t>
            </w:r>
          </w:p>
        </w:tc>
        <w:tc>
          <w:tcPr>
            <w:tcW w:w="0" w:type="auto"/>
            <w:hideMark/>
          </w:tcPr>
          <w:p w14:paraId="47272129" w14:textId="77777777" w:rsidR="00A81B83" w:rsidRPr="00A81B83" w:rsidRDefault="00000000" w:rsidP="00A81B83">
            <w:pPr>
              <w:spacing w:after="160"/>
              <w:rPr>
                <w:rFonts w:cs="Times New Roman"/>
              </w:rPr>
            </w:pPr>
            <w:r w:rsidRPr="00A81B83">
              <w:rPr>
                <w:rFonts w:cs="Times New Roman"/>
              </w:rPr>
              <w:t>R</w:t>
            </w:r>
          </w:p>
        </w:tc>
        <w:tc>
          <w:tcPr>
            <w:tcW w:w="0" w:type="auto"/>
            <w:hideMark/>
          </w:tcPr>
          <w:p w14:paraId="432FFA16" w14:textId="77777777" w:rsidR="00A81B83" w:rsidRPr="00A81B83" w:rsidRDefault="00000000" w:rsidP="00A81B83">
            <w:pPr>
              <w:spacing w:after="160"/>
              <w:rPr>
                <w:rFonts w:cs="Times New Roman"/>
              </w:rPr>
            </w:pPr>
            <w:r w:rsidRPr="00A81B83">
              <w:rPr>
                <w:rFonts w:cs="Times New Roman"/>
              </w:rPr>
              <w:t>C</w:t>
            </w:r>
          </w:p>
        </w:tc>
        <w:tc>
          <w:tcPr>
            <w:tcW w:w="0" w:type="auto"/>
            <w:hideMark/>
          </w:tcPr>
          <w:p w14:paraId="2299EFD1" w14:textId="77777777" w:rsidR="00A81B83" w:rsidRPr="00A81B83" w:rsidRDefault="00000000" w:rsidP="00A81B83">
            <w:pPr>
              <w:spacing w:after="160"/>
              <w:rPr>
                <w:rFonts w:cs="Times New Roman"/>
              </w:rPr>
            </w:pPr>
            <w:r w:rsidRPr="00A81B83">
              <w:rPr>
                <w:rFonts w:cs="Times New Roman"/>
              </w:rPr>
              <w:t>I</w:t>
            </w:r>
          </w:p>
        </w:tc>
      </w:tr>
      <w:tr w:rsidR="00B20BD7" w14:paraId="747B58CF" w14:textId="77777777" w:rsidTr="00A81B83">
        <w:tc>
          <w:tcPr>
            <w:tcW w:w="0" w:type="auto"/>
            <w:hideMark/>
          </w:tcPr>
          <w:p w14:paraId="262D21D0" w14:textId="77777777" w:rsidR="00A81B83" w:rsidRPr="00A81B83" w:rsidRDefault="00000000" w:rsidP="00A81B83">
            <w:pPr>
              <w:spacing w:after="160"/>
              <w:rPr>
                <w:rFonts w:cs="Times New Roman"/>
              </w:rPr>
            </w:pPr>
            <w:r w:rsidRPr="00A81B83">
              <w:rPr>
                <w:rFonts w:cs="Times New Roman"/>
              </w:rPr>
              <w:t>Clinical Engagement</w:t>
            </w:r>
          </w:p>
        </w:tc>
        <w:tc>
          <w:tcPr>
            <w:tcW w:w="0" w:type="auto"/>
            <w:hideMark/>
          </w:tcPr>
          <w:p w14:paraId="2C76F511" w14:textId="77777777" w:rsidR="00A81B83" w:rsidRPr="00A81B83" w:rsidRDefault="00000000" w:rsidP="00A81B83">
            <w:pPr>
              <w:spacing w:after="160"/>
              <w:rPr>
                <w:rFonts w:cs="Times New Roman"/>
              </w:rPr>
            </w:pPr>
            <w:r w:rsidRPr="00A81B83">
              <w:rPr>
                <w:rFonts w:cs="Times New Roman"/>
              </w:rPr>
              <w:t>C</w:t>
            </w:r>
          </w:p>
        </w:tc>
        <w:tc>
          <w:tcPr>
            <w:tcW w:w="0" w:type="auto"/>
            <w:hideMark/>
          </w:tcPr>
          <w:p w14:paraId="6AA4521C" w14:textId="77777777" w:rsidR="00A81B83" w:rsidRPr="00A81B83" w:rsidRDefault="00000000" w:rsidP="00A81B83">
            <w:pPr>
              <w:spacing w:after="160"/>
              <w:rPr>
                <w:rFonts w:cs="Times New Roman"/>
              </w:rPr>
            </w:pPr>
            <w:r w:rsidRPr="00A81B83">
              <w:rPr>
                <w:rFonts w:cs="Times New Roman"/>
              </w:rPr>
              <w:t>C</w:t>
            </w:r>
          </w:p>
        </w:tc>
        <w:tc>
          <w:tcPr>
            <w:tcW w:w="0" w:type="auto"/>
            <w:hideMark/>
          </w:tcPr>
          <w:p w14:paraId="3CEEDA35" w14:textId="77777777" w:rsidR="00A81B83" w:rsidRPr="00A81B83" w:rsidRDefault="00000000" w:rsidP="00A81B83">
            <w:pPr>
              <w:spacing w:after="160"/>
              <w:rPr>
                <w:rFonts w:cs="Times New Roman"/>
              </w:rPr>
            </w:pPr>
            <w:r w:rsidRPr="00A81B83">
              <w:rPr>
                <w:rFonts w:cs="Times New Roman"/>
              </w:rPr>
              <w:t>C</w:t>
            </w:r>
          </w:p>
        </w:tc>
        <w:tc>
          <w:tcPr>
            <w:tcW w:w="0" w:type="auto"/>
            <w:hideMark/>
          </w:tcPr>
          <w:p w14:paraId="3235FB85" w14:textId="77777777" w:rsidR="00A81B83" w:rsidRPr="00A81B83" w:rsidRDefault="00000000" w:rsidP="00A81B83">
            <w:pPr>
              <w:spacing w:after="160"/>
              <w:rPr>
                <w:rFonts w:cs="Times New Roman"/>
              </w:rPr>
            </w:pPr>
            <w:r w:rsidRPr="00A81B83">
              <w:rPr>
                <w:rFonts w:cs="Times New Roman"/>
              </w:rPr>
              <w:t>I</w:t>
            </w:r>
          </w:p>
        </w:tc>
        <w:tc>
          <w:tcPr>
            <w:tcW w:w="0" w:type="auto"/>
            <w:hideMark/>
          </w:tcPr>
          <w:p w14:paraId="5BFEF61B" w14:textId="77777777" w:rsidR="00A81B83" w:rsidRPr="00A81B83" w:rsidRDefault="00000000" w:rsidP="00A81B83">
            <w:pPr>
              <w:spacing w:after="160"/>
              <w:rPr>
                <w:rFonts w:cs="Times New Roman"/>
              </w:rPr>
            </w:pPr>
            <w:r w:rsidRPr="00A81B83">
              <w:rPr>
                <w:rFonts w:cs="Times New Roman"/>
              </w:rPr>
              <w:t>R</w:t>
            </w:r>
          </w:p>
        </w:tc>
        <w:tc>
          <w:tcPr>
            <w:tcW w:w="0" w:type="auto"/>
            <w:hideMark/>
          </w:tcPr>
          <w:p w14:paraId="5F344D03" w14:textId="77777777" w:rsidR="00A81B83" w:rsidRPr="00A81B83" w:rsidRDefault="00000000" w:rsidP="00A81B83">
            <w:pPr>
              <w:spacing w:after="160"/>
              <w:rPr>
                <w:rFonts w:cs="Times New Roman"/>
              </w:rPr>
            </w:pPr>
            <w:r w:rsidRPr="00A81B83">
              <w:rPr>
                <w:rFonts w:cs="Times New Roman"/>
              </w:rPr>
              <w:t>I</w:t>
            </w:r>
          </w:p>
        </w:tc>
      </w:tr>
    </w:tbl>
    <w:p w14:paraId="3B0AEC8B" w14:textId="77777777" w:rsidR="00977558" w:rsidRPr="00634EFF" w:rsidRDefault="00000000" w:rsidP="00977558">
      <w:pPr>
        <w:jc w:val="center"/>
        <w:rPr>
          <w:rFonts w:cs="Times New Roman"/>
          <w:b/>
          <w:bCs/>
        </w:rPr>
      </w:pPr>
      <w:r w:rsidRPr="00634EFF">
        <w:rPr>
          <w:rFonts w:cs="Times New Roman"/>
          <w:b/>
          <w:bCs/>
        </w:rPr>
        <w:t xml:space="preserve">Table </w:t>
      </w:r>
      <w:r>
        <w:rPr>
          <w:rFonts w:cs="Times New Roman"/>
          <w:b/>
          <w:bCs/>
        </w:rPr>
        <w:t>5</w:t>
      </w:r>
      <w:r w:rsidRPr="00634EFF">
        <w:rPr>
          <w:rFonts w:cs="Times New Roman"/>
          <w:b/>
          <w:bCs/>
        </w:rPr>
        <w:t xml:space="preserve">: </w:t>
      </w:r>
      <w:r>
        <w:rPr>
          <w:rFonts w:cs="Times New Roman"/>
          <w:b/>
          <w:bCs/>
        </w:rPr>
        <w:t>RACI Matrix</w:t>
      </w:r>
    </w:p>
    <w:p w14:paraId="2D216757" w14:textId="77777777" w:rsidR="00977558" w:rsidRPr="00AB3BF1" w:rsidRDefault="00000000" w:rsidP="00977558">
      <w:pPr>
        <w:jc w:val="center"/>
        <w:rPr>
          <w:rFonts w:cs="Times New Roman"/>
        </w:rPr>
      </w:pPr>
      <w:r w:rsidRPr="00634EFF">
        <w:rPr>
          <w:rFonts w:cs="Times New Roman"/>
        </w:rPr>
        <w:t>Source: (Self-Developed</w:t>
      </w:r>
      <w:r>
        <w:rPr>
          <w:rFonts w:cs="Times New Roman"/>
        </w:rPr>
        <w:t>)</w:t>
      </w:r>
    </w:p>
    <w:p w14:paraId="75863C16" w14:textId="77777777" w:rsidR="00AB3BF1" w:rsidRDefault="00000000" w:rsidP="00681A62">
      <w:pPr>
        <w:pStyle w:val="Heading2"/>
      </w:pPr>
      <w:bookmarkStart w:id="9" w:name="_Toc214133593"/>
      <w:r w:rsidRPr="00AB3BF1">
        <w:t>Theoretical Underpinnings</w:t>
      </w:r>
      <w:bookmarkEnd w:id="9"/>
      <w:r w:rsidR="00551221">
        <w:t xml:space="preserve"> </w:t>
      </w:r>
    </w:p>
    <w:p w14:paraId="39BBFCC5" w14:textId="77777777" w:rsidR="00D23401" w:rsidRDefault="00000000" w:rsidP="00D23401">
      <w:pPr>
        <w:rPr>
          <w:rFonts w:cs="Times New Roman"/>
        </w:rPr>
      </w:pPr>
      <w:r w:rsidRPr="00D23401">
        <w:rPr>
          <w:rFonts w:cs="Times New Roman"/>
          <w:b/>
          <w:bCs/>
        </w:rPr>
        <w:t>The Stakeholder Theory</w:t>
      </w:r>
      <w:r w:rsidRPr="00D23401">
        <w:rPr>
          <w:rFonts w:cs="Times New Roman"/>
        </w:rPr>
        <w:t xml:space="preserve"> is based on the idea that organisations have to focus on the needs, expectations and leverage of all stakeholders who can be impacted by their decisions, not just shareholders</w:t>
      </w:r>
      <w:r w:rsidR="00721905">
        <w:rPr>
          <w:rFonts w:cs="Times New Roman"/>
        </w:rPr>
        <w:t xml:space="preserve"> </w:t>
      </w:r>
      <w:r w:rsidR="00721905" w:rsidRPr="00721905">
        <w:rPr>
          <w:rFonts w:cs="Times New Roman"/>
        </w:rPr>
        <w:t>(Atlassian, 2024)</w:t>
      </w:r>
      <w:r w:rsidRPr="00D23401">
        <w:rPr>
          <w:rFonts w:cs="Times New Roman"/>
        </w:rPr>
        <w:t xml:space="preserve">. At Smith and Nephew, a healthcare environment, this is the understanding of the vital roles played by clinicians, patients, regulators, suppliers and internal teams in determining the outcome of projects. Their interests should be harmonised to meet the ethical, effective and sustainable operations. </w:t>
      </w:r>
    </w:p>
    <w:p w14:paraId="7BDCF73E" w14:textId="77777777" w:rsidR="00721905" w:rsidRDefault="00000000" w:rsidP="00721905">
      <w:pPr>
        <w:jc w:val="center"/>
        <w:rPr>
          <w:rFonts w:cs="Times New Roman"/>
        </w:rPr>
      </w:pPr>
      <w:r>
        <w:rPr>
          <w:noProof/>
        </w:rPr>
        <w:drawing>
          <wp:inline distT="0" distB="0" distL="0" distR="0" wp14:anchorId="19E7DE45" wp14:editId="6F46AE11">
            <wp:extent cx="3340100" cy="2925415"/>
            <wp:effectExtent l="0" t="0" r="0" b="8890"/>
            <wp:docPr id="803908155" name="Picture 9" descr="Stakeholder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908155" name="Picture 10" descr="Stakeholder Theory"/>
                    <pic:cNvPicPr>
                      <a:picLocks noChangeAspect="1" noChangeArrowheads="1"/>
                    </pic:cNvPicPr>
                  </pic:nvPicPr>
                  <pic:blipFill>
                    <a:blip r:embed="rId9">
                      <a:extLst>
                        <a:ext uri="{28A0092B-C50C-407E-A947-70E740481C1C}">
                          <a14:useLocalDpi xmlns:a14="http://schemas.microsoft.com/office/drawing/2010/main" val="0"/>
                        </a:ext>
                      </a:extLst>
                    </a:blip>
                    <a:srcRect b="12416"/>
                    <a:stretch>
                      <a:fillRect/>
                    </a:stretch>
                  </pic:blipFill>
                  <pic:spPr bwMode="auto">
                    <a:xfrm>
                      <a:off x="0" y="0"/>
                      <a:ext cx="3345923" cy="2930515"/>
                    </a:xfrm>
                    <a:prstGeom prst="rect">
                      <a:avLst/>
                    </a:prstGeom>
                    <a:noFill/>
                    <a:ln>
                      <a:noFill/>
                    </a:ln>
                    <a:extLst>
                      <a:ext uri="{53640926-AAD7-44D8-BBD7-CCE9431645EC}">
                        <a14:shadowObscured xmlns:a14="http://schemas.microsoft.com/office/drawing/2010/main"/>
                      </a:ext>
                    </a:extLst>
                  </pic:spPr>
                </pic:pic>
              </a:graphicData>
            </a:graphic>
          </wp:inline>
        </w:drawing>
      </w:r>
    </w:p>
    <w:p w14:paraId="6705F204" w14:textId="19975DC1" w:rsidR="0052299D" w:rsidRPr="0052299D" w:rsidRDefault="00000000" w:rsidP="00721905">
      <w:pPr>
        <w:jc w:val="center"/>
        <w:rPr>
          <w:rFonts w:cs="Times New Roman"/>
          <w:b/>
          <w:bCs/>
        </w:rPr>
      </w:pPr>
      <w:r w:rsidRPr="0052299D">
        <w:rPr>
          <w:rFonts w:cs="Times New Roman"/>
          <w:b/>
          <w:bCs/>
        </w:rPr>
        <w:t xml:space="preserve">Figure </w:t>
      </w:r>
      <w:r w:rsidR="006D66A1">
        <w:rPr>
          <w:rFonts w:cs="Times New Roman"/>
          <w:b/>
          <w:bCs/>
        </w:rPr>
        <w:t>2</w:t>
      </w:r>
      <w:r w:rsidRPr="0052299D">
        <w:rPr>
          <w:rFonts w:cs="Times New Roman"/>
          <w:b/>
          <w:bCs/>
        </w:rPr>
        <w:t>: Stakeholder Theory</w:t>
      </w:r>
    </w:p>
    <w:p w14:paraId="6A228441" w14:textId="77777777" w:rsidR="00680869" w:rsidRPr="00680869" w:rsidRDefault="00000000" w:rsidP="00680869">
      <w:pPr>
        <w:jc w:val="center"/>
        <w:rPr>
          <w:rFonts w:cs="Times New Roman"/>
        </w:rPr>
      </w:pPr>
      <w:r>
        <w:rPr>
          <w:rFonts w:cs="Times New Roman"/>
        </w:rPr>
        <w:t xml:space="preserve">Source: </w:t>
      </w:r>
      <w:r w:rsidRPr="00680869">
        <w:rPr>
          <w:rFonts w:cs="Times New Roman"/>
        </w:rPr>
        <w:t>(Economic Point, 2025)</w:t>
      </w:r>
    </w:p>
    <w:p w14:paraId="493894AB" w14:textId="0772DBF9" w:rsidR="00551221" w:rsidRDefault="00611F52" w:rsidP="00AB3BF1">
      <w:pPr>
        <w:rPr>
          <w:rFonts w:cs="Times New Roman"/>
        </w:rPr>
      </w:pPr>
      <w:r w:rsidRPr="00E45755">
        <w:rPr>
          <w:rFonts w:cs="Times New Roman"/>
          <w:b/>
          <w:bCs/>
        </w:rPr>
        <w:lastRenderedPageBreak/>
        <w:t>Social Exchange Theory</w:t>
      </w:r>
      <w:r w:rsidRPr="00E45755">
        <w:rPr>
          <w:rFonts w:cs="Times New Roman"/>
        </w:rPr>
        <w:t xml:space="preserve"> contributes to this point by stating that interaction of stakeholder blossoms on mutual worth. Stakeholders would be more willing to collaborate, support decisions and make the project successful in case they observe evident benefits, i.e. improved clinical outcomes, efficiency of operations or shared expertise.</w:t>
      </w:r>
    </w:p>
    <w:p w14:paraId="1AAC42E8" w14:textId="77777777" w:rsidR="00DE23B5" w:rsidRDefault="00000000" w:rsidP="006D66A1">
      <w:pPr>
        <w:pStyle w:val="Heading1"/>
      </w:pPr>
      <w:bookmarkStart w:id="10" w:name="_Toc214133594"/>
      <w:r w:rsidRPr="00DE23B5">
        <w:t>Stakeholder Engagement and Conflict Management Using the 4C’s Model</w:t>
      </w:r>
      <w:bookmarkEnd w:id="10"/>
    </w:p>
    <w:p w14:paraId="5D8F8F81" w14:textId="4115A9CA" w:rsidR="005E293F" w:rsidRPr="005E293F" w:rsidRDefault="00611F52" w:rsidP="005E293F">
      <w:pPr>
        <w:rPr>
          <w:rFonts w:cs="Times New Roman"/>
        </w:rPr>
      </w:pPr>
      <w:r w:rsidRPr="00E45755">
        <w:rPr>
          <w:rFonts w:cs="Times New Roman"/>
        </w:rPr>
        <w:t>Stakeholder-engagement in the project by a project manager in control of complex medical device project in Smith and Nephew must adopt a guiding and thoughtful approach. Good interaction may offer coordinated action on technical, regulatory, commercial and clinical compactness that are the doorways to secure and commercially viable product (Makrani, Goyal and Sayeed, 2025). It is not to be haphazard but is subject to critical reflective approach by the project manager founded on 4C model of communication, coordination, cooperation and collaboration to deal with relationship and conflict throughout the project lifecycle.</w:t>
      </w:r>
    </w:p>
    <w:p w14:paraId="67811DCE" w14:textId="77777777" w:rsidR="005E293F" w:rsidRPr="005E293F" w:rsidRDefault="00000000" w:rsidP="005E293F">
      <w:pPr>
        <w:rPr>
          <w:rFonts w:cs="Times New Roman"/>
        </w:rPr>
      </w:pPr>
      <w:r w:rsidRPr="0046260E">
        <w:rPr>
          <w:rFonts w:cs="Times New Roman"/>
        </w:rPr>
        <w:t>This process commences with the identification and analysis of stakeholders, where the project manager maps internal and external stakeholders with the help of tools like the power-interest grid. This preliminary study enables him or her to predict those individuals or groups that need close attention and those that need the minimum attention. It also displays possible conflicts of interest, e.g. tensions between regulatory stipulations and sales aspirations or clinical requirements and manufacturing capacity</w:t>
      </w:r>
      <w:r w:rsidR="002A236A">
        <w:rPr>
          <w:rFonts w:cs="Times New Roman"/>
        </w:rPr>
        <w:t xml:space="preserve"> (</w:t>
      </w:r>
      <w:r w:rsidR="0029077C" w:rsidRPr="0052575E">
        <w:rPr>
          <w:rFonts w:cs="Times New Roman"/>
        </w:rPr>
        <w:t>Silvius</w:t>
      </w:r>
      <w:r w:rsidR="0029077C">
        <w:rPr>
          <w:rFonts w:cs="Times New Roman"/>
        </w:rPr>
        <w:t xml:space="preserve"> </w:t>
      </w:r>
      <w:r w:rsidR="0029077C" w:rsidRPr="0052575E">
        <w:rPr>
          <w:rFonts w:cs="Times New Roman"/>
        </w:rPr>
        <w:t>and Schipper</w:t>
      </w:r>
      <w:r w:rsidR="0029077C">
        <w:rPr>
          <w:rFonts w:cs="Times New Roman"/>
        </w:rPr>
        <w:t>, 2019</w:t>
      </w:r>
      <w:r w:rsidR="002A236A">
        <w:rPr>
          <w:rFonts w:cs="Times New Roman"/>
        </w:rPr>
        <w:t>)</w:t>
      </w:r>
      <w:r w:rsidRPr="0046260E">
        <w:rPr>
          <w:rFonts w:cs="Times New Roman"/>
        </w:rPr>
        <w:t>. Knowing all these dynamics beforehand prepares the project manager with the groundwork to have definite communication and orderly interaction.</w:t>
      </w:r>
    </w:p>
    <w:p w14:paraId="5F614EC9" w14:textId="77777777" w:rsidR="005E293F" w:rsidRPr="0046260E" w:rsidRDefault="00000000" w:rsidP="005E293F">
      <w:pPr>
        <w:rPr>
          <w:rFonts w:cs="Times New Roman"/>
        </w:rPr>
      </w:pPr>
      <w:r w:rsidRPr="0046260E">
        <w:rPr>
          <w:rFonts w:cs="Times New Roman"/>
        </w:rPr>
        <w:t>The first pillar that must be considered is communication. The project manager comes up with an elaborate communication plan on how, who and what has to get information, when and in what medium. An example is where the product development department is provided with detailed technical updates every week, whereas clinicians might have quarterly updates that are dedicated to the clinical implications. This will ensure that nothing turns into false meaning or the scope creeps occur. Importantly, the project manager will have to adjust the styles of communication to the needs of the audience: technical groups should be supplied with precise specifications, but top management will be happy with clear summaries connected to strategic objectives. It is also important to have effective communication, which implies listening- establishing feedback mechanisms to ensure that stakeholders raise concerns at an early stage</w:t>
      </w:r>
      <w:r w:rsidR="0029077C">
        <w:rPr>
          <w:rFonts w:cs="Times New Roman"/>
        </w:rPr>
        <w:t xml:space="preserve"> (</w:t>
      </w:r>
      <w:r w:rsidR="0029077C" w:rsidRPr="0052575E">
        <w:rPr>
          <w:rFonts w:cs="Times New Roman"/>
        </w:rPr>
        <w:t>Bahadorestani, Naderpajouh</w:t>
      </w:r>
      <w:r w:rsidR="0029077C">
        <w:rPr>
          <w:rFonts w:cs="Times New Roman"/>
        </w:rPr>
        <w:t xml:space="preserve"> </w:t>
      </w:r>
      <w:r w:rsidR="0029077C" w:rsidRPr="0052575E">
        <w:rPr>
          <w:rFonts w:cs="Times New Roman"/>
        </w:rPr>
        <w:t>and Sadiq</w:t>
      </w:r>
      <w:r w:rsidR="0029077C">
        <w:rPr>
          <w:rFonts w:cs="Times New Roman"/>
        </w:rPr>
        <w:t>, 2020)</w:t>
      </w:r>
      <w:r w:rsidRPr="0046260E">
        <w:rPr>
          <w:rFonts w:cs="Times New Roman"/>
        </w:rPr>
        <w:t>.</w:t>
      </w:r>
    </w:p>
    <w:p w14:paraId="331864E3" w14:textId="77777777" w:rsidR="005E293F" w:rsidRDefault="00000000" w:rsidP="005E293F">
      <w:pPr>
        <w:rPr>
          <w:rFonts w:cs="Times New Roman"/>
        </w:rPr>
      </w:pPr>
      <w:r w:rsidRPr="007113A7">
        <w:rPr>
          <w:rFonts w:cs="Times New Roman"/>
          <w:b/>
          <w:bCs/>
        </w:rPr>
        <w:lastRenderedPageBreak/>
        <w:t>Coordination</w:t>
      </w:r>
      <w:r w:rsidRPr="007113A7">
        <w:rPr>
          <w:rFonts w:cs="Times New Roman"/>
        </w:rPr>
        <w:t xml:space="preserve"> is the second pillar, which entails synchronising the activities and schedules of various stakeholders. Given the high interdependency of medical device projects, including R&amp;D, regulatory affairs, manufacturing, marketing and clinicians, the project manager of a medical device project ensures that activities are performed sequentially and dependencies are also acted upon. These involve arranging regulatory filings prior to marketing campaigns, organising clinical contributions ahead of finalisation of design and supply chain preparation ahead of launch</w:t>
      </w:r>
      <w:r w:rsidR="00342642">
        <w:rPr>
          <w:rFonts w:cs="Times New Roman"/>
        </w:rPr>
        <w:t xml:space="preserve"> (</w:t>
      </w:r>
      <w:r w:rsidR="00342642" w:rsidRPr="0052575E">
        <w:rPr>
          <w:rFonts w:cs="Times New Roman"/>
        </w:rPr>
        <w:t>Kujala</w:t>
      </w:r>
      <w:r w:rsidR="00342642">
        <w:rPr>
          <w:rFonts w:cs="Times New Roman"/>
        </w:rPr>
        <w:t xml:space="preserve"> et al., 2022)</w:t>
      </w:r>
      <w:r w:rsidRPr="007113A7">
        <w:rPr>
          <w:rFonts w:cs="Times New Roman"/>
        </w:rPr>
        <w:t>. Critically speaking, lack of coordination may lead to wretched outcomes, including the loss of approvals or product flops.</w:t>
      </w:r>
    </w:p>
    <w:p w14:paraId="49E33992" w14:textId="77777777" w:rsidR="00341FE7" w:rsidRDefault="00000000" w:rsidP="005E293F">
      <w:pPr>
        <w:rPr>
          <w:rFonts w:cs="Times New Roman"/>
        </w:rPr>
      </w:pPr>
      <w:r>
        <w:rPr>
          <w:noProof/>
        </w:rPr>
        <w:drawing>
          <wp:inline distT="0" distB="0" distL="0" distR="0" wp14:anchorId="0590BA71" wp14:editId="1C4D22B2">
            <wp:extent cx="5714365" cy="3060688"/>
            <wp:effectExtent l="0" t="0" r="635" b="6985"/>
            <wp:docPr id="1789183972" name="Picture 10" descr="4c model Clear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183972" name="Picture 12" descr="4c model Clear Communication"/>
                    <pic:cNvPicPr>
                      <a:picLocks noChangeAspect="1" noChangeArrowheads="1"/>
                    </pic:cNvPicPr>
                  </pic:nvPicPr>
                  <pic:blipFill>
                    <a:blip r:embed="rId10">
                      <a:extLst>
                        <a:ext uri="{28A0092B-C50C-407E-A947-70E740481C1C}">
                          <a14:useLocalDpi xmlns:a14="http://schemas.microsoft.com/office/drawing/2010/main" val="0"/>
                        </a:ext>
                      </a:extLst>
                    </a:blip>
                    <a:srcRect t="7826" b="11920"/>
                    <a:stretch>
                      <a:fillRect/>
                    </a:stretch>
                  </pic:blipFill>
                  <pic:spPr bwMode="auto">
                    <a:xfrm>
                      <a:off x="0" y="0"/>
                      <a:ext cx="5721778" cy="3064658"/>
                    </a:xfrm>
                    <a:prstGeom prst="rect">
                      <a:avLst/>
                    </a:prstGeom>
                    <a:noFill/>
                    <a:ln>
                      <a:noFill/>
                    </a:ln>
                    <a:extLst>
                      <a:ext uri="{53640926-AAD7-44D8-BBD7-CCE9431645EC}">
                        <a14:shadowObscured xmlns:a14="http://schemas.microsoft.com/office/drawing/2010/main"/>
                      </a:ext>
                    </a:extLst>
                  </pic:spPr>
                </pic:pic>
              </a:graphicData>
            </a:graphic>
          </wp:inline>
        </w:drawing>
      </w:r>
    </w:p>
    <w:p w14:paraId="2D247F77" w14:textId="6542ADA6" w:rsidR="00C72278" w:rsidRPr="00FA49BD" w:rsidRDefault="00000000" w:rsidP="00FA49BD">
      <w:pPr>
        <w:jc w:val="center"/>
        <w:rPr>
          <w:rFonts w:cs="Times New Roman"/>
          <w:b/>
          <w:bCs/>
        </w:rPr>
      </w:pPr>
      <w:r w:rsidRPr="00FA49BD">
        <w:rPr>
          <w:rFonts w:cs="Times New Roman"/>
          <w:b/>
          <w:bCs/>
        </w:rPr>
        <w:t xml:space="preserve">Figure </w:t>
      </w:r>
      <w:r w:rsidR="006D66A1">
        <w:rPr>
          <w:rFonts w:cs="Times New Roman"/>
          <w:b/>
          <w:bCs/>
        </w:rPr>
        <w:t>3</w:t>
      </w:r>
      <w:r w:rsidRPr="00FA49BD">
        <w:rPr>
          <w:rFonts w:cs="Times New Roman"/>
          <w:b/>
          <w:bCs/>
        </w:rPr>
        <w:t>: 4C’s Model of Communication</w:t>
      </w:r>
    </w:p>
    <w:p w14:paraId="6C3AC182" w14:textId="77777777" w:rsidR="00C72278" w:rsidRPr="005E293F" w:rsidRDefault="00000000" w:rsidP="00FA49BD">
      <w:pPr>
        <w:jc w:val="center"/>
        <w:rPr>
          <w:rFonts w:cs="Times New Roman"/>
        </w:rPr>
      </w:pPr>
      <w:r>
        <w:rPr>
          <w:rFonts w:cs="Times New Roman"/>
        </w:rPr>
        <w:t xml:space="preserve">Source: </w:t>
      </w:r>
      <w:r w:rsidR="00FA49BD" w:rsidRPr="00FA49BD">
        <w:rPr>
          <w:rFonts w:cs="Times New Roman"/>
        </w:rPr>
        <w:t>(Ellis, 202</w:t>
      </w:r>
      <w:r w:rsidR="00FA49BD">
        <w:rPr>
          <w:rFonts w:cs="Times New Roman"/>
        </w:rPr>
        <w:t>3</w:t>
      </w:r>
      <w:r w:rsidR="00FA49BD" w:rsidRPr="00FA49BD">
        <w:rPr>
          <w:rFonts w:cs="Times New Roman"/>
        </w:rPr>
        <w:t>)</w:t>
      </w:r>
    </w:p>
    <w:p w14:paraId="251E8ACB" w14:textId="77777777" w:rsidR="005E293F" w:rsidRPr="007D76D4" w:rsidRDefault="00000000" w:rsidP="005E293F">
      <w:pPr>
        <w:rPr>
          <w:rFonts w:cs="Times New Roman"/>
        </w:rPr>
      </w:pPr>
      <w:r w:rsidRPr="007D76D4">
        <w:rPr>
          <w:rFonts w:cs="Times New Roman"/>
        </w:rPr>
        <w:t xml:space="preserve">The third stage is </w:t>
      </w:r>
      <w:r w:rsidRPr="007D76D4">
        <w:rPr>
          <w:rFonts w:cs="Times New Roman"/>
          <w:b/>
          <w:bCs/>
        </w:rPr>
        <w:t>cooperation</w:t>
      </w:r>
      <w:r w:rsidRPr="007D76D4">
        <w:rPr>
          <w:rFonts w:cs="Times New Roman"/>
        </w:rPr>
        <w:t>, which is concerned with the establishment of goodwill, common purpose, and support between the stakeholders. The project manager motivates the internal teams and external partners to collaborate positively on project goals despite the differences in their interests. As an example, the clinicians can assure the need to further design changes; the project manager will need to think of how to get teams to realise the limitations of each other and the importance of each side of the argument. The project manager fosters cooperation and brings about compromise by encouraging friction to be minimised</w:t>
      </w:r>
      <w:r w:rsidR="00342642">
        <w:rPr>
          <w:rFonts w:cs="Times New Roman"/>
        </w:rPr>
        <w:t xml:space="preserve"> (</w:t>
      </w:r>
      <w:r w:rsidR="00342642" w:rsidRPr="004A28A8">
        <w:rPr>
          <w:rFonts w:cs="Times New Roman"/>
        </w:rPr>
        <w:t>Ahmad, Bhatti</w:t>
      </w:r>
      <w:r w:rsidR="00342642">
        <w:rPr>
          <w:rFonts w:cs="Times New Roman"/>
        </w:rPr>
        <w:t xml:space="preserve"> </w:t>
      </w:r>
      <w:r w:rsidR="00342642" w:rsidRPr="004A28A8">
        <w:rPr>
          <w:rFonts w:cs="Times New Roman"/>
        </w:rPr>
        <w:t>and Imam</w:t>
      </w:r>
      <w:r w:rsidR="00342642">
        <w:rPr>
          <w:rFonts w:cs="Times New Roman"/>
        </w:rPr>
        <w:t>, 2023)</w:t>
      </w:r>
      <w:r w:rsidRPr="007D76D4">
        <w:rPr>
          <w:rFonts w:cs="Times New Roman"/>
        </w:rPr>
        <w:t xml:space="preserve">. No cooperation is automatic; critically, it must involve trust, and to achieve this, fairness, reliability, and respect are essential. Loss of trust -once a team feels that it is not being listened to, cooperation may fall into ruins. </w:t>
      </w:r>
    </w:p>
    <w:p w14:paraId="1FBF5D3F" w14:textId="77777777" w:rsidR="005E293F" w:rsidRPr="005E293F" w:rsidRDefault="00000000" w:rsidP="005E293F">
      <w:pPr>
        <w:rPr>
          <w:rFonts w:cs="Times New Roman"/>
        </w:rPr>
      </w:pPr>
      <w:r w:rsidRPr="00193742">
        <w:rPr>
          <w:rFonts w:cs="Times New Roman"/>
        </w:rPr>
        <w:lastRenderedPageBreak/>
        <w:t xml:space="preserve">The last pillar, </w:t>
      </w:r>
      <w:r w:rsidRPr="00193742">
        <w:rPr>
          <w:rFonts w:cs="Times New Roman"/>
          <w:b/>
          <w:bCs/>
        </w:rPr>
        <w:t>collaboration</w:t>
      </w:r>
      <w:r w:rsidRPr="00193742">
        <w:rPr>
          <w:rFonts w:cs="Times New Roman"/>
        </w:rPr>
        <w:t>, is even more detailed than cooperation and touches on stakeholder involvement in making decisions and co-creation. The project manager can take the form of team building workshops, where the engineers, clinicians and marketing teams collectively test prototypes or reformulate product messages. It not only improves innovation but also results in a greater stakeholder ownership. The case of collaborative design can significantly minimise the problem after launch since it guarantees that the product is designed to fulfil clinical and market requirements.</w:t>
      </w:r>
      <w:r w:rsidRPr="005E293F">
        <w:rPr>
          <w:rFonts w:cs="Times New Roman"/>
        </w:rPr>
        <w:t xml:space="preserve"> </w:t>
      </w:r>
    </w:p>
    <w:p w14:paraId="0B690904" w14:textId="77777777" w:rsidR="008050EE" w:rsidRPr="008050EE" w:rsidRDefault="00000000" w:rsidP="006D66A1">
      <w:pPr>
        <w:pStyle w:val="Heading1"/>
      </w:pPr>
      <w:bookmarkStart w:id="11" w:name="_Toc214133595"/>
      <w:r w:rsidRPr="008050EE">
        <w:t>Stakeholder Engagement on Business Performance and Recommendations</w:t>
      </w:r>
      <w:bookmarkEnd w:id="11"/>
      <w:r w:rsidRPr="008050EE">
        <w:t xml:space="preserve"> </w:t>
      </w:r>
    </w:p>
    <w:p w14:paraId="578B8ABC" w14:textId="77777777" w:rsidR="008050EE" w:rsidRDefault="00000000" w:rsidP="008050EE">
      <w:pPr>
        <w:pStyle w:val="Heading2"/>
      </w:pPr>
      <w:bookmarkStart w:id="12" w:name="_Toc214133596"/>
      <w:r w:rsidRPr="008050EE">
        <w:t>Impact of Stakeholder Engagement on Business Performance</w:t>
      </w:r>
      <w:bookmarkEnd w:id="12"/>
    </w:p>
    <w:p w14:paraId="1F56358D" w14:textId="77777777" w:rsidR="008050EE" w:rsidRPr="008050EE" w:rsidRDefault="00000000" w:rsidP="008050EE">
      <w:pPr>
        <w:rPr>
          <w:rFonts w:cs="Times New Roman"/>
        </w:rPr>
      </w:pPr>
      <w:r w:rsidRPr="00E93CE4">
        <w:rPr>
          <w:rFonts w:cs="Times New Roman"/>
        </w:rPr>
        <w:t>The role of stakeholders in defining the business performance is especially important in a highly regulated and innovation-driven business like the medical devices industry. In the case of an organisation such as Smith and Nephew, where business relies on sophisticated relations with clinicians, regulators, supply-chain partners, internal groups and patients, a relationship of quality among these groups directly interferes with business performance, product safety, operational efficiency and competitiveness. An analysis of its effects indicates that the high level of stakeholder engagement is not an atypical practice but a key business competence.</w:t>
      </w:r>
    </w:p>
    <w:p w14:paraId="4951213D" w14:textId="77777777" w:rsidR="008050EE" w:rsidRPr="008050EE" w:rsidRDefault="00000000" w:rsidP="008050EE">
      <w:pPr>
        <w:rPr>
          <w:rFonts w:cs="Times New Roman"/>
        </w:rPr>
      </w:pPr>
      <w:r w:rsidRPr="00594216">
        <w:rPr>
          <w:rFonts w:cs="Times New Roman"/>
          <w:b/>
          <w:bCs/>
        </w:rPr>
        <w:t>Clinical relevance and product quality</w:t>
      </w:r>
      <w:r w:rsidRPr="00594216">
        <w:rPr>
          <w:rFonts w:cs="Times New Roman"/>
        </w:rPr>
        <w:t xml:space="preserve"> are two of the most important effects of good stakeholder engagement. Early and continuous involvement of the clinicians makes sure that the products are usable in practice and that when they are launched, they are no longer likely to cause clinical problems or lead to usability claims</w:t>
      </w:r>
      <w:r w:rsidR="00076969">
        <w:rPr>
          <w:rFonts w:cs="Times New Roman"/>
        </w:rPr>
        <w:t xml:space="preserve"> (</w:t>
      </w:r>
      <w:r w:rsidR="00076969" w:rsidRPr="005404FC">
        <w:rPr>
          <w:rFonts w:cs="Times New Roman"/>
        </w:rPr>
        <w:t>Catho</w:t>
      </w:r>
      <w:r w:rsidR="00076969">
        <w:rPr>
          <w:rFonts w:cs="Times New Roman"/>
        </w:rPr>
        <w:t xml:space="preserve"> et al., 2021)</w:t>
      </w:r>
      <w:r w:rsidRPr="00594216">
        <w:rPr>
          <w:rFonts w:cs="Times New Roman"/>
        </w:rPr>
        <w:t>. They provide feedback about the design on the prototype testing, as well as through clinical trials, and post-market analysis would result in improved design and greater credibility of the company in the medical community. This is in compliance with product design and clinical need, which enhances the adoption rate, which leads to positive patient outcomes and eventually enhances market performance.</w:t>
      </w:r>
    </w:p>
    <w:p w14:paraId="4874F1C8" w14:textId="032EACF9" w:rsidR="008050EE" w:rsidRDefault="00000000" w:rsidP="008050EE">
      <w:pPr>
        <w:rPr>
          <w:rFonts w:cs="Times New Roman"/>
        </w:rPr>
      </w:pPr>
      <w:r w:rsidRPr="00594216">
        <w:rPr>
          <w:rFonts w:cs="Times New Roman"/>
          <w:b/>
          <w:bCs/>
        </w:rPr>
        <w:t>Reduction in risk and regulatory success</w:t>
      </w:r>
      <w:r w:rsidRPr="00594216">
        <w:rPr>
          <w:rFonts w:cs="Times New Roman"/>
        </w:rPr>
        <w:t xml:space="preserve"> </w:t>
      </w:r>
      <w:r w:rsidR="00544AEF" w:rsidRPr="00544AEF">
        <w:rPr>
          <w:rFonts w:cs="Times New Roman"/>
        </w:rPr>
        <w:t xml:space="preserve">is yet another great consequence. The proximity to the regulatory bodies such as MHRA or the FDA implies that the process of employing people will be easier, more aware of the expectations and will not waste time as much. Thus, having to redesign or file a design in the future because of compliance issues can be costly because it is possible to discuss such with regulators first, before they become a matter of concern (Gupta </w:t>
      </w:r>
      <w:r w:rsidR="00544AEF" w:rsidRPr="00544AEF">
        <w:rPr>
          <w:rFonts w:cs="Times New Roman"/>
        </w:rPr>
        <w:lastRenderedPageBreak/>
        <w:t>et al., 2024). It is not only used to can make the time- to- market faster, but earned image of a safe and reliable business is also provided.</w:t>
      </w:r>
    </w:p>
    <w:p w14:paraId="496C7094" w14:textId="77777777" w:rsidR="00217D13" w:rsidRDefault="00000000" w:rsidP="008050EE">
      <w:pPr>
        <w:rPr>
          <w:rFonts w:cs="Times New Roman"/>
        </w:rPr>
      </w:pPr>
      <w:r w:rsidRPr="00217D13">
        <w:rPr>
          <w:rFonts w:cs="Times New Roman"/>
          <w:noProof/>
        </w:rPr>
        <w:drawing>
          <wp:inline distT="0" distB="0" distL="0" distR="0" wp14:anchorId="5638CF7E" wp14:editId="5C7D03E4">
            <wp:extent cx="5731510" cy="2684780"/>
            <wp:effectExtent l="0" t="0" r="2540" b="1270"/>
            <wp:docPr id="17511093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109371" name=""/>
                    <pic:cNvPicPr/>
                  </pic:nvPicPr>
                  <pic:blipFill>
                    <a:blip r:embed="rId11"/>
                    <a:stretch>
                      <a:fillRect/>
                    </a:stretch>
                  </pic:blipFill>
                  <pic:spPr>
                    <a:xfrm>
                      <a:off x="0" y="0"/>
                      <a:ext cx="5731510" cy="2684780"/>
                    </a:xfrm>
                    <a:prstGeom prst="rect">
                      <a:avLst/>
                    </a:prstGeom>
                  </pic:spPr>
                </pic:pic>
              </a:graphicData>
            </a:graphic>
          </wp:inline>
        </w:drawing>
      </w:r>
    </w:p>
    <w:p w14:paraId="6027BF52" w14:textId="638EF4E8" w:rsidR="00217D13" w:rsidRDefault="00000000" w:rsidP="000D336C">
      <w:pPr>
        <w:jc w:val="center"/>
        <w:rPr>
          <w:rFonts w:cs="Times New Roman"/>
          <w:b/>
          <w:bCs/>
        </w:rPr>
      </w:pPr>
      <w:r w:rsidRPr="00217D13">
        <w:rPr>
          <w:rFonts w:cs="Times New Roman"/>
          <w:b/>
          <w:bCs/>
        </w:rPr>
        <w:t xml:space="preserve">Figure </w:t>
      </w:r>
      <w:r w:rsidR="006D66A1">
        <w:rPr>
          <w:rFonts w:cs="Times New Roman"/>
          <w:b/>
          <w:bCs/>
        </w:rPr>
        <w:t>4</w:t>
      </w:r>
      <w:r w:rsidRPr="00217D13">
        <w:rPr>
          <w:rFonts w:cs="Times New Roman"/>
          <w:b/>
          <w:bCs/>
        </w:rPr>
        <w:t>: Stakeholders' Impact on Business</w:t>
      </w:r>
    </w:p>
    <w:p w14:paraId="6FE399A8" w14:textId="77777777" w:rsidR="000D336C" w:rsidRPr="00C82F5F" w:rsidRDefault="00000000" w:rsidP="000D336C">
      <w:pPr>
        <w:jc w:val="center"/>
        <w:rPr>
          <w:rFonts w:cs="Times New Roman"/>
        </w:rPr>
      </w:pPr>
      <w:r w:rsidRPr="00C82F5F">
        <w:rPr>
          <w:rFonts w:cs="Times New Roman"/>
        </w:rPr>
        <w:t>Source: (Riskonnect, 2025)</w:t>
      </w:r>
    </w:p>
    <w:p w14:paraId="098ABF51" w14:textId="4E9FCADB" w:rsidR="008050EE" w:rsidRPr="008050EE" w:rsidRDefault="00544AEF" w:rsidP="008050EE">
      <w:pPr>
        <w:rPr>
          <w:rFonts w:cs="Times New Roman"/>
        </w:rPr>
      </w:pPr>
      <w:r w:rsidRPr="00544AEF">
        <w:rPr>
          <w:rFonts w:cs="Times New Roman"/>
        </w:rPr>
        <w:t>The other effect of stakeholder engagement is the improvement in the operational efficiency. The unity of the product development, marketing, manufacturing and quality departments within the company are beneficial in that the company coordinates smooth operations since it minimizes replication and wastage of materials.  The benefits of good internal communication include saving time on rework and accelerating the decisions making process and avoiding bottlenecks (Fu and Madni, 2024). External, the collaboration with suppliers and distributors increases the supply chain resilience by improving the product releases that run in a flawless manner and decreasing risk of delays in production and stocks. The supply-chain disruption in the medical sector has in the past proved to be expensive, thus, a high level of supplier engagement has resulted in a monetary stability and satisfaction to consumers immediately.</w:t>
      </w:r>
    </w:p>
    <w:p w14:paraId="2ADA2E84" w14:textId="77777777" w:rsidR="008050EE" w:rsidRPr="008050EE" w:rsidRDefault="00000000" w:rsidP="008050EE">
      <w:pPr>
        <w:rPr>
          <w:rFonts w:cs="Times New Roman"/>
        </w:rPr>
      </w:pPr>
      <w:r w:rsidRPr="00BC3361">
        <w:rPr>
          <w:rFonts w:cs="Times New Roman"/>
        </w:rPr>
        <w:t xml:space="preserve">Another influence on stakeholder engagement is observed to be in the </w:t>
      </w:r>
      <w:r w:rsidRPr="00BC3361">
        <w:rPr>
          <w:rFonts w:cs="Times New Roman"/>
          <w:b/>
          <w:bCs/>
        </w:rPr>
        <w:t>competitiveness of the market and its increase in revenue</w:t>
      </w:r>
      <w:r w:rsidRPr="00BC3361">
        <w:rPr>
          <w:rFonts w:cs="Times New Roman"/>
        </w:rPr>
        <w:t xml:space="preserve">. Creative involvement of sales teams, marketing teams and distributors will help in the market strategies being right to the actual needs and feelings of the customers. Similarly, hearing from the procurement managers, payers, and healthcare systems assists in drawing pricing and value propositions in response to economic realities. This extends accessibility to the market, aids effectiveness in tenders, and spurs robust sales coverage. In addition, stakeholder engagements that result in advocates, such as clinicians </w:t>
      </w:r>
      <w:r w:rsidRPr="00BC3361">
        <w:rPr>
          <w:rFonts w:cs="Times New Roman"/>
        </w:rPr>
        <w:lastRenderedPageBreak/>
        <w:t>promoting a product or investors having faith in the course that the company is taking, will build the reputation, create brand loyalty and make the company stand out in a competitive environment</w:t>
      </w:r>
      <w:r w:rsidR="008B6C41">
        <w:rPr>
          <w:rFonts w:cs="Times New Roman"/>
        </w:rPr>
        <w:t xml:space="preserve"> </w:t>
      </w:r>
      <w:r w:rsidR="008B6C41" w:rsidRPr="008B6C41">
        <w:rPr>
          <w:rFonts w:cs="Times New Roman"/>
        </w:rPr>
        <w:t>(Olivero, 2025)</w:t>
      </w:r>
      <w:r w:rsidRPr="00BC3361">
        <w:rPr>
          <w:rFonts w:cs="Times New Roman"/>
        </w:rPr>
        <w:t>.</w:t>
      </w:r>
    </w:p>
    <w:p w14:paraId="0F373840" w14:textId="77777777" w:rsidR="008050EE" w:rsidRPr="008050EE" w:rsidRDefault="00000000" w:rsidP="008050EE">
      <w:pPr>
        <w:rPr>
          <w:rFonts w:cs="Times New Roman"/>
        </w:rPr>
      </w:pPr>
      <w:r w:rsidRPr="00CE2802">
        <w:rPr>
          <w:rFonts w:cs="Times New Roman"/>
        </w:rPr>
        <w:t xml:space="preserve">In addition to commercial performance in the short term, stakeholder engagement helps the company </w:t>
      </w:r>
      <w:r w:rsidRPr="00CE2554">
        <w:rPr>
          <w:rFonts w:cs="Times New Roman"/>
          <w:b/>
          <w:bCs/>
        </w:rPr>
        <w:t>sustain in the long run and in terms of innovation</w:t>
      </w:r>
      <w:r w:rsidR="006F6E79">
        <w:rPr>
          <w:rFonts w:cs="Times New Roman"/>
          <w:b/>
          <w:bCs/>
        </w:rPr>
        <w:t xml:space="preserve"> </w:t>
      </w:r>
      <w:r w:rsidR="006F6E79">
        <w:rPr>
          <w:rFonts w:cs="Times New Roman"/>
        </w:rPr>
        <w:t>(</w:t>
      </w:r>
      <w:r w:rsidR="006F6E79" w:rsidRPr="00A61E25">
        <w:rPr>
          <w:rFonts w:cs="Times New Roman"/>
        </w:rPr>
        <w:t>Ghassim</w:t>
      </w:r>
      <w:r w:rsidR="006F6E79">
        <w:rPr>
          <w:rFonts w:cs="Times New Roman"/>
        </w:rPr>
        <w:t xml:space="preserve"> </w:t>
      </w:r>
      <w:r w:rsidR="006F6E79" w:rsidRPr="00A61E25">
        <w:rPr>
          <w:rFonts w:cs="Times New Roman"/>
        </w:rPr>
        <w:t>and Bogers</w:t>
      </w:r>
      <w:r w:rsidR="006F6E79">
        <w:rPr>
          <w:rFonts w:cs="Times New Roman"/>
        </w:rPr>
        <w:t>, 2019)</w:t>
      </w:r>
      <w:r w:rsidRPr="00CE2802">
        <w:rPr>
          <w:rFonts w:cs="Times New Roman"/>
        </w:rPr>
        <w:t xml:space="preserve">. The ongoing interaction with the patient, the clinician, and the academic institutions promotes an environment of learning, knowledge-sharing and co-creation. These contacts give rise to the concept of new equipment, upgrades to the current performance or chances of digitalisation. This learning collaboration can be a costly asset in the medical device industry, which has lengthy and expensive innovation cycles. </w:t>
      </w:r>
    </w:p>
    <w:p w14:paraId="5475AEDD" w14:textId="77777777" w:rsidR="008050EE" w:rsidRPr="008050EE" w:rsidRDefault="00000000" w:rsidP="008050EE">
      <w:pPr>
        <w:pStyle w:val="Heading2"/>
      </w:pPr>
      <w:bookmarkStart w:id="13" w:name="_Toc214133597"/>
      <w:r w:rsidRPr="008050EE">
        <w:t>Recommendations for Future Improvement</w:t>
      </w:r>
      <w:bookmarkEnd w:id="13"/>
    </w:p>
    <w:p w14:paraId="41C2364B" w14:textId="77777777" w:rsidR="008050EE" w:rsidRDefault="00000000" w:rsidP="008050EE">
      <w:pPr>
        <w:rPr>
          <w:rFonts w:cs="Times New Roman"/>
          <w:b/>
          <w:bCs/>
        </w:rPr>
      </w:pPr>
      <w:r w:rsidRPr="008050EE">
        <w:rPr>
          <w:rFonts w:cs="Times New Roman"/>
          <w:b/>
          <w:bCs/>
        </w:rPr>
        <w:t>1. Establish a Centralised Stakeholder Engagement System</w:t>
      </w:r>
    </w:p>
    <w:p w14:paraId="52A9A533" w14:textId="77777777" w:rsidR="008050EE" w:rsidRPr="008050EE" w:rsidRDefault="00000000" w:rsidP="008050EE">
      <w:pPr>
        <w:rPr>
          <w:rFonts w:cs="Times New Roman"/>
        </w:rPr>
      </w:pPr>
      <w:r w:rsidRPr="002646EF">
        <w:rPr>
          <w:rFonts w:cs="Times New Roman"/>
        </w:rPr>
        <w:t>Smith &amp; Nephew ought to invest in the digital stakeholder relationship management system that consolidates interactions and feedback, communications records and involvement measures. This would enhance transparency, lessening repetition of efforts, besides enabling cross-functional departments to share regular stakeholder information</w:t>
      </w:r>
      <w:r w:rsidR="006B21BB">
        <w:rPr>
          <w:rFonts w:cs="Times New Roman"/>
        </w:rPr>
        <w:t xml:space="preserve"> (</w:t>
      </w:r>
      <w:r w:rsidR="006B21BB" w:rsidRPr="00A61E25">
        <w:rPr>
          <w:rFonts w:cs="Times New Roman"/>
        </w:rPr>
        <w:t>Alamanos, Rolston</w:t>
      </w:r>
      <w:r w:rsidR="006B21BB">
        <w:rPr>
          <w:rFonts w:cs="Times New Roman"/>
        </w:rPr>
        <w:t xml:space="preserve"> </w:t>
      </w:r>
      <w:r w:rsidR="006B21BB" w:rsidRPr="00A61E25">
        <w:rPr>
          <w:rFonts w:cs="Times New Roman"/>
        </w:rPr>
        <w:t>and Papaioannou</w:t>
      </w:r>
      <w:r w:rsidR="006B21BB">
        <w:rPr>
          <w:rFonts w:cs="Times New Roman"/>
        </w:rPr>
        <w:t>, 2021)</w:t>
      </w:r>
      <w:r w:rsidRPr="002646EF">
        <w:rPr>
          <w:rFonts w:cs="Times New Roman"/>
        </w:rPr>
        <w:t>. The continuity with a centralised system is that, even when employees leave their positions, a company is able to track the trend in the sentiments of the stakeholders over time. This eventually enhances better decision-making and learning on the part of organisations.</w:t>
      </w:r>
    </w:p>
    <w:p w14:paraId="51337A15" w14:textId="77777777" w:rsidR="008050EE" w:rsidRDefault="00000000" w:rsidP="008050EE">
      <w:pPr>
        <w:rPr>
          <w:rFonts w:cs="Times New Roman"/>
          <w:b/>
          <w:bCs/>
        </w:rPr>
      </w:pPr>
      <w:r w:rsidRPr="008050EE">
        <w:rPr>
          <w:rFonts w:cs="Times New Roman"/>
          <w:b/>
          <w:bCs/>
        </w:rPr>
        <w:t>2. Enhance Early Engagement with Payers and Procurement Bodies</w:t>
      </w:r>
    </w:p>
    <w:p w14:paraId="3EDF4854" w14:textId="77777777" w:rsidR="008050EE" w:rsidRPr="008050EE" w:rsidRDefault="00000000" w:rsidP="008050EE">
      <w:pPr>
        <w:rPr>
          <w:rFonts w:cs="Times New Roman"/>
        </w:rPr>
      </w:pPr>
      <w:r w:rsidRPr="002646EF">
        <w:rPr>
          <w:rFonts w:cs="Times New Roman"/>
        </w:rPr>
        <w:t>To enhance access to markets and its success in pricing, the company should involve payers, insurance organisations and hospital procurement teams earlier in the development process. These stakeholders are very influential in deciding the adoption of a product at a large scale</w:t>
      </w:r>
      <w:r w:rsidR="006B21BB">
        <w:rPr>
          <w:rFonts w:cs="Times New Roman"/>
        </w:rPr>
        <w:t xml:space="preserve"> (</w:t>
      </w:r>
      <w:r w:rsidR="006B21BB" w:rsidRPr="00021BA3">
        <w:rPr>
          <w:rFonts w:cs="Times New Roman"/>
        </w:rPr>
        <w:t>Miller</w:t>
      </w:r>
      <w:r w:rsidR="006B21BB">
        <w:rPr>
          <w:rFonts w:cs="Times New Roman"/>
        </w:rPr>
        <w:t xml:space="preserve"> </w:t>
      </w:r>
      <w:r w:rsidR="006B21BB" w:rsidRPr="00021BA3">
        <w:rPr>
          <w:rFonts w:cs="Times New Roman"/>
        </w:rPr>
        <w:t>and Lehoux</w:t>
      </w:r>
      <w:r w:rsidR="006B21BB">
        <w:rPr>
          <w:rFonts w:cs="Times New Roman"/>
        </w:rPr>
        <w:t>, 2020)</w:t>
      </w:r>
      <w:r w:rsidRPr="002646EF">
        <w:rPr>
          <w:rFonts w:cs="Times New Roman"/>
        </w:rPr>
        <w:t>. Having a vision of their cost-effectiveness conditions and procurement limitations at the beginning, Smith and Nephew can design clinical evidence, economic models, and product characteristics to become more aligned with their demands. This decreases time-waste and improves sales outcome in the long term.</w:t>
      </w:r>
    </w:p>
    <w:p w14:paraId="16E68A0C" w14:textId="77777777" w:rsidR="008050EE" w:rsidRDefault="00000000" w:rsidP="008050EE">
      <w:pPr>
        <w:rPr>
          <w:rFonts w:cs="Times New Roman"/>
          <w:b/>
          <w:bCs/>
        </w:rPr>
      </w:pPr>
      <w:r w:rsidRPr="008050EE">
        <w:rPr>
          <w:rFonts w:cs="Times New Roman"/>
          <w:b/>
          <w:bCs/>
        </w:rPr>
        <w:t>3. Expand Global Clinical and Patient Advisory Networks</w:t>
      </w:r>
    </w:p>
    <w:p w14:paraId="254AA56F" w14:textId="77777777" w:rsidR="008050EE" w:rsidRPr="008050EE" w:rsidRDefault="00000000" w:rsidP="008050EE">
      <w:pPr>
        <w:rPr>
          <w:rFonts w:cs="Times New Roman"/>
        </w:rPr>
      </w:pPr>
      <w:r w:rsidRPr="007851EC">
        <w:rPr>
          <w:rFonts w:cs="Times New Roman"/>
        </w:rPr>
        <w:t xml:space="preserve">Establishing more extensive and multifunctional advisory networks, and in particular, in the emerging markets, would bolster clinical relevance and raise levels of acceptance in various </w:t>
      </w:r>
      <w:r w:rsidRPr="007851EC">
        <w:rPr>
          <w:rFonts w:cs="Times New Roman"/>
        </w:rPr>
        <w:lastRenderedPageBreak/>
        <w:t>healthcare setups. The formation of regional advisory groups, patient panels and clinician ambassadors will also make sure that the company obtains some local feedbacks that add advantages to the design of the product, training programmes and marketing plans</w:t>
      </w:r>
      <w:r w:rsidR="00B071B4">
        <w:rPr>
          <w:rFonts w:cs="Times New Roman"/>
        </w:rPr>
        <w:t xml:space="preserve"> (</w:t>
      </w:r>
      <w:r w:rsidR="00B071B4" w:rsidRPr="00683FC3">
        <w:rPr>
          <w:rFonts w:cs="Times New Roman"/>
        </w:rPr>
        <w:t>Roach Jr</w:t>
      </w:r>
      <w:r w:rsidR="00B071B4">
        <w:rPr>
          <w:rFonts w:cs="Times New Roman"/>
        </w:rPr>
        <w:t xml:space="preserve"> et al., 2021)</w:t>
      </w:r>
      <w:r w:rsidRPr="007851EC">
        <w:rPr>
          <w:rFonts w:cs="Times New Roman"/>
        </w:rPr>
        <w:t>. Such inclusive interaction ensures competitiveness across the globe and enhances adoption and aftermarket use.</w:t>
      </w:r>
    </w:p>
    <w:p w14:paraId="3BB95A35" w14:textId="77777777" w:rsidR="008050EE" w:rsidRDefault="00000000" w:rsidP="008050EE">
      <w:pPr>
        <w:rPr>
          <w:rFonts w:cs="Times New Roman"/>
          <w:b/>
          <w:bCs/>
        </w:rPr>
      </w:pPr>
      <w:r w:rsidRPr="008050EE">
        <w:rPr>
          <w:rFonts w:cs="Times New Roman"/>
          <w:b/>
          <w:bCs/>
        </w:rPr>
        <w:t>4. Strengthen Cross-Functional Collaboration Practices Internally</w:t>
      </w:r>
    </w:p>
    <w:p w14:paraId="50C676A6" w14:textId="59A8B2BC" w:rsidR="008050EE" w:rsidRPr="008050EE" w:rsidRDefault="00CE613A" w:rsidP="008050EE">
      <w:pPr>
        <w:rPr>
          <w:rFonts w:cs="Times New Roman"/>
        </w:rPr>
      </w:pPr>
      <w:r w:rsidRPr="00CE613A">
        <w:rPr>
          <w:rFonts w:cs="Times New Roman"/>
        </w:rPr>
        <w:t>The internal teams ought to also be in a position to collaborate to savor the best results of the stakeholder engagement (Lehtinen and Aaltonen, 2020). The adoption of various structured processes, which Smith and Nephew ought to adopt, involves some of the structured cross-functional processes, including integrated project teams, adopt joint planning workshop and sharing performance indicators. This will eliminate silos and any feedback of the stakeholders is responded to in a coherent way that will lead to rapid decision making. The creation of more internal cooperation will assist in the efficiency of the operation, elimination of the conflicts and easing of the operations movement by the implementation to the commercial launch.</w:t>
      </w:r>
    </w:p>
    <w:p w14:paraId="68C29E83" w14:textId="77777777" w:rsidR="00DE23B5" w:rsidRDefault="00000000" w:rsidP="006D66A1">
      <w:pPr>
        <w:pStyle w:val="Heading1"/>
      </w:pPr>
      <w:bookmarkStart w:id="14" w:name="_Toc214133598"/>
      <w:r>
        <w:t>Conclusion</w:t>
      </w:r>
      <w:bookmarkEnd w:id="14"/>
    </w:p>
    <w:p w14:paraId="0D47EA20" w14:textId="03B4AF6D" w:rsidR="001F7A1B" w:rsidRDefault="00CE613A" w:rsidP="005E293F">
      <w:pPr>
        <w:rPr>
          <w:rFonts w:cs="Times New Roman"/>
        </w:rPr>
      </w:pPr>
      <w:r w:rsidRPr="00CE613A">
        <w:rPr>
          <w:rFonts w:cs="Times New Roman"/>
        </w:rPr>
        <w:t xml:space="preserve">To conclude, stakeholder engagement is the essential factor to performance of highly complex medical device projects in organisations like Smith and Nephew. The discussion shows that the stakeholders including internal work teams and clinical personnel, regulators and suppliers, patients and investors are valuable in product designing, regulatory acceptance, market accessibility and long-time acceptance. Their divergent views, needs and expectations will know shall have priority and be addressed systematically with the assistance of productive communication, effective co-ordination, successful brand building alliance and kick start alliance. The strategic and functional participation of the involved stakeholders are used to improve the quality of the product, time-to-market, agglomeration in the compliance, business performance, as well as the overall efficiency of operations. Weak or partial engagement conversely may result in misalignment, tardiness, and conflict and reputational risk. It is also evidenced in the analysis that strategic engagement is both an exploration that can not only be deemed valuable to the personal projects but also leads to organisational learning, innovation and competitive advantage in the long term. The continuity of more combined systems, the increased involvement of the initial payers, the increased advisory networks and the strengthening of the interior collaboration will be the solutions that will contribute to the even stronger and trust-based relationships between the organisation and all its stakeholders. Finally, </w:t>
      </w:r>
      <w:r w:rsidRPr="00CE613A">
        <w:rPr>
          <w:rFonts w:cs="Times New Roman"/>
        </w:rPr>
        <w:lastRenderedPageBreak/>
        <w:t>the stakeholder engagement cannot be identified as the form of the process but as an important organisational skill that facilitates responsible innovation, and consequently, patient outcomes and preconditions the business to the long-term success.</w:t>
      </w:r>
    </w:p>
    <w:p w14:paraId="52AE5D55" w14:textId="77777777" w:rsidR="006D66A1" w:rsidRDefault="006D66A1">
      <w:pPr>
        <w:spacing w:line="278" w:lineRule="auto"/>
        <w:jc w:val="left"/>
        <w:rPr>
          <w:rFonts w:eastAsiaTheme="majorEastAsia" w:cstheme="majorBidi"/>
          <w:b/>
          <w:color w:val="000000" w:themeColor="text1"/>
          <w:sz w:val="28"/>
          <w:szCs w:val="44"/>
          <w:lang w:val="en-US"/>
        </w:rPr>
      </w:pPr>
      <w:bookmarkStart w:id="15" w:name="_Toc214133599"/>
      <w:r>
        <w:br w:type="page"/>
      </w:r>
    </w:p>
    <w:p w14:paraId="1AED7BA2" w14:textId="7E566003" w:rsidR="007D7F11" w:rsidRPr="00217D0F" w:rsidRDefault="00000000" w:rsidP="006D66A1">
      <w:pPr>
        <w:pStyle w:val="Heading1"/>
      </w:pPr>
      <w:r w:rsidRPr="00217D0F">
        <w:lastRenderedPageBreak/>
        <w:t>References</w:t>
      </w:r>
      <w:bookmarkEnd w:id="15"/>
    </w:p>
    <w:p w14:paraId="59FEC9BC" w14:textId="77777777" w:rsidR="006D66A1" w:rsidRPr="00217D0F" w:rsidRDefault="006D66A1" w:rsidP="007D7F11">
      <w:pPr>
        <w:rPr>
          <w:rFonts w:cs="Times New Roman"/>
        </w:rPr>
      </w:pPr>
      <w:r w:rsidRPr="00217D0F">
        <w:rPr>
          <w:rFonts w:cs="Times New Roman"/>
        </w:rPr>
        <w:t xml:space="preserve">Ahmad, S., Bhatti, M.A.A. and Imam, M.A., </w:t>
      </w:r>
      <w:r>
        <w:rPr>
          <w:rFonts w:cs="Times New Roman"/>
        </w:rPr>
        <w:t>(</w:t>
      </w:r>
      <w:r w:rsidRPr="00217D0F">
        <w:rPr>
          <w:rFonts w:cs="Times New Roman"/>
        </w:rPr>
        <w:t>2023</w:t>
      </w:r>
      <w:r>
        <w:rPr>
          <w:rFonts w:cs="Times New Roman"/>
        </w:rPr>
        <w:t>)</w:t>
      </w:r>
      <w:r w:rsidRPr="00217D0F">
        <w:rPr>
          <w:rFonts w:cs="Times New Roman"/>
        </w:rPr>
        <w:t>. Balancing Control and Collaboration: Project Manager Accountability in Multi-Layered Governance Systems. </w:t>
      </w:r>
      <w:r w:rsidRPr="00217D0F">
        <w:rPr>
          <w:rFonts w:cs="Times New Roman"/>
          <w:i/>
          <w:iCs/>
        </w:rPr>
        <w:t>Journal of Professional Research in Social Sciences</w:t>
      </w:r>
      <w:r w:rsidRPr="00217D0F">
        <w:rPr>
          <w:rFonts w:cs="Times New Roman"/>
        </w:rPr>
        <w:t>, </w:t>
      </w:r>
      <w:r w:rsidRPr="00217D0F">
        <w:rPr>
          <w:rFonts w:cs="Times New Roman"/>
          <w:i/>
          <w:iCs/>
        </w:rPr>
        <w:t>10</w:t>
      </w:r>
      <w:r w:rsidRPr="00217D0F">
        <w:rPr>
          <w:rFonts w:cs="Times New Roman"/>
        </w:rPr>
        <w:t>(2), pp.134-155.</w:t>
      </w:r>
    </w:p>
    <w:p w14:paraId="1E8E110F" w14:textId="77777777" w:rsidR="006D66A1" w:rsidRPr="00217D0F" w:rsidRDefault="006D66A1" w:rsidP="007D7F11">
      <w:pPr>
        <w:rPr>
          <w:rFonts w:cs="Times New Roman"/>
        </w:rPr>
      </w:pPr>
      <w:r w:rsidRPr="00217D0F">
        <w:rPr>
          <w:rFonts w:cs="Times New Roman"/>
        </w:rPr>
        <w:t xml:space="preserve">Alamanos, A., Rolston, A. and Papaioannou, G., </w:t>
      </w:r>
      <w:r>
        <w:rPr>
          <w:rFonts w:cs="Times New Roman"/>
        </w:rPr>
        <w:t>(</w:t>
      </w:r>
      <w:r w:rsidRPr="00217D0F">
        <w:rPr>
          <w:rFonts w:cs="Times New Roman"/>
        </w:rPr>
        <w:t>2021</w:t>
      </w:r>
      <w:r>
        <w:rPr>
          <w:rFonts w:cs="Times New Roman"/>
        </w:rPr>
        <w:t>)</w:t>
      </w:r>
      <w:r w:rsidRPr="00217D0F">
        <w:rPr>
          <w:rFonts w:cs="Times New Roman"/>
        </w:rPr>
        <w:t>. Development of a decision support system for sustainable environmental management and stakeholder engagement. </w:t>
      </w:r>
      <w:r w:rsidRPr="00217D0F">
        <w:rPr>
          <w:rFonts w:cs="Times New Roman"/>
          <w:i/>
          <w:iCs/>
        </w:rPr>
        <w:t>Hydrology</w:t>
      </w:r>
      <w:r w:rsidRPr="00217D0F">
        <w:rPr>
          <w:rFonts w:cs="Times New Roman"/>
        </w:rPr>
        <w:t>, </w:t>
      </w:r>
      <w:r w:rsidRPr="00217D0F">
        <w:rPr>
          <w:rFonts w:cs="Times New Roman"/>
          <w:i/>
          <w:iCs/>
        </w:rPr>
        <w:t>8</w:t>
      </w:r>
      <w:r w:rsidRPr="00217D0F">
        <w:rPr>
          <w:rFonts w:cs="Times New Roman"/>
        </w:rPr>
        <w:t>(1), p.40.</w:t>
      </w:r>
    </w:p>
    <w:p w14:paraId="4B31252B" w14:textId="77777777" w:rsidR="006D66A1" w:rsidRPr="00217D0F" w:rsidRDefault="006D66A1" w:rsidP="007D7F11">
      <w:pPr>
        <w:rPr>
          <w:rFonts w:cs="Times New Roman"/>
        </w:rPr>
      </w:pPr>
      <w:r w:rsidRPr="00217D0F">
        <w:rPr>
          <w:rFonts w:cs="Times New Roman"/>
        </w:rPr>
        <w:t xml:space="preserve">Arote, K.S., Salade, D.A. and Patil, N.V., </w:t>
      </w:r>
      <w:r>
        <w:rPr>
          <w:rFonts w:cs="Times New Roman"/>
        </w:rPr>
        <w:t>(</w:t>
      </w:r>
      <w:r w:rsidRPr="00217D0F">
        <w:rPr>
          <w:rFonts w:cs="Times New Roman"/>
        </w:rPr>
        <w:t>2023</w:t>
      </w:r>
      <w:r>
        <w:rPr>
          <w:rFonts w:cs="Times New Roman"/>
        </w:rPr>
        <w:t>)</w:t>
      </w:r>
      <w:r w:rsidRPr="00217D0F">
        <w:rPr>
          <w:rFonts w:cs="Times New Roman"/>
        </w:rPr>
        <w:t xml:space="preserve">. A brief review of regulatory affairs: Ensuring compliance, safety, and market access. </w:t>
      </w:r>
      <w:r w:rsidRPr="00217D0F">
        <w:rPr>
          <w:rFonts w:cs="Times New Roman"/>
          <w:i/>
          <w:iCs/>
        </w:rPr>
        <w:t>International Journal of Pharmaceutical Sciences</w:t>
      </w:r>
      <w:r w:rsidRPr="00217D0F">
        <w:rPr>
          <w:rFonts w:cs="Times New Roman"/>
        </w:rPr>
        <w:t>, </w:t>
      </w:r>
      <w:r w:rsidRPr="00217D0F">
        <w:rPr>
          <w:rFonts w:cs="Times New Roman"/>
          <w:i/>
          <w:iCs/>
        </w:rPr>
        <w:t>1</w:t>
      </w:r>
      <w:r w:rsidRPr="00217D0F">
        <w:rPr>
          <w:rFonts w:cs="Times New Roman"/>
        </w:rPr>
        <w:t>(09), pp.1-1.</w:t>
      </w:r>
    </w:p>
    <w:p w14:paraId="376BCFB8" w14:textId="77777777" w:rsidR="006D66A1" w:rsidRPr="00217D0F" w:rsidRDefault="006D66A1" w:rsidP="007D7F11">
      <w:pPr>
        <w:rPr>
          <w:rFonts w:cs="Times New Roman"/>
        </w:rPr>
      </w:pPr>
      <w:r w:rsidRPr="00217D0F">
        <w:rPr>
          <w:rFonts w:cs="Times New Roman"/>
        </w:rPr>
        <w:t xml:space="preserve">Atlassian, </w:t>
      </w:r>
      <w:r>
        <w:rPr>
          <w:rFonts w:cs="Times New Roman"/>
        </w:rPr>
        <w:t>(</w:t>
      </w:r>
      <w:r w:rsidRPr="00217D0F">
        <w:rPr>
          <w:rFonts w:cs="Times New Roman"/>
        </w:rPr>
        <w:t>2024</w:t>
      </w:r>
      <w:r>
        <w:rPr>
          <w:rFonts w:cs="Times New Roman"/>
        </w:rPr>
        <w:t>)</w:t>
      </w:r>
      <w:r w:rsidRPr="00217D0F">
        <w:rPr>
          <w:rFonts w:cs="Times New Roman"/>
        </w:rPr>
        <w:t xml:space="preserve">. </w:t>
      </w:r>
      <w:r w:rsidRPr="00217D0F">
        <w:rPr>
          <w:rFonts w:cs="Times New Roman"/>
          <w:i/>
          <w:iCs/>
        </w:rPr>
        <w:t>Stakeholder Theory: Definition &amp; Framework | The Workstream</w:t>
      </w:r>
      <w:r w:rsidRPr="00217D0F">
        <w:rPr>
          <w:rFonts w:cs="Times New Roman"/>
        </w:rPr>
        <w:t>. [online] Atlassian. Available at: &lt;https://www.atlassian.com/work-management/project-collaboration/stakeholder-theory&gt; [Accessed 15 November 2025].</w:t>
      </w:r>
    </w:p>
    <w:p w14:paraId="3E0C8B4D" w14:textId="77777777" w:rsidR="006D66A1" w:rsidRPr="00217D0F" w:rsidRDefault="006D66A1" w:rsidP="007D7F11">
      <w:pPr>
        <w:rPr>
          <w:rFonts w:cs="Times New Roman"/>
        </w:rPr>
      </w:pPr>
      <w:r w:rsidRPr="00217D0F">
        <w:rPr>
          <w:rFonts w:cs="Times New Roman"/>
        </w:rPr>
        <w:t xml:space="preserve">Badnjević, A., Pokvić, L.G., Deumić, A. and Bećirović, L.S., </w:t>
      </w:r>
      <w:r>
        <w:rPr>
          <w:rFonts w:cs="Times New Roman"/>
        </w:rPr>
        <w:t>(</w:t>
      </w:r>
      <w:r w:rsidRPr="00217D0F">
        <w:rPr>
          <w:rFonts w:cs="Times New Roman"/>
        </w:rPr>
        <w:t>2022</w:t>
      </w:r>
      <w:r>
        <w:rPr>
          <w:rFonts w:cs="Times New Roman"/>
        </w:rPr>
        <w:t>)</w:t>
      </w:r>
      <w:r w:rsidRPr="00217D0F">
        <w:rPr>
          <w:rFonts w:cs="Times New Roman"/>
        </w:rPr>
        <w:t>. Post-market surveillance of medical devices: A review. </w:t>
      </w:r>
      <w:r w:rsidRPr="00217D0F">
        <w:rPr>
          <w:rFonts w:cs="Times New Roman"/>
          <w:i/>
          <w:iCs/>
        </w:rPr>
        <w:t>Technology and Health Care</w:t>
      </w:r>
      <w:r w:rsidRPr="00217D0F">
        <w:rPr>
          <w:rFonts w:cs="Times New Roman"/>
        </w:rPr>
        <w:t>, </w:t>
      </w:r>
      <w:r w:rsidRPr="00217D0F">
        <w:rPr>
          <w:rFonts w:cs="Times New Roman"/>
          <w:i/>
          <w:iCs/>
        </w:rPr>
        <w:t>30</w:t>
      </w:r>
      <w:r w:rsidRPr="00217D0F">
        <w:rPr>
          <w:rFonts w:cs="Times New Roman"/>
        </w:rPr>
        <w:t>(6), pp.1315-1329.</w:t>
      </w:r>
    </w:p>
    <w:p w14:paraId="0248F16D" w14:textId="77777777" w:rsidR="006D66A1" w:rsidRPr="00217D0F" w:rsidRDefault="006D66A1" w:rsidP="007D7F11">
      <w:pPr>
        <w:rPr>
          <w:rFonts w:cs="Times New Roman"/>
        </w:rPr>
      </w:pPr>
      <w:r w:rsidRPr="00217D0F">
        <w:rPr>
          <w:rFonts w:cs="Times New Roman"/>
        </w:rPr>
        <w:t xml:space="preserve">Bahadorestani, A., Naderpajouh, N. and Sadiq, R., </w:t>
      </w:r>
      <w:r>
        <w:rPr>
          <w:rFonts w:cs="Times New Roman"/>
        </w:rPr>
        <w:t>(</w:t>
      </w:r>
      <w:r w:rsidRPr="00217D0F">
        <w:rPr>
          <w:rFonts w:cs="Times New Roman"/>
        </w:rPr>
        <w:t>2020</w:t>
      </w:r>
      <w:r>
        <w:rPr>
          <w:rFonts w:cs="Times New Roman"/>
        </w:rPr>
        <w:t>)</w:t>
      </w:r>
      <w:r w:rsidRPr="00217D0F">
        <w:rPr>
          <w:rFonts w:cs="Times New Roman"/>
        </w:rPr>
        <w:t>. Planning for sustainable stakeholder engagement based on the assessment of conflicting interests in projects. </w:t>
      </w:r>
      <w:r w:rsidRPr="00217D0F">
        <w:rPr>
          <w:rFonts w:cs="Times New Roman"/>
          <w:i/>
          <w:iCs/>
        </w:rPr>
        <w:t>Journal of Cleaner Production</w:t>
      </w:r>
      <w:r w:rsidRPr="00217D0F">
        <w:rPr>
          <w:rFonts w:cs="Times New Roman"/>
        </w:rPr>
        <w:t>, </w:t>
      </w:r>
      <w:r w:rsidRPr="00217D0F">
        <w:rPr>
          <w:rFonts w:cs="Times New Roman"/>
          <w:i/>
          <w:iCs/>
        </w:rPr>
        <w:t>242</w:t>
      </w:r>
      <w:r w:rsidRPr="00217D0F">
        <w:rPr>
          <w:rFonts w:cs="Times New Roman"/>
        </w:rPr>
        <w:t>, p.118402.</w:t>
      </w:r>
    </w:p>
    <w:p w14:paraId="43629E04" w14:textId="77777777" w:rsidR="006D66A1" w:rsidRPr="00217D0F" w:rsidRDefault="006D66A1" w:rsidP="007D7F11">
      <w:pPr>
        <w:rPr>
          <w:rFonts w:cs="Times New Roman"/>
        </w:rPr>
      </w:pPr>
      <w:r w:rsidRPr="00217D0F">
        <w:rPr>
          <w:rFonts w:cs="Times New Roman"/>
        </w:rPr>
        <w:t xml:space="preserve">Bini, F., Franzò, M., Maccaro, A., Piaggio, D., Pecchia, L. and Marinozzi, F., </w:t>
      </w:r>
      <w:r>
        <w:rPr>
          <w:rFonts w:cs="Times New Roman"/>
        </w:rPr>
        <w:t>(</w:t>
      </w:r>
      <w:r w:rsidRPr="00217D0F">
        <w:rPr>
          <w:rFonts w:cs="Times New Roman"/>
        </w:rPr>
        <w:t>2023</w:t>
      </w:r>
      <w:r>
        <w:rPr>
          <w:rFonts w:cs="Times New Roman"/>
        </w:rPr>
        <w:t>)</w:t>
      </w:r>
      <w:r w:rsidRPr="00217D0F">
        <w:rPr>
          <w:rFonts w:cs="Times New Roman"/>
        </w:rPr>
        <w:t>. Is medical device regulatory compliance growing as fast as extended reality to avoid misunderstandings in the future?. </w:t>
      </w:r>
      <w:r w:rsidRPr="00217D0F">
        <w:rPr>
          <w:rFonts w:cs="Times New Roman"/>
          <w:i/>
          <w:iCs/>
        </w:rPr>
        <w:t>Health and Technology</w:t>
      </w:r>
      <w:r w:rsidRPr="00217D0F">
        <w:rPr>
          <w:rFonts w:cs="Times New Roman"/>
        </w:rPr>
        <w:t>, </w:t>
      </w:r>
      <w:r w:rsidRPr="00217D0F">
        <w:rPr>
          <w:rFonts w:cs="Times New Roman"/>
          <w:i/>
          <w:iCs/>
        </w:rPr>
        <w:t>13</w:t>
      </w:r>
      <w:r w:rsidRPr="00217D0F">
        <w:rPr>
          <w:rFonts w:cs="Times New Roman"/>
        </w:rPr>
        <w:t>(5), pp.831-842.</w:t>
      </w:r>
    </w:p>
    <w:p w14:paraId="3954DADE" w14:textId="77777777" w:rsidR="006D66A1" w:rsidRPr="00217D0F" w:rsidRDefault="006D66A1" w:rsidP="007D7F11">
      <w:pPr>
        <w:rPr>
          <w:rFonts w:cs="Times New Roman"/>
        </w:rPr>
      </w:pPr>
      <w:r w:rsidRPr="00217D0F">
        <w:rPr>
          <w:rFonts w:cs="Times New Roman"/>
        </w:rPr>
        <w:t xml:space="preserve">Catho, G., Centemero, N.S., Waldispühl Suter, B., Vernaz, N., Portela, J., Da Silva, S., Valotti, R., Coray, V., Pagnamenta, F., Ranzani, A. and Piuz, M.F., </w:t>
      </w:r>
      <w:r>
        <w:rPr>
          <w:rFonts w:cs="Times New Roman"/>
        </w:rPr>
        <w:t>(</w:t>
      </w:r>
      <w:r w:rsidRPr="00217D0F">
        <w:rPr>
          <w:rFonts w:cs="Times New Roman"/>
        </w:rPr>
        <w:t>2021</w:t>
      </w:r>
      <w:r>
        <w:rPr>
          <w:rFonts w:cs="Times New Roman"/>
        </w:rPr>
        <w:t>)</w:t>
      </w:r>
      <w:r w:rsidRPr="00217D0F">
        <w:rPr>
          <w:rFonts w:cs="Times New Roman"/>
        </w:rPr>
        <w:t xml:space="preserve">. How to develop and implement a computerised decision support system integrated for antimicrobial stewardship? Experiences from two Swiss hospital systems. </w:t>
      </w:r>
      <w:r w:rsidRPr="00217D0F">
        <w:rPr>
          <w:rFonts w:cs="Times New Roman"/>
          <w:i/>
          <w:iCs/>
        </w:rPr>
        <w:t>Frontiers in digital health</w:t>
      </w:r>
      <w:r w:rsidRPr="00217D0F">
        <w:rPr>
          <w:rFonts w:cs="Times New Roman"/>
        </w:rPr>
        <w:t>, </w:t>
      </w:r>
      <w:r w:rsidRPr="00217D0F">
        <w:rPr>
          <w:rFonts w:cs="Times New Roman"/>
          <w:i/>
          <w:iCs/>
        </w:rPr>
        <w:t>2</w:t>
      </w:r>
      <w:r w:rsidRPr="00217D0F">
        <w:rPr>
          <w:rFonts w:cs="Times New Roman"/>
        </w:rPr>
        <w:t>, p.583390.</w:t>
      </w:r>
    </w:p>
    <w:p w14:paraId="075D5835" w14:textId="77777777" w:rsidR="006D66A1" w:rsidRPr="00217D0F" w:rsidRDefault="006D66A1" w:rsidP="007D7F11">
      <w:pPr>
        <w:rPr>
          <w:rFonts w:cs="Times New Roman"/>
        </w:rPr>
      </w:pPr>
      <w:r w:rsidRPr="00217D0F">
        <w:rPr>
          <w:rFonts w:cs="Times New Roman"/>
        </w:rPr>
        <w:t xml:space="preserve">Economic Point, </w:t>
      </w:r>
      <w:r>
        <w:rPr>
          <w:rFonts w:cs="Times New Roman"/>
        </w:rPr>
        <w:t>(</w:t>
      </w:r>
      <w:r w:rsidRPr="00217D0F">
        <w:rPr>
          <w:rFonts w:cs="Times New Roman"/>
        </w:rPr>
        <w:t>2025</w:t>
      </w:r>
      <w:r>
        <w:rPr>
          <w:rFonts w:cs="Times New Roman"/>
        </w:rPr>
        <w:t>)</w:t>
      </w:r>
      <w:r w:rsidRPr="00217D0F">
        <w:rPr>
          <w:rFonts w:cs="Times New Roman"/>
        </w:rPr>
        <w:t xml:space="preserve">. </w:t>
      </w:r>
      <w:r w:rsidRPr="00217D0F">
        <w:rPr>
          <w:rFonts w:cs="Times New Roman"/>
          <w:i/>
          <w:iCs/>
        </w:rPr>
        <w:t>Stakeholder Theory</w:t>
      </w:r>
      <w:r w:rsidRPr="00217D0F">
        <w:rPr>
          <w:rFonts w:cs="Times New Roman"/>
        </w:rPr>
        <w:t>. [online] Economic Point. Available at: &lt;https://economicpoint.com/stakeholder-theory&gt; [Accessed 15 November 2025].</w:t>
      </w:r>
    </w:p>
    <w:p w14:paraId="230DAFC3" w14:textId="77777777" w:rsidR="006D66A1" w:rsidRPr="00217D0F" w:rsidRDefault="006D66A1" w:rsidP="007D7F11">
      <w:pPr>
        <w:rPr>
          <w:rFonts w:cs="Times New Roman"/>
        </w:rPr>
      </w:pPr>
      <w:r w:rsidRPr="00217D0F">
        <w:rPr>
          <w:rFonts w:cs="Times New Roman"/>
        </w:rPr>
        <w:t xml:space="preserve">Ellis, T., </w:t>
      </w:r>
      <w:r>
        <w:rPr>
          <w:rFonts w:cs="Times New Roman"/>
        </w:rPr>
        <w:t>(</w:t>
      </w:r>
      <w:r w:rsidRPr="00217D0F">
        <w:rPr>
          <w:rFonts w:cs="Times New Roman"/>
        </w:rPr>
        <w:t>202</w:t>
      </w:r>
      <w:r>
        <w:rPr>
          <w:rFonts w:cs="Times New Roman"/>
        </w:rPr>
        <w:t>3)</w:t>
      </w:r>
      <w:r w:rsidRPr="00217D0F">
        <w:rPr>
          <w:rFonts w:cs="Times New Roman"/>
        </w:rPr>
        <w:t xml:space="preserve">. </w:t>
      </w:r>
      <w:r w:rsidRPr="00217D0F">
        <w:rPr>
          <w:rFonts w:cs="Times New Roman"/>
          <w:i/>
          <w:iCs/>
        </w:rPr>
        <w:t>[Model] The 4Cs of Sustainable Business Success</w:t>
      </w:r>
      <w:r w:rsidRPr="00217D0F">
        <w:rPr>
          <w:rFonts w:cs="Times New Roman"/>
        </w:rPr>
        <w:t>. [online] TANIA ELLIS. Available at: &lt;https://www.taniaellis.com/4cs-of-sustainable-business-success/&gt; [Accessed 15 November 2025].</w:t>
      </w:r>
    </w:p>
    <w:p w14:paraId="5F1CA2C1" w14:textId="77777777" w:rsidR="006D66A1" w:rsidRPr="00217D0F" w:rsidRDefault="006D66A1" w:rsidP="007D7F11">
      <w:pPr>
        <w:rPr>
          <w:rFonts w:cs="Times New Roman"/>
        </w:rPr>
      </w:pPr>
      <w:r w:rsidRPr="00217D0F">
        <w:rPr>
          <w:rFonts w:cs="Times New Roman"/>
        </w:rPr>
        <w:lastRenderedPageBreak/>
        <w:t xml:space="preserve">Fu, Z. and Madni, G.R., </w:t>
      </w:r>
      <w:r>
        <w:rPr>
          <w:rFonts w:cs="Times New Roman"/>
        </w:rPr>
        <w:t>(</w:t>
      </w:r>
      <w:r w:rsidRPr="00217D0F">
        <w:rPr>
          <w:rFonts w:cs="Times New Roman"/>
        </w:rPr>
        <w:t>2024</w:t>
      </w:r>
      <w:r>
        <w:rPr>
          <w:rFonts w:cs="Times New Roman"/>
        </w:rPr>
        <w:t>)</w:t>
      </w:r>
      <w:r w:rsidRPr="00217D0F">
        <w:rPr>
          <w:rFonts w:cs="Times New Roman"/>
        </w:rPr>
        <w:t>. Unveiling the affecting mechanism of digital transformation on total factor productivity of Chinese firms. </w:t>
      </w:r>
      <w:r w:rsidRPr="00217D0F">
        <w:rPr>
          <w:rFonts w:cs="Times New Roman"/>
          <w:i/>
          <w:iCs/>
        </w:rPr>
        <w:t>Plos one</w:t>
      </w:r>
      <w:r w:rsidRPr="00217D0F">
        <w:rPr>
          <w:rFonts w:cs="Times New Roman"/>
        </w:rPr>
        <w:t>, </w:t>
      </w:r>
      <w:r w:rsidRPr="00217D0F">
        <w:rPr>
          <w:rFonts w:cs="Times New Roman"/>
          <w:i/>
          <w:iCs/>
        </w:rPr>
        <w:t>19</w:t>
      </w:r>
      <w:r w:rsidRPr="00217D0F">
        <w:rPr>
          <w:rFonts w:cs="Times New Roman"/>
        </w:rPr>
        <w:t>(2), p.e0298428.</w:t>
      </w:r>
    </w:p>
    <w:p w14:paraId="689CBAED" w14:textId="77777777" w:rsidR="006D66A1" w:rsidRPr="00217D0F" w:rsidRDefault="006D66A1" w:rsidP="007D7F11">
      <w:pPr>
        <w:rPr>
          <w:rFonts w:cs="Times New Roman"/>
        </w:rPr>
      </w:pPr>
      <w:r w:rsidRPr="00217D0F">
        <w:rPr>
          <w:rFonts w:cs="Times New Roman"/>
        </w:rPr>
        <w:t xml:space="preserve">Ghassim, B. and Bogers, M., </w:t>
      </w:r>
      <w:r>
        <w:rPr>
          <w:rFonts w:cs="Times New Roman"/>
        </w:rPr>
        <w:t>(</w:t>
      </w:r>
      <w:r w:rsidRPr="00217D0F">
        <w:rPr>
          <w:rFonts w:cs="Times New Roman"/>
        </w:rPr>
        <w:t>2019</w:t>
      </w:r>
      <w:r>
        <w:rPr>
          <w:rFonts w:cs="Times New Roman"/>
        </w:rPr>
        <w:t>)</w:t>
      </w:r>
      <w:r w:rsidRPr="00217D0F">
        <w:rPr>
          <w:rFonts w:cs="Times New Roman"/>
        </w:rPr>
        <w:t>. Linking stakeholder engagement to profitability through sustainability-oriented innovation: A quantitative study of the minerals industry. </w:t>
      </w:r>
      <w:r w:rsidRPr="00217D0F">
        <w:rPr>
          <w:rFonts w:cs="Times New Roman"/>
          <w:i/>
          <w:iCs/>
        </w:rPr>
        <w:t>Journal of Cleaner Production</w:t>
      </w:r>
      <w:r w:rsidRPr="00217D0F">
        <w:rPr>
          <w:rFonts w:cs="Times New Roman"/>
        </w:rPr>
        <w:t>, </w:t>
      </w:r>
      <w:r w:rsidRPr="00217D0F">
        <w:rPr>
          <w:rFonts w:cs="Times New Roman"/>
          <w:i/>
          <w:iCs/>
        </w:rPr>
        <w:t>224</w:t>
      </w:r>
      <w:r w:rsidRPr="00217D0F">
        <w:rPr>
          <w:rFonts w:cs="Times New Roman"/>
        </w:rPr>
        <w:t>, pp.905-919.</w:t>
      </w:r>
    </w:p>
    <w:p w14:paraId="5FBBF6C1" w14:textId="77777777" w:rsidR="006D66A1" w:rsidRPr="00217D0F" w:rsidRDefault="006D66A1" w:rsidP="007D7F11">
      <w:pPr>
        <w:rPr>
          <w:rFonts w:cs="Times New Roman"/>
        </w:rPr>
      </w:pPr>
      <w:r w:rsidRPr="00217D0F">
        <w:rPr>
          <w:rFonts w:cs="Times New Roman"/>
        </w:rPr>
        <w:t xml:space="preserve">Gupta, D.K., Tiwari, A., Yadav, Y., Soni, P. and Joshi, M., </w:t>
      </w:r>
      <w:r>
        <w:rPr>
          <w:rFonts w:cs="Times New Roman"/>
        </w:rPr>
        <w:t>(</w:t>
      </w:r>
      <w:r w:rsidRPr="00217D0F">
        <w:rPr>
          <w:rFonts w:cs="Times New Roman"/>
        </w:rPr>
        <w:t>2024</w:t>
      </w:r>
      <w:r>
        <w:rPr>
          <w:rFonts w:cs="Times New Roman"/>
        </w:rPr>
        <w:t>)</w:t>
      </w:r>
      <w:r w:rsidRPr="00217D0F">
        <w:rPr>
          <w:rFonts w:cs="Times New Roman"/>
        </w:rPr>
        <w:t>. Ensuring safety and efficacy in combination products: regulatory challenges and best practices. </w:t>
      </w:r>
      <w:r w:rsidRPr="00217D0F">
        <w:rPr>
          <w:rFonts w:cs="Times New Roman"/>
          <w:i/>
          <w:iCs/>
        </w:rPr>
        <w:t>Frontiers in Medical Technology</w:t>
      </w:r>
      <w:r w:rsidRPr="00217D0F">
        <w:rPr>
          <w:rFonts w:cs="Times New Roman"/>
        </w:rPr>
        <w:t>, </w:t>
      </w:r>
      <w:r w:rsidRPr="00217D0F">
        <w:rPr>
          <w:rFonts w:cs="Times New Roman"/>
          <w:i/>
          <w:iCs/>
        </w:rPr>
        <w:t>6</w:t>
      </w:r>
      <w:r w:rsidRPr="00217D0F">
        <w:rPr>
          <w:rFonts w:cs="Times New Roman"/>
        </w:rPr>
        <w:t>, p.1377443.</w:t>
      </w:r>
    </w:p>
    <w:p w14:paraId="48F63017" w14:textId="77777777" w:rsidR="006D66A1" w:rsidRPr="00217D0F" w:rsidRDefault="006D66A1" w:rsidP="007D7F11">
      <w:pPr>
        <w:rPr>
          <w:rFonts w:cs="Times New Roman"/>
        </w:rPr>
      </w:pPr>
      <w:r w:rsidRPr="00217D0F">
        <w:rPr>
          <w:rFonts w:cs="Times New Roman"/>
        </w:rPr>
        <w:t xml:space="preserve">Kujala, J., Sachs, S., Leinonen, H., Heikkinen, A. and Laude, D., </w:t>
      </w:r>
      <w:r>
        <w:rPr>
          <w:rFonts w:cs="Times New Roman"/>
        </w:rPr>
        <w:t>(</w:t>
      </w:r>
      <w:r w:rsidRPr="00217D0F">
        <w:rPr>
          <w:rFonts w:cs="Times New Roman"/>
        </w:rPr>
        <w:t>2022</w:t>
      </w:r>
      <w:r>
        <w:rPr>
          <w:rFonts w:cs="Times New Roman"/>
        </w:rPr>
        <w:t>)</w:t>
      </w:r>
      <w:r w:rsidRPr="00217D0F">
        <w:rPr>
          <w:rFonts w:cs="Times New Roman"/>
        </w:rPr>
        <w:t>. Stakeholder engagement: Past, present, and future. </w:t>
      </w:r>
      <w:r w:rsidRPr="00217D0F">
        <w:rPr>
          <w:rFonts w:cs="Times New Roman"/>
          <w:i/>
          <w:iCs/>
        </w:rPr>
        <w:t>Business &amp; Society</w:t>
      </w:r>
      <w:r w:rsidRPr="00217D0F">
        <w:rPr>
          <w:rFonts w:cs="Times New Roman"/>
        </w:rPr>
        <w:t>, </w:t>
      </w:r>
      <w:r w:rsidRPr="00217D0F">
        <w:rPr>
          <w:rFonts w:cs="Times New Roman"/>
          <w:i/>
          <w:iCs/>
        </w:rPr>
        <w:t>61</w:t>
      </w:r>
      <w:r w:rsidRPr="00217D0F">
        <w:rPr>
          <w:rFonts w:cs="Times New Roman"/>
        </w:rPr>
        <w:t>(5), pp.1136-1196.</w:t>
      </w:r>
    </w:p>
    <w:p w14:paraId="279FC45D" w14:textId="77777777" w:rsidR="006D66A1" w:rsidRPr="00217D0F" w:rsidRDefault="006D66A1" w:rsidP="007D7F11">
      <w:pPr>
        <w:rPr>
          <w:rFonts w:cs="Times New Roman"/>
        </w:rPr>
      </w:pPr>
      <w:r w:rsidRPr="00217D0F">
        <w:rPr>
          <w:rFonts w:cs="Times New Roman"/>
        </w:rPr>
        <w:t xml:space="preserve">Lehtinen, J. and Aaltonen, K., </w:t>
      </w:r>
      <w:r>
        <w:rPr>
          <w:rFonts w:cs="Times New Roman"/>
        </w:rPr>
        <w:t>(</w:t>
      </w:r>
      <w:r w:rsidRPr="00217D0F">
        <w:rPr>
          <w:rFonts w:cs="Times New Roman"/>
        </w:rPr>
        <w:t>2020</w:t>
      </w:r>
      <w:r>
        <w:rPr>
          <w:rFonts w:cs="Times New Roman"/>
        </w:rPr>
        <w:t>)</w:t>
      </w:r>
      <w:r w:rsidRPr="00217D0F">
        <w:rPr>
          <w:rFonts w:cs="Times New Roman"/>
        </w:rPr>
        <w:t xml:space="preserve">. Organising external stakeholder engagement in inter-organisational projects: Opening the black box. </w:t>
      </w:r>
      <w:r w:rsidRPr="00217D0F">
        <w:rPr>
          <w:rFonts w:cs="Times New Roman"/>
          <w:i/>
          <w:iCs/>
        </w:rPr>
        <w:t>International Journal of Project Management</w:t>
      </w:r>
      <w:r w:rsidRPr="00217D0F">
        <w:rPr>
          <w:rFonts w:cs="Times New Roman"/>
        </w:rPr>
        <w:t>, </w:t>
      </w:r>
      <w:r w:rsidRPr="00217D0F">
        <w:rPr>
          <w:rFonts w:cs="Times New Roman"/>
          <w:i/>
          <w:iCs/>
        </w:rPr>
        <w:t>38</w:t>
      </w:r>
      <w:r w:rsidRPr="00217D0F">
        <w:rPr>
          <w:rFonts w:cs="Times New Roman"/>
        </w:rPr>
        <w:t>(2), pp.85-98.</w:t>
      </w:r>
    </w:p>
    <w:p w14:paraId="373CEDBE" w14:textId="77777777" w:rsidR="006D66A1" w:rsidRPr="00217D0F" w:rsidRDefault="006D66A1" w:rsidP="007D7F11">
      <w:pPr>
        <w:rPr>
          <w:rFonts w:cs="Times New Roman"/>
        </w:rPr>
      </w:pPr>
      <w:r w:rsidRPr="00217D0F">
        <w:rPr>
          <w:rFonts w:cs="Times New Roman"/>
        </w:rPr>
        <w:t xml:space="preserve">Makrani, M.F., Goyal, A. and Sayeed, S.Y., </w:t>
      </w:r>
      <w:r>
        <w:rPr>
          <w:rFonts w:cs="Times New Roman"/>
        </w:rPr>
        <w:t>(</w:t>
      </w:r>
      <w:r w:rsidRPr="00217D0F">
        <w:rPr>
          <w:rFonts w:cs="Times New Roman"/>
        </w:rPr>
        <w:t>2025</w:t>
      </w:r>
      <w:r>
        <w:rPr>
          <w:rFonts w:cs="Times New Roman"/>
        </w:rPr>
        <w:t>)</w:t>
      </w:r>
      <w:r w:rsidRPr="00217D0F">
        <w:rPr>
          <w:rFonts w:cs="Times New Roman"/>
        </w:rPr>
        <w:t>. A comparative overview of global regulatory authorities: Ensuring quality, safety, and efficacy in medicines. </w:t>
      </w:r>
      <w:r w:rsidRPr="00217D0F">
        <w:rPr>
          <w:rFonts w:cs="Times New Roman"/>
          <w:i/>
          <w:iCs/>
        </w:rPr>
        <w:t>International Research Journal of Pharmacy and Medical Sciences</w:t>
      </w:r>
      <w:r w:rsidRPr="00217D0F">
        <w:rPr>
          <w:rFonts w:cs="Times New Roman"/>
        </w:rPr>
        <w:t>, </w:t>
      </w:r>
      <w:r w:rsidRPr="00217D0F">
        <w:rPr>
          <w:rFonts w:cs="Times New Roman"/>
          <w:i/>
          <w:iCs/>
        </w:rPr>
        <w:t>8</w:t>
      </w:r>
      <w:r w:rsidRPr="00217D0F">
        <w:rPr>
          <w:rFonts w:cs="Times New Roman"/>
        </w:rPr>
        <w:t>(2), pp.93-99.</w:t>
      </w:r>
    </w:p>
    <w:p w14:paraId="37795037" w14:textId="77777777" w:rsidR="006D66A1" w:rsidRPr="00217D0F" w:rsidRDefault="006D66A1" w:rsidP="007D7F11">
      <w:pPr>
        <w:rPr>
          <w:rFonts w:cs="Times New Roman"/>
        </w:rPr>
      </w:pPr>
      <w:r w:rsidRPr="00217D0F">
        <w:rPr>
          <w:rFonts w:cs="Times New Roman"/>
        </w:rPr>
        <w:t xml:space="preserve">Medical Devices, </w:t>
      </w:r>
      <w:r>
        <w:rPr>
          <w:rFonts w:cs="Times New Roman"/>
        </w:rPr>
        <w:t>(</w:t>
      </w:r>
      <w:r w:rsidRPr="00217D0F">
        <w:rPr>
          <w:rFonts w:cs="Times New Roman"/>
        </w:rPr>
        <w:t>2025</w:t>
      </w:r>
      <w:r>
        <w:rPr>
          <w:rFonts w:cs="Times New Roman"/>
        </w:rPr>
        <w:t>)</w:t>
      </w:r>
      <w:r w:rsidRPr="00217D0F">
        <w:rPr>
          <w:rFonts w:cs="Times New Roman"/>
        </w:rPr>
        <w:t xml:space="preserve">. </w:t>
      </w:r>
      <w:r w:rsidRPr="00217D0F">
        <w:rPr>
          <w:rFonts w:cs="Times New Roman"/>
          <w:i/>
          <w:iCs/>
        </w:rPr>
        <w:t>Medical devices</w:t>
      </w:r>
      <w:r w:rsidRPr="00217D0F">
        <w:rPr>
          <w:rFonts w:cs="Times New Roman"/>
        </w:rPr>
        <w:t>. [online] Smith &amp; Nephew. Available at: &lt;https://www.medicaldevice-network.com/contractors/ps-robotics/smith-nephew/&gt; [Accessed 15 November 2025].</w:t>
      </w:r>
    </w:p>
    <w:p w14:paraId="44071EAE" w14:textId="77777777" w:rsidR="006D66A1" w:rsidRPr="00217D0F" w:rsidRDefault="006D66A1" w:rsidP="007D7F11">
      <w:pPr>
        <w:rPr>
          <w:rFonts w:cs="Times New Roman"/>
        </w:rPr>
      </w:pPr>
      <w:r w:rsidRPr="00217D0F">
        <w:rPr>
          <w:rFonts w:cs="Times New Roman"/>
        </w:rPr>
        <w:t xml:space="preserve">Miller, F.A. and Lehoux, P., </w:t>
      </w:r>
      <w:r>
        <w:rPr>
          <w:rFonts w:cs="Times New Roman"/>
        </w:rPr>
        <w:t>(</w:t>
      </w:r>
      <w:r w:rsidRPr="00217D0F">
        <w:rPr>
          <w:rFonts w:cs="Times New Roman"/>
        </w:rPr>
        <w:t>2020</w:t>
      </w:r>
      <w:r>
        <w:rPr>
          <w:rFonts w:cs="Times New Roman"/>
        </w:rPr>
        <w:t>)</w:t>
      </w:r>
      <w:r w:rsidRPr="00217D0F">
        <w:rPr>
          <w:rFonts w:cs="Times New Roman"/>
        </w:rPr>
        <w:t>. The innovation impacts of public procurement offices: The case of healthcare procurement. </w:t>
      </w:r>
      <w:r w:rsidRPr="00217D0F">
        <w:rPr>
          <w:rFonts w:cs="Times New Roman"/>
          <w:i/>
          <w:iCs/>
        </w:rPr>
        <w:t>Research Policy</w:t>
      </w:r>
      <w:r w:rsidRPr="00217D0F">
        <w:rPr>
          <w:rFonts w:cs="Times New Roman"/>
        </w:rPr>
        <w:t>, </w:t>
      </w:r>
      <w:r w:rsidRPr="00217D0F">
        <w:rPr>
          <w:rFonts w:cs="Times New Roman"/>
          <w:i/>
          <w:iCs/>
        </w:rPr>
        <w:t>49</w:t>
      </w:r>
      <w:r w:rsidRPr="00217D0F">
        <w:rPr>
          <w:rFonts w:cs="Times New Roman"/>
        </w:rPr>
        <w:t>(7), p.104075.</w:t>
      </w:r>
    </w:p>
    <w:p w14:paraId="6030C4BD" w14:textId="77777777" w:rsidR="006D66A1" w:rsidRPr="00217D0F" w:rsidRDefault="006D66A1" w:rsidP="007D7F11">
      <w:pPr>
        <w:rPr>
          <w:rFonts w:cs="Times New Roman"/>
        </w:rPr>
      </w:pPr>
      <w:r w:rsidRPr="00217D0F">
        <w:rPr>
          <w:rFonts w:cs="Times New Roman"/>
        </w:rPr>
        <w:t xml:space="preserve">Olivero, A., </w:t>
      </w:r>
      <w:r>
        <w:rPr>
          <w:rFonts w:cs="Times New Roman"/>
        </w:rPr>
        <w:t>(</w:t>
      </w:r>
      <w:r w:rsidRPr="00217D0F">
        <w:rPr>
          <w:rFonts w:cs="Times New Roman"/>
        </w:rPr>
        <w:t>2025</w:t>
      </w:r>
      <w:r>
        <w:rPr>
          <w:rFonts w:cs="Times New Roman"/>
        </w:rPr>
        <w:t>)</w:t>
      </w:r>
      <w:r w:rsidRPr="00217D0F">
        <w:rPr>
          <w:rFonts w:cs="Times New Roman"/>
        </w:rPr>
        <w:t xml:space="preserve">. </w:t>
      </w:r>
      <w:r w:rsidRPr="00217D0F">
        <w:rPr>
          <w:rFonts w:cs="Times New Roman"/>
          <w:i/>
          <w:iCs/>
        </w:rPr>
        <w:t>Stakeholder Engagement in Sustainability: a Crucial Step</w:t>
      </w:r>
      <w:r w:rsidRPr="00217D0F">
        <w:rPr>
          <w:rFonts w:cs="Times New Roman"/>
        </w:rPr>
        <w:t>. [online] AWorld. Available at: &lt;https://aworld.org/blog/engagement/stakeholder-engagement-in-sustainability-a-crucial-step/&gt; [Accessed 15 November 2025].</w:t>
      </w:r>
    </w:p>
    <w:p w14:paraId="49F86418" w14:textId="77777777" w:rsidR="006D66A1" w:rsidRPr="00217D0F" w:rsidRDefault="006D66A1" w:rsidP="007D7F11">
      <w:pPr>
        <w:rPr>
          <w:rFonts w:cs="Times New Roman"/>
        </w:rPr>
      </w:pPr>
      <w:r w:rsidRPr="00217D0F">
        <w:rPr>
          <w:rFonts w:cs="Times New Roman"/>
        </w:rPr>
        <w:t xml:space="preserve">Pirozzi, M., </w:t>
      </w:r>
      <w:r>
        <w:rPr>
          <w:rFonts w:cs="Times New Roman"/>
        </w:rPr>
        <w:t>(</w:t>
      </w:r>
      <w:r w:rsidRPr="00217D0F">
        <w:rPr>
          <w:rFonts w:cs="Times New Roman"/>
        </w:rPr>
        <w:t>2019</w:t>
      </w:r>
      <w:r>
        <w:rPr>
          <w:rFonts w:cs="Times New Roman"/>
        </w:rPr>
        <w:t>)</w:t>
      </w:r>
      <w:r w:rsidRPr="00217D0F">
        <w:rPr>
          <w:rFonts w:cs="Times New Roman"/>
        </w:rPr>
        <w:t>. Stakeholders, who are they. </w:t>
      </w:r>
      <w:r w:rsidRPr="00217D0F">
        <w:rPr>
          <w:rFonts w:cs="Times New Roman"/>
          <w:i/>
          <w:iCs/>
        </w:rPr>
        <w:t>PM World Journal</w:t>
      </w:r>
      <w:r w:rsidRPr="00217D0F">
        <w:rPr>
          <w:rFonts w:cs="Times New Roman"/>
        </w:rPr>
        <w:t>, </w:t>
      </w:r>
      <w:r w:rsidRPr="00217D0F">
        <w:rPr>
          <w:rFonts w:cs="Times New Roman"/>
          <w:i/>
          <w:iCs/>
        </w:rPr>
        <w:t>8</w:t>
      </w:r>
      <w:r w:rsidRPr="00217D0F">
        <w:rPr>
          <w:rFonts w:cs="Times New Roman"/>
        </w:rPr>
        <w:t>(9), pp.1-10.</w:t>
      </w:r>
    </w:p>
    <w:p w14:paraId="5924D9F7" w14:textId="77777777" w:rsidR="006D66A1" w:rsidRPr="00217D0F" w:rsidRDefault="006D66A1" w:rsidP="007D7F11">
      <w:pPr>
        <w:rPr>
          <w:rFonts w:cs="Times New Roman"/>
        </w:rPr>
      </w:pPr>
      <w:r w:rsidRPr="00217D0F">
        <w:rPr>
          <w:rFonts w:cs="Times New Roman"/>
        </w:rPr>
        <w:t xml:space="preserve">Riskonnect, </w:t>
      </w:r>
      <w:r>
        <w:rPr>
          <w:rFonts w:cs="Times New Roman"/>
        </w:rPr>
        <w:t>(</w:t>
      </w:r>
      <w:r w:rsidRPr="00217D0F">
        <w:rPr>
          <w:rFonts w:cs="Times New Roman"/>
        </w:rPr>
        <w:t>2025</w:t>
      </w:r>
      <w:r>
        <w:rPr>
          <w:rFonts w:cs="Times New Roman"/>
        </w:rPr>
        <w:t>)</w:t>
      </w:r>
      <w:r w:rsidRPr="00217D0F">
        <w:rPr>
          <w:rFonts w:cs="Times New Roman"/>
        </w:rPr>
        <w:t xml:space="preserve">. </w:t>
      </w:r>
      <w:r w:rsidRPr="00217D0F">
        <w:rPr>
          <w:rFonts w:cs="Times New Roman"/>
          <w:i/>
          <w:iCs/>
        </w:rPr>
        <w:t>Tips to enhance ESG Stakeholder Engagement</w:t>
      </w:r>
      <w:r w:rsidRPr="00217D0F">
        <w:rPr>
          <w:rFonts w:cs="Times New Roman"/>
        </w:rPr>
        <w:t>. [online] Riskonnect. Available at: &lt;https://riskonnect.com/esg/esg-stakeholder-engagement/&gt; [Accessed 15 November 2025].</w:t>
      </w:r>
    </w:p>
    <w:p w14:paraId="75CAAC1F" w14:textId="77777777" w:rsidR="006D66A1" w:rsidRPr="00217D0F" w:rsidRDefault="006D66A1" w:rsidP="007D7F11">
      <w:pPr>
        <w:rPr>
          <w:rFonts w:cs="Times New Roman"/>
        </w:rPr>
      </w:pPr>
      <w:r w:rsidRPr="00217D0F">
        <w:rPr>
          <w:rFonts w:cs="Times New Roman"/>
        </w:rPr>
        <w:lastRenderedPageBreak/>
        <w:t xml:space="preserve">Roach Jr, W.H., Bischoff, J.M., Dennis, B., Donalson, M., Dunbar, S.B., Hill, D., Ng-Osorio, J., Powers, S., Wold, L.E. and American Heart Association Research Committee, </w:t>
      </w:r>
      <w:r>
        <w:rPr>
          <w:rFonts w:cs="Times New Roman"/>
        </w:rPr>
        <w:t>(</w:t>
      </w:r>
      <w:r w:rsidRPr="00217D0F">
        <w:rPr>
          <w:rFonts w:cs="Times New Roman"/>
        </w:rPr>
        <w:t>2021</w:t>
      </w:r>
      <w:r>
        <w:rPr>
          <w:rFonts w:cs="Times New Roman"/>
        </w:rPr>
        <w:t>)</w:t>
      </w:r>
      <w:r w:rsidRPr="00217D0F">
        <w:rPr>
          <w:rFonts w:cs="Times New Roman"/>
        </w:rPr>
        <w:t>. Lay Stakeholders in Science and Research Initiative: A Science Advisory From the American Heart Association. </w:t>
      </w:r>
      <w:r w:rsidRPr="00217D0F">
        <w:rPr>
          <w:rFonts w:cs="Times New Roman"/>
          <w:i/>
          <w:iCs/>
        </w:rPr>
        <w:t>Circulation</w:t>
      </w:r>
      <w:r w:rsidRPr="00217D0F">
        <w:rPr>
          <w:rFonts w:cs="Times New Roman"/>
        </w:rPr>
        <w:t>, </w:t>
      </w:r>
      <w:r w:rsidRPr="00217D0F">
        <w:rPr>
          <w:rFonts w:cs="Times New Roman"/>
          <w:i/>
          <w:iCs/>
        </w:rPr>
        <w:t>144</w:t>
      </w:r>
      <w:r w:rsidRPr="00217D0F">
        <w:rPr>
          <w:rFonts w:cs="Times New Roman"/>
        </w:rPr>
        <w:t>(5), pp.e96-e106.</w:t>
      </w:r>
    </w:p>
    <w:p w14:paraId="7B3A27D4" w14:textId="77777777" w:rsidR="006D66A1" w:rsidRPr="00217D0F" w:rsidRDefault="006D66A1" w:rsidP="007D7F11">
      <w:pPr>
        <w:rPr>
          <w:rFonts w:cs="Times New Roman"/>
        </w:rPr>
      </w:pPr>
      <w:r w:rsidRPr="00217D0F">
        <w:rPr>
          <w:rFonts w:cs="Times New Roman"/>
        </w:rPr>
        <w:t xml:space="preserve">Rodham, P. and Giannoudis, P.V., </w:t>
      </w:r>
      <w:r>
        <w:rPr>
          <w:rFonts w:cs="Times New Roman"/>
        </w:rPr>
        <w:t>(</w:t>
      </w:r>
      <w:r w:rsidRPr="00217D0F">
        <w:rPr>
          <w:rFonts w:cs="Times New Roman"/>
        </w:rPr>
        <w:t>2022</w:t>
      </w:r>
      <w:r>
        <w:rPr>
          <w:rFonts w:cs="Times New Roman"/>
        </w:rPr>
        <w:t>)</w:t>
      </w:r>
      <w:r w:rsidRPr="00217D0F">
        <w:rPr>
          <w:rFonts w:cs="Times New Roman"/>
        </w:rPr>
        <w:t>. Innovations in orthopaedic trauma: Top advancements of the past two decades and predictions for the next two. </w:t>
      </w:r>
      <w:r w:rsidRPr="00217D0F">
        <w:rPr>
          <w:rFonts w:cs="Times New Roman"/>
          <w:i/>
          <w:iCs/>
        </w:rPr>
        <w:t>Injury</w:t>
      </w:r>
      <w:r w:rsidRPr="00217D0F">
        <w:rPr>
          <w:rFonts w:cs="Times New Roman"/>
        </w:rPr>
        <w:t>, </w:t>
      </w:r>
      <w:r w:rsidRPr="00217D0F">
        <w:rPr>
          <w:rFonts w:cs="Times New Roman"/>
          <w:i/>
          <w:iCs/>
        </w:rPr>
        <w:t>53</w:t>
      </w:r>
      <w:r w:rsidRPr="00217D0F">
        <w:rPr>
          <w:rFonts w:cs="Times New Roman"/>
        </w:rPr>
        <w:t>, pp.S2-S7.</w:t>
      </w:r>
    </w:p>
    <w:p w14:paraId="0116F8EA" w14:textId="77777777" w:rsidR="006D66A1" w:rsidRPr="00217D0F" w:rsidRDefault="006D66A1" w:rsidP="007D7F11">
      <w:pPr>
        <w:rPr>
          <w:rFonts w:cs="Times New Roman"/>
        </w:rPr>
      </w:pPr>
      <w:r w:rsidRPr="00217D0F">
        <w:rPr>
          <w:rFonts w:cs="Times New Roman"/>
        </w:rPr>
        <w:t xml:space="preserve">Silvius, G. and Schipper, R., </w:t>
      </w:r>
      <w:r>
        <w:rPr>
          <w:rFonts w:cs="Times New Roman"/>
        </w:rPr>
        <w:t>(</w:t>
      </w:r>
      <w:r w:rsidRPr="00217D0F">
        <w:rPr>
          <w:rFonts w:cs="Times New Roman"/>
        </w:rPr>
        <w:t>2019</w:t>
      </w:r>
      <w:r>
        <w:rPr>
          <w:rFonts w:cs="Times New Roman"/>
        </w:rPr>
        <w:t>)</w:t>
      </w:r>
      <w:r w:rsidRPr="00217D0F">
        <w:rPr>
          <w:rFonts w:cs="Times New Roman"/>
        </w:rPr>
        <w:t>. Planning project stakeholder engagement from a sustainable development perspective. </w:t>
      </w:r>
      <w:r w:rsidRPr="00217D0F">
        <w:rPr>
          <w:rFonts w:cs="Times New Roman"/>
          <w:i/>
          <w:iCs/>
        </w:rPr>
        <w:t>Administrative sciences</w:t>
      </w:r>
      <w:r w:rsidRPr="00217D0F">
        <w:rPr>
          <w:rFonts w:cs="Times New Roman"/>
        </w:rPr>
        <w:t>, </w:t>
      </w:r>
      <w:r w:rsidRPr="00217D0F">
        <w:rPr>
          <w:rFonts w:cs="Times New Roman"/>
          <w:i/>
          <w:iCs/>
        </w:rPr>
        <w:t>9</w:t>
      </w:r>
      <w:r w:rsidRPr="00217D0F">
        <w:rPr>
          <w:rFonts w:cs="Times New Roman"/>
        </w:rPr>
        <w:t>(2), p.46.</w:t>
      </w:r>
    </w:p>
    <w:p w14:paraId="6957D716" w14:textId="77777777" w:rsidR="006D66A1" w:rsidRDefault="006D66A1" w:rsidP="006D66A1">
      <w:r>
        <w:t xml:space="preserve">Smith and Nephew, (2025). </w:t>
      </w:r>
      <w:r>
        <w:rPr>
          <w:i/>
          <w:iCs/>
        </w:rPr>
        <w:t>Smith+Nephew Medical Devices and Advanced Wound Care | Global</w:t>
      </w:r>
      <w:r>
        <w:t>. [online] www.smith-nephew.com. Available at: &lt;https://www.smith-nephew.com/en&gt; [Accessed 15 November 2025].</w:t>
      </w:r>
    </w:p>
    <w:p w14:paraId="69E35C07" w14:textId="77777777" w:rsidR="006D66A1" w:rsidRDefault="006D66A1" w:rsidP="007D7F11">
      <w:pPr>
        <w:rPr>
          <w:rFonts w:cs="Times New Roman"/>
        </w:rPr>
      </w:pPr>
      <w:r w:rsidRPr="00217D0F">
        <w:rPr>
          <w:rFonts w:cs="Times New Roman"/>
        </w:rPr>
        <w:t xml:space="preserve">Smith-nephew, </w:t>
      </w:r>
      <w:r>
        <w:rPr>
          <w:rFonts w:cs="Times New Roman"/>
        </w:rPr>
        <w:t>(</w:t>
      </w:r>
      <w:r w:rsidRPr="00217D0F">
        <w:rPr>
          <w:rFonts w:cs="Times New Roman"/>
        </w:rPr>
        <w:t>2025</w:t>
      </w:r>
      <w:r>
        <w:rPr>
          <w:rFonts w:cs="Times New Roman"/>
        </w:rPr>
        <w:t>)</w:t>
      </w:r>
      <w:r w:rsidRPr="00217D0F">
        <w:rPr>
          <w:rFonts w:cs="Times New Roman"/>
        </w:rPr>
        <w:t xml:space="preserve">. </w:t>
      </w:r>
      <w:r w:rsidRPr="00217D0F">
        <w:rPr>
          <w:rFonts w:cs="Times New Roman"/>
          <w:i/>
          <w:iCs/>
        </w:rPr>
        <w:t>Who we are</w:t>
      </w:r>
      <w:r w:rsidRPr="00217D0F">
        <w:rPr>
          <w:rFonts w:cs="Times New Roman"/>
        </w:rPr>
        <w:t>. [online] Smith-nephew. Available at: &lt;https://www.smith-nephew.com/en/who-we-are&gt; [Accessed 15 November 2025].</w:t>
      </w:r>
    </w:p>
    <w:p w14:paraId="77207446" w14:textId="77777777" w:rsidR="006D66A1" w:rsidRPr="00217D0F" w:rsidRDefault="006D66A1" w:rsidP="007D7F11">
      <w:pPr>
        <w:rPr>
          <w:rFonts w:cs="Times New Roman"/>
        </w:rPr>
      </w:pPr>
    </w:p>
    <w:p w14:paraId="1C98983E" w14:textId="77777777" w:rsidR="007D7F11" w:rsidRDefault="007D7F11" w:rsidP="007D7F11">
      <w:pPr>
        <w:rPr>
          <w:rFonts w:cs="Times New Roman"/>
        </w:rPr>
      </w:pPr>
    </w:p>
    <w:p w14:paraId="2515407E" w14:textId="77777777" w:rsidR="007D7F11" w:rsidRPr="005E293F" w:rsidRDefault="007D7F11" w:rsidP="005E293F">
      <w:pPr>
        <w:rPr>
          <w:rFonts w:cs="Times New Roman"/>
        </w:rPr>
      </w:pPr>
    </w:p>
    <w:sectPr w:rsidR="007D7F11" w:rsidRPr="005E293F" w:rsidSect="006D66A1">
      <w:footerReference w:type="even" r:id="rId12"/>
      <w:footerReference w:type="default" r:id="rId13"/>
      <w:pgSz w:w="11906" w:h="16838"/>
      <w:pgMar w:top="1440" w:right="1440" w:bottom="1440" w:left="1440" w:header="708" w:footer="708" w:gutter="0"/>
      <w:pgBorders w:offsetFrom="page">
        <w:top w:val="threeDEngrave" w:sz="6" w:space="24" w:color="auto"/>
        <w:left w:val="threeDEngrave" w:sz="6" w:space="24" w:color="auto"/>
        <w:bottom w:val="threeDEmboss" w:sz="6" w:space="24" w:color="auto"/>
        <w:right w:val="threeDEmboss" w:sz="6"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C7AF73" w14:textId="77777777" w:rsidR="002B724D" w:rsidRDefault="002B724D" w:rsidP="006D66A1">
      <w:pPr>
        <w:spacing w:after="0" w:line="240" w:lineRule="auto"/>
      </w:pPr>
      <w:r>
        <w:separator/>
      </w:r>
    </w:p>
  </w:endnote>
  <w:endnote w:type="continuationSeparator" w:id="0">
    <w:p w14:paraId="1F30EFCB" w14:textId="77777777" w:rsidR="002B724D" w:rsidRDefault="002B724D" w:rsidP="006D66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58767464"/>
      <w:docPartObj>
        <w:docPartGallery w:val="Page Numbers (Bottom of Page)"/>
        <w:docPartUnique/>
      </w:docPartObj>
    </w:sdtPr>
    <w:sdtContent>
      <w:p w14:paraId="66000632" w14:textId="0CA2D2A4" w:rsidR="006D66A1" w:rsidRDefault="006D66A1" w:rsidP="00E813F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E605C88" w14:textId="77777777" w:rsidR="006D66A1" w:rsidRDefault="006D66A1" w:rsidP="006D66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31583720"/>
      <w:docPartObj>
        <w:docPartGallery w:val="Page Numbers (Bottom of Page)"/>
        <w:docPartUnique/>
      </w:docPartObj>
    </w:sdtPr>
    <w:sdtContent>
      <w:p w14:paraId="6CA44DDC" w14:textId="59DD945D" w:rsidR="006D66A1" w:rsidRDefault="006D66A1" w:rsidP="00E813F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27F9B9A" w14:textId="77777777" w:rsidR="006D66A1" w:rsidRDefault="006D66A1" w:rsidP="006D66A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2B2221" w14:textId="77777777" w:rsidR="002B724D" w:rsidRDefault="002B724D" w:rsidP="006D66A1">
      <w:pPr>
        <w:spacing w:after="0" w:line="240" w:lineRule="auto"/>
      </w:pPr>
      <w:r>
        <w:separator/>
      </w:r>
    </w:p>
  </w:footnote>
  <w:footnote w:type="continuationSeparator" w:id="0">
    <w:p w14:paraId="09FEF935" w14:textId="77777777" w:rsidR="002B724D" w:rsidRDefault="002B724D" w:rsidP="006D66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83C84"/>
    <w:multiLevelType w:val="multilevel"/>
    <w:tmpl w:val="C81E9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BE15E7"/>
    <w:multiLevelType w:val="multilevel"/>
    <w:tmpl w:val="F5B81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DF2B34"/>
    <w:multiLevelType w:val="multilevel"/>
    <w:tmpl w:val="5FCCA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A3232E"/>
    <w:multiLevelType w:val="multilevel"/>
    <w:tmpl w:val="B4ACB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C419DC"/>
    <w:multiLevelType w:val="multilevel"/>
    <w:tmpl w:val="981AB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763A53"/>
    <w:multiLevelType w:val="hybridMultilevel"/>
    <w:tmpl w:val="6D06E49C"/>
    <w:lvl w:ilvl="0" w:tplc="AED26400">
      <w:start w:val="1"/>
      <w:numFmt w:val="bullet"/>
      <w:lvlText w:val=""/>
      <w:lvlJc w:val="left"/>
      <w:pPr>
        <w:ind w:left="720" w:hanging="360"/>
      </w:pPr>
      <w:rPr>
        <w:rFonts w:ascii="Symbol" w:hAnsi="Symbol" w:hint="default"/>
      </w:rPr>
    </w:lvl>
    <w:lvl w:ilvl="1" w:tplc="CECC2724" w:tentative="1">
      <w:start w:val="1"/>
      <w:numFmt w:val="bullet"/>
      <w:lvlText w:val="o"/>
      <w:lvlJc w:val="left"/>
      <w:pPr>
        <w:ind w:left="1440" w:hanging="360"/>
      </w:pPr>
      <w:rPr>
        <w:rFonts w:ascii="Courier New" w:hAnsi="Courier New" w:cs="Courier New" w:hint="default"/>
      </w:rPr>
    </w:lvl>
    <w:lvl w:ilvl="2" w:tplc="1B005668" w:tentative="1">
      <w:start w:val="1"/>
      <w:numFmt w:val="bullet"/>
      <w:lvlText w:val=""/>
      <w:lvlJc w:val="left"/>
      <w:pPr>
        <w:ind w:left="2160" w:hanging="360"/>
      </w:pPr>
      <w:rPr>
        <w:rFonts w:ascii="Wingdings" w:hAnsi="Wingdings" w:hint="default"/>
      </w:rPr>
    </w:lvl>
    <w:lvl w:ilvl="3" w:tplc="3BF469C4" w:tentative="1">
      <w:start w:val="1"/>
      <w:numFmt w:val="bullet"/>
      <w:lvlText w:val=""/>
      <w:lvlJc w:val="left"/>
      <w:pPr>
        <w:ind w:left="2880" w:hanging="360"/>
      </w:pPr>
      <w:rPr>
        <w:rFonts w:ascii="Symbol" w:hAnsi="Symbol" w:hint="default"/>
      </w:rPr>
    </w:lvl>
    <w:lvl w:ilvl="4" w:tplc="1D28D958" w:tentative="1">
      <w:start w:val="1"/>
      <w:numFmt w:val="bullet"/>
      <w:lvlText w:val="o"/>
      <w:lvlJc w:val="left"/>
      <w:pPr>
        <w:ind w:left="3600" w:hanging="360"/>
      </w:pPr>
      <w:rPr>
        <w:rFonts w:ascii="Courier New" w:hAnsi="Courier New" w:cs="Courier New" w:hint="default"/>
      </w:rPr>
    </w:lvl>
    <w:lvl w:ilvl="5" w:tplc="ABE4D3E4" w:tentative="1">
      <w:start w:val="1"/>
      <w:numFmt w:val="bullet"/>
      <w:lvlText w:val=""/>
      <w:lvlJc w:val="left"/>
      <w:pPr>
        <w:ind w:left="4320" w:hanging="360"/>
      </w:pPr>
      <w:rPr>
        <w:rFonts w:ascii="Wingdings" w:hAnsi="Wingdings" w:hint="default"/>
      </w:rPr>
    </w:lvl>
    <w:lvl w:ilvl="6" w:tplc="4B22B9E6" w:tentative="1">
      <w:start w:val="1"/>
      <w:numFmt w:val="bullet"/>
      <w:lvlText w:val=""/>
      <w:lvlJc w:val="left"/>
      <w:pPr>
        <w:ind w:left="5040" w:hanging="360"/>
      </w:pPr>
      <w:rPr>
        <w:rFonts w:ascii="Symbol" w:hAnsi="Symbol" w:hint="default"/>
      </w:rPr>
    </w:lvl>
    <w:lvl w:ilvl="7" w:tplc="2D8EE924" w:tentative="1">
      <w:start w:val="1"/>
      <w:numFmt w:val="bullet"/>
      <w:lvlText w:val="o"/>
      <w:lvlJc w:val="left"/>
      <w:pPr>
        <w:ind w:left="5760" w:hanging="360"/>
      </w:pPr>
      <w:rPr>
        <w:rFonts w:ascii="Courier New" w:hAnsi="Courier New" w:cs="Courier New" w:hint="default"/>
      </w:rPr>
    </w:lvl>
    <w:lvl w:ilvl="8" w:tplc="9CAAA724" w:tentative="1">
      <w:start w:val="1"/>
      <w:numFmt w:val="bullet"/>
      <w:lvlText w:val=""/>
      <w:lvlJc w:val="left"/>
      <w:pPr>
        <w:ind w:left="6480" w:hanging="360"/>
      </w:pPr>
      <w:rPr>
        <w:rFonts w:ascii="Wingdings" w:hAnsi="Wingdings" w:hint="default"/>
      </w:rPr>
    </w:lvl>
  </w:abstractNum>
  <w:abstractNum w:abstractNumId="6" w15:restartNumberingAfterBreak="0">
    <w:nsid w:val="119067BA"/>
    <w:multiLevelType w:val="multilevel"/>
    <w:tmpl w:val="41A26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7F495C"/>
    <w:multiLevelType w:val="multilevel"/>
    <w:tmpl w:val="45565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3B4043C"/>
    <w:multiLevelType w:val="multilevel"/>
    <w:tmpl w:val="61567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8692754"/>
    <w:multiLevelType w:val="multilevel"/>
    <w:tmpl w:val="09E04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8EE0F52"/>
    <w:multiLevelType w:val="multilevel"/>
    <w:tmpl w:val="DA547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171418"/>
    <w:multiLevelType w:val="multilevel"/>
    <w:tmpl w:val="182CA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184053"/>
    <w:multiLevelType w:val="multilevel"/>
    <w:tmpl w:val="BD587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94D0850"/>
    <w:multiLevelType w:val="multilevel"/>
    <w:tmpl w:val="4A528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B4D3FC2"/>
    <w:multiLevelType w:val="multilevel"/>
    <w:tmpl w:val="81701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143502D"/>
    <w:multiLevelType w:val="hybridMultilevel"/>
    <w:tmpl w:val="3F423514"/>
    <w:lvl w:ilvl="0" w:tplc="D21299AA">
      <w:start w:val="1"/>
      <w:numFmt w:val="bullet"/>
      <w:lvlText w:val=""/>
      <w:lvlJc w:val="left"/>
      <w:pPr>
        <w:ind w:left="720" w:hanging="360"/>
      </w:pPr>
      <w:rPr>
        <w:rFonts w:ascii="Symbol" w:hAnsi="Symbol" w:hint="default"/>
      </w:rPr>
    </w:lvl>
    <w:lvl w:ilvl="1" w:tplc="8F18FACA" w:tentative="1">
      <w:start w:val="1"/>
      <w:numFmt w:val="bullet"/>
      <w:lvlText w:val="o"/>
      <w:lvlJc w:val="left"/>
      <w:pPr>
        <w:ind w:left="1440" w:hanging="360"/>
      </w:pPr>
      <w:rPr>
        <w:rFonts w:ascii="Courier New" w:hAnsi="Courier New" w:cs="Courier New" w:hint="default"/>
      </w:rPr>
    </w:lvl>
    <w:lvl w:ilvl="2" w:tplc="9DF08A4C" w:tentative="1">
      <w:start w:val="1"/>
      <w:numFmt w:val="bullet"/>
      <w:lvlText w:val=""/>
      <w:lvlJc w:val="left"/>
      <w:pPr>
        <w:ind w:left="2160" w:hanging="360"/>
      </w:pPr>
      <w:rPr>
        <w:rFonts w:ascii="Wingdings" w:hAnsi="Wingdings" w:hint="default"/>
      </w:rPr>
    </w:lvl>
    <w:lvl w:ilvl="3" w:tplc="1F4E6292" w:tentative="1">
      <w:start w:val="1"/>
      <w:numFmt w:val="bullet"/>
      <w:lvlText w:val=""/>
      <w:lvlJc w:val="left"/>
      <w:pPr>
        <w:ind w:left="2880" w:hanging="360"/>
      </w:pPr>
      <w:rPr>
        <w:rFonts w:ascii="Symbol" w:hAnsi="Symbol" w:hint="default"/>
      </w:rPr>
    </w:lvl>
    <w:lvl w:ilvl="4" w:tplc="FB1C09F8" w:tentative="1">
      <w:start w:val="1"/>
      <w:numFmt w:val="bullet"/>
      <w:lvlText w:val="o"/>
      <w:lvlJc w:val="left"/>
      <w:pPr>
        <w:ind w:left="3600" w:hanging="360"/>
      </w:pPr>
      <w:rPr>
        <w:rFonts w:ascii="Courier New" w:hAnsi="Courier New" w:cs="Courier New" w:hint="default"/>
      </w:rPr>
    </w:lvl>
    <w:lvl w:ilvl="5" w:tplc="D9AAFF42" w:tentative="1">
      <w:start w:val="1"/>
      <w:numFmt w:val="bullet"/>
      <w:lvlText w:val=""/>
      <w:lvlJc w:val="left"/>
      <w:pPr>
        <w:ind w:left="4320" w:hanging="360"/>
      </w:pPr>
      <w:rPr>
        <w:rFonts w:ascii="Wingdings" w:hAnsi="Wingdings" w:hint="default"/>
      </w:rPr>
    </w:lvl>
    <w:lvl w:ilvl="6" w:tplc="0F8A67B6" w:tentative="1">
      <w:start w:val="1"/>
      <w:numFmt w:val="bullet"/>
      <w:lvlText w:val=""/>
      <w:lvlJc w:val="left"/>
      <w:pPr>
        <w:ind w:left="5040" w:hanging="360"/>
      </w:pPr>
      <w:rPr>
        <w:rFonts w:ascii="Symbol" w:hAnsi="Symbol" w:hint="default"/>
      </w:rPr>
    </w:lvl>
    <w:lvl w:ilvl="7" w:tplc="29564B2A" w:tentative="1">
      <w:start w:val="1"/>
      <w:numFmt w:val="bullet"/>
      <w:lvlText w:val="o"/>
      <w:lvlJc w:val="left"/>
      <w:pPr>
        <w:ind w:left="5760" w:hanging="360"/>
      </w:pPr>
      <w:rPr>
        <w:rFonts w:ascii="Courier New" w:hAnsi="Courier New" w:cs="Courier New" w:hint="default"/>
      </w:rPr>
    </w:lvl>
    <w:lvl w:ilvl="8" w:tplc="DFEA924C" w:tentative="1">
      <w:start w:val="1"/>
      <w:numFmt w:val="bullet"/>
      <w:lvlText w:val=""/>
      <w:lvlJc w:val="left"/>
      <w:pPr>
        <w:ind w:left="6480" w:hanging="360"/>
      </w:pPr>
      <w:rPr>
        <w:rFonts w:ascii="Wingdings" w:hAnsi="Wingdings" w:hint="default"/>
      </w:rPr>
    </w:lvl>
  </w:abstractNum>
  <w:abstractNum w:abstractNumId="16" w15:restartNumberingAfterBreak="0">
    <w:nsid w:val="53ED7E2E"/>
    <w:multiLevelType w:val="hybridMultilevel"/>
    <w:tmpl w:val="DCBE29BC"/>
    <w:lvl w:ilvl="0" w:tplc="419432B0">
      <w:start w:val="1"/>
      <w:numFmt w:val="bullet"/>
      <w:lvlText w:val=""/>
      <w:lvlJc w:val="left"/>
      <w:pPr>
        <w:ind w:left="720" w:hanging="360"/>
      </w:pPr>
      <w:rPr>
        <w:rFonts w:ascii="Symbol" w:hAnsi="Symbol" w:hint="default"/>
      </w:rPr>
    </w:lvl>
    <w:lvl w:ilvl="1" w:tplc="F73091C8" w:tentative="1">
      <w:start w:val="1"/>
      <w:numFmt w:val="bullet"/>
      <w:lvlText w:val="o"/>
      <w:lvlJc w:val="left"/>
      <w:pPr>
        <w:ind w:left="1440" w:hanging="360"/>
      </w:pPr>
      <w:rPr>
        <w:rFonts w:ascii="Courier New" w:hAnsi="Courier New" w:cs="Courier New" w:hint="default"/>
      </w:rPr>
    </w:lvl>
    <w:lvl w:ilvl="2" w:tplc="10445BFC" w:tentative="1">
      <w:start w:val="1"/>
      <w:numFmt w:val="bullet"/>
      <w:lvlText w:val=""/>
      <w:lvlJc w:val="left"/>
      <w:pPr>
        <w:ind w:left="2160" w:hanging="360"/>
      </w:pPr>
      <w:rPr>
        <w:rFonts w:ascii="Wingdings" w:hAnsi="Wingdings" w:hint="default"/>
      </w:rPr>
    </w:lvl>
    <w:lvl w:ilvl="3" w:tplc="246A5AC0" w:tentative="1">
      <w:start w:val="1"/>
      <w:numFmt w:val="bullet"/>
      <w:lvlText w:val=""/>
      <w:lvlJc w:val="left"/>
      <w:pPr>
        <w:ind w:left="2880" w:hanging="360"/>
      </w:pPr>
      <w:rPr>
        <w:rFonts w:ascii="Symbol" w:hAnsi="Symbol" w:hint="default"/>
      </w:rPr>
    </w:lvl>
    <w:lvl w:ilvl="4" w:tplc="051E9CBC" w:tentative="1">
      <w:start w:val="1"/>
      <w:numFmt w:val="bullet"/>
      <w:lvlText w:val="o"/>
      <w:lvlJc w:val="left"/>
      <w:pPr>
        <w:ind w:left="3600" w:hanging="360"/>
      </w:pPr>
      <w:rPr>
        <w:rFonts w:ascii="Courier New" w:hAnsi="Courier New" w:cs="Courier New" w:hint="default"/>
      </w:rPr>
    </w:lvl>
    <w:lvl w:ilvl="5" w:tplc="6D0A9890" w:tentative="1">
      <w:start w:val="1"/>
      <w:numFmt w:val="bullet"/>
      <w:lvlText w:val=""/>
      <w:lvlJc w:val="left"/>
      <w:pPr>
        <w:ind w:left="4320" w:hanging="360"/>
      </w:pPr>
      <w:rPr>
        <w:rFonts w:ascii="Wingdings" w:hAnsi="Wingdings" w:hint="default"/>
      </w:rPr>
    </w:lvl>
    <w:lvl w:ilvl="6" w:tplc="7BFA9358" w:tentative="1">
      <w:start w:val="1"/>
      <w:numFmt w:val="bullet"/>
      <w:lvlText w:val=""/>
      <w:lvlJc w:val="left"/>
      <w:pPr>
        <w:ind w:left="5040" w:hanging="360"/>
      </w:pPr>
      <w:rPr>
        <w:rFonts w:ascii="Symbol" w:hAnsi="Symbol" w:hint="default"/>
      </w:rPr>
    </w:lvl>
    <w:lvl w:ilvl="7" w:tplc="1A163AA2" w:tentative="1">
      <w:start w:val="1"/>
      <w:numFmt w:val="bullet"/>
      <w:lvlText w:val="o"/>
      <w:lvlJc w:val="left"/>
      <w:pPr>
        <w:ind w:left="5760" w:hanging="360"/>
      </w:pPr>
      <w:rPr>
        <w:rFonts w:ascii="Courier New" w:hAnsi="Courier New" w:cs="Courier New" w:hint="default"/>
      </w:rPr>
    </w:lvl>
    <w:lvl w:ilvl="8" w:tplc="DEAAE08C" w:tentative="1">
      <w:start w:val="1"/>
      <w:numFmt w:val="bullet"/>
      <w:lvlText w:val=""/>
      <w:lvlJc w:val="left"/>
      <w:pPr>
        <w:ind w:left="6480" w:hanging="360"/>
      </w:pPr>
      <w:rPr>
        <w:rFonts w:ascii="Wingdings" w:hAnsi="Wingdings" w:hint="default"/>
      </w:rPr>
    </w:lvl>
  </w:abstractNum>
  <w:abstractNum w:abstractNumId="17" w15:restartNumberingAfterBreak="0">
    <w:nsid w:val="57703357"/>
    <w:multiLevelType w:val="multilevel"/>
    <w:tmpl w:val="A48032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F4C3670"/>
    <w:multiLevelType w:val="hybridMultilevel"/>
    <w:tmpl w:val="3C7A734C"/>
    <w:lvl w:ilvl="0" w:tplc="88CEED4A">
      <w:start w:val="1"/>
      <w:numFmt w:val="bullet"/>
      <w:lvlText w:val=""/>
      <w:lvlJc w:val="left"/>
      <w:pPr>
        <w:ind w:left="720" w:hanging="360"/>
      </w:pPr>
      <w:rPr>
        <w:rFonts w:ascii="Symbol" w:hAnsi="Symbol" w:hint="default"/>
      </w:rPr>
    </w:lvl>
    <w:lvl w:ilvl="1" w:tplc="DF9ABD4E" w:tentative="1">
      <w:start w:val="1"/>
      <w:numFmt w:val="bullet"/>
      <w:lvlText w:val="o"/>
      <w:lvlJc w:val="left"/>
      <w:pPr>
        <w:ind w:left="1440" w:hanging="360"/>
      </w:pPr>
      <w:rPr>
        <w:rFonts w:ascii="Courier New" w:hAnsi="Courier New" w:cs="Courier New" w:hint="default"/>
      </w:rPr>
    </w:lvl>
    <w:lvl w:ilvl="2" w:tplc="CA688AB2" w:tentative="1">
      <w:start w:val="1"/>
      <w:numFmt w:val="bullet"/>
      <w:lvlText w:val=""/>
      <w:lvlJc w:val="left"/>
      <w:pPr>
        <w:ind w:left="2160" w:hanging="360"/>
      </w:pPr>
      <w:rPr>
        <w:rFonts w:ascii="Wingdings" w:hAnsi="Wingdings" w:hint="default"/>
      </w:rPr>
    </w:lvl>
    <w:lvl w:ilvl="3" w:tplc="4E965386" w:tentative="1">
      <w:start w:val="1"/>
      <w:numFmt w:val="bullet"/>
      <w:lvlText w:val=""/>
      <w:lvlJc w:val="left"/>
      <w:pPr>
        <w:ind w:left="2880" w:hanging="360"/>
      </w:pPr>
      <w:rPr>
        <w:rFonts w:ascii="Symbol" w:hAnsi="Symbol" w:hint="default"/>
      </w:rPr>
    </w:lvl>
    <w:lvl w:ilvl="4" w:tplc="BAD8AA64" w:tentative="1">
      <w:start w:val="1"/>
      <w:numFmt w:val="bullet"/>
      <w:lvlText w:val="o"/>
      <w:lvlJc w:val="left"/>
      <w:pPr>
        <w:ind w:left="3600" w:hanging="360"/>
      </w:pPr>
      <w:rPr>
        <w:rFonts w:ascii="Courier New" w:hAnsi="Courier New" w:cs="Courier New" w:hint="default"/>
      </w:rPr>
    </w:lvl>
    <w:lvl w:ilvl="5" w:tplc="38A6A6BA" w:tentative="1">
      <w:start w:val="1"/>
      <w:numFmt w:val="bullet"/>
      <w:lvlText w:val=""/>
      <w:lvlJc w:val="left"/>
      <w:pPr>
        <w:ind w:left="4320" w:hanging="360"/>
      </w:pPr>
      <w:rPr>
        <w:rFonts w:ascii="Wingdings" w:hAnsi="Wingdings" w:hint="default"/>
      </w:rPr>
    </w:lvl>
    <w:lvl w:ilvl="6" w:tplc="D34482F6" w:tentative="1">
      <w:start w:val="1"/>
      <w:numFmt w:val="bullet"/>
      <w:lvlText w:val=""/>
      <w:lvlJc w:val="left"/>
      <w:pPr>
        <w:ind w:left="5040" w:hanging="360"/>
      </w:pPr>
      <w:rPr>
        <w:rFonts w:ascii="Symbol" w:hAnsi="Symbol" w:hint="default"/>
      </w:rPr>
    </w:lvl>
    <w:lvl w:ilvl="7" w:tplc="A2A2CD92" w:tentative="1">
      <w:start w:val="1"/>
      <w:numFmt w:val="bullet"/>
      <w:lvlText w:val="o"/>
      <w:lvlJc w:val="left"/>
      <w:pPr>
        <w:ind w:left="5760" w:hanging="360"/>
      </w:pPr>
      <w:rPr>
        <w:rFonts w:ascii="Courier New" w:hAnsi="Courier New" w:cs="Courier New" w:hint="default"/>
      </w:rPr>
    </w:lvl>
    <w:lvl w:ilvl="8" w:tplc="D2D8277C" w:tentative="1">
      <w:start w:val="1"/>
      <w:numFmt w:val="bullet"/>
      <w:lvlText w:val=""/>
      <w:lvlJc w:val="left"/>
      <w:pPr>
        <w:ind w:left="6480" w:hanging="360"/>
      </w:pPr>
      <w:rPr>
        <w:rFonts w:ascii="Wingdings" w:hAnsi="Wingdings" w:hint="default"/>
      </w:rPr>
    </w:lvl>
  </w:abstractNum>
  <w:abstractNum w:abstractNumId="19" w15:restartNumberingAfterBreak="0">
    <w:nsid w:val="61DD19A6"/>
    <w:multiLevelType w:val="multilevel"/>
    <w:tmpl w:val="6234C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9E37F36"/>
    <w:multiLevelType w:val="multilevel"/>
    <w:tmpl w:val="23503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D935DDD"/>
    <w:multiLevelType w:val="multilevel"/>
    <w:tmpl w:val="66DA3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8325E37"/>
    <w:multiLevelType w:val="multilevel"/>
    <w:tmpl w:val="62D03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8720892"/>
    <w:multiLevelType w:val="multilevel"/>
    <w:tmpl w:val="F51CF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C940686"/>
    <w:multiLevelType w:val="multilevel"/>
    <w:tmpl w:val="DBFA8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F106BF1"/>
    <w:multiLevelType w:val="multilevel"/>
    <w:tmpl w:val="A52AB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3890579">
    <w:abstractNumId w:val="9"/>
  </w:num>
  <w:num w:numId="2" w16cid:durableId="1874345679">
    <w:abstractNumId w:val="0"/>
  </w:num>
  <w:num w:numId="3" w16cid:durableId="888345863">
    <w:abstractNumId w:val="14"/>
  </w:num>
  <w:num w:numId="4" w16cid:durableId="1041593886">
    <w:abstractNumId w:val="20"/>
  </w:num>
  <w:num w:numId="5" w16cid:durableId="727416180">
    <w:abstractNumId w:val="5"/>
  </w:num>
  <w:num w:numId="6" w16cid:durableId="2087461004">
    <w:abstractNumId w:val="15"/>
  </w:num>
  <w:num w:numId="7" w16cid:durableId="827862280">
    <w:abstractNumId w:val="16"/>
  </w:num>
  <w:num w:numId="8" w16cid:durableId="1979652096">
    <w:abstractNumId w:val="18"/>
  </w:num>
  <w:num w:numId="9" w16cid:durableId="632829788">
    <w:abstractNumId w:val="7"/>
  </w:num>
  <w:num w:numId="10" w16cid:durableId="1646348147">
    <w:abstractNumId w:val="8"/>
  </w:num>
  <w:num w:numId="11" w16cid:durableId="1636370277">
    <w:abstractNumId w:val="11"/>
  </w:num>
  <w:num w:numId="12" w16cid:durableId="1792438742">
    <w:abstractNumId w:val="21"/>
  </w:num>
  <w:num w:numId="13" w16cid:durableId="1797212140">
    <w:abstractNumId w:val="22"/>
  </w:num>
  <w:num w:numId="14" w16cid:durableId="691997369">
    <w:abstractNumId w:val="23"/>
  </w:num>
  <w:num w:numId="15" w16cid:durableId="811404114">
    <w:abstractNumId w:val="4"/>
  </w:num>
  <w:num w:numId="16" w16cid:durableId="1125201881">
    <w:abstractNumId w:val="25"/>
  </w:num>
  <w:num w:numId="17" w16cid:durableId="157422503">
    <w:abstractNumId w:val="12"/>
  </w:num>
  <w:num w:numId="18" w16cid:durableId="2128575799">
    <w:abstractNumId w:val="10"/>
  </w:num>
  <w:num w:numId="19" w16cid:durableId="523205170">
    <w:abstractNumId w:val="3"/>
  </w:num>
  <w:num w:numId="20" w16cid:durableId="2099517192">
    <w:abstractNumId w:val="6"/>
  </w:num>
  <w:num w:numId="21" w16cid:durableId="1004667339">
    <w:abstractNumId w:val="13"/>
  </w:num>
  <w:num w:numId="22" w16cid:durableId="1072047351">
    <w:abstractNumId w:val="2"/>
  </w:num>
  <w:num w:numId="23" w16cid:durableId="1064065379">
    <w:abstractNumId w:val="17"/>
  </w:num>
  <w:num w:numId="24" w16cid:durableId="98567450">
    <w:abstractNumId w:val="24"/>
  </w:num>
  <w:num w:numId="25" w16cid:durableId="1341351879">
    <w:abstractNumId w:val="19"/>
  </w:num>
  <w:num w:numId="26" w16cid:durableId="1837884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2D56"/>
    <w:rsid w:val="00002FB7"/>
    <w:rsid w:val="00013834"/>
    <w:rsid w:val="00021BA3"/>
    <w:rsid w:val="000272B7"/>
    <w:rsid w:val="0005011D"/>
    <w:rsid w:val="000550D0"/>
    <w:rsid w:val="00060C93"/>
    <w:rsid w:val="00076969"/>
    <w:rsid w:val="000A0EE8"/>
    <w:rsid w:val="000A10F3"/>
    <w:rsid w:val="000C28DD"/>
    <w:rsid w:val="000D336C"/>
    <w:rsid w:val="000F2C11"/>
    <w:rsid w:val="000F5F58"/>
    <w:rsid w:val="00145C2F"/>
    <w:rsid w:val="00151373"/>
    <w:rsid w:val="00186248"/>
    <w:rsid w:val="00193742"/>
    <w:rsid w:val="001C5048"/>
    <w:rsid w:val="001D2E00"/>
    <w:rsid w:val="001D3482"/>
    <w:rsid w:val="001F7329"/>
    <w:rsid w:val="001F7A1B"/>
    <w:rsid w:val="00217D0F"/>
    <w:rsid w:val="00217D13"/>
    <w:rsid w:val="0024150C"/>
    <w:rsid w:val="002549D0"/>
    <w:rsid w:val="00263E91"/>
    <w:rsid w:val="002646EF"/>
    <w:rsid w:val="0029077C"/>
    <w:rsid w:val="002A236A"/>
    <w:rsid w:val="002B724D"/>
    <w:rsid w:val="002C27DD"/>
    <w:rsid w:val="00317020"/>
    <w:rsid w:val="0031758D"/>
    <w:rsid w:val="00332BE5"/>
    <w:rsid w:val="00341FE7"/>
    <w:rsid w:val="00342642"/>
    <w:rsid w:val="003D2D56"/>
    <w:rsid w:val="00403845"/>
    <w:rsid w:val="004206C2"/>
    <w:rsid w:val="0046260E"/>
    <w:rsid w:val="004A28A8"/>
    <w:rsid w:val="004A5C50"/>
    <w:rsid w:val="004B72A9"/>
    <w:rsid w:val="004E69B4"/>
    <w:rsid w:val="00502BDD"/>
    <w:rsid w:val="0052299D"/>
    <w:rsid w:val="0052575E"/>
    <w:rsid w:val="005404FC"/>
    <w:rsid w:val="00544AEF"/>
    <w:rsid w:val="00551221"/>
    <w:rsid w:val="005634B9"/>
    <w:rsid w:val="00565497"/>
    <w:rsid w:val="005734CA"/>
    <w:rsid w:val="00594216"/>
    <w:rsid w:val="005D0F84"/>
    <w:rsid w:val="005E293F"/>
    <w:rsid w:val="005E5773"/>
    <w:rsid w:val="005F34CC"/>
    <w:rsid w:val="00611F52"/>
    <w:rsid w:val="00634EFF"/>
    <w:rsid w:val="00644279"/>
    <w:rsid w:val="00653F0B"/>
    <w:rsid w:val="00680869"/>
    <w:rsid w:val="00681A62"/>
    <w:rsid w:val="00683FC3"/>
    <w:rsid w:val="006A3932"/>
    <w:rsid w:val="006B21BB"/>
    <w:rsid w:val="006D110A"/>
    <w:rsid w:val="006D66A1"/>
    <w:rsid w:val="006F6E79"/>
    <w:rsid w:val="007113A7"/>
    <w:rsid w:val="00721905"/>
    <w:rsid w:val="0073685E"/>
    <w:rsid w:val="007666B6"/>
    <w:rsid w:val="007851EC"/>
    <w:rsid w:val="00785B3B"/>
    <w:rsid w:val="00794845"/>
    <w:rsid w:val="00797F89"/>
    <w:rsid w:val="007C7A29"/>
    <w:rsid w:val="007D76D4"/>
    <w:rsid w:val="007D7F11"/>
    <w:rsid w:val="008050EE"/>
    <w:rsid w:val="008171C1"/>
    <w:rsid w:val="00841D4E"/>
    <w:rsid w:val="00863545"/>
    <w:rsid w:val="00890349"/>
    <w:rsid w:val="008A313A"/>
    <w:rsid w:val="008B6C41"/>
    <w:rsid w:val="008E424D"/>
    <w:rsid w:val="00904918"/>
    <w:rsid w:val="00917975"/>
    <w:rsid w:val="009353F9"/>
    <w:rsid w:val="009759F1"/>
    <w:rsid w:val="00977558"/>
    <w:rsid w:val="009D7A3F"/>
    <w:rsid w:val="009F3260"/>
    <w:rsid w:val="00A61E25"/>
    <w:rsid w:val="00A81B83"/>
    <w:rsid w:val="00AA1657"/>
    <w:rsid w:val="00AB3BF1"/>
    <w:rsid w:val="00AB52EC"/>
    <w:rsid w:val="00AC0ED3"/>
    <w:rsid w:val="00B071B4"/>
    <w:rsid w:val="00B20BD7"/>
    <w:rsid w:val="00B526FA"/>
    <w:rsid w:val="00B53497"/>
    <w:rsid w:val="00B71E5F"/>
    <w:rsid w:val="00BB2D67"/>
    <w:rsid w:val="00BC3361"/>
    <w:rsid w:val="00C32831"/>
    <w:rsid w:val="00C53E96"/>
    <w:rsid w:val="00C72278"/>
    <w:rsid w:val="00C82F5F"/>
    <w:rsid w:val="00CE2554"/>
    <w:rsid w:val="00CE2802"/>
    <w:rsid w:val="00CE613A"/>
    <w:rsid w:val="00CF7414"/>
    <w:rsid w:val="00D1348B"/>
    <w:rsid w:val="00D23401"/>
    <w:rsid w:val="00DE23B5"/>
    <w:rsid w:val="00E16786"/>
    <w:rsid w:val="00E20CCA"/>
    <w:rsid w:val="00E234D5"/>
    <w:rsid w:val="00E27631"/>
    <w:rsid w:val="00E359EE"/>
    <w:rsid w:val="00E670E4"/>
    <w:rsid w:val="00E93CE4"/>
    <w:rsid w:val="00EA5A41"/>
    <w:rsid w:val="00F2691F"/>
    <w:rsid w:val="00F366FD"/>
    <w:rsid w:val="00FA2CAD"/>
    <w:rsid w:val="00FA49BD"/>
    <w:rsid w:val="00FE629E"/>
    <w:rsid w:val="00FF3BE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9FA92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66A1"/>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6D66A1"/>
    <w:pPr>
      <w:keepNext/>
      <w:keepLines/>
      <w:spacing w:before="360" w:after="80"/>
      <w:outlineLvl w:val="0"/>
    </w:pPr>
    <w:rPr>
      <w:rFonts w:eastAsiaTheme="majorEastAsia" w:cstheme="majorBidi"/>
      <w:b/>
      <w:color w:val="000000" w:themeColor="text1"/>
      <w:sz w:val="28"/>
      <w:szCs w:val="44"/>
      <w:lang w:val="en-US"/>
    </w:rPr>
  </w:style>
  <w:style w:type="paragraph" w:styleId="Heading2">
    <w:name w:val="heading 2"/>
    <w:basedOn w:val="Normal"/>
    <w:next w:val="Normal"/>
    <w:link w:val="Heading2Char"/>
    <w:autoRedefine/>
    <w:uiPriority w:val="9"/>
    <w:unhideWhenUsed/>
    <w:qFormat/>
    <w:rsid w:val="00FF3BE0"/>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semiHidden/>
    <w:unhideWhenUsed/>
    <w:qFormat/>
    <w:rsid w:val="003D2D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2D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2D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2D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2D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2D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2D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66A1"/>
    <w:rPr>
      <w:rFonts w:ascii="Times New Roman" w:eastAsiaTheme="majorEastAsia" w:hAnsi="Times New Roman" w:cstheme="majorBidi"/>
      <w:b/>
      <w:color w:val="000000" w:themeColor="text1"/>
      <w:sz w:val="28"/>
      <w:szCs w:val="44"/>
      <w:lang w:val="en-US"/>
    </w:rPr>
  </w:style>
  <w:style w:type="character" w:customStyle="1" w:styleId="Heading2Char">
    <w:name w:val="Heading 2 Char"/>
    <w:basedOn w:val="DefaultParagraphFont"/>
    <w:link w:val="Heading2"/>
    <w:uiPriority w:val="9"/>
    <w:rsid w:val="00FF3BE0"/>
    <w:rPr>
      <w:rFonts w:ascii="Times New Roman" w:eastAsiaTheme="majorEastAsia" w:hAnsi="Times New Roman" w:cstheme="majorBidi"/>
      <w:b/>
      <w:color w:val="000000" w:themeColor="text1"/>
      <w:szCs w:val="32"/>
    </w:rPr>
  </w:style>
  <w:style w:type="character" w:customStyle="1" w:styleId="Heading3Char">
    <w:name w:val="Heading 3 Char"/>
    <w:basedOn w:val="DefaultParagraphFont"/>
    <w:link w:val="Heading3"/>
    <w:uiPriority w:val="9"/>
    <w:semiHidden/>
    <w:rsid w:val="003D2D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2D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2D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2D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2D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2D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2D56"/>
    <w:rPr>
      <w:rFonts w:eastAsiaTheme="majorEastAsia" w:cstheme="majorBidi"/>
      <w:color w:val="272727" w:themeColor="text1" w:themeTint="D8"/>
    </w:rPr>
  </w:style>
  <w:style w:type="paragraph" w:styleId="Title">
    <w:name w:val="Title"/>
    <w:basedOn w:val="Normal"/>
    <w:next w:val="Normal"/>
    <w:link w:val="TitleChar"/>
    <w:uiPriority w:val="10"/>
    <w:qFormat/>
    <w:rsid w:val="003D2D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2D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2D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2D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2D56"/>
    <w:pPr>
      <w:spacing w:before="160"/>
      <w:jc w:val="center"/>
    </w:pPr>
    <w:rPr>
      <w:i/>
      <w:iCs/>
      <w:color w:val="404040" w:themeColor="text1" w:themeTint="BF"/>
    </w:rPr>
  </w:style>
  <w:style w:type="character" w:customStyle="1" w:styleId="QuoteChar">
    <w:name w:val="Quote Char"/>
    <w:basedOn w:val="DefaultParagraphFont"/>
    <w:link w:val="Quote"/>
    <w:uiPriority w:val="29"/>
    <w:rsid w:val="003D2D56"/>
    <w:rPr>
      <w:i/>
      <w:iCs/>
      <w:color w:val="404040" w:themeColor="text1" w:themeTint="BF"/>
    </w:rPr>
  </w:style>
  <w:style w:type="paragraph" w:styleId="ListParagraph">
    <w:name w:val="List Paragraph"/>
    <w:basedOn w:val="Normal"/>
    <w:uiPriority w:val="34"/>
    <w:qFormat/>
    <w:rsid w:val="003D2D56"/>
    <w:pPr>
      <w:ind w:left="720"/>
      <w:contextualSpacing/>
    </w:pPr>
  </w:style>
  <w:style w:type="character" w:styleId="IntenseEmphasis">
    <w:name w:val="Intense Emphasis"/>
    <w:basedOn w:val="DefaultParagraphFont"/>
    <w:uiPriority w:val="21"/>
    <w:qFormat/>
    <w:rsid w:val="003D2D56"/>
    <w:rPr>
      <w:i/>
      <w:iCs/>
      <w:color w:val="0F4761" w:themeColor="accent1" w:themeShade="BF"/>
    </w:rPr>
  </w:style>
  <w:style w:type="paragraph" w:styleId="IntenseQuote">
    <w:name w:val="Intense Quote"/>
    <w:basedOn w:val="Normal"/>
    <w:next w:val="Normal"/>
    <w:link w:val="IntenseQuoteChar"/>
    <w:uiPriority w:val="30"/>
    <w:qFormat/>
    <w:rsid w:val="003D2D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2D56"/>
    <w:rPr>
      <w:i/>
      <w:iCs/>
      <w:color w:val="0F4761" w:themeColor="accent1" w:themeShade="BF"/>
    </w:rPr>
  </w:style>
  <w:style w:type="character" w:styleId="IntenseReference">
    <w:name w:val="Intense Reference"/>
    <w:basedOn w:val="DefaultParagraphFont"/>
    <w:uiPriority w:val="32"/>
    <w:qFormat/>
    <w:rsid w:val="003D2D56"/>
    <w:rPr>
      <w:b/>
      <w:bCs/>
      <w:smallCaps/>
      <w:color w:val="0F4761" w:themeColor="accent1" w:themeShade="BF"/>
      <w:spacing w:val="5"/>
    </w:rPr>
  </w:style>
  <w:style w:type="character" w:styleId="Hyperlink">
    <w:name w:val="Hyperlink"/>
    <w:basedOn w:val="DefaultParagraphFont"/>
    <w:uiPriority w:val="99"/>
    <w:unhideWhenUsed/>
    <w:rsid w:val="00F366FD"/>
    <w:rPr>
      <w:color w:val="467886" w:themeColor="hyperlink"/>
      <w:u w:val="single"/>
    </w:rPr>
  </w:style>
  <w:style w:type="character" w:styleId="UnresolvedMention">
    <w:name w:val="Unresolved Mention"/>
    <w:basedOn w:val="DefaultParagraphFont"/>
    <w:uiPriority w:val="99"/>
    <w:semiHidden/>
    <w:unhideWhenUsed/>
    <w:rsid w:val="00F366FD"/>
    <w:rPr>
      <w:color w:val="605E5C"/>
      <w:shd w:val="clear" w:color="auto" w:fill="E1DFDD"/>
    </w:rPr>
  </w:style>
  <w:style w:type="table" w:styleId="TableGridLight">
    <w:name w:val="Grid Table Light"/>
    <w:basedOn w:val="TableNormal"/>
    <w:uiPriority w:val="40"/>
    <w:rsid w:val="005634B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39"/>
    <w:rsid w:val="009759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D7F11"/>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7D7F11"/>
    <w:pPr>
      <w:spacing w:after="100"/>
    </w:pPr>
  </w:style>
  <w:style w:type="paragraph" w:styleId="TOC2">
    <w:name w:val="toc 2"/>
    <w:basedOn w:val="Normal"/>
    <w:next w:val="Normal"/>
    <w:autoRedefine/>
    <w:uiPriority w:val="39"/>
    <w:unhideWhenUsed/>
    <w:rsid w:val="007D7F11"/>
    <w:pPr>
      <w:spacing w:after="100"/>
      <w:ind w:left="240"/>
    </w:pPr>
  </w:style>
  <w:style w:type="paragraph" w:styleId="Header">
    <w:name w:val="header"/>
    <w:basedOn w:val="Normal"/>
    <w:link w:val="HeaderChar"/>
    <w:uiPriority w:val="99"/>
    <w:unhideWhenUsed/>
    <w:rsid w:val="006D66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66A1"/>
    <w:rPr>
      <w:rFonts w:ascii="Times New Roman" w:hAnsi="Times New Roman"/>
    </w:rPr>
  </w:style>
  <w:style w:type="paragraph" w:styleId="Footer">
    <w:name w:val="footer"/>
    <w:basedOn w:val="Normal"/>
    <w:link w:val="FooterChar"/>
    <w:uiPriority w:val="99"/>
    <w:unhideWhenUsed/>
    <w:rsid w:val="006D66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66A1"/>
    <w:rPr>
      <w:rFonts w:ascii="Times New Roman" w:hAnsi="Times New Roman"/>
    </w:rPr>
  </w:style>
  <w:style w:type="character" w:styleId="PageNumber">
    <w:name w:val="page number"/>
    <w:basedOn w:val="DefaultParagraphFont"/>
    <w:uiPriority w:val="99"/>
    <w:semiHidden/>
    <w:unhideWhenUsed/>
    <w:rsid w:val="006D66A1"/>
  </w:style>
  <w:style w:type="paragraph" w:styleId="NormalWeb">
    <w:name w:val="Normal (Web)"/>
    <w:basedOn w:val="Normal"/>
    <w:uiPriority w:val="99"/>
    <w:semiHidden/>
    <w:unhideWhenUsed/>
    <w:rsid w:val="006D66A1"/>
    <w:pPr>
      <w:spacing w:before="100" w:beforeAutospacing="1" w:after="100" w:afterAutospacing="1" w:line="240" w:lineRule="auto"/>
      <w:jc w:val="left"/>
    </w:pPr>
    <w:rPr>
      <w:rFonts w:eastAsia="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3D524D-FB8A-4A8A-B0AE-9A708E9D28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5618</Words>
  <Characters>32025</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2025-11-15T18:25:00Z</dcterms:created>
  <dcterms:modified xsi:type="dcterms:W3CDTF">2025-11-17T11:08:00Z</dcterms:modified>
</cp:coreProperties>
</file>