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711CA99" w14:textId="77777777" w:rsidR="00CC39C6" w:rsidRPr="002F7ACF" w:rsidRDefault="00CC39C6" w:rsidP="002F7ACF">
      <w:pPr>
        <w:spacing w:line="480" w:lineRule="auto"/>
        <w:rPr>
          <w:rFonts w:ascii="Times New Roman" w:hAnsi="Times New Roman" w:cs="Times New Roman"/>
          <w:sz w:val="24"/>
          <w:szCs w:val="24"/>
        </w:rPr>
      </w:pPr>
    </w:p>
    <w:p w14:paraId="17DB34F0" w14:textId="77777777" w:rsidR="00954B0D" w:rsidRPr="002F7ACF" w:rsidRDefault="00954B0D" w:rsidP="002F7ACF">
      <w:pPr>
        <w:spacing w:line="480" w:lineRule="auto"/>
        <w:rPr>
          <w:rFonts w:ascii="Times New Roman" w:hAnsi="Times New Roman" w:cs="Times New Roman"/>
          <w:sz w:val="24"/>
          <w:szCs w:val="24"/>
        </w:rPr>
      </w:pPr>
    </w:p>
    <w:p w14:paraId="10DAC995" w14:textId="77777777" w:rsidR="00954B0D" w:rsidRPr="002F7ACF" w:rsidRDefault="00954B0D" w:rsidP="002F7ACF">
      <w:pPr>
        <w:spacing w:line="480" w:lineRule="auto"/>
        <w:rPr>
          <w:rFonts w:ascii="Times New Roman" w:hAnsi="Times New Roman" w:cs="Times New Roman"/>
          <w:sz w:val="24"/>
          <w:szCs w:val="24"/>
        </w:rPr>
      </w:pPr>
    </w:p>
    <w:p w14:paraId="61AD1825" w14:textId="77777777" w:rsidR="00954B0D" w:rsidRPr="002F7ACF" w:rsidRDefault="00954B0D" w:rsidP="002F7ACF">
      <w:pPr>
        <w:spacing w:line="480" w:lineRule="auto"/>
        <w:rPr>
          <w:rFonts w:ascii="Times New Roman" w:hAnsi="Times New Roman" w:cs="Times New Roman"/>
          <w:sz w:val="24"/>
          <w:szCs w:val="24"/>
        </w:rPr>
      </w:pPr>
    </w:p>
    <w:p w14:paraId="11C86949" w14:textId="77777777" w:rsidR="00954B0D" w:rsidRPr="002F7ACF" w:rsidRDefault="00954B0D" w:rsidP="002F7ACF">
      <w:pPr>
        <w:spacing w:line="480" w:lineRule="auto"/>
        <w:rPr>
          <w:rFonts w:ascii="Times New Roman" w:hAnsi="Times New Roman" w:cs="Times New Roman"/>
          <w:sz w:val="24"/>
          <w:szCs w:val="24"/>
        </w:rPr>
      </w:pPr>
    </w:p>
    <w:p w14:paraId="3878C932" w14:textId="77777777" w:rsidR="00954B0D" w:rsidRPr="002F7ACF" w:rsidRDefault="00954B0D" w:rsidP="002F7ACF">
      <w:pPr>
        <w:spacing w:line="480" w:lineRule="auto"/>
        <w:rPr>
          <w:rFonts w:ascii="Times New Roman" w:hAnsi="Times New Roman" w:cs="Times New Roman"/>
          <w:sz w:val="24"/>
          <w:szCs w:val="24"/>
        </w:rPr>
      </w:pPr>
    </w:p>
    <w:p w14:paraId="71319BBB" w14:textId="77777777" w:rsidR="00954B0D" w:rsidRPr="002F7ACF" w:rsidRDefault="00954B0D" w:rsidP="002F7ACF">
      <w:pPr>
        <w:spacing w:line="480" w:lineRule="auto"/>
        <w:rPr>
          <w:rFonts w:ascii="Times New Roman" w:hAnsi="Times New Roman" w:cs="Times New Roman"/>
          <w:sz w:val="24"/>
          <w:szCs w:val="24"/>
        </w:rPr>
      </w:pPr>
    </w:p>
    <w:p w14:paraId="31DAAD16" w14:textId="77777777" w:rsidR="00954B0D" w:rsidRPr="002F7ACF" w:rsidRDefault="00954B0D" w:rsidP="002F7ACF">
      <w:pPr>
        <w:spacing w:line="480" w:lineRule="auto"/>
        <w:rPr>
          <w:rFonts w:ascii="Times New Roman" w:hAnsi="Times New Roman" w:cs="Times New Roman"/>
          <w:sz w:val="24"/>
          <w:szCs w:val="24"/>
        </w:rPr>
      </w:pPr>
    </w:p>
    <w:p w14:paraId="64967E12" w14:textId="1C640FE9" w:rsidR="00954B0D" w:rsidRPr="002F7ACF" w:rsidRDefault="00BA1515" w:rsidP="002F7ACF">
      <w:pPr>
        <w:spacing w:line="480" w:lineRule="auto"/>
        <w:rPr>
          <w:rFonts w:ascii="Times New Roman" w:hAnsi="Times New Roman" w:cs="Times New Roman"/>
          <w:sz w:val="24"/>
          <w:szCs w:val="24"/>
        </w:rPr>
      </w:pPr>
      <w:r w:rsidRPr="00BA1515">
        <w:rPr>
          <w:rFonts w:ascii="Times New Roman" w:eastAsia="宋体" w:hAnsi="Times New Roman" w:cs="Times New Roman" w:hint="eastAsia"/>
          <w:sz w:val="24"/>
          <w:szCs w:val="24"/>
        </w:rPr>
        <w:t>International business communication (</w:t>
      </w:r>
      <w:proofErr w:type="spellStart"/>
      <w:r w:rsidRPr="00BA1515">
        <w:rPr>
          <w:rFonts w:ascii="Times New Roman" w:eastAsia="宋体" w:hAnsi="Times New Roman" w:cs="Times New Roman" w:hint="eastAsia"/>
          <w:sz w:val="24"/>
          <w:szCs w:val="24"/>
        </w:rPr>
        <w:t>ibc</w:t>
      </w:r>
      <w:proofErr w:type="spellEnd"/>
      <w:r w:rsidRPr="00BA1515">
        <w:rPr>
          <w:rFonts w:ascii="Times New Roman" w:eastAsia="宋体" w:hAnsi="Times New Roman" w:cs="Times New Roman" w:hint="eastAsia"/>
          <w:sz w:val="24"/>
          <w:szCs w:val="24"/>
        </w:rPr>
        <w:t>) cross-cultural communication: importance, challenges and coping strategies</w:t>
      </w:r>
    </w:p>
    <w:p w14:paraId="59CBACF7" w14:textId="77777777" w:rsidR="00954B0D" w:rsidRPr="002F7ACF" w:rsidRDefault="00954B0D" w:rsidP="002F7ACF">
      <w:pPr>
        <w:spacing w:line="480" w:lineRule="auto"/>
        <w:rPr>
          <w:rFonts w:ascii="Times New Roman" w:hAnsi="Times New Roman" w:cs="Times New Roman"/>
          <w:sz w:val="24"/>
          <w:szCs w:val="24"/>
        </w:rPr>
      </w:pPr>
    </w:p>
    <w:p w14:paraId="1A4F5589" w14:textId="77777777" w:rsidR="00954B0D" w:rsidRPr="002F7ACF" w:rsidRDefault="00954B0D" w:rsidP="002F7ACF">
      <w:pPr>
        <w:spacing w:line="480" w:lineRule="auto"/>
        <w:rPr>
          <w:rFonts w:ascii="Times New Roman" w:hAnsi="Times New Roman" w:cs="Times New Roman"/>
          <w:sz w:val="24"/>
          <w:szCs w:val="24"/>
        </w:rPr>
      </w:pPr>
    </w:p>
    <w:p w14:paraId="0BC159DF" w14:textId="799D25F3" w:rsidR="00954B0D" w:rsidRPr="002F7ACF" w:rsidRDefault="00954B0D" w:rsidP="002F7ACF">
      <w:pPr>
        <w:spacing w:line="480" w:lineRule="auto"/>
        <w:rPr>
          <w:rFonts w:ascii="Times New Roman" w:hAnsi="Times New Roman" w:cs="Times New Roman"/>
          <w:sz w:val="24"/>
          <w:szCs w:val="24"/>
        </w:rPr>
      </w:pPr>
    </w:p>
    <w:p w14:paraId="32B8E104" w14:textId="69FBA015" w:rsidR="00954B0D" w:rsidRPr="002F7ACF" w:rsidRDefault="00954B0D" w:rsidP="00BA1515">
      <w:pPr>
        <w:widowControl/>
        <w:spacing w:line="480" w:lineRule="auto"/>
        <w:jc w:val="left"/>
        <w:rPr>
          <w:rFonts w:ascii="Times New Roman" w:hAnsi="Times New Roman" w:cs="Times New Roman" w:hint="eastAsia"/>
          <w:sz w:val="24"/>
          <w:szCs w:val="24"/>
        </w:rPr>
      </w:pPr>
      <w:r w:rsidRPr="002F7ACF">
        <w:rPr>
          <w:rFonts w:ascii="Times New Roman" w:hAnsi="Times New Roman" w:cs="Times New Roman"/>
          <w:sz w:val="24"/>
          <w:szCs w:val="24"/>
        </w:rPr>
        <w:br w:type="page"/>
      </w:r>
    </w:p>
    <w:p w14:paraId="2EB98508" w14:textId="77777777" w:rsidR="00954B0D" w:rsidRPr="002F7ACF" w:rsidRDefault="00954B0D" w:rsidP="002F7ACF">
      <w:pPr>
        <w:pStyle w:val="1"/>
        <w:spacing w:line="480" w:lineRule="auto"/>
        <w:rPr>
          <w:rFonts w:ascii="Times New Roman" w:eastAsia="Times New Roman" w:hAnsi="Times New Roman" w:cs="Times New Roman"/>
          <w:sz w:val="24"/>
          <w:szCs w:val="24"/>
        </w:rPr>
      </w:pPr>
      <w:bookmarkStart w:id="0" w:name="_Toc183727594"/>
      <w:bookmarkStart w:id="1" w:name="_Toc183905087"/>
      <w:r w:rsidRPr="002F7ACF">
        <w:rPr>
          <w:rFonts w:ascii="Times New Roman" w:eastAsia="Times New Roman" w:hAnsi="Times New Roman" w:cs="Times New Roman"/>
          <w:sz w:val="24"/>
          <w:szCs w:val="24"/>
        </w:rPr>
        <w:lastRenderedPageBreak/>
        <w:t>Executive Summary</w:t>
      </w:r>
      <w:bookmarkEnd w:id="0"/>
      <w:bookmarkEnd w:id="1"/>
    </w:p>
    <w:p w14:paraId="1E31597A" w14:textId="77777777" w:rsidR="00954B0D" w:rsidRPr="002F7ACF" w:rsidRDefault="00954B0D" w:rsidP="002F7ACF">
      <w:pPr>
        <w:spacing w:line="480" w:lineRule="auto"/>
        <w:rPr>
          <w:rFonts w:ascii="Times New Roman" w:eastAsia="Times New Roman" w:hAnsi="Times New Roman" w:cs="Times New Roman"/>
          <w:sz w:val="24"/>
          <w:szCs w:val="24"/>
        </w:rPr>
      </w:pPr>
    </w:p>
    <w:p w14:paraId="09901F66" w14:textId="42AFB691" w:rsidR="00BA1515" w:rsidRPr="00BA1515" w:rsidRDefault="00BA1515" w:rsidP="00BA1515">
      <w:pPr>
        <w:spacing w:line="480" w:lineRule="auto"/>
        <w:rPr>
          <w:rFonts w:ascii="Times New Roman" w:eastAsia="宋体" w:hAnsi="Times New Roman" w:cs="Times New Roman" w:hint="eastAsia"/>
          <w:sz w:val="24"/>
          <w:szCs w:val="24"/>
        </w:rPr>
      </w:pPr>
      <w:r w:rsidRPr="00BA1515">
        <w:rPr>
          <w:rFonts w:ascii="Times New Roman" w:eastAsia="宋体" w:hAnsi="Times New Roman" w:cs="Times New Roman" w:hint="eastAsia"/>
          <w:sz w:val="24"/>
          <w:szCs w:val="24"/>
        </w:rPr>
        <w:t xml:space="preserve">Studies have shown that cross-cultural communication plays a vital role in the business of companies engaged in international trade, which is mainly reflected in the fact that effective cross-cultural communication can help both parties avoid many unnecessary risks to the greatest extent, </w:t>
      </w:r>
      <w:r w:rsidRPr="00BA1515">
        <w:rPr>
          <w:rFonts w:ascii="Times New Roman" w:eastAsia="宋体" w:hAnsi="Times New Roman" w:cs="Times New Roman"/>
          <w:sz w:val="24"/>
          <w:szCs w:val="24"/>
        </w:rPr>
        <w:t>to</w:t>
      </w:r>
      <w:r w:rsidRPr="00BA1515">
        <w:rPr>
          <w:rFonts w:ascii="Times New Roman" w:eastAsia="宋体" w:hAnsi="Times New Roman" w:cs="Times New Roman" w:hint="eastAsia"/>
          <w:sz w:val="24"/>
          <w:szCs w:val="24"/>
        </w:rPr>
        <w:t xml:space="preserve"> establish a long-term and stable cooperative relationship. (Vanessa,2022) In addition, the key to relationship building lies in trust, which can be achieved through training and education to improve personnel literacy and establish cross-cultural communication mechanisms. However, the establishment of IBC relationship has potential risks of failure, and the exploration of the causes of failure is helpful for international business practitioners to prevent risks in advance, </w:t>
      </w:r>
      <w:proofErr w:type="gramStart"/>
      <w:r w:rsidRPr="00BA1515">
        <w:rPr>
          <w:rFonts w:ascii="Times New Roman" w:eastAsia="宋体" w:hAnsi="Times New Roman" w:cs="Times New Roman" w:hint="eastAsia"/>
          <w:sz w:val="24"/>
          <w:szCs w:val="24"/>
        </w:rPr>
        <w:t>so as to</w:t>
      </w:r>
      <w:proofErr w:type="gramEnd"/>
      <w:r w:rsidRPr="00BA1515">
        <w:rPr>
          <w:rFonts w:ascii="Times New Roman" w:eastAsia="宋体" w:hAnsi="Times New Roman" w:cs="Times New Roman" w:hint="eastAsia"/>
          <w:sz w:val="24"/>
          <w:szCs w:val="24"/>
        </w:rPr>
        <w:t xml:space="preserve"> optimize the process of international business communication and improve the success rate of international business activities. (Vanessa, 2020)</w:t>
      </w:r>
    </w:p>
    <w:p w14:paraId="79113EA1" w14:textId="77777777" w:rsidR="00BA1515" w:rsidRPr="00BA1515" w:rsidRDefault="00BA1515" w:rsidP="00BA1515">
      <w:pPr>
        <w:spacing w:line="480" w:lineRule="auto"/>
        <w:rPr>
          <w:rFonts w:ascii="Times New Roman" w:eastAsia="宋体" w:hAnsi="Times New Roman" w:cs="Times New Roman" w:hint="eastAsia"/>
          <w:sz w:val="24"/>
          <w:szCs w:val="24"/>
        </w:rPr>
      </w:pPr>
    </w:p>
    <w:p w14:paraId="0EA78916" w14:textId="259C97A2" w:rsidR="00954B0D" w:rsidRPr="002F7ACF" w:rsidRDefault="00BA1515" w:rsidP="00BA1515">
      <w:pPr>
        <w:spacing w:line="480" w:lineRule="auto"/>
        <w:rPr>
          <w:rFonts w:ascii="Times New Roman" w:hAnsi="Times New Roman" w:cs="Times New Roman"/>
          <w:sz w:val="24"/>
          <w:szCs w:val="24"/>
        </w:rPr>
      </w:pPr>
      <w:r w:rsidRPr="00BA1515">
        <w:rPr>
          <w:rFonts w:ascii="Times New Roman" w:eastAsia="宋体" w:hAnsi="Times New Roman" w:cs="Times New Roman" w:hint="eastAsia"/>
          <w:sz w:val="24"/>
          <w:szCs w:val="24"/>
        </w:rPr>
        <w:t>Therefore, from the perspective of the general manager of a large clothing retail group, this paper provides effective suggestions and guidance for the company's cooperation business on a global scale from the aspects of possible challenges and the significance of establishing a national cooperation relationship, and then provides a certain range of technical support for the company. Thereby helping enterprises to establish stable cooperative relations with other international companies.</w:t>
      </w:r>
    </w:p>
    <w:p w14:paraId="1F54BD81" w14:textId="64805779" w:rsidR="00954B0D" w:rsidRPr="002F7ACF" w:rsidRDefault="00954B0D" w:rsidP="002F7ACF">
      <w:pPr>
        <w:spacing w:line="480" w:lineRule="auto"/>
        <w:rPr>
          <w:rFonts w:ascii="Times New Roman" w:hAnsi="Times New Roman" w:cs="Times New Roman" w:hint="eastAsia"/>
          <w:sz w:val="24"/>
          <w:szCs w:val="24"/>
        </w:rPr>
      </w:pPr>
    </w:p>
    <w:p w14:paraId="2C7A223D" w14:textId="2C11696A" w:rsidR="00954B0D" w:rsidRPr="002F7ACF" w:rsidRDefault="00954B0D" w:rsidP="00BA1515">
      <w:pPr>
        <w:widowControl/>
        <w:spacing w:line="480" w:lineRule="auto"/>
        <w:jc w:val="left"/>
        <w:rPr>
          <w:rFonts w:ascii="Times New Roman" w:hAnsi="Times New Roman" w:cs="Times New Roman" w:hint="eastAsia"/>
          <w:sz w:val="24"/>
          <w:szCs w:val="24"/>
        </w:rPr>
      </w:pPr>
      <w:r w:rsidRPr="002F7ACF">
        <w:rPr>
          <w:rFonts w:ascii="Times New Roman" w:hAnsi="Times New Roman" w:cs="Times New Roman"/>
          <w:sz w:val="24"/>
          <w:szCs w:val="24"/>
        </w:rPr>
        <w:br w:type="page"/>
      </w:r>
    </w:p>
    <w:sdt>
      <w:sdtPr>
        <w:rPr>
          <w:rFonts w:ascii="Times New Roman" w:eastAsiaTheme="minorEastAsia" w:hAnsi="Times New Roman" w:cs="Times New Roman"/>
          <w:color w:val="auto"/>
          <w:kern w:val="2"/>
          <w:sz w:val="24"/>
          <w:szCs w:val="24"/>
          <w:lang w:val="zh-CN"/>
          <w14:ligatures w14:val="standardContextual"/>
        </w:rPr>
        <w:id w:val="1365939753"/>
        <w:docPartObj>
          <w:docPartGallery w:val="Table of Contents"/>
          <w:docPartUnique/>
        </w:docPartObj>
      </w:sdtPr>
      <w:sdtEndPr>
        <w:rPr>
          <w:b/>
          <w:bCs/>
        </w:rPr>
      </w:sdtEndPr>
      <w:sdtContent>
        <w:p w14:paraId="7C9687CB" w14:textId="78C1FCA5" w:rsidR="00957C6A" w:rsidRPr="002F7ACF" w:rsidRDefault="00957C6A" w:rsidP="002F7ACF">
          <w:pPr>
            <w:pStyle w:val="TOC"/>
            <w:spacing w:line="480" w:lineRule="auto"/>
            <w:rPr>
              <w:rFonts w:ascii="Times New Roman" w:hAnsi="Times New Roman" w:cs="Times New Roman"/>
              <w:sz w:val="24"/>
              <w:szCs w:val="24"/>
              <w:lang w:val="zh-CN"/>
            </w:rPr>
          </w:pPr>
          <w:r w:rsidRPr="002F7ACF">
            <w:rPr>
              <w:rFonts w:ascii="Times New Roman" w:hAnsi="Times New Roman" w:cs="Times New Roman"/>
              <w:sz w:val="24"/>
              <w:szCs w:val="24"/>
              <w:lang w:val="zh-CN"/>
            </w:rPr>
            <w:t>Table of Contents</w:t>
          </w:r>
        </w:p>
        <w:p w14:paraId="6F5D0927" w14:textId="677A3C87" w:rsidR="00651B8C" w:rsidRDefault="00954B0D">
          <w:pPr>
            <w:pStyle w:val="TOC1"/>
            <w:tabs>
              <w:tab w:val="right" w:leader="dot" w:pos="8296"/>
            </w:tabs>
            <w:rPr>
              <w:rFonts w:hint="eastAsia"/>
              <w:noProof/>
            </w:rPr>
          </w:pPr>
          <w:r w:rsidRPr="002F7ACF">
            <w:rPr>
              <w:rFonts w:ascii="Times New Roman" w:hAnsi="Times New Roman" w:cs="Times New Roman"/>
              <w:sz w:val="24"/>
              <w:szCs w:val="24"/>
            </w:rPr>
            <w:fldChar w:fldCharType="begin"/>
          </w:r>
          <w:r w:rsidRPr="002F7ACF">
            <w:rPr>
              <w:rFonts w:ascii="Times New Roman" w:hAnsi="Times New Roman" w:cs="Times New Roman"/>
              <w:sz w:val="24"/>
              <w:szCs w:val="24"/>
            </w:rPr>
            <w:instrText xml:space="preserve"> TOC \o "1-3" \h \z \u </w:instrText>
          </w:r>
          <w:r w:rsidRPr="002F7ACF">
            <w:rPr>
              <w:rFonts w:ascii="Times New Roman" w:hAnsi="Times New Roman" w:cs="Times New Roman"/>
              <w:sz w:val="24"/>
              <w:szCs w:val="24"/>
            </w:rPr>
            <w:fldChar w:fldCharType="separate"/>
          </w:r>
          <w:hyperlink w:anchor="_Toc183905087" w:history="1">
            <w:r w:rsidR="00651B8C" w:rsidRPr="0056397E">
              <w:rPr>
                <w:rStyle w:val="a9"/>
                <w:rFonts w:ascii="Times New Roman" w:eastAsia="Times New Roman" w:hAnsi="Times New Roman" w:cs="Times New Roman" w:hint="eastAsia"/>
                <w:noProof/>
              </w:rPr>
              <w:t>Executive Summary</w:t>
            </w:r>
            <w:r w:rsidR="00651B8C">
              <w:rPr>
                <w:rFonts w:hint="eastAsia"/>
                <w:noProof/>
                <w:webHidden/>
              </w:rPr>
              <w:tab/>
            </w:r>
            <w:r w:rsidR="00651B8C">
              <w:rPr>
                <w:rFonts w:hint="eastAsia"/>
                <w:noProof/>
                <w:webHidden/>
              </w:rPr>
              <w:fldChar w:fldCharType="begin"/>
            </w:r>
            <w:r w:rsidR="00651B8C">
              <w:rPr>
                <w:rFonts w:hint="eastAsia"/>
                <w:noProof/>
                <w:webHidden/>
              </w:rPr>
              <w:instrText xml:space="preserve"> </w:instrText>
            </w:r>
            <w:r w:rsidR="00651B8C">
              <w:rPr>
                <w:noProof/>
                <w:webHidden/>
              </w:rPr>
              <w:instrText>PAGEREF _Toc183905087 \h</w:instrText>
            </w:r>
            <w:r w:rsidR="00651B8C">
              <w:rPr>
                <w:rFonts w:hint="eastAsia"/>
                <w:noProof/>
                <w:webHidden/>
              </w:rPr>
              <w:instrText xml:space="preserve"> </w:instrText>
            </w:r>
            <w:r w:rsidR="00651B8C">
              <w:rPr>
                <w:rFonts w:hint="eastAsia"/>
                <w:noProof/>
                <w:webHidden/>
              </w:rPr>
            </w:r>
            <w:r w:rsidR="00651B8C">
              <w:rPr>
                <w:rFonts w:hint="eastAsia"/>
                <w:noProof/>
                <w:webHidden/>
              </w:rPr>
              <w:fldChar w:fldCharType="separate"/>
            </w:r>
            <w:r w:rsidR="00651B8C">
              <w:rPr>
                <w:rFonts w:hint="eastAsia"/>
                <w:noProof/>
                <w:webHidden/>
              </w:rPr>
              <w:t>2</w:t>
            </w:r>
            <w:r w:rsidR="00651B8C">
              <w:rPr>
                <w:rFonts w:hint="eastAsia"/>
                <w:noProof/>
                <w:webHidden/>
              </w:rPr>
              <w:fldChar w:fldCharType="end"/>
            </w:r>
          </w:hyperlink>
        </w:p>
        <w:p w14:paraId="5F3509AA" w14:textId="40DC49BB" w:rsidR="00651B8C" w:rsidRDefault="00651B8C">
          <w:pPr>
            <w:pStyle w:val="TOC1"/>
            <w:tabs>
              <w:tab w:val="right" w:leader="dot" w:pos="8296"/>
            </w:tabs>
            <w:rPr>
              <w:rFonts w:hint="eastAsia"/>
              <w:noProof/>
            </w:rPr>
          </w:pPr>
          <w:hyperlink w:anchor="_Toc183905088" w:history="1">
            <w:r w:rsidRPr="0056397E">
              <w:rPr>
                <w:rStyle w:val="a9"/>
                <w:rFonts w:ascii="Times New Roman" w:hAnsi="Times New Roman" w:cs="Times New Roman" w:hint="eastAsia"/>
                <w:b/>
                <w:bCs/>
                <w:noProof/>
                <w:kern w:val="44"/>
                <w14:ligatures w14:val="none"/>
              </w:rPr>
              <w:t xml:space="preserve">1.0 </w:t>
            </w:r>
            <w:r w:rsidRPr="0056397E">
              <w:rPr>
                <w:rStyle w:val="a9"/>
                <w:rFonts w:ascii="Times New Roman" w:eastAsia="Times New Roman" w:hAnsi="Times New Roman" w:cs="Times New Roman" w:hint="eastAsia"/>
                <w:b/>
                <w:bCs/>
                <w:noProof/>
                <w:kern w:val="44"/>
                <w14:ligatures w14:val="none"/>
              </w:rPr>
              <w:t>Introduction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_Toc183905088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3</w:t>
            </w:r>
            <w:r>
              <w:rPr>
                <w:rFonts w:hint="eastAsia"/>
                <w:noProof/>
                <w:webHidden/>
              </w:rPr>
              <w:fldChar w:fldCharType="end"/>
            </w:r>
          </w:hyperlink>
        </w:p>
        <w:p w14:paraId="10C09933" w14:textId="05868C54" w:rsidR="00651B8C" w:rsidRDefault="00651B8C">
          <w:pPr>
            <w:pStyle w:val="TOC1"/>
            <w:tabs>
              <w:tab w:val="right" w:leader="dot" w:pos="8296"/>
            </w:tabs>
            <w:rPr>
              <w:rFonts w:hint="eastAsia"/>
              <w:noProof/>
            </w:rPr>
          </w:pPr>
          <w:hyperlink w:anchor="_Toc183905089" w:history="1">
            <w:r w:rsidRPr="0056397E">
              <w:rPr>
                <w:rStyle w:val="a9"/>
                <w:rFonts w:ascii="Times New Roman" w:hAnsi="Times New Roman" w:cs="Times New Roman" w:hint="eastAsia"/>
                <w:noProof/>
              </w:rPr>
              <w:t>2.0 Main Findings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_Toc183905089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5</w:t>
            </w:r>
            <w:r>
              <w:rPr>
                <w:rFonts w:hint="eastAsia"/>
                <w:noProof/>
                <w:webHidden/>
              </w:rPr>
              <w:fldChar w:fldCharType="end"/>
            </w:r>
          </w:hyperlink>
        </w:p>
        <w:p w14:paraId="47C1F638" w14:textId="64097C30" w:rsidR="00651B8C" w:rsidRDefault="00651B8C">
          <w:pPr>
            <w:pStyle w:val="TOC2"/>
            <w:tabs>
              <w:tab w:val="right" w:leader="dot" w:pos="8296"/>
            </w:tabs>
            <w:rPr>
              <w:rFonts w:hint="eastAsia"/>
              <w:noProof/>
            </w:rPr>
          </w:pPr>
          <w:hyperlink w:anchor="_Toc183905090" w:history="1">
            <w:r w:rsidRPr="0056397E">
              <w:rPr>
                <w:rStyle w:val="a9"/>
                <w:rFonts w:ascii="Times New Roman" w:hAnsi="Times New Roman" w:cs="Times New Roman" w:hint="eastAsia"/>
                <w:noProof/>
              </w:rPr>
              <w:t>2.1 International business exchange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_Toc183905090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5</w:t>
            </w:r>
            <w:r>
              <w:rPr>
                <w:rFonts w:hint="eastAsia"/>
                <w:noProof/>
                <w:webHidden/>
              </w:rPr>
              <w:fldChar w:fldCharType="end"/>
            </w:r>
          </w:hyperlink>
        </w:p>
        <w:p w14:paraId="770FA120" w14:textId="09B479F4" w:rsidR="00651B8C" w:rsidRDefault="00651B8C">
          <w:pPr>
            <w:pStyle w:val="TOC2"/>
            <w:tabs>
              <w:tab w:val="right" w:leader="dot" w:pos="8296"/>
            </w:tabs>
            <w:rPr>
              <w:rFonts w:hint="eastAsia"/>
              <w:noProof/>
            </w:rPr>
          </w:pPr>
          <w:hyperlink w:anchor="_Toc183905091" w:history="1">
            <w:r w:rsidRPr="0056397E">
              <w:rPr>
                <w:rStyle w:val="a9"/>
                <w:rFonts w:ascii="Times New Roman" w:hAnsi="Times New Roman" w:cs="Times New Roman" w:hint="eastAsia"/>
                <w:noProof/>
              </w:rPr>
              <w:t>2.2 Skill requirement</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_Toc183905091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6</w:t>
            </w:r>
            <w:r>
              <w:rPr>
                <w:rFonts w:hint="eastAsia"/>
                <w:noProof/>
                <w:webHidden/>
              </w:rPr>
              <w:fldChar w:fldCharType="end"/>
            </w:r>
          </w:hyperlink>
        </w:p>
        <w:p w14:paraId="2DA54036" w14:textId="5B0C6AF5" w:rsidR="00651B8C" w:rsidRDefault="00651B8C">
          <w:pPr>
            <w:pStyle w:val="TOC2"/>
            <w:tabs>
              <w:tab w:val="right" w:leader="dot" w:pos="8296"/>
            </w:tabs>
            <w:rPr>
              <w:rFonts w:hint="eastAsia"/>
              <w:noProof/>
            </w:rPr>
          </w:pPr>
          <w:hyperlink w:anchor="_Toc183905092" w:history="1">
            <w:r w:rsidRPr="0056397E">
              <w:rPr>
                <w:rStyle w:val="a9"/>
                <w:rFonts w:ascii="Times New Roman" w:hAnsi="Times New Roman" w:cs="Times New Roman" w:hint="eastAsia"/>
                <w:noProof/>
              </w:rPr>
              <w:t>2.3 Communication method</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_Toc183905092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7</w:t>
            </w:r>
            <w:r>
              <w:rPr>
                <w:rFonts w:hint="eastAsia"/>
                <w:noProof/>
                <w:webHidden/>
              </w:rPr>
              <w:fldChar w:fldCharType="end"/>
            </w:r>
          </w:hyperlink>
        </w:p>
        <w:p w14:paraId="379D2D90" w14:textId="05E8A1DB" w:rsidR="00651B8C" w:rsidRDefault="00651B8C">
          <w:pPr>
            <w:pStyle w:val="TOC3"/>
            <w:tabs>
              <w:tab w:val="right" w:leader="dot" w:pos="8296"/>
            </w:tabs>
            <w:rPr>
              <w:rFonts w:hint="eastAsia"/>
              <w:noProof/>
            </w:rPr>
          </w:pPr>
          <w:hyperlink w:anchor="_Toc183905093" w:history="1">
            <w:r w:rsidRPr="0056397E">
              <w:rPr>
                <w:rStyle w:val="a9"/>
                <w:rFonts w:ascii="Times New Roman" w:hAnsi="Times New Roman" w:cs="Times New Roman" w:hint="eastAsia"/>
                <w:noProof/>
              </w:rPr>
              <w:t>2.3.1 high context and low context cultures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_Toc183905093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8</w:t>
            </w:r>
            <w:r>
              <w:rPr>
                <w:rFonts w:hint="eastAsia"/>
                <w:noProof/>
                <w:webHidden/>
              </w:rPr>
              <w:fldChar w:fldCharType="end"/>
            </w:r>
          </w:hyperlink>
        </w:p>
        <w:p w14:paraId="23E9ADE7" w14:textId="779D34C6" w:rsidR="00651B8C" w:rsidRDefault="00651B8C">
          <w:pPr>
            <w:pStyle w:val="TOC3"/>
            <w:tabs>
              <w:tab w:val="right" w:leader="dot" w:pos="8296"/>
            </w:tabs>
            <w:rPr>
              <w:rFonts w:hint="eastAsia"/>
              <w:noProof/>
            </w:rPr>
          </w:pPr>
          <w:hyperlink w:anchor="_Toc183905094" w:history="1">
            <w:r w:rsidRPr="0056397E">
              <w:rPr>
                <w:rStyle w:val="a9"/>
                <w:rFonts w:ascii="Times New Roman" w:hAnsi="Times New Roman" w:cs="Times New Roman" w:hint="eastAsia"/>
                <w:noProof/>
              </w:rPr>
              <w:t>2.3.2 Trompenaars</w:t>
            </w:r>
            <w:r w:rsidRPr="0056397E">
              <w:rPr>
                <w:rStyle w:val="a9"/>
                <w:rFonts w:ascii="Times New Roman" w:hAnsi="Times New Roman" w:cs="Times New Roman" w:hint="eastAsia"/>
                <w:noProof/>
              </w:rPr>
              <w:t>’</w:t>
            </w:r>
            <w:r w:rsidRPr="0056397E">
              <w:rPr>
                <w:rStyle w:val="a9"/>
                <w:rFonts w:ascii="Times New Roman" w:hAnsi="Times New Roman" w:cs="Times New Roman" w:hint="eastAsia"/>
                <w:noProof/>
              </w:rPr>
              <w:t xml:space="preserve"> Cultural Dimensions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_Toc183905094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9</w:t>
            </w:r>
            <w:r>
              <w:rPr>
                <w:rFonts w:hint="eastAsia"/>
                <w:noProof/>
                <w:webHidden/>
              </w:rPr>
              <w:fldChar w:fldCharType="end"/>
            </w:r>
          </w:hyperlink>
        </w:p>
        <w:p w14:paraId="56C1406C" w14:textId="65231587" w:rsidR="00651B8C" w:rsidRDefault="00651B8C">
          <w:pPr>
            <w:pStyle w:val="TOC3"/>
            <w:tabs>
              <w:tab w:val="right" w:leader="dot" w:pos="8296"/>
            </w:tabs>
            <w:rPr>
              <w:rFonts w:hint="eastAsia"/>
              <w:noProof/>
            </w:rPr>
          </w:pPr>
          <w:hyperlink w:anchor="_Toc183905095" w:history="1">
            <w:r w:rsidRPr="0056397E">
              <w:rPr>
                <w:rStyle w:val="a9"/>
                <w:rFonts w:ascii="Times New Roman" w:hAnsi="Times New Roman" w:cs="Times New Roman" w:hint="eastAsia"/>
                <w:noProof/>
              </w:rPr>
              <w:t>2.3.3 Gift Giving</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_Toc183905095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10</w:t>
            </w:r>
            <w:r>
              <w:rPr>
                <w:rFonts w:hint="eastAsia"/>
                <w:noProof/>
                <w:webHidden/>
              </w:rPr>
              <w:fldChar w:fldCharType="end"/>
            </w:r>
          </w:hyperlink>
        </w:p>
        <w:p w14:paraId="4ED15057" w14:textId="010DDCC7" w:rsidR="00651B8C" w:rsidRDefault="00651B8C">
          <w:pPr>
            <w:pStyle w:val="TOC2"/>
            <w:tabs>
              <w:tab w:val="right" w:leader="dot" w:pos="8296"/>
            </w:tabs>
            <w:rPr>
              <w:rFonts w:hint="eastAsia"/>
              <w:noProof/>
            </w:rPr>
          </w:pPr>
          <w:hyperlink w:anchor="_Toc183905096" w:history="1">
            <w:r w:rsidRPr="0056397E">
              <w:rPr>
                <w:rStyle w:val="a9"/>
                <w:rFonts w:ascii="Times New Roman" w:hAnsi="Times New Roman" w:cs="Times New Roman" w:hint="eastAsia"/>
                <w:noProof/>
              </w:rPr>
              <w:t>2.4 Effective communication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_Toc183905096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10</w:t>
            </w:r>
            <w:r>
              <w:rPr>
                <w:rFonts w:hint="eastAsia"/>
                <w:noProof/>
                <w:webHidden/>
              </w:rPr>
              <w:fldChar w:fldCharType="end"/>
            </w:r>
          </w:hyperlink>
        </w:p>
        <w:p w14:paraId="4F040307" w14:textId="35C76531" w:rsidR="00651B8C" w:rsidRDefault="00651B8C">
          <w:pPr>
            <w:pStyle w:val="TOC3"/>
            <w:tabs>
              <w:tab w:val="right" w:leader="dot" w:pos="8296"/>
            </w:tabs>
            <w:rPr>
              <w:rFonts w:hint="eastAsia"/>
              <w:noProof/>
            </w:rPr>
          </w:pPr>
          <w:hyperlink w:anchor="_Toc183905097" w:history="1">
            <w:r w:rsidRPr="0056397E">
              <w:rPr>
                <w:rStyle w:val="a9"/>
                <w:rFonts w:ascii="Times New Roman" w:hAnsi="Times New Roman" w:cs="Times New Roman" w:hint="eastAsia"/>
                <w:noProof/>
              </w:rPr>
              <w:t>2.4.1</w:t>
            </w:r>
            <w:r w:rsidRPr="0056397E">
              <w:rPr>
                <w:rStyle w:val="a9"/>
                <w:rFonts w:hint="eastAsia"/>
                <w:noProof/>
              </w:rPr>
              <w:t xml:space="preserve"> </w:t>
            </w:r>
            <w:r w:rsidRPr="0056397E">
              <w:rPr>
                <w:rStyle w:val="a9"/>
                <w:rFonts w:ascii="Times New Roman" w:eastAsia="宋体" w:hAnsi="Times New Roman" w:cs="Times New Roman" w:hint="eastAsia"/>
                <w:noProof/>
              </w:rPr>
              <w:t>Training and education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_Toc183905097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10</w:t>
            </w:r>
            <w:r>
              <w:rPr>
                <w:rFonts w:hint="eastAsia"/>
                <w:noProof/>
                <w:webHidden/>
              </w:rPr>
              <w:fldChar w:fldCharType="end"/>
            </w:r>
          </w:hyperlink>
        </w:p>
        <w:p w14:paraId="67F5132F" w14:textId="1826B1DE" w:rsidR="00651B8C" w:rsidRDefault="00651B8C">
          <w:pPr>
            <w:pStyle w:val="TOC3"/>
            <w:tabs>
              <w:tab w:val="right" w:leader="dot" w:pos="8296"/>
            </w:tabs>
            <w:rPr>
              <w:rFonts w:hint="eastAsia"/>
              <w:noProof/>
            </w:rPr>
          </w:pPr>
          <w:hyperlink w:anchor="_Toc183905098" w:history="1">
            <w:r w:rsidRPr="0056397E">
              <w:rPr>
                <w:rStyle w:val="a9"/>
                <w:rFonts w:ascii="Times New Roman" w:hAnsi="Times New Roman" w:cs="Times New Roman" w:hint="eastAsia"/>
                <w:noProof/>
              </w:rPr>
              <w:t>2.4.2</w:t>
            </w:r>
            <w:r w:rsidRPr="0056397E">
              <w:rPr>
                <w:rStyle w:val="a9"/>
                <w:rFonts w:hint="eastAsia"/>
                <w:noProof/>
              </w:rPr>
              <w:t xml:space="preserve"> </w:t>
            </w:r>
            <w:r w:rsidRPr="0056397E">
              <w:rPr>
                <w:rStyle w:val="a9"/>
                <w:rFonts w:ascii="Times New Roman" w:hAnsi="Times New Roman" w:cs="Times New Roman" w:hint="eastAsia"/>
                <w:noProof/>
              </w:rPr>
              <w:t>Establish a cross-cultural communication mechanism</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_Toc183905098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11</w:t>
            </w:r>
            <w:r>
              <w:rPr>
                <w:rFonts w:hint="eastAsia"/>
                <w:noProof/>
                <w:webHidden/>
              </w:rPr>
              <w:fldChar w:fldCharType="end"/>
            </w:r>
          </w:hyperlink>
        </w:p>
        <w:p w14:paraId="3FEDE4A4" w14:textId="02D8250C" w:rsidR="00651B8C" w:rsidRDefault="00651B8C">
          <w:pPr>
            <w:pStyle w:val="TOC2"/>
            <w:tabs>
              <w:tab w:val="right" w:leader="dot" w:pos="8296"/>
            </w:tabs>
            <w:rPr>
              <w:rFonts w:hint="eastAsia"/>
              <w:noProof/>
            </w:rPr>
          </w:pPr>
          <w:hyperlink w:anchor="_Toc183905099" w:history="1">
            <w:r w:rsidRPr="0056397E">
              <w:rPr>
                <w:rStyle w:val="a9"/>
                <w:rFonts w:ascii="Times New Roman" w:hAnsi="Times New Roman" w:cs="Times New Roman" w:hint="eastAsia"/>
                <w:noProof/>
              </w:rPr>
              <w:t>2.5 International culture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_Toc183905099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12</w:t>
            </w:r>
            <w:r>
              <w:rPr>
                <w:rFonts w:hint="eastAsia"/>
                <w:noProof/>
                <w:webHidden/>
              </w:rPr>
              <w:fldChar w:fldCharType="end"/>
            </w:r>
          </w:hyperlink>
        </w:p>
        <w:p w14:paraId="24693701" w14:textId="58B1DF18" w:rsidR="00651B8C" w:rsidRDefault="00651B8C">
          <w:pPr>
            <w:pStyle w:val="TOC2"/>
            <w:tabs>
              <w:tab w:val="right" w:leader="dot" w:pos="8296"/>
            </w:tabs>
            <w:rPr>
              <w:rFonts w:hint="eastAsia"/>
              <w:noProof/>
            </w:rPr>
          </w:pPr>
          <w:hyperlink w:anchor="_Toc183905100" w:history="1">
            <w:r w:rsidRPr="0056397E">
              <w:rPr>
                <w:rStyle w:val="a9"/>
                <w:rFonts w:ascii="Times New Roman" w:hAnsi="Times New Roman" w:cs="Times New Roman" w:hint="eastAsia"/>
                <w:noProof/>
              </w:rPr>
              <w:t>2.5.1 Trompenaars training in 7 dimensions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_Toc183905100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12</w:t>
            </w:r>
            <w:r>
              <w:rPr>
                <w:rFonts w:hint="eastAsia"/>
                <w:noProof/>
                <w:webHidden/>
              </w:rPr>
              <w:fldChar w:fldCharType="end"/>
            </w:r>
          </w:hyperlink>
        </w:p>
        <w:p w14:paraId="736FE984" w14:textId="03F4AD94" w:rsidR="00651B8C" w:rsidRDefault="00651B8C">
          <w:pPr>
            <w:pStyle w:val="TOC3"/>
            <w:tabs>
              <w:tab w:val="right" w:leader="dot" w:pos="8296"/>
            </w:tabs>
            <w:rPr>
              <w:rFonts w:hint="eastAsia"/>
              <w:noProof/>
            </w:rPr>
          </w:pPr>
          <w:hyperlink w:anchor="_Toc183905101" w:history="1">
            <w:r w:rsidRPr="0056397E">
              <w:rPr>
                <w:rStyle w:val="a9"/>
                <w:rFonts w:ascii="Times New Roman" w:hAnsi="Times New Roman" w:cs="Times New Roman" w:hint="eastAsia"/>
                <w:noProof/>
              </w:rPr>
              <w:t>2.5.2 high context and low context cultures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_Toc183905101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13</w:t>
            </w:r>
            <w:r>
              <w:rPr>
                <w:rFonts w:hint="eastAsia"/>
                <w:noProof/>
                <w:webHidden/>
              </w:rPr>
              <w:fldChar w:fldCharType="end"/>
            </w:r>
          </w:hyperlink>
        </w:p>
        <w:p w14:paraId="275E6A16" w14:textId="051CE5F1" w:rsidR="00651B8C" w:rsidRDefault="00651B8C">
          <w:pPr>
            <w:pStyle w:val="TOC2"/>
            <w:tabs>
              <w:tab w:val="right" w:leader="dot" w:pos="8296"/>
            </w:tabs>
            <w:rPr>
              <w:rFonts w:hint="eastAsia"/>
              <w:noProof/>
            </w:rPr>
          </w:pPr>
          <w:hyperlink w:anchor="_Toc183905102" w:history="1">
            <w:r w:rsidRPr="0056397E">
              <w:rPr>
                <w:rStyle w:val="a9"/>
                <w:rFonts w:ascii="Times New Roman" w:hAnsi="Times New Roman" w:cs="Times New Roman" w:hint="eastAsia"/>
                <w:noProof/>
              </w:rPr>
              <w:t>2.6 The importance of building relationships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_Toc183905102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14</w:t>
            </w:r>
            <w:r>
              <w:rPr>
                <w:rFonts w:hint="eastAsia"/>
                <w:noProof/>
                <w:webHidden/>
              </w:rPr>
              <w:fldChar w:fldCharType="end"/>
            </w:r>
          </w:hyperlink>
        </w:p>
        <w:p w14:paraId="6C188EA7" w14:textId="0537C617" w:rsidR="00651B8C" w:rsidRDefault="00651B8C">
          <w:pPr>
            <w:pStyle w:val="TOC2"/>
            <w:tabs>
              <w:tab w:val="right" w:leader="dot" w:pos="8296"/>
            </w:tabs>
            <w:rPr>
              <w:rFonts w:hint="eastAsia"/>
              <w:noProof/>
            </w:rPr>
          </w:pPr>
          <w:hyperlink w:anchor="_Toc183905103" w:history="1">
            <w:r w:rsidRPr="0056397E">
              <w:rPr>
                <w:rStyle w:val="a9"/>
                <w:rFonts w:ascii="Times New Roman" w:hAnsi="Times New Roman" w:cs="Times New Roman" w:hint="eastAsia"/>
                <w:noProof/>
              </w:rPr>
              <w:t>2.7</w:t>
            </w:r>
            <w:r w:rsidRPr="0056397E">
              <w:rPr>
                <w:rStyle w:val="a9"/>
                <w:rFonts w:hint="eastAsia"/>
                <w:noProof/>
              </w:rPr>
              <w:t xml:space="preserve"> </w:t>
            </w:r>
            <w:r w:rsidRPr="0056397E">
              <w:rPr>
                <w:rStyle w:val="a9"/>
                <w:rFonts w:ascii="Times New Roman" w:hAnsi="Times New Roman" w:cs="Times New Roman" w:hint="eastAsia"/>
                <w:noProof/>
              </w:rPr>
              <w:t>How to build trust</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_Toc183905103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15</w:t>
            </w:r>
            <w:r>
              <w:rPr>
                <w:rFonts w:hint="eastAsia"/>
                <w:noProof/>
                <w:webHidden/>
              </w:rPr>
              <w:fldChar w:fldCharType="end"/>
            </w:r>
          </w:hyperlink>
        </w:p>
        <w:p w14:paraId="05259382" w14:textId="66D3C68B" w:rsidR="00651B8C" w:rsidRDefault="00651B8C">
          <w:pPr>
            <w:pStyle w:val="TOC2"/>
            <w:tabs>
              <w:tab w:val="right" w:leader="dot" w:pos="8296"/>
            </w:tabs>
            <w:rPr>
              <w:rFonts w:hint="eastAsia"/>
              <w:noProof/>
            </w:rPr>
          </w:pPr>
          <w:hyperlink w:anchor="_Toc183905104" w:history="1">
            <w:r w:rsidRPr="0056397E">
              <w:rPr>
                <w:rStyle w:val="a9"/>
                <w:rFonts w:ascii="Times New Roman" w:hAnsi="Times New Roman" w:cs="Times New Roman" w:hint="eastAsia"/>
                <w:noProof/>
              </w:rPr>
              <w:t>2.8 Reasons for potential failure of IBC relationship establishment</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_Toc183905104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16</w:t>
            </w:r>
            <w:r>
              <w:rPr>
                <w:rFonts w:hint="eastAsia"/>
                <w:noProof/>
                <w:webHidden/>
              </w:rPr>
              <w:fldChar w:fldCharType="end"/>
            </w:r>
          </w:hyperlink>
        </w:p>
        <w:p w14:paraId="0D989901" w14:textId="6F753D8B" w:rsidR="00651B8C" w:rsidRDefault="00651B8C">
          <w:pPr>
            <w:pStyle w:val="TOC1"/>
            <w:tabs>
              <w:tab w:val="right" w:leader="dot" w:pos="8296"/>
            </w:tabs>
            <w:rPr>
              <w:rFonts w:hint="eastAsia"/>
              <w:noProof/>
            </w:rPr>
          </w:pPr>
          <w:hyperlink w:anchor="_Toc183905105" w:history="1">
            <w:r w:rsidRPr="0056397E">
              <w:rPr>
                <w:rStyle w:val="a9"/>
                <w:rFonts w:ascii="Times New Roman" w:hAnsi="Times New Roman" w:cs="Times New Roman" w:hint="eastAsia"/>
                <w:noProof/>
              </w:rPr>
              <w:t xml:space="preserve">3.0 </w:t>
            </w:r>
            <w:r w:rsidRPr="0056397E">
              <w:rPr>
                <w:rStyle w:val="a9"/>
                <w:rFonts w:ascii="Times New Roman" w:eastAsia="Times New Roman" w:hAnsi="Times New Roman" w:cs="Times New Roman" w:hint="eastAsia"/>
                <w:noProof/>
              </w:rPr>
              <w:t>Conclusion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_Toc183905105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19</w:t>
            </w:r>
            <w:r>
              <w:rPr>
                <w:rFonts w:hint="eastAsia"/>
                <w:noProof/>
                <w:webHidden/>
              </w:rPr>
              <w:fldChar w:fldCharType="end"/>
            </w:r>
          </w:hyperlink>
        </w:p>
        <w:p w14:paraId="32326660" w14:textId="21135804" w:rsidR="00651B8C" w:rsidRDefault="00651B8C">
          <w:pPr>
            <w:pStyle w:val="TOC1"/>
            <w:tabs>
              <w:tab w:val="right" w:leader="dot" w:pos="8296"/>
            </w:tabs>
            <w:rPr>
              <w:rFonts w:hint="eastAsia"/>
              <w:noProof/>
            </w:rPr>
          </w:pPr>
          <w:hyperlink w:anchor="_Toc183905106" w:history="1">
            <w:r w:rsidRPr="0056397E">
              <w:rPr>
                <w:rStyle w:val="a9"/>
                <w:rFonts w:ascii="Times New Roman" w:eastAsia="Times New Roman" w:hAnsi="Times New Roman" w:cs="Times New Roman" w:hint="eastAsia"/>
                <w:noProof/>
              </w:rPr>
              <w:t>Reference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_Toc183905106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20</w:t>
            </w:r>
            <w:r>
              <w:rPr>
                <w:rFonts w:hint="eastAsia"/>
                <w:noProof/>
                <w:webHidden/>
              </w:rPr>
              <w:fldChar w:fldCharType="end"/>
            </w:r>
          </w:hyperlink>
        </w:p>
        <w:p w14:paraId="7E0198A9" w14:textId="528E2E64" w:rsidR="00954B0D" w:rsidRPr="002F7ACF" w:rsidRDefault="00954B0D" w:rsidP="002F7ACF">
          <w:pPr>
            <w:spacing w:line="480" w:lineRule="auto"/>
            <w:rPr>
              <w:rFonts w:ascii="Times New Roman" w:hAnsi="Times New Roman" w:cs="Times New Roman" w:hint="eastAsia"/>
              <w:sz w:val="24"/>
              <w:szCs w:val="24"/>
            </w:rPr>
          </w:pPr>
          <w:r w:rsidRPr="002F7ACF">
            <w:rPr>
              <w:rFonts w:ascii="Times New Roman" w:hAnsi="Times New Roman" w:cs="Times New Roman"/>
              <w:b/>
              <w:bCs/>
              <w:sz w:val="24"/>
              <w:szCs w:val="24"/>
              <w:lang w:val="zh-CN"/>
            </w:rPr>
            <w:fldChar w:fldCharType="end"/>
          </w:r>
        </w:p>
      </w:sdtContent>
    </w:sdt>
    <w:p w14:paraId="6798B340" w14:textId="77777777" w:rsidR="00954B0D" w:rsidRPr="002F7ACF" w:rsidRDefault="00954B0D" w:rsidP="002F7ACF">
      <w:pPr>
        <w:spacing w:line="480" w:lineRule="auto"/>
        <w:rPr>
          <w:rFonts w:ascii="Times New Roman" w:hAnsi="Times New Roman" w:cs="Times New Roman" w:hint="eastAsia"/>
          <w:sz w:val="24"/>
          <w:szCs w:val="24"/>
        </w:rPr>
      </w:pPr>
    </w:p>
    <w:p w14:paraId="387E8AA5" w14:textId="7F896215" w:rsidR="00954B0D" w:rsidRPr="002F7ACF" w:rsidRDefault="00954B0D" w:rsidP="002F7ACF">
      <w:pPr>
        <w:keepNext/>
        <w:keepLines/>
        <w:spacing w:before="340" w:after="330" w:line="480" w:lineRule="auto"/>
        <w:outlineLvl w:val="0"/>
        <w:rPr>
          <w:rFonts w:ascii="Times New Roman" w:eastAsia="Times New Roman" w:hAnsi="Times New Roman" w:cs="Times New Roman"/>
          <w:b/>
          <w:bCs/>
          <w:kern w:val="44"/>
          <w:sz w:val="24"/>
          <w:szCs w:val="24"/>
          <w14:ligatures w14:val="none"/>
        </w:rPr>
      </w:pPr>
      <w:bookmarkStart w:id="2" w:name="_Toc183727595"/>
      <w:bookmarkStart w:id="3" w:name="_Toc183905088"/>
      <w:r w:rsidRPr="002F7ACF">
        <w:rPr>
          <w:rFonts w:ascii="Times New Roman" w:hAnsi="Times New Roman" w:cs="Times New Roman"/>
          <w:b/>
          <w:bCs/>
          <w:kern w:val="44"/>
          <w:sz w:val="24"/>
          <w:szCs w:val="24"/>
          <w14:ligatures w14:val="none"/>
        </w:rPr>
        <w:t xml:space="preserve">1.0 </w:t>
      </w:r>
      <w:r w:rsidRPr="002F7ACF">
        <w:rPr>
          <w:rFonts w:ascii="Times New Roman" w:eastAsia="Times New Roman" w:hAnsi="Times New Roman" w:cs="Times New Roman"/>
          <w:b/>
          <w:bCs/>
          <w:kern w:val="44"/>
          <w:sz w:val="24"/>
          <w:szCs w:val="24"/>
          <w14:ligatures w14:val="none"/>
        </w:rPr>
        <w:t>Introduction</w:t>
      </w:r>
      <w:bookmarkEnd w:id="2"/>
      <w:bookmarkEnd w:id="3"/>
    </w:p>
    <w:p w14:paraId="6999AD63" w14:textId="77777777" w:rsidR="00954B0D" w:rsidRPr="002F7ACF" w:rsidRDefault="00954B0D" w:rsidP="002F7ACF">
      <w:pPr>
        <w:spacing w:line="480" w:lineRule="auto"/>
        <w:rPr>
          <w:rFonts w:ascii="Times New Roman" w:eastAsia="Times New Roman" w:hAnsi="Times New Roman" w:cs="Times New Roman"/>
          <w:sz w:val="24"/>
          <w:szCs w:val="24"/>
          <w14:ligatures w14:val="none"/>
        </w:rPr>
      </w:pPr>
    </w:p>
    <w:p w14:paraId="66469D46" w14:textId="77777777" w:rsidR="00562D4A" w:rsidRPr="00562D4A" w:rsidRDefault="00562D4A" w:rsidP="00562D4A">
      <w:pPr>
        <w:spacing w:line="480" w:lineRule="auto"/>
        <w:rPr>
          <w:rFonts w:ascii="Times New Roman" w:eastAsia="宋体" w:hAnsi="Times New Roman" w:cs="Times New Roman" w:hint="eastAsia"/>
          <w:sz w:val="24"/>
          <w:szCs w:val="24"/>
          <w14:ligatures w14:val="none"/>
        </w:rPr>
      </w:pPr>
      <w:r w:rsidRPr="00562D4A">
        <w:rPr>
          <w:rFonts w:ascii="Times New Roman" w:eastAsia="宋体" w:hAnsi="Times New Roman" w:cs="Times New Roman" w:hint="eastAsia"/>
          <w:sz w:val="24"/>
          <w:szCs w:val="24"/>
          <w14:ligatures w14:val="none"/>
        </w:rPr>
        <w:t xml:space="preserve">In today's increasingly accelerated process of globalization, due to the progress of science and technology and political turmoil, the contact and cooperation between countries have become more and more easy than before, which has led to the frequent international business cooperation and the mutual integration and exchange of different cultures. (Pervez et al., 2021) Therefore, cooperation, competition and communication among enterprises in different countries and regions have become the norm. In this </w:t>
      </w:r>
      <w:r w:rsidRPr="00562D4A">
        <w:rPr>
          <w:rFonts w:ascii="Times New Roman" w:eastAsia="宋体" w:hAnsi="Times New Roman" w:cs="Times New Roman" w:hint="eastAsia"/>
          <w:sz w:val="24"/>
          <w:szCs w:val="24"/>
          <w14:ligatures w14:val="none"/>
        </w:rPr>
        <w:lastRenderedPageBreak/>
        <w:t>context, the promotion of cross-cultural communication is essential to the development of global business relations.</w:t>
      </w:r>
    </w:p>
    <w:p w14:paraId="3E0C67E9" w14:textId="77777777" w:rsidR="00562D4A" w:rsidRPr="00562D4A" w:rsidRDefault="00562D4A" w:rsidP="00562D4A">
      <w:pPr>
        <w:spacing w:line="480" w:lineRule="auto"/>
        <w:rPr>
          <w:rFonts w:ascii="Times New Roman" w:eastAsia="宋体" w:hAnsi="Times New Roman" w:cs="Times New Roman" w:hint="eastAsia"/>
          <w:sz w:val="24"/>
          <w:szCs w:val="24"/>
          <w14:ligatures w14:val="none"/>
        </w:rPr>
      </w:pPr>
    </w:p>
    <w:p w14:paraId="1EC7EEE8" w14:textId="7CFB3B8B" w:rsidR="00954B0D" w:rsidRDefault="00562D4A" w:rsidP="00562D4A">
      <w:pPr>
        <w:spacing w:line="480" w:lineRule="auto"/>
        <w:rPr>
          <w:rFonts w:ascii="Times New Roman" w:eastAsia="宋体" w:hAnsi="Times New Roman" w:cs="Times New Roman"/>
          <w:sz w:val="24"/>
          <w:szCs w:val="24"/>
          <w14:ligatures w14:val="none"/>
        </w:rPr>
      </w:pPr>
      <w:r w:rsidRPr="00562D4A">
        <w:rPr>
          <w:rFonts w:ascii="Times New Roman" w:eastAsia="宋体" w:hAnsi="Times New Roman" w:cs="Times New Roman" w:hint="eastAsia"/>
          <w:sz w:val="24"/>
          <w:szCs w:val="24"/>
          <w14:ligatures w14:val="none"/>
        </w:rPr>
        <w:t>This paper focuses on the context of developing partners of large clothing retail groups to the Asian region, and discusses issues related to cross-cultural communication.</w:t>
      </w:r>
    </w:p>
    <w:p w14:paraId="206ED33C" w14:textId="77777777" w:rsidR="00562D4A" w:rsidRPr="002F7ACF" w:rsidRDefault="00562D4A" w:rsidP="00562D4A">
      <w:pPr>
        <w:spacing w:line="480" w:lineRule="auto"/>
        <w:rPr>
          <w:rFonts w:ascii="Times New Roman" w:hAnsi="Times New Roman" w:cs="Times New Roman"/>
          <w:sz w:val="24"/>
          <w:szCs w:val="24"/>
        </w:rPr>
      </w:pPr>
    </w:p>
    <w:p w14:paraId="6381E671" w14:textId="6C6DBF0E" w:rsidR="00954B0D" w:rsidRPr="002F7ACF" w:rsidRDefault="00954B0D" w:rsidP="002F7ACF">
      <w:pPr>
        <w:spacing w:line="480" w:lineRule="auto"/>
        <w:rPr>
          <w:rFonts w:ascii="Times New Roman" w:hAnsi="Times New Roman" w:cs="Times New Roman"/>
          <w:sz w:val="24"/>
          <w:szCs w:val="24"/>
        </w:rPr>
      </w:pPr>
    </w:p>
    <w:p w14:paraId="4947673C" w14:textId="77777777" w:rsidR="00954B0D" w:rsidRPr="002F7ACF" w:rsidRDefault="00954B0D" w:rsidP="002F7ACF">
      <w:pPr>
        <w:widowControl/>
        <w:spacing w:line="480" w:lineRule="auto"/>
        <w:jc w:val="left"/>
        <w:rPr>
          <w:rFonts w:ascii="Times New Roman" w:hAnsi="Times New Roman" w:cs="Times New Roman"/>
          <w:sz w:val="24"/>
          <w:szCs w:val="24"/>
        </w:rPr>
      </w:pPr>
      <w:r w:rsidRPr="002F7ACF">
        <w:rPr>
          <w:rFonts w:ascii="Times New Roman" w:hAnsi="Times New Roman" w:cs="Times New Roman"/>
          <w:sz w:val="24"/>
          <w:szCs w:val="24"/>
        </w:rPr>
        <w:br w:type="page"/>
      </w:r>
    </w:p>
    <w:p w14:paraId="5350390B" w14:textId="58BCDCDD" w:rsidR="00954B0D" w:rsidRPr="002F7ACF" w:rsidRDefault="00954B0D" w:rsidP="002F7ACF">
      <w:pPr>
        <w:pStyle w:val="1"/>
        <w:spacing w:line="480" w:lineRule="auto"/>
        <w:rPr>
          <w:rFonts w:ascii="Times New Roman" w:hAnsi="Times New Roman" w:cs="Times New Roman"/>
          <w:sz w:val="24"/>
          <w:szCs w:val="24"/>
        </w:rPr>
      </w:pPr>
      <w:bookmarkStart w:id="4" w:name="_Toc183905089"/>
      <w:r w:rsidRPr="002F7ACF">
        <w:rPr>
          <w:rFonts w:ascii="Times New Roman" w:hAnsi="Times New Roman" w:cs="Times New Roman"/>
          <w:sz w:val="24"/>
          <w:szCs w:val="24"/>
        </w:rPr>
        <w:lastRenderedPageBreak/>
        <w:t>2.0</w:t>
      </w:r>
      <w:r w:rsidR="000018E4" w:rsidRPr="002F7ACF">
        <w:rPr>
          <w:rFonts w:ascii="Times New Roman" w:hAnsi="Times New Roman" w:cs="Times New Roman"/>
          <w:sz w:val="24"/>
          <w:szCs w:val="24"/>
        </w:rPr>
        <w:t xml:space="preserve"> </w:t>
      </w:r>
      <w:r w:rsidRPr="002F7ACF">
        <w:rPr>
          <w:rFonts w:ascii="Times New Roman" w:hAnsi="Times New Roman" w:cs="Times New Roman"/>
          <w:sz w:val="24"/>
          <w:szCs w:val="24"/>
        </w:rPr>
        <w:t>Main Findings</w:t>
      </w:r>
      <w:bookmarkEnd w:id="4"/>
    </w:p>
    <w:p w14:paraId="3B53C5E2" w14:textId="77777777" w:rsidR="000018E4" w:rsidRPr="002F7ACF" w:rsidRDefault="000018E4" w:rsidP="002F7ACF">
      <w:pPr>
        <w:spacing w:line="480" w:lineRule="auto"/>
        <w:rPr>
          <w:rFonts w:ascii="Times New Roman" w:hAnsi="Times New Roman" w:cs="Times New Roman"/>
          <w:kern w:val="44"/>
          <w:sz w:val="24"/>
          <w:szCs w:val="24"/>
        </w:rPr>
      </w:pPr>
    </w:p>
    <w:p w14:paraId="62396CD5" w14:textId="66BABC3E" w:rsidR="000018E4" w:rsidRDefault="00BA1515" w:rsidP="002F7ACF">
      <w:pPr>
        <w:spacing w:line="480" w:lineRule="auto"/>
        <w:rPr>
          <w:rFonts w:ascii="Times New Roman" w:hAnsi="Times New Roman" w:cs="Times New Roman"/>
          <w:kern w:val="44"/>
          <w:sz w:val="24"/>
          <w:szCs w:val="24"/>
        </w:rPr>
      </w:pPr>
      <w:r w:rsidRPr="00BA1515">
        <w:rPr>
          <w:rFonts w:ascii="Times New Roman" w:hAnsi="Times New Roman" w:cs="Times New Roman" w:hint="eastAsia"/>
          <w:kern w:val="44"/>
          <w:sz w:val="24"/>
          <w:szCs w:val="24"/>
        </w:rPr>
        <w:t xml:space="preserve">This part mainly focuses on international business communication in detail. It is mainly based on skill requirements, multiple communication methods (including high and low context cultures, the cultural dimensions of </w:t>
      </w:r>
      <w:r w:rsidRPr="00BA1515">
        <w:rPr>
          <w:rFonts w:ascii="Times New Roman" w:hAnsi="Times New Roman" w:cs="Times New Roman"/>
          <w:kern w:val="44"/>
          <w:sz w:val="24"/>
          <w:szCs w:val="24"/>
        </w:rPr>
        <w:t>Trompenaars</w:t>
      </w:r>
      <w:r w:rsidRPr="00BA1515">
        <w:rPr>
          <w:rFonts w:ascii="Times New Roman" w:hAnsi="Times New Roman" w:cs="Times New Roman" w:hint="eastAsia"/>
          <w:kern w:val="44"/>
          <w:sz w:val="24"/>
          <w:szCs w:val="24"/>
        </w:rPr>
        <w:t xml:space="preserve">, and the cultural models of Hall and </w:t>
      </w:r>
      <w:r w:rsidRPr="00BA1515">
        <w:rPr>
          <w:rFonts w:ascii="Times New Roman" w:hAnsi="Times New Roman" w:cs="Times New Roman"/>
          <w:kern w:val="44"/>
          <w:sz w:val="24"/>
          <w:szCs w:val="24"/>
        </w:rPr>
        <w:t>Trompenaars</w:t>
      </w:r>
      <w:r w:rsidRPr="00BA1515">
        <w:rPr>
          <w:rFonts w:ascii="Times New Roman" w:hAnsi="Times New Roman" w:cs="Times New Roman" w:hint="eastAsia"/>
          <w:kern w:val="44"/>
          <w:sz w:val="24"/>
          <w:szCs w:val="24"/>
        </w:rPr>
        <w:t>), the importance of building relationships, and the importance of building relationships. The Main Findings concerning the entry of large apparel retail groups into the Asian market are elaborated in terms of the reasons for the potential failure of international business exchange (IBC) relationship building</w:t>
      </w:r>
    </w:p>
    <w:p w14:paraId="415D619E" w14:textId="77777777" w:rsidR="00BA1515" w:rsidRPr="002F7ACF" w:rsidRDefault="00BA1515" w:rsidP="002F7ACF">
      <w:pPr>
        <w:spacing w:line="480" w:lineRule="auto"/>
        <w:rPr>
          <w:rFonts w:ascii="Times New Roman" w:hAnsi="Times New Roman" w:cs="Times New Roman"/>
          <w:kern w:val="44"/>
          <w:sz w:val="24"/>
          <w:szCs w:val="24"/>
        </w:rPr>
      </w:pPr>
    </w:p>
    <w:p w14:paraId="447343D9" w14:textId="6785C9D5" w:rsidR="00954B0D" w:rsidRPr="002F7ACF" w:rsidRDefault="00954B0D" w:rsidP="002F7ACF">
      <w:pPr>
        <w:pStyle w:val="2"/>
        <w:spacing w:line="480" w:lineRule="auto"/>
        <w:rPr>
          <w:rFonts w:ascii="Times New Roman" w:hAnsi="Times New Roman" w:cs="Times New Roman"/>
          <w:sz w:val="24"/>
          <w:szCs w:val="24"/>
        </w:rPr>
      </w:pPr>
      <w:bookmarkStart w:id="5" w:name="_Toc183905090"/>
      <w:r w:rsidRPr="002F7ACF">
        <w:rPr>
          <w:rFonts w:ascii="Times New Roman" w:hAnsi="Times New Roman" w:cs="Times New Roman"/>
          <w:sz w:val="24"/>
          <w:szCs w:val="24"/>
        </w:rPr>
        <w:t xml:space="preserve">2.1 </w:t>
      </w:r>
      <w:r w:rsidR="00BA1515" w:rsidRPr="00BA1515">
        <w:rPr>
          <w:rFonts w:ascii="Times New Roman" w:hAnsi="Times New Roman" w:cs="Times New Roman" w:hint="eastAsia"/>
          <w:sz w:val="24"/>
          <w:szCs w:val="24"/>
        </w:rPr>
        <w:t>International business exchange</w:t>
      </w:r>
      <w:bookmarkEnd w:id="5"/>
    </w:p>
    <w:p w14:paraId="26CCDEE1" w14:textId="77777777" w:rsidR="000F7DAE" w:rsidRPr="002F7ACF" w:rsidRDefault="000F7DAE" w:rsidP="002F7ACF">
      <w:pPr>
        <w:spacing w:line="480" w:lineRule="auto"/>
        <w:rPr>
          <w:rFonts w:ascii="Times New Roman" w:hAnsi="Times New Roman" w:cs="Times New Roman"/>
          <w:kern w:val="44"/>
          <w:sz w:val="24"/>
          <w:szCs w:val="24"/>
        </w:rPr>
      </w:pPr>
    </w:p>
    <w:p w14:paraId="4A7A9784" w14:textId="77777777" w:rsidR="00BA1515" w:rsidRPr="00BA1515" w:rsidRDefault="00BA1515" w:rsidP="00BA1515">
      <w:pPr>
        <w:spacing w:line="480" w:lineRule="auto"/>
        <w:rPr>
          <w:rFonts w:ascii="Times New Roman" w:hAnsi="Times New Roman" w:cs="Times New Roman" w:hint="eastAsia"/>
          <w:sz w:val="24"/>
          <w:szCs w:val="24"/>
        </w:rPr>
      </w:pPr>
      <w:r w:rsidRPr="00BA1515">
        <w:rPr>
          <w:rFonts w:ascii="Times New Roman" w:hAnsi="Times New Roman" w:cs="Times New Roman" w:hint="eastAsia"/>
          <w:sz w:val="24"/>
          <w:szCs w:val="24"/>
        </w:rPr>
        <w:t>International business communication is the core of international business operations for most enterprises. Communication plays an important role in the exchange of knowledge, the development and maintenance of relationships, the negotiation of deals, and the establishment and maintenance of partnerships, and it is through communication that organizational managers create, manage, lead, and dissolve (organizations). (Betina ,2020)</w:t>
      </w:r>
    </w:p>
    <w:p w14:paraId="5C138BC7" w14:textId="77777777" w:rsidR="00BA1515" w:rsidRPr="00BA1515" w:rsidRDefault="00BA1515" w:rsidP="00BA1515">
      <w:pPr>
        <w:spacing w:line="480" w:lineRule="auto"/>
        <w:rPr>
          <w:rFonts w:ascii="Times New Roman" w:hAnsi="Times New Roman" w:cs="Times New Roman" w:hint="eastAsia"/>
          <w:sz w:val="24"/>
          <w:szCs w:val="24"/>
        </w:rPr>
      </w:pPr>
    </w:p>
    <w:p w14:paraId="74E62F8D" w14:textId="77777777" w:rsidR="00BA1515" w:rsidRPr="00BA1515" w:rsidRDefault="00BA1515" w:rsidP="00BA1515">
      <w:pPr>
        <w:spacing w:line="480" w:lineRule="auto"/>
        <w:rPr>
          <w:rFonts w:ascii="Times New Roman" w:hAnsi="Times New Roman" w:cs="Times New Roman" w:hint="eastAsia"/>
          <w:sz w:val="24"/>
          <w:szCs w:val="24"/>
        </w:rPr>
      </w:pPr>
      <w:r w:rsidRPr="00BA1515">
        <w:rPr>
          <w:rFonts w:ascii="Times New Roman" w:hAnsi="Times New Roman" w:cs="Times New Roman" w:hint="eastAsia"/>
          <w:sz w:val="24"/>
          <w:szCs w:val="24"/>
        </w:rPr>
        <w:t xml:space="preserve">At the cultural level, Asia has a rich and diverse culture, so it has created a high-context culture in this environment, which mainly pays attention to the hidden meaning in </w:t>
      </w:r>
      <w:r w:rsidRPr="00BA1515">
        <w:rPr>
          <w:rFonts w:ascii="Times New Roman" w:hAnsi="Times New Roman" w:cs="Times New Roman" w:hint="eastAsia"/>
          <w:sz w:val="24"/>
          <w:szCs w:val="24"/>
        </w:rPr>
        <w:lastRenderedPageBreak/>
        <w:t xml:space="preserve">communication, such as Japan and South Korea, which is very different from the low-context culture in the West. (Van,2022) The universalism and particularism in </w:t>
      </w:r>
      <w:proofErr w:type="spellStart"/>
      <w:r w:rsidRPr="00BA1515">
        <w:rPr>
          <w:rFonts w:ascii="Times New Roman" w:hAnsi="Times New Roman" w:cs="Times New Roman" w:hint="eastAsia"/>
          <w:sz w:val="24"/>
          <w:szCs w:val="24"/>
        </w:rPr>
        <w:t>Trompenas</w:t>
      </w:r>
      <w:proofErr w:type="spellEnd"/>
      <w:r w:rsidRPr="00BA1515">
        <w:rPr>
          <w:rFonts w:ascii="Times New Roman" w:hAnsi="Times New Roman" w:cs="Times New Roman" w:hint="eastAsia"/>
          <w:sz w:val="24"/>
          <w:szCs w:val="24"/>
        </w:rPr>
        <w:t>' cultural dimension also influence companies that conduct international business communication across cultures. Its emphasis is reflected in the business negotiations, parts of Asia are more inclined to relationship-oriented, establish relationships first and then talk about business. (Claes,2022)</w:t>
      </w:r>
    </w:p>
    <w:p w14:paraId="3DBB2165" w14:textId="77777777" w:rsidR="00BA1515" w:rsidRPr="00BA1515" w:rsidRDefault="00BA1515" w:rsidP="00BA1515">
      <w:pPr>
        <w:spacing w:line="480" w:lineRule="auto"/>
        <w:rPr>
          <w:rFonts w:ascii="Times New Roman" w:hAnsi="Times New Roman" w:cs="Times New Roman" w:hint="eastAsia"/>
          <w:sz w:val="24"/>
          <w:szCs w:val="24"/>
        </w:rPr>
      </w:pPr>
    </w:p>
    <w:p w14:paraId="22F29F61" w14:textId="4EFCEC31" w:rsidR="000018E4" w:rsidRDefault="00BA1515" w:rsidP="00BA1515">
      <w:pPr>
        <w:spacing w:line="480" w:lineRule="auto"/>
        <w:rPr>
          <w:rFonts w:ascii="Times New Roman" w:hAnsi="Times New Roman" w:cs="Times New Roman"/>
          <w:sz w:val="24"/>
          <w:szCs w:val="24"/>
        </w:rPr>
      </w:pPr>
      <w:r w:rsidRPr="00BA1515">
        <w:rPr>
          <w:rFonts w:ascii="Times New Roman" w:hAnsi="Times New Roman" w:cs="Times New Roman" w:hint="eastAsia"/>
          <w:sz w:val="24"/>
          <w:szCs w:val="24"/>
        </w:rPr>
        <w:t>In terms of communication methods, it is necessary to understand the language habits and non-verbal signals of different Asian countries. It is crucial to build a relationship of trust. Through training and education for local employees, let them understand the group culture, and establish a cross-cultural communication mechanism to avoid the failure of relationship building due to cultural misunderstandings. (Dorobat,2022) For example, in terms of marketing communication, propaganda strategies should be adjusted according to the aesthetics and values of different Asian regions, and local religious beliefs and social customs should be respected. Only in this way can international business communication be successfully carried out in the Asian market.</w:t>
      </w:r>
    </w:p>
    <w:p w14:paraId="4630401E" w14:textId="77777777" w:rsidR="00BA1515" w:rsidRPr="002F7ACF" w:rsidRDefault="00BA1515" w:rsidP="00BA1515">
      <w:pPr>
        <w:spacing w:line="480" w:lineRule="auto"/>
        <w:rPr>
          <w:rFonts w:ascii="Times New Roman" w:hAnsi="Times New Roman" w:cs="Times New Roman"/>
          <w:kern w:val="44"/>
          <w:sz w:val="24"/>
          <w:szCs w:val="24"/>
        </w:rPr>
      </w:pPr>
    </w:p>
    <w:p w14:paraId="0D1E9B8B" w14:textId="7F787188" w:rsidR="00954B0D" w:rsidRPr="002F7ACF" w:rsidRDefault="00954B0D" w:rsidP="002F7ACF">
      <w:pPr>
        <w:pStyle w:val="2"/>
        <w:spacing w:line="480" w:lineRule="auto"/>
        <w:rPr>
          <w:rFonts w:ascii="Times New Roman" w:hAnsi="Times New Roman" w:cs="Times New Roman"/>
          <w:sz w:val="24"/>
          <w:szCs w:val="24"/>
        </w:rPr>
      </w:pPr>
      <w:bookmarkStart w:id="6" w:name="_Toc183905091"/>
      <w:r w:rsidRPr="002F7ACF">
        <w:rPr>
          <w:rFonts w:ascii="Times New Roman" w:hAnsi="Times New Roman" w:cs="Times New Roman"/>
          <w:sz w:val="24"/>
          <w:szCs w:val="24"/>
        </w:rPr>
        <w:t xml:space="preserve">2.2 </w:t>
      </w:r>
      <w:r w:rsidR="00BA1515" w:rsidRPr="00BA1515">
        <w:rPr>
          <w:rFonts w:ascii="Times New Roman" w:hAnsi="Times New Roman" w:cs="Times New Roman" w:hint="eastAsia"/>
          <w:sz w:val="24"/>
          <w:szCs w:val="24"/>
        </w:rPr>
        <w:t>Skill requirement</w:t>
      </w:r>
      <w:bookmarkEnd w:id="6"/>
    </w:p>
    <w:p w14:paraId="741B78FA" w14:textId="77777777" w:rsidR="00954B0D" w:rsidRPr="002F7ACF" w:rsidRDefault="00954B0D" w:rsidP="002F7ACF">
      <w:pPr>
        <w:spacing w:line="480" w:lineRule="auto"/>
        <w:rPr>
          <w:rFonts w:ascii="Times New Roman" w:hAnsi="Times New Roman" w:cs="Times New Roman"/>
          <w:kern w:val="44"/>
          <w:sz w:val="24"/>
          <w:szCs w:val="24"/>
        </w:rPr>
      </w:pPr>
    </w:p>
    <w:p w14:paraId="128EE23B" w14:textId="77777777" w:rsidR="00BA1515" w:rsidRPr="00BA1515" w:rsidRDefault="00BA1515" w:rsidP="00BA1515">
      <w:pPr>
        <w:spacing w:line="480" w:lineRule="auto"/>
        <w:rPr>
          <w:rFonts w:ascii="Times New Roman" w:hAnsi="Times New Roman" w:cs="Times New Roman" w:hint="eastAsia"/>
          <w:kern w:val="44"/>
          <w:sz w:val="24"/>
          <w:szCs w:val="24"/>
        </w:rPr>
      </w:pPr>
      <w:r w:rsidRPr="00BA1515">
        <w:rPr>
          <w:rFonts w:ascii="Times New Roman" w:hAnsi="Times New Roman" w:cs="Times New Roman" w:hint="eastAsia"/>
          <w:kern w:val="44"/>
          <w:sz w:val="24"/>
          <w:szCs w:val="24"/>
        </w:rPr>
        <w:t>Language ability</w:t>
      </w:r>
    </w:p>
    <w:p w14:paraId="19B373F3" w14:textId="0C6FC287" w:rsidR="00BA1515" w:rsidRDefault="00203EC3" w:rsidP="00BA1515">
      <w:pPr>
        <w:spacing w:line="480" w:lineRule="auto"/>
        <w:rPr>
          <w:rFonts w:ascii="Times New Roman" w:hAnsi="Times New Roman" w:cs="Times New Roman"/>
          <w:kern w:val="44"/>
          <w:sz w:val="24"/>
          <w:szCs w:val="24"/>
        </w:rPr>
      </w:pPr>
      <w:r w:rsidRPr="00203EC3">
        <w:rPr>
          <w:rFonts w:ascii="Times New Roman" w:hAnsi="Times New Roman" w:cs="Times New Roman" w:hint="eastAsia"/>
          <w:kern w:val="44"/>
          <w:sz w:val="24"/>
          <w:szCs w:val="24"/>
        </w:rPr>
        <w:t xml:space="preserve">Communication is regarded as an important tool for increasing organizational </w:t>
      </w:r>
      <w:r w:rsidRPr="00203EC3">
        <w:rPr>
          <w:rFonts w:ascii="Times New Roman" w:hAnsi="Times New Roman" w:cs="Times New Roman" w:hint="eastAsia"/>
          <w:kern w:val="44"/>
          <w:sz w:val="24"/>
          <w:szCs w:val="24"/>
        </w:rPr>
        <w:lastRenderedPageBreak/>
        <w:t>performance and growth, and promoting the success of international business cooperation. Therefore, most businesses rely on effective communication with customers and employees to increase sales and promote business growth. (Stavros, 2020) The main reason for this is that direct communication contributes to a deeper understanding of the needs and customer feedback of the Asian market. As a result, this insight helps to develop customized collaboration strategies that meet the specific requirements and feedback of the local Asian market. Furthermore, effective communication in any business entity can have a significant impact on employee performance. (Nguyen, 2021)</w:t>
      </w:r>
    </w:p>
    <w:p w14:paraId="5E925A68" w14:textId="77777777" w:rsidR="00203EC3" w:rsidRPr="00BA1515" w:rsidRDefault="00203EC3" w:rsidP="00BA1515">
      <w:pPr>
        <w:spacing w:line="480" w:lineRule="auto"/>
        <w:rPr>
          <w:rFonts w:ascii="Times New Roman" w:hAnsi="Times New Roman" w:cs="Times New Roman" w:hint="eastAsia"/>
          <w:kern w:val="44"/>
          <w:sz w:val="24"/>
          <w:szCs w:val="24"/>
        </w:rPr>
      </w:pPr>
    </w:p>
    <w:p w14:paraId="1C9FE40F" w14:textId="77777777" w:rsidR="00BA1515" w:rsidRPr="00BA1515" w:rsidRDefault="00BA1515" w:rsidP="00BA1515">
      <w:pPr>
        <w:spacing w:line="480" w:lineRule="auto"/>
        <w:rPr>
          <w:rFonts w:ascii="Times New Roman" w:hAnsi="Times New Roman" w:cs="Times New Roman" w:hint="eastAsia"/>
          <w:kern w:val="44"/>
          <w:sz w:val="24"/>
          <w:szCs w:val="24"/>
        </w:rPr>
      </w:pPr>
      <w:r w:rsidRPr="00BA1515">
        <w:rPr>
          <w:rFonts w:ascii="Times New Roman" w:hAnsi="Times New Roman" w:cs="Times New Roman" w:hint="eastAsia"/>
          <w:kern w:val="44"/>
          <w:sz w:val="24"/>
          <w:szCs w:val="24"/>
        </w:rPr>
        <w:t>Cultural understanding ability</w:t>
      </w:r>
    </w:p>
    <w:p w14:paraId="53B5F101" w14:textId="55300515" w:rsidR="00954B0D" w:rsidRDefault="00BA1515" w:rsidP="00BA1515">
      <w:pPr>
        <w:spacing w:line="480" w:lineRule="auto"/>
        <w:rPr>
          <w:rFonts w:ascii="Times New Roman" w:hAnsi="Times New Roman" w:cs="Times New Roman"/>
          <w:kern w:val="44"/>
          <w:sz w:val="24"/>
          <w:szCs w:val="24"/>
        </w:rPr>
      </w:pPr>
      <w:r w:rsidRPr="00BA1515">
        <w:rPr>
          <w:rFonts w:ascii="Times New Roman" w:hAnsi="Times New Roman" w:cs="Times New Roman" w:hint="eastAsia"/>
          <w:kern w:val="44"/>
          <w:sz w:val="24"/>
          <w:szCs w:val="24"/>
        </w:rPr>
        <w:t>A deep understanding of Asian culture, including its customs, values, and history, is key for Western companies to be able to quickly communicate within the context of effective cross-cultural communication messages. (Sofi, 2023) In addition, the company's cultural sensitivity training for different countries can improve employees' understanding of and ability to deal with cultural differences, which will help companies avoid business conflicts caused by cultural misunderstandings in international cooperation. (Stavros, 2020)</w:t>
      </w:r>
    </w:p>
    <w:p w14:paraId="5FE2CC23" w14:textId="77777777" w:rsidR="00BA1515" w:rsidRPr="002F7ACF" w:rsidRDefault="00BA1515" w:rsidP="00BA1515">
      <w:pPr>
        <w:spacing w:line="480" w:lineRule="auto"/>
        <w:rPr>
          <w:rFonts w:ascii="Times New Roman" w:hAnsi="Times New Roman" w:cs="Times New Roman"/>
          <w:kern w:val="44"/>
          <w:sz w:val="24"/>
          <w:szCs w:val="24"/>
        </w:rPr>
      </w:pPr>
    </w:p>
    <w:p w14:paraId="72F6EDC5" w14:textId="1276A119" w:rsidR="00954B0D" w:rsidRPr="002F7ACF" w:rsidRDefault="00954B0D" w:rsidP="002F7ACF">
      <w:pPr>
        <w:pStyle w:val="2"/>
        <w:spacing w:line="480" w:lineRule="auto"/>
        <w:rPr>
          <w:rFonts w:ascii="Times New Roman" w:hAnsi="Times New Roman" w:cs="Times New Roman"/>
          <w:sz w:val="24"/>
          <w:szCs w:val="24"/>
        </w:rPr>
      </w:pPr>
      <w:bookmarkStart w:id="7" w:name="_Toc183905092"/>
      <w:r w:rsidRPr="002F7ACF">
        <w:rPr>
          <w:rFonts w:ascii="Times New Roman" w:hAnsi="Times New Roman" w:cs="Times New Roman"/>
          <w:sz w:val="24"/>
          <w:szCs w:val="24"/>
        </w:rPr>
        <w:t>2</w:t>
      </w:r>
      <w:r w:rsidR="000F7DAE" w:rsidRPr="002F7ACF">
        <w:rPr>
          <w:rFonts w:ascii="Times New Roman" w:hAnsi="Times New Roman" w:cs="Times New Roman"/>
          <w:sz w:val="24"/>
          <w:szCs w:val="24"/>
        </w:rPr>
        <w:t>.</w:t>
      </w:r>
      <w:r w:rsidRPr="002F7ACF">
        <w:rPr>
          <w:rFonts w:ascii="Times New Roman" w:hAnsi="Times New Roman" w:cs="Times New Roman"/>
          <w:sz w:val="24"/>
          <w:szCs w:val="24"/>
        </w:rPr>
        <w:t xml:space="preserve">3 </w:t>
      </w:r>
      <w:r w:rsidR="00BA1515" w:rsidRPr="00BA1515">
        <w:rPr>
          <w:rFonts w:ascii="Times New Roman" w:hAnsi="Times New Roman" w:cs="Times New Roman" w:hint="eastAsia"/>
          <w:sz w:val="24"/>
          <w:szCs w:val="24"/>
        </w:rPr>
        <w:t>Communication method</w:t>
      </w:r>
      <w:bookmarkEnd w:id="7"/>
    </w:p>
    <w:p w14:paraId="6CC07EA6" w14:textId="77777777" w:rsidR="000F7DAE" w:rsidRPr="002F7ACF" w:rsidRDefault="000F7DAE" w:rsidP="002F7ACF">
      <w:pPr>
        <w:spacing w:line="480" w:lineRule="auto"/>
        <w:rPr>
          <w:rFonts w:ascii="Times New Roman" w:hAnsi="Times New Roman" w:cs="Times New Roman"/>
          <w:sz w:val="24"/>
          <w:szCs w:val="24"/>
        </w:rPr>
      </w:pPr>
    </w:p>
    <w:p w14:paraId="7D1CE664" w14:textId="39A45275" w:rsidR="00954B0D" w:rsidRPr="002F7ACF" w:rsidRDefault="00954B0D" w:rsidP="002F7ACF">
      <w:pPr>
        <w:pStyle w:val="3"/>
        <w:spacing w:line="480" w:lineRule="auto"/>
        <w:rPr>
          <w:rFonts w:ascii="Times New Roman" w:hAnsi="Times New Roman" w:cs="Times New Roman"/>
          <w:sz w:val="24"/>
          <w:szCs w:val="24"/>
        </w:rPr>
      </w:pPr>
      <w:bookmarkStart w:id="8" w:name="_Toc183905093"/>
      <w:r w:rsidRPr="002F7ACF">
        <w:rPr>
          <w:rFonts w:ascii="Times New Roman" w:hAnsi="Times New Roman" w:cs="Times New Roman"/>
          <w:sz w:val="24"/>
          <w:szCs w:val="24"/>
        </w:rPr>
        <w:lastRenderedPageBreak/>
        <w:t>2.3.1</w:t>
      </w:r>
      <w:r w:rsidR="00DE0A7B" w:rsidRPr="002F7ACF">
        <w:rPr>
          <w:rFonts w:ascii="Times New Roman" w:hAnsi="Times New Roman" w:cs="Times New Roman"/>
          <w:sz w:val="24"/>
          <w:szCs w:val="24"/>
        </w:rPr>
        <w:t xml:space="preserve"> </w:t>
      </w:r>
      <w:r w:rsidR="002B7BBA" w:rsidRPr="002F7ACF">
        <w:rPr>
          <w:rFonts w:ascii="Times New Roman" w:hAnsi="Times New Roman" w:cs="Times New Roman"/>
          <w:sz w:val="24"/>
          <w:szCs w:val="24"/>
        </w:rPr>
        <w:t>high context and low context cultures</w:t>
      </w:r>
      <w:bookmarkEnd w:id="8"/>
    </w:p>
    <w:p w14:paraId="44ADAA46" w14:textId="77777777" w:rsidR="0054761A" w:rsidRPr="002F7ACF" w:rsidRDefault="0054761A" w:rsidP="002F7ACF">
      <w:pPr>
        <w:spacing w:line="480" w:lineRule="auto"/>
        <w:rPr>
          <w:rFonts w:ascii="Times New Roman" w:hAnsi="Times New Roman" w:cs="Times New Roman"/>
          <w:kern w:val="44"/>
          <w:sz w:val="24"/>
          <w:szCs w:val="24"/>
        </w:rPr>
      </w:pPr>
    </w:p>
    <w:p w14:paraId="6E556105" w14:textId="429E0EE1" w:rsidR="0054761A" w:rsidRPr="002F7ACF" w:rsidRDefault="0054761A" w:rsidP="002F7ACF">
      <w:pPr>
        <w:spacing w:line="480" w:lineRule="auto"/>
        <w:rPr>
          <w:rFonts w:ascii="Times New Roman" w:hAnsi="Times New Roman" w:cs="Times New Roman"/>
          <w:sz w:val="24"/>
          <w:szCs w:val="24"/>
        </w:rPr>
      </w:pPr>
      <w:r w:rsidRPr="002F7ACF">
        <w:rPr>
          <w:rFonts w:ascii="Times New Roman" w:hAnsi="Times New Roman" w:cs="Times New Roman"/>
          <w:kern w:val="44"/>
          <w:sz w:val="24"/>
          <w:szCs w:val="24"/>
        </w:rPr>
        <w:t xml:space="preserve">A high-context (HC) communication or message is one in which most of the information is either in the physical context or internalized in the person, while very little is in the coded, explicit, transmitted part of the message. A low-context (LC) communication is just the opposite. </w:t>
      </w:r>
      <w:r w:rsidRPr="002F7ACF">
        <w:rPr>
          <w:rFonts w:ascii="Times New Roman" w:hAnsi="Times New Roman" w:cs="Times New Roman"/>
          <w:kern w:val="44"/>
          <w:sz w:val="24"/>
          <w:szCs w:val="24"/>
        </w:rPr>
        <w:t>（</w:t>
      </w:r>
      <w:r w:rsidRPr="002F7ACF">
        <w:rPr>
          <w:rFonts w:ascii="Times New Roman" w:hAnsi="Times New Roman" w:cs="Times New Roman"/>
          <w:kern w:val="44"/>
          <w:sz w:val="24"/>
          <w:szCs w:val="24"/>
        </w:rPr>
        <w:t>Donghoon,1998</w:t>
      </w:r>
      <w:r w:rsidRPr="002F7ACF">
        <w:rPr>
          <w:rFonts w:ascii="Times New Roman" w:hAnsi="Times New Roman" w:cs="Times New Roman"/>
          <w:kern w:val="44"/>
          <w:sz w:val="24"/>
          <w:szCs w:val="24"/>
        </w:rPr>
        <w:t>）</w:t>
      </w:r>
    </w:p>
    <w:p w14:paraId="7962B0F0" w14:textId="77777777" w:rsidR="000F7DAE" w:rsidRPr="002F7ACF" w:rsidRDefault="000F7DAE" w:rsidP="002F7ACF">
      <w:pPr>
        <w:spacing w:line="480" w:lineRule="auto"/>
        <w:rPr>
          <w:rFonts w:ascii="Times New Roman" w:hAnsi="Times New Roman" w:cs="Times New Roman"/>
          <w:kern w:val="44"/>
          <w:sz w:val="24"/>
          <w:szCs w:val="24"/>
        </w:rPr>
      </w:pPr>
    </w:p>
    <w:p w14:paraId="5E924D46" w14:textId="77777777" w:rsidR="00BA1515" w:rsidRPr="00BA1515" w:rsidRDefault="00BA1515" w:rsidP="00BA1515">
      <w:pPr>
        <w:spacing w:line="480" w:lineRule="auto"/>
        <w:rPr>
          <w:rFonts w:ascii="Times New Roman" w:hAnsi="Times New Roman" w:cs="Times New Roman" w:hint="eastAsia"/>
          <w:kern w:val="44"/>
          <w:sz w:val="24"/>
          <w:szCs w:val="24"/>
        </w:rPr>
      </w:pPr>
      <w:r w:rsidRPr="00BA1515">
        <w:rPr>
          <w:rFonts w:ascii="Times New Roman" w:hAnsi="Times New Roman" w:cs="Times New Roman" w:hint="eastAsia"/>
          <w:kern w:val="44"/>
          <w:sz w:val="24"/>
          <w:szCs w:val="24"/>
        </w:rPr>
        <w:t>1. high context: Chinese culture</w:t>
      </w:r>
    </w:p>
    <w:p w14:paraId="20AED32E" w14:textId="5300C9B7" w:rsidR="00BA1515" w:rsidRDefault="00203EC3" w:rsidP="00BA1515">
      <w:pPr>
        <w:spacing w:line="480" w:lineRule="auto"/>
        <w:rPr>
          <w:rFonts w:ascii="Times New Roman" w:hAnsi="Times New Roman" w:cs="Times New Roman"/>
          <w:kern w:val="44"/>
          <w:sz w:val="24"/>
          <w:szCs w:val="24"/>
        </w:rPr>
      </w:pPr>
      <w:r w:rsidRPr="00203EC3">
        <w:rPr>
          <w:rFonts w:ascii="Times New Roman" w:hAnsi="Times New Roman" w:cs="Times New Roman" w:hint="eastAsia"/>
          <w:kern w:val="44"/>
          <w:sz w:val="24"/>
          <w:szCs w:val="24"/>
        </w:rPr>
        <w:t>The main reason is that the communication mode of Chinese enterprises in business cooperation is not limited to direct language communication, but more complex integration of non-linguistic factors, situational factors and interpersonal relationship background. (Erdener,2022) In addition, in business negotiations, Chinese people tend to express their refusal through subtle hints or silence, rather than directly.</w:t>
      </w:r>
    </w:p>
    <w:p w14:paraId="2C23E350" w14:textId="77777777" w:rsidR="00203EC3" w:rsidRPr="00BA1515" w:rsidRDefault="00203EC3" w:rsidP="00BA1515">
      <w:pPr>
        <w:spacing w:line="480" w:lineRule="auto"/>
        <w:rPr>
          <w:rFonts w:ascii="Times New Roman" w:hAnsi="Times New Roman" w:cs="Times New Roman" w:hint="eastAsia"/>
          <w:kern w:val="44"/>
          <w:sz w:val="24"/>
          <w:szCs w:val="24"/>
        </w:rPr>
      </w:pPr>
    </w:p>
    <w:p w14:paraId="6DE84D58" w14:textId="77777777" w:rsidR="00BA1515" w:rsidRPr="00BA1515" w:rsidRDefault="00BA1515" w:rsidP="00BA1515">
      <w:pPr>
        <w:spacing w:line="480" w:lineRule="auto"/>
        <w:rPr>
          <w:rFonts w:ascii="Times New Roman" w:hAnsi="Times New Roman" w:cs="Times New Roman" w:hint="eastAsia"/>
          <w:kern w:val="44"/>
          <w:sz w:val="24"/>
          <w:szCs w:val="24"/>
        </w:rPr>
      </w:pPr>
      <w:r w:rsidRPr="00BA1515">
        <w:rPr>
          <w:rFonts w:ascii="Times New Roman" w:hAnsi="Times New Roman" w:cs="Times New Roman" w:hint="eastAsia"/>
          <w:kern w:val="44"/>
          <w:sz w:val="24"/>
          <w:szCs w:val="24"/>
        </w:rPr>
        <w:t>2. low context cultures: British culture</w:t>
      </w:r>
    </w:p>
    <w:p w14:paraId="30FE0DBB" w14:textId="0A3CAF76" w:rsidR="00BA1515" w:rsidRDefault="00203EC3" w:rsidP="00BA1515">
      <w:pPr>
        <w:spacing w:line="480" w:lineRule="auto"/>
        <w:rPr>
          <w:rFonts w:ascii="Times New Roman" w:hAnsi="Times New Roman" w:cs="Times New Roman"/>
          <w:kern w:val="44"/>
          <w:sz w:val="24"/>
          <w:szCs w:val="24"/>
        </w:rPr>
      </w:pPr>
      <w:r w:rsidRPr="00203EC3">
        <w:rPr>
          <w:rFonts w:ascii="Times New Roman" w:hAnsi="Times New Roman" w:cs="Times New Roman" w:hint="eastAsia"/>
          <w:kern w:val="44"/>
          <w:sz w:val="24"/>
          <w:szCs w:val="24"/>
        </w:rPr>
        <w:t>In business communication in the UK, whether it is a business email or a meeting, British companies usually follow simple pleasantries with direct statements, requests or conclusions. (</w:t>
      </w:r>
      <w:proofErr w:type="spellStart"/>
      <w:r w:rsidRPr="00203EC3">
        <w:rPr>
          <w:rFonts w:ascii="Times New Roman" w:hAnsi="Times New Roman" w:cs="Times New Roman" w:hint="eastAsia"/>
          <w:kern w:val="44"/>
          <w:sz w:val="24"/>
          <w:szCs w:val="24"/>
        </w:rPr>
        <w:t>Erdener</w:t>
      </w:r>
      <w:proofErr w:type="spellEnd"/>
      <w:r w:rsidRPr="00203EC3">
        <w:rPr>
          <w:rFonts w:ascii="Times New Roman" w:hAnsi="Times New Roman" w:cs="Times New Roman" w:hint="eastAsia"/>
          <w:kern w:val="44"/>
          <w:sz w:val="24"/>
          <w:szCs w:val="24"/>
        </w:rPr>
        <w:t>, 2022) Such direct communication may cause cultural conflict in the process of international business communication with Chinese business partners, which is a huge challenge for enterprises' international business cooperation.</w:t>
      </w:r>
    </w:p>
    <w:p w14:paraId="5DA5185E" w14:textId="77777777" w:rsidR="00203EC3" w:rsidRPr="002F7ACF" w:rsidRDefault="00203EC3" w:rsidP="00BA1515">
      <w:pPr>
        <w:spacing w:line="480" w:lineRule="auto"/>
        <w:rPr>
          <w:rFonts w:ascii="Times New Roman" w:hAnsi="Times New Roman" w:cs="Times New Roman"/>
          <w:kern w:val="44"/>
          <w:sz w:val="24"/>
          <w:szCs w:val="24"/>
        </w:rPr>
      </w:pPr>
    </w:p>
    <w:p w14:paraId="1214322B" w14:textId="31824844" w:rsidR="002B7BBA" w:rsidRPr="002F7ACF" w:rsidRDefault="00954B0D" w:rsidP="002F7ACF">
      <w:pPr>
        <w:pStyle w:val="3"/>
        <w:spacing w:line="480" w:lineRule="auto"/>
        <w:rPr>
          <w:rFonts w:ascii="Times New Roman" w:hAnsi="Times New Roman" w:cs="Times New Roman"/>
          <w:sz w:val="24"/>
          <w:szCs w:val="24"/>
        </w:rPr>
      </w:pPr>
      <w:bookmarkStart w:id="9" w:name="_Toc183905094"/>
      <w:r w:rsidRPr="002F7ACF">
        <w:rPr>
          <w:rFonts w:ascii="Times New Roman" w:hAnsi="Times New Roman" w:cs="Times New Roman"/>
          <w:sz w:val="24"/>
          <w:szCs w:val="24"/>
        </w:rPr>
        <w:lastRenderedPageBreak/>
        <w:t>2.3.2</w:t>
      </w:r>
      <w:r w:rsidR="002B7BBA" w:rsidRPr="002F7ACF">
        <w:rPr>
          <w:rFonts w:ascii="Times New Roman" w:hAnsi="Times New Roman" w:cs="Times New Roman"/>
          <w:sz w:val="24"/>
          <w:szCs w:val="24"/>
        </w:rPr>
        <w:t xml:space="preserve"> Trompenaars’ Cultural Dimensions</w:t>
      </w:r>
      <w:bookmarkEnd w:id="9"/>
    </w:p>
    <w:p w14:paraId="61ACA589" w14:textId="77777777" w:rsidR="00BA1515" w:rsidRPr="00BA1515" w:rsidRDefault="00BA1515" w:rsidP="00BA1515">
      <w:pPr>
        <w:spacing w:line="480" w:lineRule="auto"/>
        <w:rPr>
          <w:rFonts w:ascii="Times New Roman" w:hAnsi="Times New Roman" w:cs="Times New Roman" w:hint="eastAsia"/>
          <w:sz w:val="24"/>
          <w:szCs w:val="24"/>
        </w:rPr>
      </w:pPr>
    </w:p>
    <w:p w14:paraId="248558DF" w14:textId="37575681" w:rsidR="006D733D" w:rsidRDefault="00BA1515" w:rsidP="00BA1515">
      <w:pPr>
        <w:spacing w:line="480" w:lineRule="auto"/>
        <w:rPr>
          <w:rFonts w:ascii="Times New Roman" w:hAnsi="Times New Roman" w:cs="Times New Roman"/>
          <w:sz w:val="24"/>
          <w:szCs w:val="24"/>
        </w:rPr>
      </w:pPr>
      <w:r w:rsidRPr="00BA1515">
        <w:rPr>
          <w:rFonts w:ascii="Times New Roman" w:hAnsi="Times New Roman" w:cs="Times New Roman" w:hint="eastAsia"/>
          <w:sz w:val="24"/>
          <w:szCs w:val="24"/>
        </w:rPr>
        <w:t>Trompenaars' seven dimensions are significant in the expansion of large apparel retail groups into Asia. In terms of universalism and particularism, clothing retail groups need to follow the local business rules for cooperation and respect the local special cultural customs in Asia. In the dimension of individualism and collectivism, in the process of international business cooperation, enterprises need to stimulate individual creativity, but also use the advantages of collectivism culture. Neutral and emotional dimension, which requires enterprises to maintain professional rationality in the process of international business cooperation, while appropriately expressing emotions; Specific and diffusion dimension, which requires enterprises in the process of international business cooperation to clarify the terms of cooperation and pay attention to the comprehensive relationship; Achievement and belonging dimension, taking into account achievement motivation and respect for belonging factors; The dimension of time concept, coordinated sequence type and synchronous type time concept; The relationship between human and nature can balance dominant business strategies and harmonious cultural values, which can help overcome cross-cultural communication challenges and establish good relations to promote international business communication. (</w:t>
      </w:r>
      <w:proofErr w:type="spellStart"/>
      <w:r w:rsidRPr="00BA1515">
        <w:rPr>
          <w:rFonts w:ascii="Times New Roman" w:hAnsi="Times New Roman" w:cs="Times New Roman" w:hint="eastAsia"/>
          <w:sz w:val="24"/>
          <w:szCs w:val="24"/>
        </w:rPr>
        <w:t>Pirlog</w:t>
      </w:r>
      <w:proofErr w:type="spellEnd"/>
      <w:r w:rsidRPr="00BA1515">
        <w:rPr>
          <w:rFonts w:ascii="Times New Roman" w:hAnsi="Times New Roman" w:cs="Times New Roman" w:hint="eastAsia"/>
          <w:sz w:val="24"/>
          <w:szCs w:val="24"/>
        </w:rPr>
        <w:t>, 2021)</w:t>
      </w:r>
    </w:p>
    <w:p w14:paraId="561317AC" w14:textId="77777777" w:rsidR="00BA1515" w:rsidRPr="002F7ACF" w:rsidRDefault="00BA1515" w:rsidP="00BA1515">
      <w:pPr>
        <w:spacing w:line="480" w:lineRule="auto"/>
        <w:rPr>
          <w:rFonts w:ascii="Times New Roman" w:hAnsi="Times New Roman" w:cs="Times New Roman"/>
          <w:kern w:val="44"/>
          <w:sz w:val="24"/>
          <w:szCs w:val="24"/>
        </w:rPr>
      </w:pPr>
    </w:p>
    <w:p w14:paraId="75B42E79" w14:textId="5111BB49" w:rsidR="002B7BBA" w:rsidRPr="002F7ACF" w:rsidRDefault="002B7BBA" w:rsidP="002F7ACF">
      <w:pPr>
        <w:pStyle w:val="3"/>
        <w:spacing w:line="480" w:lineRule="auto"/>
        <w:rPr>
          <w:rFonts w:ascii="Times New Roman" w:hAnsi="Times New Roman" w:cs="Times New Roman"/>
          <w:kern w:val="44"/>
          <w:sz w:val="24"/>
          <w:szCs w:val="24"/>
        </w:rPr>
      </w:pPr>
      <w:bookmarkStart w:id="10" w:name="_Toc183905095"/>
      <w:r w:rsidRPr="002F7ACF">
        <w:rPr>
          <w:rFonts w:ascii="Times New Roman" w:hAnsi="Times New Roman" w:cs="Times New Roman"/>
          <w:sz w:val="24"/>
          <w:szCs w:val="24"/>
        </w:rPr>
        <w:lastRenderedPageBreak/>
        <w:t xml:space="preserve">2.3.3 </w:t>
      </w:r>
      <w:r w:rsidR="00DE0A7B" w:rsidRPr="002F7ACF">
        <w:rPr>
          <w:rFonts w:ascii="Times New Roman" w:hAnsi="Times New Roman" w:cs="Times New Roman"/>
          <w:sz w:val="24"/>
          <w:szCs w:val="24"/>
        </w:rPr>
        <w:t>Gift Giving</w:t>
      </w:r>
      <w:bookmarkEnd w:id="10"/>
    </w:p>
    <w:p w14:paraId="55885CAC" w14:textId="77777777" w:rsidR="00431E5E" w:rsidRPr="002F7ACF" w:rsidRDefault="00431E5E" w:rsidP="002F7ACF">
      <w:pPr>
        <w:spacing w:line="480" w:lineRule="auto"/>
        <w:rPr>
          <w:rFonts w:ascii="Times New Roman" w:hAnsi="Times New Roman" w:cs="Times New Roman"/>
          <w:kern w:val="44"/>
          <w:sz w:val="24"/>
          <w:szCs w:val="24"/>
        </w:rPr>
      </w:pPr>
    </w:p>
    <w:p w14:paraId="6EC4F078" w14:textId="3D4B05ED" w:rsidR="00BA1515" w:rsidRDefault="005A723A" w:rsidP="002F7ACF">
      <w:pPr>
        <w:spacing w:line="480" w:lineRule="auto"/>
        <w:rPr>
          <w:rFonts w:ascii="Times New Roman" w:hAnsi="Times New Roman" w:cs="Times New Roman"/>
          <w:kern w:val="44"/>
          <w:sz w:val="24"/>
          <w:szCs w:val="24"/>
        </w:rPr>
      </w:pPr>
      <w:r w:rsidRPr="005A723A">
        <w:rPr>
          <w:rFonts w:ascii="Times New Roman" w:hAnsi="Times New Roman" w:cs="Times New Roman" w:hint="eastAsia"/>
          <w:kern w:val="44"/>
          <w:sz w:val="24"/>
          <w:szCs w:val="24"/>
        </w:rPr>
        <w:t>In the process of international business communication for a large clothing retail group to expand its international business in Asia, gift giving has unique significance and faces challenges. gift giving is an important part of relationship-building in many Asian cultures. In Japan, for example, the right gift can express respect and friendship and help to close the distance with partners. (Nguye, 2021) For example, in China, overly expensive gifts may be considered bribes. Therefore, in cross-cultural communication, the Group must deeply study the gift giving culture of Asian countries to ensure appropriate gift giving behavior, which is an important link to overcome the challenges of relationship building and promote successful international business communication. (Nguye, 2021)</w:t>
      </w:r>
    </w:p>
    <w:p w14:paraId="6581F1DE" w14:textId="77777777" w:rsidR="005A723A" w:rsidRPr="002F7ACF" w:rsidRDefault="005A723A" w:rsidP="002F7ACF">
      <w:pPr>
        <w:spacing w:line="480" w:lineRule="auto"/>
        <w:rPr>
          <w:rFonts w:ascii="Times New Roman" w:hAnsi="Times New Roman" w:cs="Times New Roman" w:hint="eastAsia"/>
          <w:kern w:val="44"/>
          <w:sz w:val="24"/>
          <w:szCs w:val="24"/>
        </w:rPr>
      </w:pPr>
    </w:p>
    <w:p w14:paraId="6E90AE61" w14:textId="66E1C025" w:rsidR="000018E4" w:rsidRPr="002F7ACF" w:rsidRDefault="00954B0D" w:rsidP="002F7ACF">
      <w:pPr>
        <w:pStyle w:val="2"/>
        <w:spacing w:line="480" w:lineRule="auto"/>
        <w:rPr>
          <w:rFonts w:ascii="Times New Roman" w:hAnsi="Times New Roman" w:cs="Times New Roman"/>
          <w:sz w:val="24"/>
          <w:szCs w:val="24"/>
        </w:rPr>
      </w:pPr>
      <w:bookmarkStart w:id="11" w:name="_Toc183905096"/>
      <w:r w:rsidRPr="002F7ACF">
        <w:rPr>
          <w:rFonts w:ascii="Times New Roman" w:hAnsi="Times New Roman" w:cs="Times New Roman"/>
          <w:sz w:val="24"/>
          <w:szCs w:val="24"/>
        </w:rPr>
        <w:t xml:space="preserve">2.4 </w:t>
      </w:r>
      <w:r w:rsidR="00BA1515" w:rsidRPr="00BA1515">
        <w:rPr>
          <w:rFonts w:ascii="Times New Roman" w:hAnsi="Times New Roman" w:cs="Times New Roman" w:hint="eastAsia"/>
          <w:sz w:val="24"/>
          <w:szCs w:val="24"/>
        </w:rPr>
        <w:t>Effective communication</w:t>
      </w:r>
      <w:bookmarkEnd w:id="11"/>
    </w:p>
    <w:p w14:paraId="3459EB82" w14:textId="5F2519CE" w:rsidR="007557CB" w:rsidRPr="002F7ACF" w:rsidRDefault="007557CB" w:rsidP="00BA1515">
      <w:pPr>
        <w:pStyle w:val="3"/>
        <w:spacing w:line="480" w:lineRule="auto"/>
        <w:rPr>
          <w:rFonts w:ascii="Times New Roman" w:eastAsia="Times New Roman" w:hAnsi="Times New Roman" w:cs="Times New Roman"/>
          <w:sz w:val="24"/>
          <w:szCs w:val="24"/>
        </w:rPr>
      </w:pPr>
      <w:bookmarkStart w:id="12" w:name="_Toc183905097"/>
      <w:r w:rsidRPr="002F7ACF">
        <w:rPr>
          <w:rFonts w:ascii="Times New Roman" w:hAnsi="Times New Roman" w:cs="Times New Roman"/>
          <w:sz w:val="24"/>
          <w:szCs w:val="24"/>
        </w:rPr>
        <w:t>2.4.1</w:t>
      </w:r>
      <w:r w:rsidR="00BA1515" w:rsidRPr="00BA1515">
        <w:rPr>
          <w:rFonts w:hint="eastAsia"/>
        </w:rPr>
        <w:t xml:space="preserve"> </w:t>
      </w:r>
      <w:r w:rsidR="00BA1515" w:rsidRPr="00BA1515">
        <w:rPr>
          <w:rFonts w:ascii="Times New Roman" w:eastAsia="宋体" w:hAnsi="Times New Roman" w:cs="Times New Roman" w:hint="eastAsia"/>
          <w:sz w:val="24"/>
          <w:szCs w:val="24"/>
        </w:rPr>
        <w:t>Training and education</w:t>
      </w:r>
      <w:bookmarkEnd w:id="12"/>
    </w:p>
    <w:p w14:paraId="38E51561" w14:textId="77777777" w:rsidR="00BA1515" w:rsidRDefault="00BA1515" w:rsidP="002F7ACF">
      <w:pPr>
        <w:spacing w:line="480" w:lineRule="auto"/>
        <w:rPr>
          <w:rFonts w:ascii="Times New Roman" w:hAnsi="Times New Roman" w:cs="Times New Roman"/>
          <w:sz w:val="24"/>
          <w:szCs w:val="24"/>
        </w:rPr>
      </w:pPr>
    </w:p>
    <w:p w14:paraId="6C89B2AF" w14:textId="77777777" w:rsidR="00BA1515" w:rsidRPr="00BA1515" w:rsidRDefault="00BA1515" w:rsidP="00BA1515">
      <w:pPr>
        <w:spacing w:line="480" w:lineRule="auto"/>
        <w:rPr>
          <w:rFonts w:ascii="Times New Roman" w:hAnsi="Times New Roman" w:cs="Times New Roman" w:hint="eastAsia"/>
          <w:sz w:val="24"/>
          <w:szCs w:val="24"/>
        </w:rPr>
      </w:pPr>
      <w:r w:rsidRPr="00BA1515">
        <w:rPr>
          <w:rFonts w:ascii="Times New Roman" w:hAnsi="Times New Roman" w:cs="Times New Roman" w:hint="eastAsia"/>
          <w:sz w:val="24"/>
          <w:szCs w:val="24"/>
        </w:rPr>
        <w:t>1. Internal training courses</w:t>
      </w:r>
    </w:p>
    <w:p w14:paraId="7998E3D9" w14:textId="77777777" w:rsidR="00BA1515" w:rsidRPr="00BA1515" w:rsidRDefault="00BA1515" w:rsidP="00BA1515">
      <w:pPr>
        <w:spacing w:line="480" w:lineRule="auto"/>
        <w:rPr>
          <w:rFonts w:ascii="Times New Roman" w:hAnsi="Times New Roman" w:cs="Times New Roman" w:hint="eastAsia"/>
          <w:sz w:val="24"/>
          <w:szCs w:val="24"/>
        </w:rPr>
      </w:pPr>
      <w:r w:rsidRPr="00BA1515">
        <w:rPr>
          <w:rFonts w:ascii="Times New Roman" w:hAnsi="Times New Roman" w:cs="Times New Roman" w:hint="eastAsia"/>
          <w:sz w:val="24"/>
          <w:szCs w:val="24"/>
        </w:rPr>
        <w:t xml:space="preserve">Companies should provide regular, customized cross-cultural communication training courses for employees involved in international business exchanges. These courses should cover the core elements of national cultures around the world, including but not </w:t>
      </w:r>
      <w:r w:rsidRPr="00BA1515">
        <w:rPr>
          <w:rFonts w:ascii="Times New Roman" w:hAnsi="Times New Roman" w:cs="Times New Roman" w:hint="eastAsia"/>
          <w:sz w:val="24"/>
          <w:szCs w:val="24"/>
        </w:rPr>
        <w:lastRenderedPageBreak/>
        <w:t>limited to local values, religious beliefs and social structures. (Muhamma,2024) In addition, for the Asian market, enterprises can develop special language training modules, focusing on teaching employees about the use of major Asian business languages (such as Chinese, Japanese, Korean, etc.) in formal business occasions and daily communication.</w:t>
      </w:r>
    </w:p>
    <w:p w14:paraId="7969FAD5" w14:textId="77777777" w:rsidR="00BA1515" w:rsidRPr="00BA1515" w:rsidRDefault="00BA1515" w:rsidP="00BA1515">
      <w:pPr>
        <w:spacing w:line="480" w:lineRule="auto"/>
        <w:rPr>
          <w:rFonts w:ascii="Times New Roman" w:hAnsi="Times New Roman" w:cs="Times New Roman" w:hint="eastAsia"/>
          <w:sz w:val="24"/>
          <w:szCs w:val="24"/>
        </w:rPr>
      </w:pPr>
    </w:p>
    <w:p w14:paraId="71C8B915" w14:textId="77777777" w:rsidR="00BA1515" w:rsidRPr="00BA1515" w:rsidRDefault="00BA1515" w:rsidP="00BA1515">
      <w:pPr>
        <w:spacing w:line="480" w:lineRule="auto"/>
        <w:rPr>
          <w:rFonts w:ascii="Times New Roman" w:hAnsi="Times New Roman" w:cs="Times New Roman" w:hint="eastAsia"/>
          <w:sz w:val="24"/>
          <w:szCs w:val="24"/>
        </w:rPr>
      </w:pPr>
      <w:r w:rsidRPr="00BA1515">
        <w:rPr>
          <w:rFonts w:ascii="Times New Roman" w:hAnsi="Times New Roman" w:cs="Times New Roman" w:hint="eastAsia"/>
          <w:sz w:val="24"/>
          <w:szCs w:val="24"/>
        </w:rPr>
        <w:t>2. Utilization of external training resources</w:t>
      </w:r>
    </w:p>
    <w:p w14:paraId="206B579D" w14:textId="3C7156A3" w:rsidR="007557CB" w:rsidRDefault="00BA1515" w:rsidP="00BA1515">
      <w:pPr>
        <w:spacing w:line="480" w:lineRule="auto"/>
        <w:rPr>
          <w:rFonts w:ascii="Times New Roman" w:hAnsi="Times New Roman" w:cs="Times New Roman"/>
          <w:sz w:val="24"/>
          <w:szCs w:val="24"/>
        </w:rPr>
      </w:pPr>
      <w:r w:rsidRPr="00BA1515">
        <w:rPr>
          <w:rFonts w:ascii="Times New Roman" w:hAnsi="Times New Roman" w:cs="Times New Roman" w:hint="eastAsia"/>
          <w:sz w:val="24"/>
          <w:szCs w:val="24"/>
        </w:rPr>
        <w:t>Employees should be encouraged to regularly participate in external training seminars led by experts in the field of cross-cultural communication. The main reason is that these seminars can provide employees engaged in international business exchanges with a deeper and more up-to-date knowledge and practical experience in cross-cultural communication compared with in-house training. (Yipeng,2020) Through these seminars, employees can learn the successful cases and failure lessons from different industries and enterprises in cross-cultural communication in the Asian market, digest and absorb them, and then better apply these strategies in practical work.</w:t>
      </w:r>
    </w:p>
    <w:p w14:paraId="496AD51B" w14:textId="77777777" w:rsidR="00BA1515" w:rsidRPr="002F7ACF" w:rsidRDefault="00BA1515" w:rsidP="00BA1515">
      <w:pPr>
        <w:spacing w:line="480" w:lineRule="auto"/>
        <w:rPr>
          <w:rFonts w:ascii="Times New Roman" w:eastAsia="Times New Roman" w:hAnsi="Times New Roman" w:cs="Times New Roman"/>
          <w:sz w:val="24"/>
          <w:szCs w:val="24"/>
        </w:rPr>
      </w:pPr>
    </w:p>
    <w:p w14:paraId="510CD31D" w14:textId="16DFCDB6" w:rsidR="007557CB" w:rsidRPr="002F7ACF" w:rsidRDefault="007557CB" w:rsidP="002F7ACF">
      <w:pPr>
        <w:pStyle w:val="3"/>
        <w:spacing w:line="480" w:lineRule="auto"/>
        <w:rPr>
          <w:rFonts w:ascii="Times New Roman" w:eastAsia="Times New Roman" w:hAnsi="Times New Roman" w:cs="Times New Roman"/>
          <w:sz w:val="24"/>
          <w:szCs w:val="24"/>
        </w:rPr>
      </w:pPr>
      <w:bookmarkStart w:id="13" w:name="_Toc183727607"/>
      <w:bookmarkStart w:id="14" w:name="_Toc183905098"/>
      <w:r w:rsidRPr="002F7ACF">
        <w:rPr>
          <w:rFonts w:ascii="Times New Roman" w:hAnsi="Times New Roman" w:cs="Times New Roman"/>
          <w:sz w:val="24"/>
          <w:szCs w:val="24"/>
        </w:rPr>
        <w:t>2.4.2</w:t>
      </w:r>
      <w:bookmarkEnd w:id="13"/>
      <w:r w:rsidR="00BA1515" w:rsidRPr="00BA1515">
        <w:rPr>
          <w:rFonts w:hint="eastAsia"/>
        </w:rPr>
        <w:t xml:space="preserve"> </w:t>
      </w:r>
      <w:r w:rsidR="00BA1515" w:rsidRPr="00BA1515">
        <w:rPr>
          <w:rFonts w:ascii="Times New Roman" w:hAnsi="Times New Roman" w:cs="Times New Roman" w:hint="eastAsia"/>
          <w:sz w:val="24"/>
          <w:szCs w:val="24"/>
        </w:rPr>
        <w:t>Establish a cross-cultural communication mechanism</w:t>
      </w:r>
      <w:bookmarkEnd w:id="14"/>
    </w:p>
    <w:p w14:paraId="740BD866" w14:textId="77777777" w:rsidR="007557CB" w:rsidRPr="002F7ACF" w:rsidRDefault="007557CB" w:rsidP="002F7ACF">
      <w:pPr>
        <w:spacing w:line="480" w:lineRule="auto"/>
        <w:rPr>
          <w:rFonts w:ascii="Times New Roman" w:eastAsia="Times New Roman" w:hAnsi="Times New Roman" w:cs="Times New Roman"/>
          <w:sz w:val="24"/>
          <w:szCs w:val="24"/>
        </w:rPr>
      </w:pPr>
    </w:p>
    <w:p w14:paraId="7078A72D" w14:textId="77777777" w:rsidR="00BA1515" w:rsidRPr="00BA1515" w:rsidRDefault="00BA1515" w:rsidP="00BA1515">
      <w:pPr>
        <w:spacing w:line="480" w:lineRule="auto"/>
        <w:rPr>
          <w:rFonts w:ascii="Times New Roman" w:hAnsi="Times New Roman" w:cs="Times New Roman" w:hint="eastAsia"/>
          <w:sz w:val="24"/>
          <w:szCs w:val="24"/>
        </w:rPr>
      </w:pPr>
      <w:r w:rsidRPr="00BA1515">
        <w:rPr>
          <w:rFonts w:ascii="Times New Roman" w:hAnsi="Times New Roman" w:cs="Times New Roman" w:hint="eastAsia"/>
          <w:sz w:val="24"/>
          <w:szCs w:val="24"/>
        </w:rPr>
        <w:t>1. Special department or post setting</w:t>
      </w:r>
    </w:p>
    <w:p w14:paraId="5FB24B0D" w14:textId="77777777" w:rsidR="00BA1515" w:rsidRPr="00BA1515" w:rsidRDefault="00BA1515" w:rsidP="00BA1515">
      <w:pPr>
        <w:spacing w:line="480" w:lineRule="auto"/>
        <w:rPr>
          <w:rFonts w:ascii="Times New Roman" w:hAnsi="Times New Roman" w:cs="Times New Roman" w:hint="eastAsia"/>
          <w:sz w:val="24"/>
          <w:szCs w:val="24"/>
        </w:rPr>
      </w:pPr>
      <w:r w:rsidRPr="00BA1515">
        <w:rPr>
          <w:rFonts w:ascii="Times New Roman" w:hAnsi="Times New Roman" w:cs="Times New Roman" w:hint="eastAsia"/>
          <w:sz w:val="24"/>
          <w:szCs w:val="24"/>
        </w:rPr>
        <w:t xml:space="preserve">Companies that do international business can set up a special cross-cultural communication department or designate a full-time position to deal with all matters </w:t>
      </w:r>
      <w:r w:rsidRPr="00BA1515">
        <w:rPr>
          <w:rFonts w:ascii="Times New Roman" w:hAnsi="Times New Roman" w:cs="Times New Roman" w:hint="eastAsia"/>
          <w:sz w:val="24"/>
          <w:szCs w:val="24"/>
        </w:rPr>
        <w:lastRenderedPageBreak/>
        <w:t>related to cross-cultural communication. Members of these departments or positions should have deep cross-cultural knowledge and practical experience. Their responsibilities include conducting in-depth research on the culture of overseas markets, providing professional advice and advice on cross-cultural communication to other departments within the company, and developing and implementing strategies and standards on cross-cultural communication for the company. (Stavros, 2020)</w:t>
      </w:r>
    </w:p>
    <w:p w14:paraId="55F62C87" w14:textId="77777777" w:rsidR="00BA1515" w:rsidRPr="00BA1515" w:rsidRDefault="00BA1515" w:rsidP="00BA1515">
      <w:pPr>
        <w:spacing w:line="480" w:lineRule="auto"/>
        <w:rPr>
          <w:rFonts w:ascii="Times New Roman" w:hAnsi="Times New Roman" w:cs="Times New Roman" w:hint="eastAsia"/>
          <w:sz w:val="24"/>
          <w:szCs w:val="24"/>
        </w:rPr>
      </w:pPr>
    </w:p>
    <w:p w14:paraId="0837CB78" w14:textId="77777777" w:rsidR="007E152C" w:rsidRPr="007E152C" w:rsidRDefault="007E152C" w:rsidP="007E152C">
      <w:pPr>
        <w:spacing w:line="480" w:lineRule="auto"/>
        <w:rPr>
          <w:rFonts w:ascii="Times New Roman" w:hAnsi="Times New Roman" w:cs="Times New Roman" w:hint="eastAsia"/>
          <w:sz w:val="24"/>
          <w:szCs w:val="24"/>
        </w:rPr>
      </w:pPr>
      <w:r w:rsidRPr="007E152C">
        <w:rPr>
          <w:rFonts w:ascii="Times New Roman" w:hAnsi="Times New Roman" w:cs="Times New Roman" w:hint="eastAsia"/>
          <w:sz w:val="24"/>
          <w:szCs w:val="24"/>
        </w:rPr>
        <w:t>2. Communication process and specification development</w:t>
      </w:r>
    </w:p>
    <w:p w14:paraId="6B4CD99E" w14:textId="5F85812D" w:rsidR="00BA1515" w:rsidRDefault="007E152C" w:rsidP="007E152C">
      <w:pPr>
        <w:spacing w:line="480" w:lineRule="auto"/>
        <w:rPr>
          <w:rFonts w:ascii="Times New Roman" w:hAnsi="Times New Roman" w:cs="Times New Roman"/>
          <w:sz w:val="24"/>
          <w:szCs w:val="24"/>
        </w:rPr>
      </w:pPr>
      <w:r w:rsidRPr="007E152C">
        <w:rPr>
          <w:rFonts w:ascii="Times New Roman" w:hAnsi="Times New Roman" w:cs="Times New Roman" w:hint="eastAsia"/>
          <w:sz w:val="24"/>
          <w:szCs w:val="24"/>
        </w:rPr>
        <w:t>Enterprises need to develop a set of effective and practical cross-cultural communication processes and norms to ensure that they can achieve effective communication in the business activities that will carry out international business exchanges. (Janos,2022) This is mainly reflected in that the company's management should, when formulating the plan, stipulate that the written communication with the Asian partners should follow the local business etiquette and use appropriate titles and polite terms; In business meetings, employees engaged in international business communication need to be aware of possible cultural and time differences in meeting scheduling, speaking order, etc. (Janos ,2022)</w:t>
      </w:r>
    </w:p>
    <w:p w14:paraId="296CBD21" w14:textId="77777777" w:rsidR="007E152C" w:rsidRPr="002F7ACF" w:rsidRDefault="007E152C" w:rsidP="007E152C">
      <w:pPr>
        <w:spacing w:line="480" w:lineRule="auto"/>
        <w:rPr>
          <w:rFonts w:ascii="Times New Roman" w:hAnsi="Times New Roman" w:cs="Times New Roman"/>
          <w:kern w:val="44"/>
          <w:sz w:val="24"/>
          <w:szCs w:val="24"/>
        </w:rPr>
      </w:pPr>
    </w:p>
    <w:p w14:paraId="049912CC" w14:textId="3DD7EF82" w:rsidR="00BA1515" w:rsidRPr="002F7ACF" w:rsidRDefault="00954B0D" w:rsidP="00BA1515">
      <w:pPr>
        <w:pStyle w:val="2"/>
        <w:spacing w:line="480" w:lineRule="auto"/>
        <w:rPr>
          <w:rFonts w:ascii="Times New Roman" w:hAnsi="Times New Roman" w:cs="Times New Roman"/>
          <w:sz w:val="24"/>
          <w:szCs w:val="24"/>
        </w:rPr>
      </w:pPr>
      <w:bookmarkStart w:id="15" w:name="_Toc183905099"/>
      <w:r w:rsidRPr="002F7ACF">
        <w:rPr>
          <w:rFonts w:ascii="Times New Roman" w:hAnsi="Times New Roman" w:cs="Times New Roman"/>
          <w:sz w:val="24"/>
          <w:szCs w:val="24"/>
        </w:rPr>
        <w:t xml:space="preserve">2.5 </w:t>
      </w:r>
      <w:r w:rsidR="00BA1515" w:rsidRPr="00BA1515">
        <w:rPr>
          <w:rFonts w:ascii="Times New Roman" w:hAnsi="Times New Roman" w:cs="Times New Roman" w:hint="eastAsia"/>
          <w:sz w:val="24"/>
          <w:szCs w:val="24"/>
        </w:rPr>
        <w:t>International culture</w:t>
      </w:r>
      <w:bookmarkEnd w:id="15"/>
    </w:p>
    <w:p w14:paraId="4456EE1A" w14:textId="01357896" w:rsidR="008A7DFD" w:rsidRPr="002F7ACF" w:rsidRDefault="00954B0D" w:rsidP="00BA1515">
      <w:pPr>
        <w:pStyle w:val="2"/>
        <w:spacing w:line="480" w:lineRule="auto"/>
        <w:rPr>
          <w:rFonts w:ascii="Times New Roman" w:hAnsi="Times New Roman" w:cs="Times New Roman"/>
          <w:kern w:val="44"/>
          <w:sz w:val="24"/>
          <w:szCs w:val="24"/>
        </w:rPr>
      </w:pPr>
      <w:bookmarkStart w:id="16" w:name="_Toc183905100"/>
      <w:r w:rsidRPr="002F7ACF">
        <w:rPr>
          <w:rFonts w:ascii="Times New Roman" w:hAnsi="Times New Roman" w:cs="Times New Roman"/>
          <w:sz w:val="24"/>
          <w:szCs w:val="24"/>
        </w:rPr>
        <w:t xml:space="preserve">2.5.1 </w:t>
      </w:r>
      <w:r w:rsidR="00BA1515" w:rsidRPr="00BA1515">
        <w:rPr>
          <w:rFonts w:ascii="Times New Roman" w:hAnsi="Times New Roman" w:cs="Times New Roman" w:hint="eastAsia"/>
          <w:sz w:val="24"/>
          <w:szCs w:val="24"/>
        </w:rPr>
        <w:t>Trompenaars training in 7 dimensions</w:t>
      </w:r>
      <w:bookmarkEnd w:id="16"/>
    </w:p>
    <w:p w14:paraId="248DE905" w14:textId="77777777" w:rsidR="00BA1515" w:rsidRDefault="00BA1515" w:rsidP="002F7ACF">
      <w:pPr>
        <w:spacing w:line="480" w:lineRule="auto"/>
        <w:rPr>
          <w:rFonts w:ascii="Times New Roman" w:hAnsi="Times New Roman" w:cs="Times New Roman"/>
          <w:kern w:val="44"/>
          <w:sz w:val="24"/>
          <w:szCs w:val="24"/>
        </w:rPr>
      </w:pPr>
    </w:p>
    <w:p w14:paraId="6479F8BC" w14:textId="77777777" w:rsidR="00BA1515" w:rsidRPr="00BA1515" w:rsidRDefault="00BA1515" w:rsidP="00BA1515">
      <w:pPr>
        <w:spacing w:line="480" w:lineRule="auto"/>
        <w:rPr>
          <w:rFonts w:ascii="Times New Roman" w:hAnsi="Times New Roman" w:cs="Times New Roman" w:hint="eastAsia"/>
          <w:kern w:val="44"/>
          <w:sz w:val="24"/>
          <w:szCs w:val="24"/>
        </w:rPr>
      </w:pPr>
      <w:r w:rsidRPr="00BA1515">
        <w:rPr>
          <w:rFonts w:ascii="Times New Roman" w:hAnsi="Times New Roman" w:cs="Times New Roman" w:hint="eastAsia"/>
          <w:kern w:val="44"/>
          <w:sz w:val="24"/>
          <w:szCs w:val="24"/>
        </w:rPr>
        <w:lastRenderedPageBreak/>
        <w:t>In the process of a large clothing retail group expanding its business to Asia, it is suitable to use "particularism" in Trompenaars' Cultural Dimensions.</w:t>
      </w:r>
    </w:p>
    <w:p w14:paraId="36483BCF" w14:textId="77777777" w:rsidR="00BA1515" w:rsidRPr="00BA1515" w:rsidRDefault="00BA1515" w:rsidP="00BA1515">
      <w:pPr>
        <w:spacing w:line="480" w:lineRule="auto"/>
        <w:rPr>
          <w:rFonts w:ascii="Times New Roman" w:hAnsi="Times New Roman" w:cs="Times New Roman" w:hint="eastAsia"/>
          <w:kern w:val="44"/>
          <w:sz w:val="24"/>
          <w:szCs w:val="24"/>
        </w:rPr>
      </w:pPr>
    </w:p>
    <w:p w14:paraId="6773A52B" w14:textId="0C2B432D" w:rsidR="002B7BBA" w:rsidRDefault="00BA1515" w:rsidP="00BA1515">
      <w:pPr>
        <w:spacing w:line="480" w:lineRule="auto"/>
        <w:rPr>
          <w:rFonts w:ascii="Times New Roman" w:hAnsi="Times New Roman" w:cs="Times New Roman"/>
          <w:kern w:val="44"/>
          <w:sz w:val="24"/>
          <w:szCs w:val="24"/>
        </w:rPr>
      </w:pPr>
      <w:r w:rsidRPr="00BA1515">
        <w:rPr>
          <w:rFonts w:ascii="Times New Roman" w:hAnsi="Times New Roman" w:cs="Times New Roman" w:hint="eastAsia"/>
          <w:kern w:val="44"/>
          <w:sz w:val="24"/>
          <w:szCs w:val="24"/>
        </w:rPr>
        <w:t>Asia is a vast region, and different countries and regions have their own unique cultural customs, consumption habits and business rules. In the process of international business cooperation, large clothing retail groups need to emphasize respect for special cultural needs in specific situations. In terms of clothing retail, particularism requires that the group needs to in-depth and understand the differences between different regions in Asia in advance, and carry out targeted products. (</w:t>
      </w:r>
      <w:proofErr w:type="spellStart"/>
      <w:r w:rsidRPr="00BA1515">
        <w:rPr>
          <w:rFonts w:ascii="Times New Roman" w:hAnsi="Times New Roman" w:cs="Times New Roman" w:hint="eastAsia"/>
          <w:kern w:val="44"/>
          <w:sz w:val="24"/>
          <w:szCs w:val="24"/>
        </w:rPr>
        <w:t>Jumaev</w:t>
      </w:r>
      <w:proofErr w:type="spellEnd"/>
      <w:r w:rsidRPr="00BA1515">
        <w:rPr>
          <w:rFonts w:ascii="Times New Roman" w:hAnsi="Times New Roman" w:cs="Times New Roman" w:hint="eastAsia"/>
          <w:kern w:val="44"/>
          <w:sz w:val="24"/>
          <w:szCs w:val="24"/>
        </w:rPr>
        <w:t>, 2020)</w:t>
      </w:r>
    </w:p>
    <w:p w14:paraId="52063A94" w14:textId="77777777" w:rsidR="00BA1515" w:rsidRPr="002F7ACF" w:rsidRDefault="00BA1515" w:rsidP="00BA1515">
      <w:pPr>
        <w:spacing w:line="480" w:lineRule="auto"/>
        <w:rPr>
          <w:rFonts w:ascii="Times New Roman" w:hAnsi="Times New Roman" w:cs="Times New Roman"/>
          <w:kern w:val="44"/>
          <w:sz w:val="24"/>
          <w:szCs w:val="24"/>
        </w:rPr>
      </w:pPr>
    </w:p>
    <w:p w14:paraId="2706666A" w14:textId="5E262710" w:rsidR="000018E4" w:rsidRPr="002F7ACF" w:rsidRDefault="000018E4" w:rsidP="002F7ACF">
      <w:pPr>
        <w:pStyle w:val="3"/>
        <w:spacing w:line="480" w:lineRule="auto"/>
        <w:rPr>
          <w:rFonts w:ascii="Times New Roman" w:hAnsi="Times New Roman" w:cs="Times New Roman"/>
          <w:sz w:val="24"/>
          <w:szCs w:val="24"/>
        </w:rPr>
      </w:pPr>
      <w:bookmarkStart w:id="17" w:name="_Toc183905101"/>
      <w:r w:rsidRPr="002F7ACF">
        <w:rPr>
          <w:rFonts w:ascii="Times New Roman" w:hAnsi="Times New Roman" w:cs="Times New Roman"/>
          <w:sz w:val="24"/>
          <w:szCs w:val="24"/>
        </w:rPr>
        <w:t>2.5.2 high context and low context cultures</w:t>
      </w:r>
      <w:bookmarkEnd w:id="17"/>
    </w:p>
    <w:p w14:paraId="3B93C0D5" w14:textId="77777777" w:rsidR="000018E4" w:rsidRPr="002F7ACF" w:rsidRDefault="000018E4" w:rsidP="002F7ACF">
      <w:pPr>
        <w:spacing w:line="480" w:lineRule="auto"/>
        <w:rPr>
          <w:rFonts w:ascii="Times New Roman" w:hAnsi="Times New Roman" w:cs="Times New Roman"/>
          <w:kern w:val="44"/>
          <w:sz w:val="24"/>
          <w:szCs w:val="24"/>
        </w:rPr>
      </w:pPr>
    </w:p>
    <w:p w14:paraId="1FFAA732" w14:textId="77777777" w:rsidR="00BA1515" w:rsidRPr="00BA1515" w:rsidRDefault="00BA1515" w:rsidP="00BA1515">
      <w:pPr>
        <w:spacing w:line="480" w:lineRule="auto"/>
        <w:rPr>
          <w:rFonts w:ascii="Times New Roman" w:hAnsi="Times New Roman" w:cs="Times New Roman" w:hint="eastAsia"/>
          <w:kern w:val="44"/>
          <w:sz w:val="24"/>
          <w:szCs w:val="24"/>
        </w:rPr>
      </w:pPr>
      <w:r w:rsidRPr="00BA1515">
        <w:rPr>
          <w:rFonts w:ascii="Times New Roman" w:hAnsi="Times New Roman" w:cs="Times New Roman" w:hint="eastAsia"/>
          <w:kern w:val="44"/>
          <w:sz w:val="24"/>
          <w:szCs w:val="24"/>
        </w:rPr>
        <w:t>When the Group enters the Asian market of high context cultures, it can gain a deep understanding of the local culture, as well as conduct local recruitment and management training of employees, which can greatly increase the number of the Group's products sold in the local market.</w:t>
      </w:r>
    </w:p>
    <w:p w14:paraId="6DECFE6E" w14:textId="77777777" w:rsidR="00BA1515" w:rsidRPr="00BA1515" w:rsidRDefault="00BA1515" w:rsidP="00BA1515">
      <w:pPr>
        <w:spacing w:line="480" w:lineRule="auto"/>
        <w:rPr>
          <w:rFonts w:ascii="Times New Roman" w:hAnsi="Times New Roman" w:cs="Times New Roman" w:hint="eastAsia"/>
          <w:kern w:val="44"/>
          <w:sz w:val="24"/>
          <w:szCs w:val="24"/>
        </w:rPr>
      </w:pPr>
    </w:p>
    <w:p w14:paraId="37E9B6ED" w14:textId="77777777" w:rsidR="00BA1515" w:rsidRPr="00BA1515" w:rsidRDefault="00BA1515" w:rsidP="00BA1515">
      <w:pPr>
        <w:spacing w:line="480" w:lineRule="auto"/>
        <w:rPr>
          <w:rFonts w:ascii="Times New Roman" w:hAnsi="Times New Roman" w:cs="Times New Roman" w:hint="eastAsia"/>
          <w:kern w:val="44"/>
          <w:sz w:val="24"/>
          <w:szCs w:val="24"/>
        </w:rPr>
      </w:pPr>
      <w:r w:rsidRPr="00BA1515">
        <w:rPr>
          <w:rFonts w:ascii="Times New Roman" w:hAnsi="Times New Roman" w:cs="Times New Roman" w:hint="eastAsia"/>
          <w:kern w:val="44"/>
          <w:sz w:val="24"/>
          <w:szCs w:val="24"/>
        </w:rPr>
        <w:t xml:space="preserve">It is embodied in the culture of different countries and regions in Asia before the large clothing retail group engages in international cooperation. For example, learn about the history of Asian countries, religious beliefs, social values, etc. In this way, we can better design products that cater to the local market and increase profits. (Jayes,2020) In </w:t>
      </w:r>
      <w:r w:rsidRPr="00BA1515">
        <w:rPr>
          <w:rFonts w:ascii="Times New Roman" w:hAnsi="Times New Roman" w:cs="Times New Roman" w:hint="eastAsia"/>
          <w:kern w:val="44"/>
          <w:sz w:val="24"/>
          <w:szCs w:val="24"/>
        </w:rPr>
        <w:lastRenderedPageBreak/>
        <w:t>addition, it is necessary to understand and learn Asian customs and habits, as well as dress taboos in different regions, which can attract consumers and increase local profits after circumventing local cultural taboos to a large extent. (Jayes,2020) For example, in Japan, Shinto and Buddhism have a profound influence on people's lifestyle and consumption concept. Respecting these religious and cultural elements, integrating relevant local culture into product design, marketing and other links can accelerate the sale of their own products in the local market.</w:t>
      </w:r>
    </w:p>
    <w:p w14:paraId="1C1B6A68" w14:textId="77777777" w:rsidR="00BA1515" w:rsidRPr="00BA1515" w:rsidRDefault="00BA1515" w:rsidP="00BA1515">
      <w:pPr>
        <w:spacing w:line="480" w:lineRule="auto"/>
        <w:rPr>
          <w:rFonts w:ascii="Times New Roman" w:hAnsi="Times New Roman" w:cs="Times New Roman" w:hint="eastAsia"/>
          <w:kern w:val="44"/>
          <w:sz w:val="24"/>
          <w:szCs w:val="24"/>
        </w:rPr>
      </w:pPr>
    </w:p>
    <w:p w14:paraId="3E98D7D7" w14:textId="098C2D66" w:rsidR="00BA1515" w:rsidRDefault="005A723A" w:rsidP="00BA1515">
      <w:pPr>
        <w:spacing w:line="480" w:lineRule="auto"/>
        <w:rPr>
          <w:rFonts w:ascii="Times New Roman" w:hAnsi="Times New Roman" w:cs="Times New Roman"/>
          <w:kern w:val="44"/>
          <w:sz w:val="24"/>
          <w:szCs w:val="24"/>
        </w:rPr>
      </w:pPr>
      <w:r w:rsidRPr="005A723A">
        <w:rPr>
          <w:rFonts w:ascii="Times New Roman" w:hAnsi="Times New Roman" w:cs="Times New Roman" w:hint="eastAsia"/>
          <w:kern w:val="44"/>
          <w:sz w:val="24"/>
          <w:szCs w:val="24"/>
        </w:rPr>
        <w:t>In addition, the Group can recruit local employees and conduct cross-cultural training for the company's expatriate employees. These employees can act as a bridge between the company and the local market, helping the company better adapt to the high-context environment. (Jiale,2023)</w:t>
      </w:r>
    </w:p>
    <w:p w14:paraId="2DDBF2F9" w14:textId="77777777" w:rsidR="005A723A" w:rsidRPr="002F7ACF" w:rsidRDefault="005A723A" w:rsidP="00BA1515">
      <w:pPr>
        <w:spacing w:line="480" w:lineRule="auto"/>
        <w:rPr>
          <w:rFonts w:ascii="Times New Roman" w:hAnsi="Times New Roman" w:cs="Times New Roman"/>
          <w:kern w:val="44"/>
          <w:sz w:val="24"/>
          <w:szCs w:val="24"/>
        </w:rPr>
      </w:pPr>
    </w:p>
    <w:p w14:paraId="7159B94F" w14:textId="3A8722B0" w:rsidR="00954B0D" w:rsidRDefault="00954B0D" w:rsidP="00BA1515">
      <w:pPr>
        <w:pStyle w:val="2"/>
        <w:spacing w:line="480" w:lineRule="auto"/>
        <w:rPr>
          <w:rFonts w:ascii="Times New Roman" w:hAnsi="Times New Roman" w:cs="Times New Roman"/>
          <w:sz w:val="24"/>
          <w:szCs w:val="24"/>
        </w:rPr>
      </w:pPr>
      <w:bookmarkStart w:id="18" w:name="_Toc183905102"/>
      <w:r w:rsidRPr="002F7ACF">
        <w:rPr>
          <w:rFonts w:ascii="Times New Roman" w:hAnsi="Times New Roman" w:cs="Times New Roman"/>
          <w:sz w:val="24"/>
          <w:szCs w:val="24"/>
        </w:rPr>
        <w:t xml:space="preserve">2.6 </w:t>
      </w:r>
      <w:r w:rsidR="00BA1515" w:rsidRPr="00BA1515">
        <w:rPr>
          <w:rFonts w:ascii="Times New Roman" w:hAnsi="Times New Roman" w:cs="Times New Roman" w:hint="eastAsia"/>
          <w:sz w:val="24"/>
          <w:szCs w:val="24"/>
        </w:rPr>
        <w:t>The importance of building relationships</w:t>
      </w:r>
      <w:bookmarkEnd w:id="18"/>
    </w:p>
    <w:p w14:paraId="61E021C8" w14:textId="77777777" w:rsidR="00BA1515" w:rsidRPr="00BA1515" w:rsidRDefault="00BA1515" w:rsidP="00BA1515">
      <w:pPr>
        <w:rPr>
          <w:rFonts w:hint="eastAsia"/>
        </w:rPr>
      </w:pPr>
    </w:p>
    <w:p w14:paraId="7E96C127" w14:textId="77777777" w:rsidR="00BA1515" w:rsidRPr="00BA1515" w:rsidRDefault="00BA1515" w:rsidP="00BA1515">
      <w:pPr>
        <w:spacing w:line="480" w:lineRule="auto"/>
        <w:rPr>
          <w:rFonts w:ascii="Times New Roman" w:hAnsi="Times New Roman" w:cs="Times New Roman" w:hint="eastAsia"/>
          <w:sz w:val="24"/>
          <w:szCs w:val="24"/>
        </w:rPr>
      </w:pPr>
      <w:r w:rsidRPr="00BA1515">
        <w:rPr>
          <w:rFonts w:ascii="Times New Roman" w:hAnsi="Times New Roman" w:cs="Times New Roman" w:hint="eastAsia"/>
          <w:sz w:val="24"/>
          <w:szCs w:val="24"/>
        </w:rPr>
        <w:t>(1) Language ability</w:t>
      </w:r>
    </w:p>
    <w:p w14:paraId="787CF7C4" w14:textId="77777777" w:rsidR="00BA1515" w:rsidRPr="00BA1515" w:rsidRDefault="00BA1515" w:rsidP="00BA1515">
      <w:pPr>
        <w:spacing w:line="480" w:lineRule="auto"/>
        <w:rPr>
          <w:rFonts w:ascii="Times New Roman" w:hAnsi="Times New Roman" w:cs="Times New Roman" w:hint="eastAsia"/>
          <w:sz w:val="24"/>
          <w:szCs w:val="24"/>
        </w:rPr>
      </w:pPr>
      <w:r w:rsidRPr="00BA1515">
        <w:rPr>
          <w:rFonts w:ascii="Times New Roman" w:hAnsi="Times New Roman" w:cs="Times New Roman" w:hint="eastAsia"/>
          <w:sz w:val="24"/>
          <w:szCs w:val="24"/>
        </w:rPr>
        <w:t>Excellent language skills help companies to quickly acquire and accurately target market information. At the same time, in face-to-face negotiations with suppliers, accurate language use and expression can help both parties in international communication to avoid many misunderstandings caused by translation errors and reduce major mistakes caused by language communication errors. (Wirba, 2023)</w:t>
      </w:r>
    </w:p>
    <w:p w14:paraId="6D3A0B1E" w14:textId="77777777" w:rsidR="00BA1515" w:rsidRPr="00BA1515" w:rsidRDefault="00BA1515" w:rsidP="00BA1515">
      <w:pPr>
        <w:spacing w:line="480" w:lineRule="auto"/>
        <w:rPr>
          <w:rFonts w:ascii="Times New Roman" w:hAnsi="Times New Roman" w:cs="Times New Roman" w:hint="eastAsia"/>
          <w:sz w:val="24"/>
          <w:szCs w:val="24"/>
        </w:rPr>
      </w:pPr>
    </w:p>
    <w:p w14:paraId="66C973E9" w14:textId="77777777" w:rsidR="00BA1515" w:rsidRPr="00BA1515" w:rsidRDefault="00BA1515" w:rsidP="00BA1515">
      <w:pPr>
        <w:spacing w:line="480" w:lineRule="auto"/>
        <w:rPr>
          <w:rFonts w:ascii="Times New Roman" w:hAnsi="Times New Roman" w:cs="Times New Roman" w:hint="eastAsia"/>
          <w:sz w:val="24"/>
          <w:szCs w:val="24"/>
        </w:rPr>
      </w:pPr>
      <w:r w:rsidRPr="00BA1515">
        <w:rPr>
          <w:rFonts w:ascii="Times New Roman" w:hAnsi="Times New Roman" w:cs="Times New Roman" w:hint="eastAsia"/>
          <w:sz w:val="24"/>
          <w:szCs w:val="24"/>
        </w:rPr>
        <w:lastRenderedPageBreak/>
        <w:t>(2) Cultural understanding ability</w:t>
      </w:r>
    </w:p>
    <w:p w14:paraId="59708EC7" w14:textId="77777777" w:rsidR="00BA1515" w:rsidRPr="00BA1515" w:rsidRDefault="00BA1515" w:rsidP="00BA1515">
      <w:pPr>
        <w:spacing w:line="480" w:lineRule="auto"/>
        <w:rPr>
          <w:rFonts w:ascii="Times New Roman" w:hAnsi="Times New Roman" w:cs="Times New Roman" w:hint="eastAsia"/>
          <w:sz w:val="24"/>
          <w:szCs w:val="24"/>
        </w:rPr>
      </w:pPr>
      <w:r w:rsidRPr="00BA1515">
        <w:rPr>
          <w:rFonts w:ascii="Times New Roman" w:hAnsi="Times New Roman" w:cs="Times New Roman" w:hint="eastAsia"/>
          <w:sz w:val="24"/>
          <w:szCs w:val="24"/>
        </w:rPr>
        <w:t>Asian cultures have unique values, beliefs and social norms compared to Western cultures. In the process of international business decision-making, companies need to deeply understand these cultural factors, and combine the input of the team and local partners to develop a business strategy suitable for the local market. (Wirba, 2023)</w:t>
      </w:r>
    </w:p>
    <w:p w14:paraId="4E226007" w14:textId="77777777" w:rsidR="00BA1515" w:rsidRPr="00BA1515" w:rsidRDefault="00BA1515" w:rsidP="00BA1515">
      <w:pPr>
        <w:spacing w:line="480" w:lineRule="auto"/>
        <w:rPr>
          <w:rFonts w:ascii="Times New Roman" w:hAnsi="Times New Roman" w:cs="Times New Roman" w:hint="eastAsia"/>
          <w:sz w:val="24"/>
          <w:szCs w:val="24"/>
        </w:rPr>
      </w:pPr>
    </w:p>
    <w:p w14:paraId="17CAD06D" w14:textId="77777777" w:rsidR="00BA1515" w:rsidRPr="00BA1515" w:rsidRDefault="00BA1515" w:rsidP="00BA1515">
      <w:pPr>
        <w:spacing w:line="480" w:lineRule="auto"/>
        <w:rPr>
          <w:rFonts w:ascii="Times New Roman" w:hAnsi="Times New Roman" w:cs="Times New Roman" w:hint="eastAsia"/>
          <w:sz w:val="24"/>
          <w:szCs w:val="24"/>
        </w:rPr>
      </w:pPr>
      <w:r w:rsidRPr="00BA1515">
        <w:rPr>
          <w:rFonts w:ascii="Times New Roman" w:hAnsi="Times New Roman" w:cs="Times New Roman" w:hint="eastAsia"/>
          <w:sz w:val="24"/>
          <w:szCs w:val="24"/>
        </w:rPr>
        <w:t>(3) Interpersonal skills</w:t>
      </w:r>
    </w:p>
    <w:p w14:paraId="10B51DB4" w14:textId="5AAA9DF1" w:rsidR="00954B0D" w:rsidRDefault="00BA1515" w:rsidP="00BA1515">
      <w:pPr>
        <w:spacing w:line="480" w:lineRule="auto"/>
        <w:rPr>
          <w:rFonts w:ascii="Times New Roman" w:hAnsi="Times New Roman" w:cs="Times New Roman"/>
          <w:sz w:val="24"/>
          <w:szCs w:val="24"/>
        </w:rPr>
      </w:pPr>
      <w:r w:rsidRPr="00BA1515">
        <w:rPr>
          <w:rFonts w:ascii="Times New Roman" w:hAnsi="Times New Roman" w:cs="Times New Roman" w:hint="eastAsia"/>
          <w:sz w:val="24"/>
          <w:szCs w:val="24"/>
        </w:rPr>
        <w:t xml:space="preserve">In the interaction with Asian partners, good interpersonal relations can effectively help their enterprises to better deal with the relationship between international business partners, and then establish a stable cooperative relationship, </w:t>
      </w:r>
      <w:proofErr w:type="gramStart"/>
      <w:r w:rsidRPr="00BA1515">
        <w:rPr>
          <w:rFonts w:ascii="Times New Roman" w:hAnsi="Times New Roman" w:cs="Times New Roman" w:hint="eastAsia"/>
          <w:sz w:val="24"/>
          <w:szCs w:val="24"/>
        </w:rPr>
        <w:t>so as to</w:t>
      </w:r>
      <w:proofErr w:type="gramEnd"/>
      <w:r w:rsidRPr="00BA1515">
        <w:rPr>
          <w:rFonts w:ascii="Times New Roman" w:hAnsi="Times New Roman" w:cs="Times New Roman" w:hint="eastAsia"/>
          <w:sz w:val="24"/>
          <w:szCs w:val="24"/>
        </w:rPr>
        <w:t xml:space="preserve"> lay a solid foundation for the future international market. In addition, excellent interpersonal skills can also help foreign companies expand their business scope in the local area and attract more potential partners. (Wirba, 2023)</w:t>
      </w:r>
    </w:p>
    <w:p w14:paraId="0CD7A6B0" w14:textId="77777777" w:rsidR="00BA1515" w:rsidRPr="002F7ACF" w:rsidRDefault="00BA1515" w:rsidP="00BA1515">
      <w:pPr>
        <w:spacing w:line="480" w:lineRule="auto"/>
        <w:rPr>
          <w:rFonts w:ascii="Times New Roman" w:hAnsi="Times New Roman" w:cs="Times New Roman"/>
          <w:kern w:val="44"/>
          <w:sz w:val="24"/>
          <w:szCs w:val="24"/>
        </w:rPr>
      </w:pPr>
    </w:p>
    <w:p w14:paraId="63FB7D68" w14:textId="77CC54B3" w:rsidR="009A665E" w:rsidRDefault="00954B0D" w:rsidP="00BA1515">
      <w:pPr>
        <w:pStyle w:val="2"/>
        <w:spacing w:line="480" w:lineRule="auto"/>
        <w:rPr>
          <w:rFonts w:ascii="Times New Roman" w:hAnsi="Times New Roman" w:cs="Times New Roman"/>
          <w:sz w:val="24"/>
          <w:szCs w:val="24"/>
        </w:rPr>
      </w:pPr>
      <w:bookmarkStart w:id="19" w:name="_Toc183905103"/>
      <w:r w:rsidRPr="002F7ACF">
        <w:rPr>
          <w:rFonts w:ascii="Times New Roman" w:hAnsi="Times New Roman" w:cs="Times New Roman"/>
          <w:sz w:val="24"/>
          <w:szCs w:val="24"/>
        </w:rPr>
        <w:t>2.7</w:t>
      </w:r>
      <w:r w:rsidR="00BA1515" w:rsidRPr="00BA1515">
        <w:rPr>
          <w:rFonts w:hint="eastAsia"/>
        </w:rPr>
        <w:t xml:space="preserve"> </w:t>
      </w:r>
      <w:r w:rsidR="00BA1515" w:rsidRPr="00BA1515">
        <w:rPr>
          <w:rFonts w:ascii="Times New Roman" w:hAnsi="Times New Roman" w:cs="Times New Roman" w:hint="eastAsia"/>
          <w:sz w:val="24"/>
          <w:szCs w:val="24"/>
        </w:rPr>
        <w:t>How to build trust</w:t>
      </w:r>
      <w:bookmarkEnd w:id="19"/>
    </w:p>
    <w:p w14:paraId="7396EF1D" w14:textId="77777777" w:rsidR="00BA1515" w:rsidRPr="00BA1515" w:rsidRDefault="00BA1515" w:rsidP="00BA1515">
      <w:pPr>
        <w:rPr>
          <w:rFonts w:hint="eastAsia"/>
        </w:rPr>
      </w:pPr>
    </w:p>
    <w:p w14:paraId="40BC22F2" w14:textId="77777777" w:rsidR="00BA1515" w:rsidRPr="00BA1515" w:rsidRDefault="00BA1515" w:rsidP="00BA1515">
      <w:pPr>
        <w:spacing w:line="480" w:lineRule="auto"/>
        <w:rPr>
          <w:rFonts w:ascii="Times New Roman" w:hAnsi="Times New Roman" w:cs="Times New Roman" w:hint="eastAsia"/>
          <w:kern w:val="44"/>
          <w:sz w:val="24"/>
          <w:szCs w:val="24"/>
        </w:rPr>
      </w:pPr>
      <w:r w:rsidRPr="00BA1515">
        <w:rPr>
          <w:rFonts w:ascii="Times New Roman" w:hAnsi="Times New Roman" w:cs="Times New Roman" w:hint="eastAsia"/>
          <w:kern w:val="44"/>
          <w:sz w:val="24"/>
          <w:szCs w:val="24"/>
        </w:rPr>
        <w:t>1. Corporate social responsibility</w:t>
      </w:r>
    </w:p>
    <w:p w14:paraId="0C9583F8" w14:textId="77777777" w:rsidR="00BA1515" w:rsidRPr="00BA1515" w:rsidRDefault="00BA1515" w:rsidP="00BA1515">
      <w:pPr>
        <w:spacing w:line="480" w:lineRule="auto"/>
        <w:rPr>
          <w:rFonts w:ascii="Times New Roman" w:hAnsi="Times New Roman" w:cs="Times New Roman" w:hint="eastAsia"/>
          <w:kern w:val="44"/>
          <w:sz w:val="24"/>
          <w:szCs w:val="24"/>
        </w:rPr>
      </w:pPr>
      <w:r w:rsidRPr="00BA1515">
        <w:rPr>
          <w:rFonts w:ascii="Times New Roman" w:hAnsi="Times New Roman" w:cs="Times New Roman" w:hint="eastAsia"/>
          <w:kern w:val="44"/>
          <w:sz w:val="24"/>
          <w:szCs w:val="24"/>
        </w:rPr>
        <w:t>Enterprises can actively participate in social welfare activities in Asia, such as environmental protection projects, community development programs, etc., which not only contributes to the development of local society, but also enables Asian partners to see that they actively fulfill their social responsibilities, thus enhancing their goodwill and trust. (Fath, 2021)</w:t>
      </w:r>
    </w:p>
    <w:p w14:paraId="5EF483B4" w14:textId="77777777" w:rsidR="00BA1515" w:rsidRPr="00BA1515" w:rsidRDefault="00BA1515" w:rsidP="00BA1515">
      <w:pPr>
        <w:spacing w:line="480" w:lineRule="auto"/>
        <w:rPr>
          <w:rFonts w:ascii="Times New Roman" w:hAnsi="Times New Roman" w:cs="Times New Roman" w:hint="eastAsia"/>
          <w:kern w:val="44"/>
          <w:sz w:val="24"/>
          <w:szCs w:val="24"/>
        </w:rPr>
      </w:pPr>
    </w:p>
    <w:p w14:paraId="656D7C96" w14:textId="77777777" w:rsidR="00BA1515" w:rsidRPr="00BA1515" w:rsidRDefault="00BA1515" w:rsidP="00BA1515">
      <w:pPr>
        <w:spacing w:line="480" w:lineRule="auto"/>
        <w:rPr>
          <w:rFonts w:ascii="Times New Roman" w:hAnsi="Times New Roman" w:cs="Times New Roman" w:hint="eastAsia"/>
          <w:kern w:val="44"/>
          <w:sz w:val="24"/>
          <w:szCs w:val="24"/>
        </w:rPr>
      </w:pPr>
      <w:r w:rsidRPr="00BA1515">
        <w:rPr>
          <w:rFonts w:ascii="Times New Roman" w:hAnsi="Times New Roman" w:cs="Times New Roman" w:hint="eastAsia"/>
          <w:kern w:val="44"/>
          <w:sz w:val="24"/>
          <w:szCs w:val="24"/>
        </w:rPr>
        <w:t>2. Brand building and word-of-mouth management</w:t>
      </w:r>
    </w:p>
    <w:p w14:paraId="34516B6C" w14:textId="77777777" w:rsidR="00BA1515" w:rsidRPr="00BA1515" w:rsidRDefault="00BA1515" w:rsidP="00BA1515">
      <w:pPr>
        <w:spacing w:line="480" w:lineRule="auto"/>
        <w:rPr>
          <w:rFonts w:ascii="Times New Roman" w:hAnsi="Times New Roman" w:cs="Times New Roman" w:hint="eastAsia"/>
          <w:kern w:val="44"/>
          <w:sz w:val="24"/>
          <w:szCs w:val="24"/>
        </w:rPr>
      </w:pPr>
      <w:r w:rsidRPr="00BA1515">
        <w:rPr>
          <w:rFonts w:ascii="Times New Roman" w:hAnsi="Times New Roman" w:cs="Times New Roman" w:hint="eastAsia"/>
          <w:kern w:val="44"/>
          <w:sz w:val="24"/>
          <w:szCs w:val="24"/>
        </w:rPr>
        <w:t>Companies can establish a good brand image in the Asian market through effective marketing and branding strategies, because behind a strong brand often means stable product quality, innovation ability and market influence. (Hamid, 2021) For example, British high-end fashion brands can enhance brand awareness and reputation in the Japanese market by holding fashion shows and cooperating with well-known local artists, so that Japanese partners are more willing to cooperate with them.</w:t>
      </w:r>
    </w:p>
    <w:p w14:paraId="3292DB69" w14:textId="77777777" w:rsidR="00BA1515" w:rsidRPr="00BA1515" w:rsidRDefault="00BA1515" w:rsidP="00BA1515">
      <w:pPr>
        <w:spacing w:line="480" w:lineRule="auto"/>
        <w:rPr>
          <w:rFonts w:ascii="Times New Roman" w:hAnsi="Times New Roman" w:cs="Times New Roman" w:hint="eastAsia"/>
          <w:kern w:val="44"/>
          <w:sz w:val="24"/>
          <w:szCs w:val="24"/>
        </w:rPr>
      </w:pPr>
    </w:p>
    <w:p w14:paraId="46F8286E" w14:textId="77777777" w:rsidR="00BA1515" w:rsidRPr="00BA1515" w:rsidRDefault="00BA1515" w:rsidP="00BA1515">
      <w:pPr>
        <w:spacing w:line="480" w:lineRule="auto"/>
        <w:rPr>
          <w:rFonts w:ascii="Times New Roman" w:hAnsi="Times New Roman" w:cs="Times New Roman" w:hint="eastAsia"/>
          <w:kern w:val="44"/>
          <w:sz w:val="24"/>
          <w:szCs w:val="24"/>
        </w:rPr>
      </w:pPr>
      <w:r w:rsidRPr="00BA1515">
        <w:rPr>
          <w:rFonts w:ascii="Times New Roman" w:hAnsi="Times New Roman" w:cs="Times New Roman" w:hint="eastAsia"/>
          <w:kern w:val="44"/>
          <w:sz w:val="24"/>
          <w:szCs w:val="24"/>
        </w:rPr>
        <w:t>3. Cultural understanding and respect</w:t>
      </w:r>
    </w:p>
    <w:p w14:paraId="162CD266" w14:textId="3933E345" w:rsidR="009A665E" w:rsidRDefault="00BA1515" w:rsidP="00BA1515">
      <w:pPr>
        <w:spacing w:line="480" w:lineRule="auto"/>
        <w:rPr>
          <w:rFonts w:ascii="Times New Roman" w:hAnsi="Times New Roman" w:cs="Times New Roman"/>
          <w:kern w:val="44"/>
          <w:sz w:val="24"/>
          <w:szCs w:val="24"/>
        </w:rPr>
      </w:pPr>
      <w:r w:rsidRPr="00BA1515">
        <w:rPr>
          <w:rFonts w:ascii="Times New Roman" w:hAnsi="Times New Roman" w:cs="Times New Roman" w:hint="eastAsia"/>
          <w:kern w:val="44"/>
          <w:sz w:val="24"/>
          <w:szCs w:val="24"/>
        </w:rPr>
        <w:t>Employees of British enterprises should learn deeply the culture, customs and values of the Asian partner's country or region before engaging in formal business cooperation and exchanges. This respect for culture can bridge the psychological distance between the two sides and build the foundation of trust. (Hamid, 2021) For example, when working with companies in the Middle East, understand local religious practices and avoid cultural taboos in business interactions, such as respecting special rules during Ramadan.</w:t>
      </w:r>
    </w:p>
    <w:p w14:paraId="79553DD9" w14:textId="77777777" w:rsidR="00BA1515" w:rsidRPr="002F7ACF" w:rsidRDefault="00BA1515" w:rsidP="00BA1515">
      <w:pPr>
        <w:spacing w:line="480" w:lineRule="auto"/>
        <w:rPr>
          <w:rFonts w:ascii="Times New Roman" w:hAnsi="Times New Roman" w:cs="Times New Roman"/>
          <w:kern w:val="44"/>
          <w:sz w:val="24"/>
          <w:szCs w:val="24"/>
        </w:rPr>
      </w:pPr>
    </w:p>
    <w:p w14:paraId="0C750231" w14:textId="0C5B6624" w:rsidR="00954B0D" w:rsidRPr="002F7ACF" w:rsidRDefault="00954B0D" w:rsidP="002F7ACF">
      <w:pPr>
        <w:pStyle w:val="2"/>
        <w:spacing w:line="480" w:lineRule="auto"/>
        <w:rPr>
          <w:rFonts w:ascii="Times New Roman" w:hAnsi="Times New Roman" w:cs="Times New Roman"/>
          <w:sz w:val="24"/>
          <w:szCs w:val="24"/>
        </w:rPr>
      </w:pPr>
      <w:bookmarkStart w:id="20" w:name="_Toc183905104"/>
      <w:r w:rsidRPr="002F7ACF">
        <w:rPr>
          <w:rFonts w:ascii="Times New Roman" w:hAnsi="Times New Roman" w:cs="Times New Roman"/>
          <w:sz w:val="24"/>
          <w:szCs w:val="24"/>
        </w:rPr>
        <w:t xml:space="preserve">2.8 </w:t>
      </w:r>
      <w:r w:rsidR="00BA1515" w:rsidRPr="00BA1515">
        <w:rPr>
          <w:rFonts w:ascii="Times New Roman" w:hAnsi="Times New Roman" w:cs="Times New Roman" w:hint="eastAsia"/>
          <w:sz w:val="24"/>
          <w:szCs w:val="24"/>
        </w:rPr>
        <w:t>Reasons for potential failure of IBC relationship establishment</w:t>
      </w:r>
      <w:bookmarkEnd w:id="20"/>
    </w:p>
    <w:p w14:paraId="05A6D609" w14:textId="77777777" w:rsidR="00954B0D" w:rsidRPr="002F7ACF" w:rsidRDefault="00954B0D" w:rsidP="002F7ACF">
      <w:pPr>
        <w:spacing w:line="480" w:lineRule="auto"/>
        <w:rPr>
          <w:rFonts w:ascii="Times New Roman" w:hAnsi="Times New Roman" w:cs="Times New Roman"/>
          <w:sz w:val="24"/>
          <w:szCs w:val="24"/>
        </w:rPr>
      </w:pPr>
    </w:p>
    <w:p w14:paraId="7A515B57" w14:textId="77777777" w:rsidR="00BA1515" w:rsidRPr="00BA1515" w:rsidRDefault="00BA1515" w:rsidP="00BA1515">
      <w:pPr>
        <w:spacing w:line="480" w:lineRule="auto"/>
        <w:rPr>
          <w:rFonts w:ascii="Times New Roman" w:hAnsi="Times New Roman" w:cs="Times New Roman" w:hint="eastAsia"/>
          <w:sz w:val="24"/>
          <w:szCs w:val="24"/>
        </w:rPr>
      </w:pPr>
      <w:r w:rsidRPr="00BA1515">
        <w:rPr>
          <w:rFonts w:ascii="Times New Roman" w:hAnsi="Times New Roman" w:cs="Times New Roman" w:hint="eastAsia"/>
          <w:sz w:val="24"/>
          <w:szCs w:val="24"/>
        </w:rPr>
        <w:t>(1) Neglect of cultural differences</w:t>
      </w:r>
    </w:p>
    <w:p w14:paraId="1E2A0C39" w14:textId="77777777" w:rsidR="00BA1515" w:rsidRPr="00BA1515" w:rsidRDefault="00BA1515" w:rsidP="00BA1515">
      <w:pPr>
        <w:spacing w:line="480" w:lineRule="auto"/>
        <w:rPr>
          <w:rFonts w:ascii="Times New Roman" w:hAnsi="Times New Roman" w:cs="Times New Roman" w:hint="eastAsia"/>
          <w:sz w:val="24"/>
          <w:szCs w:val="24"/>
        </w:rPr>
      </w:pPr>
      <w:r w:rsidRPr="00BA1515">
        <w:rPr>
          <w:rFonts w:ascii="Times New Roman" w:hAnsi="Times New Roman" w:cs="Times New Roman" w:hint="eastAsia"/>
          <w:sz w:val="24"/>
          <w:szCs w:val="24"/>
        </w:rPr>
        <w:lastRenderedPageBreak/>
        <w:t>Neglect of differences in values</w:t>
      </w:r>
    </w:p>
    <w:p w14:paraId="4E23A4AC" w14:textId="77777777" w:rsidR="00BA1515" w:rsidRPr="00BA1515" w:rsidRDefault="00BA1515" w:rsidP="00BA1515">
      <w:pPr>
        <w:spacing w:line="480" w:lineRule="auto"/>
        <w:rPr>
          <w:rFonts w:ascii="Times New Roman" w:hAnsi="Times New Roman" w:cs="Times New Roman" w:hint="eastAsia"/>
          <w:sz w:val="24"/>
          <w:szCs w:val="24"/>
        </w:rPr>
      </w:pPr>
      <w:r w:rsidRPr="00BA1515">
        <w:rPr>
          <w:rFonts w:ascii="Times New Roman" w:hAnsi="Times New Roman" w:cs="Times New Roman" w:hint="eastAsia"/>
          <w:sz w:val="24"/>
          <w:szCs w:val="24"/>
        </w:rPr>
        <w:t xml:space="preserve">There is a fundamental difference in values between the Eastern and Western cultures. Therefore, when a clothing retail group establishes IBC in Asia, if it understands and is familiar with the culture of the Asian countries for international business cooperation in advance, it will greatly reduce the huge obstacles caused by cultural differences in business communication between the two sides, </w:t>
      </w:r>
      <w:proofErr w:type="gramStart"/>
      <w:r w:rsidRPr="00BA1515">
        <w:rPr>
          <w:rFonts w:ascii="Times New Roman" w:hAnsi="Times New Roman" w:cs="Times New Roman" w:hint="eastAsia"/>
          <w:sz w:val="24"/>
          <w:szCs w:val="24"/>
        </w:rPr>
        <w:t>so as to</w:t>
      </w:r>
      <w:proofErr w:type="gramEnd"/>
      <w:r w:rsidRPr="00BA1515">
        <w:rPr>
          <w:rFonts w:ascii="Times New Roman" w:hAnsi="Times New Roman" w:cs="Times New Roman" w:hint="eastAsia"/>
          <w:sz w:val="24"/>
          <w:szCs w:val="24"/>
        </w:rPr>
        <w:t xml:space="preserve"> improve the successful establishment of international business between the two sides.</w:t>
      </w:r>
    </w:p>
    <w:p w14:paraId="48713CA4" w14:textId="77777777" w:rsidR="00BA1515" w:rsidRPr="00BA1515" w:rsidRDefault="00BA1515" w:rsidP="00BA1515">
      <w:pPr>
        <w:spacing w:line="480" w:lineRule="auto"/>
        <w:rPr>
          <w:rFonts w:ascii="Times New Roman" w:hAnsi="Times New Roman" w:cs="Times New Roman" w:hint="eastAsia"/>
          <w:sz w:val="24"/>
          <w:szCs w:val="24"/>
        </w:rPr>
      </w:pPr>
    </w:p>
    <w:p w14:paraId="3B303778" w14:textId="77777777" w:rsidR="00BA1515" w:rsidRPr="00BA1515" w:rsidRDefault="00BA1515" w:rsidP="00BA1515">
      <w:pPr>
        <w:spacing w:line="480" w:lineRule="auto"/>
        <w:rPr>
          <w:rFonts w:ascii="Times New Roman" w:hAnsi="Times New Roman" w:cs="Times New Roman" w:hint="eastAsia"/>
          <w:sz w:val="24"/>
          <w:szCs w:val="24"/>
        </w:rPr>
      </w:pPr>
      <w:r w:rsidRPr="00BA1515">
        <w:rPr>
          <w:rFonts w:ascii="Times New Roman" w:hAnsi="Times New Roman" w:cs="Times New Roman" w:hint="eastAsia"/>
          <w:sz w:val="24"/>
          <w:szCs w:val="24"/>
        </w:rPr>
        <w:t>Ignoring differences in business etiquette</w:t>
      </w:r>
    </w:p>
    <w:p w14:paraId="43CCD2E8" w14:textId="77777777" w:rsidR="00BA1515" w:rsidRPr="00BA1515" w:rsidRDefault="00BA1515" w:rsidP="00BA1515">
      <w:pPr>
        <w:spacing w:line="480" w:lineRule="auto"/>
        <w:rPr>
          <w:rFonts w:ascii="Times New Roman" w:hAnsi="Times New Roman" w:cs="Times New Roman" w:hint="eastAsia"/>
          <w:sz w:val="24"/>
          <w:szCs w:val="24"/>
        </w:rPr>
      </w:pPr>
      <w:r w:rsidRPr="00BA1515">
        <w:rPr>
          <w:rFonts w:ascii="Times New Roman" w:hAnsi="Times New Roman" w:cs="Times New Roman" w:hint="eastAsia"/>
          <w:sz w:val="24"/>
          <w:szCs w:val="24"/>
        </w:rPr>
        <w:t xml:space="preserve">Because Asian countries have strict norms on business etiquette, and these norms in the minds of local company executives, diplomatic staff for business contacts is crucial. (Rishabh, 2024) If the representative of the clothing retail group is not familiar with </w:t>
      </w:r>
      <w:proofErr w:type="gramStart"/>
      <w:r w:rsidRPr="00BA1515">
        <w:rPr>
          <w:rFonts w:ascii="Times New Roman" w:hAnsi="Times New Roman" w:cs="Times New Roman" w:hint="eastAsia"/>
          <w:sz w:val="24"/>
          <w:szCs w:val="24"/>
        </w:rPr>
        <w:t>these etiquette</w:t>
      </w:r>
      <w:proofErr w:type="gramEnd"/>
      <w:r w:rsidRPr="00BA1515">
        <w:rPr>
          <w:rFonts w:ascii="Times New Roman" w:hAnsi="Times New Roman" w:cs="Times New Roman" w:hint="eastAsia"/>
          <w:sz w:val="24"/>
          <w:szCs w:val="24"/>
        </w:rPr>
        <w:t>, it is likely to be misunderstood as disrespectful to the other party, thus affecting the establishment of normal cooperation between the two parties. In addition, there are some differences in the seating arrangement and gift giving of business banquets in Asia compared with Western regions, which may also cause dissatisfaction of partners if ignored.</w:t>
      </w:r>
    </w:p>
    <w:p w14:paraId="23C3DFBB" w14:textId="77777777" w:rsidR="00BA1515" w:rsidRPr="00BA1515" w:rsidRDefault="00BA1515" w:rsidP="00BA1515">
      <w:pPr>
        <w:spacing w:line="480" w:lineRule="auto"/>
        <w:rPr>
          <w:rFonts w:ascii="Times New Roman" w:hAnsi="Times New Roman" w:cs="Times New Roman" w:hint="eastAsia"/>
          <w:sz w:val="24"/>
          <w:szCs w:val="24"/>
        </w:rPr>
      </w:pPr>
    </w:p>
    <w:p w14:paraId="2C6ACD6B" w14:textId="77777777" w:rsidR="00BA1515" w:rsidRPr="00BA1515" w:rsidRDefault="00BA1515" w:rsidP="00BA1515">
      <w:pPr>
        <w:spacing w:line="480" w:lineRule="auto"/>
        <w:rPr>
          <w:rFonts w:ascii="Times New Roman" w:hAnsi="Times New Roman" w:cs="Times New Roman" w:hint="eastAsia"/>
          <w:sz w:val="24"/>
          <w:szCs w:val="24"/>
        </w:rPr>
      </w:pPr>
      <w:r w:rsidRPr="00BA1515">
        <w:rPr>
          <w:rFonts w:ascii="Times New Roman" w:hAnsi="Times New Roman" w:cs="Times New Roman" w:hint="eastAsia"/>
          <w:sz w:val="24"/>
          <w:szCs w:val="24"/>
        </w:rPr>
        <w:t>(2) Lack of effective communication strategies</w:t>
      </w:r>
    </w:p>
    <w:p w14:paraId="18575C76" w14:textId="77777777" w:rsidR="00BA1515" w:rsidRPr="00BA1515" w:rsidRDefault="00BA1515" w:rsidP="00BA1515">
      <w:pPr>
        <w:spacing w:line="480" w:lineRule="auto"/>
        <w:rPr>
          <w:rFonts w:ascii="Times New Roman" w:hAnsi="Times New Roman" w:cs="Times New Roman" w:hint="eastAsia"/>
          <w:sz w:val="24"/>
          <w:szCs w:val="24"/>
        </w:rPr>
      </w:pPr>
      <w:r w:rsidRPr="00BA1515">
        <w:rPr>
          <w:rFonts w:ascii="Times New Roman" w:hAnsi="Times New Roman" w:cs="Times New Roman" w:hint="eastAsia"/>
          <w:sz w:val="24"/>
          <w:szCs w:val="24"/>
        </w:rPr>
        <w:t>Language communication disorder</w:t>
      </w:r>
    </w:p>
    <w:p w14:paraId="6A82E57E" w14:textId="77777777" w:rsidR="00BA1515" w:rsidRPr="00BA1515" w:rsidRDefault="00BA1515" w:rsidP="00BA1515">
      <w:pPr>
        <w:spacing w:line="480" w:lineRule="auto"/>
        <w:rPr>
          <w:rFonts w:ascii="Times New Roman" w:hAnsi="Times New Roman" w:cs="Times New Roman" w:hint="eastAsia"/>
          <w:sz w:val="24"/>
          <w:szCs w:val="24"/>
        </w:rPr>
      </w:pPr>
      <w:r w:rsidRPr="00BA1515">
        <w:rPr>
          <w:rFonts w:ascii="Times New Roman" w:hAnsi="Times New Roman" w:cs="Times New Roman" w:hint="eastAsia"/>
          <w:sz w:val="24"/>
          <w:szCs w:val="24"/>
        </w:rPr>
        <w:t xml:space="preserve">Due to the diversity of languages in Asia, this poses a great challenge for the apparel retail group to conduct normal international business communication. If a clothing retail </w:t>
      </w:r>
      <w:r w:rsidRPr="00BA1515">
        <w:rPr>
          <w:rFonts w:ascii="Times New Roman" w:hAnsi="Times New Roman" w:cs="Times New Roman" w:hint="eastAsia"/>
          <w:sz w:val="24"/>
          <w:szCs w:val="24"/>
        </w:rPr>
        <w:lastRenderedPageBreak/>
        <w:t>group fails to develop effective and appropriate language communication strategies in international business communication with the other company, for example, it fails to equip professional translators or train specialized translators in the local language, misunderstandings may occur in cooperation, communication and negotiation, which may lead to misunderstanding of key contents of the contract terms. This led to many disputes in the later period. (Ochega,2020)</w:t>
      </w:r>
    </w:p>
    <w:p w14:paraId="3AAB0FAE" w14:textId="77777777" w:rsidR="00BA1515" w:rsidRPr="00BA1515" w:rsidRDefault="00BA1515" w:rsidP="00BA1515">
      <w:pPr>
        <w:spacing w:line="480" w:lineRule="auto"/>
        <w:rPr>
          <w:rFonts w:ascii="Times New Roman" w:hAnsi="Times New Roman" w:cs="Times New Roman" w:hint="eastAsia"/>
          <w:sz w:val="24"/>
          <w:szCs w:val="24"/>
        </w:rPr>
      </w:pPr>
    </w:p>
    <w:p w14:paraId="61737755" w14:textId="77777777" w:rsidR="005A723A" w:rsidRPr="005A723A" w:rsidRDefault="005A723A" w:rsidP="005A723A">
      <w:pPr>
        <w:spacing w:line="480" w:lineRule="auto"/>
        <w:rPr>
          <w:rFonts w:ascii="Times New Roman" w:hAnsi="Times New Roman" w:cs="Times New Roman" w:hint="eastAsia"/>
          <w:sz w:val="24"/>
          <w:szCs w:val="24"/>
        </w:rPr>
      </w:pPr>
      <w:r w:rsidRPr="005A723A">
        <w:rPr>
          <w:rFonts w:ascii="Times New Roman" w:hAnsi="Times New Roman" w:cs="Times New Roman" w:hint="eastAsia"/>
          <w:sz w:val="24"/>
          <w:szCs w:val="24"/>
        </w:rPr>
        <w:t>Non-verbal communication disorders</w:t>
      </w:r>
    </w:p>
    <w:p w14:paraId="033C5E91" w14:textId="25B5D577" w:rsidR="00BA1515" w:rsidRDefault="005A723A" w:rsidP="005A723A">
      <w:pPr>
        <w:spacing w:line="480" w:lineRule="auto"/>
        <w:rPr>
          <w:rFonts w:ascii="Times New Roman" w:hAnsi="Times New Roman" w:cs="Times New Roman"/>
          <w:sz w:val="24"/>
          <w:szCs w:val="24"/>
        </w:rPr>
      </w:pPr>
      <w:r w:rsidRPr="005A723A">
        <w:rPr>
          <w:rFonts w:ascii="Times New Roman" w:hAnsi="Times New Roman" w:cs="Times New Roman" w:hint="eastAsia"/>
          <w:sz w:val="24"/>
          <w:szCs w:val="24"/>
        </w:rPr>
        <w:t>Because nonverbal communication has different meanings in different cultures. For example, in Asian cultures, non-verbal signals such as eye contact and body movements may be significantly different from those in Western cultures. If a clothing retail group fails to provide specialized cross-cultural non-verbal communication training for its employees in international business communication, its employees are likely to misinterpret the non-verbal signals of partners in formal international business communication, which will have a huge negative impact on the smooth progress of international cooperation. (Ochega,2020)</w:t>
      </w:r>
    </w:p>
    <w:p w14:paraId="4773BCE0" w14:textId="77777777" w:rsidR="005A723A" w:rsidRDefault="005A723A" w:rsidP="005A723A">
      <w:pPr>
        <w:spacing w:line="480" w:lineRule="auto"/>
        <w:rPr>
          <w:rFonts w:ascii="Times New Roman" w:hAnsi="Times New Roman" w:cs="Times New Roman"/>
          <w:sz w:val="24"/>
          <w:szCs w:val="24"/>
        </w:rPr>
      </w:pPr>
    </w:p>
    <w:p w14:paraId="2F8F9E5E" w14:textId="77777777" w:rsidR="005A723A" w:rsidRPr="002F7ACF" w:rsidRDefault="005A723A" w:rsidP="005A723A">
      <w:pPr>
        <w:spacing w:line="480" w:lineRule="auto"/>
        <w:rPr>
          <w:rFonts w:ascii="Times New Roman" w:hAnsi="Times New Roman" w:cs="Times New Roman" w:hint="eastAsia"/>
          <w:sz w:val="24"/>
          <w:szCs w:val="24"/>
        </w:rPr>
      </w:pPr>
    </w:p>
    <w:p w14:paraId="6B830E6C" w14:textId="77777777" w:rsidR="00954B0D" w:rsidRPr="002F7ACF" w:rsidRDefault="00954B0D" w:rsidP="002F7ACF">
      <w:pPr>
        <w:widowControl/>
        <w:spacing w:line="480" w:lineRule="auto"/>
        <w:jc w:val="left"/>
        <w:rPr>
          <w:rFonts w:ascii="Times New Roman" w:hAnsi="Times New Roman" w:cs="Times New Roman"/>
          <w:sz w:val="24"/>
          <w:szCs w:val="24"/>
        </w:rPr>
      </w:pPr>
      <w:r w:rsidRPr="002F7ACF">
        <w:rPr>
          <w:rFonts w:ascii="Times New Roman" w:hAnsi="Times New Roman" w:cs="Times New Roman"/>
          <w:sz w:val="24"/>
          <w:szCs w:val="24"/>
        </w:rPr>
        <w:br w:type="page"/>
      </w:r>
    </w:p>
    <w:p w14:paraId="1DCD2405" w14:textId="45C5AA77" w:rsidR="00954B0D" w:rsidRPr="002F7ACF" w:rsidRDefault="00954B0D" w:rsidP="002F7ACF">
      <w:pPr>
        <w:pStyle w:val="1"/>
        <w:spacing w:line="480" w:lineRule="auto"/>
        <w:rPr>
          <w:rFonts w:ascii="Times New Roman" w:eastAsia="Times New Roman" w:hAnsi="Times New Roman" w:cs="Times New Roman"/>
          <w:sz w:val="24"/>
          <w:szCs w:val="24"/>
        </w:rPr>
      </w:pPr>
      <w:bookmarkStart w:id="21" w:name="_Toc183727609"/>
      <w:bookmarkStart w:id="22" w:name="_Toc183905105"/>
      <w:r w:rsidRPr="002F7ACF">
        <w:rPr>
          <w:rFonts w:ascii="Times New Roman" w:hAnsi="Times New Roman" w:cs="Times New Roman"/>
          <w:sz w:val="24"/>
          <w:szCs w:val="24"/>
        </w:rPr>
        <w:lastRenderedPageBreak/>
        <w:t xml:space="preserve">3.0 </w:t>
      </w:r>
      <w:r w:rsidRPr="002F7ACF">
        <w:rPr>
          <w:rFonts w:ascii="Times New Roman" w:eastAsia="Times New Roman" w:hAnsi="Times New Roman" w:cs="Times New Roman"/>
          <w:sz w:val="24"/>
          <w:szCs w:val="24"/>
        </w:rPr>
        <w:t>Conclusion</w:t>
      </w:r>
      <w:bookmarkEnd w:id="21"/>
      <w:bookmarkEnd w:id="22"/>
    </w:p>
    <w:p w14:paraId="61EBA51D" w14:textId="77777777" w:rsidR="00954B0D" w:rsidRPr="002F7ACF" w:rsidRDefault="00954B0D" w:rsidP="002F7ACF">
      <w:pPr>
        <w:spacing w:line="480" w:lineRule="auto"/>
        <w:rPr>
          <w:rFonts w:ascii="Times New Roman" w:eastAsia="Times New Roman" w:hAnsi="Times New Roman" w:cs="Times New Roman"/>
          <w:sz w:val="24"/>
          <w:szCs w:val="24"/>
        </w:rPr>
      </w:pPr>
    </w:p>
    <w:p w14:paraId="7411C63E" w14:textId="24C954B4" w:rsidR="00954B0D" w:rsidRDefault="00BA1515" w:rsidP="002F7ACF">
      <w:pPr>
        <w:spacing w:line="480" w:lineRule="auto"/>
        <w:rPr>
          <w:rFonts w:ascii="Times New Roman" w:eastAsia="宋体" w:hAnsi="Times New Roman" w:cs="Times New Roman"/>
          <w:sz w:val="24"/>
          <w:szCs w:val="24"/>
        </w:rPr>
      </w:pPr>
      <w:r w:rsidRPr="00BA1515">
        <w:rPr>
          <w:rFonts w:ascii="Times New Roman" w:eastAsia="宋体" w:hAnsi="Times New Roman" w:cs="Times New Roman" w:hint="eastAsia"/>
          <w:sz w:val="24"/>
          <w:szCs w:val="24"/>
        </w:rPr>
        <w:t xml:space="preserve">Cross-cultural communication is crucial for large apparel retail groups to expand their business in Asia and build global partnerships. When it comes to facilitating successful international business communication, companies need to consider numerous aspects such as language proficiency, cultural understanding, and interpersonal skills. When expanding the international market, enterprises should pay full attention to the cultivation and reasonable use of these three abilities, </w:t>
      </w:r>
      <w:r w:rsidRPr="00BA1515">
        <w:rPr>
          <w:rFonts w:ascii="Times New Roman" w:eastAsia="宋体" w:hAnsi="Times New Roman" w:cs="Times New Roman"/>
          <w:sz w:val="24"/>
          <w:szCs w:val="24"/>
        </w:rPr>
        <w:t>to</w:t>
      </w:r>
      <w:r w:rsidRPr="00BA1515">
        <w:rPr>
          <w:rFonts w:ascii="Times New Roman" w:eastAsia="宋体" w:hAnsi="Times New Roman" w:cs="Times New Roman" w:hint="eastAsia"/>
          <w:sz w:val="24"/>
          <w:szCs w:val="24"/>
        </w:rPr>
        <w:t xml:space="preserve"> overcome the challenges in cross-cultural communication and establish a good partnership. At the same time, enterprises should continue to pay attention to the dynamic changes of international culture, and constantly adjust and improve their cross-cultural communication capabilities to adapt to the ever-changing international business environment.</w:t>
      </w:r>
    </w:p>
    <w:p w14:paraId="732BF410" w14:textId="77777777" w:rsidR="00BA1515" w:rsidRPr="002F7ACF" w:rsidRDefault="00BA1515" w:rsidP="002F7ACF">
      <w:pPr>
        <w:spacing w:line="480" w:lineRule="auto"/>
        <w:rPr>
          <w:rFonts w:ascii="Times New Roman" w:eastAsia="Times New Roman" w:hAnsi="Times New Roman" w:cs="Times New Roman"/>
          <w:sz w:val="24"/>
          <w:szCs w:val="24"/>
        </w:rPr>
      </w:pPr>
    </w:p>
    <w:p w14:paraId="68EF28C4" w14:textId="77777777" w:rsidR="00954B0D" w:rsidRDefault="00954B0D" w:rsidP="002F7ACF">
      <w:pPr>
        <w:spacing w:line="480" w:lineRule="auto"/>
        <w:rPr>
          <w:rFonts w:ascii="Times New Roman" w:hAnsi="Times New Roman" w:cs="Times New Roman"/>
          <w:sz w:val="24"/>
          <w:szCs w:val="24"/>
        </w:rPr>
      </w:pPr>
    </w:p>
    <w:p w14:paraId="0C770247" w14:textId="77777777" w:rsidR="007E152C" w:rsidRDefault="007E152C" w:rsidP="002F7ACF">
      <w:pPr>
        <w:spacing w:line="480" w:lineRule="auto"/>
        <w:rPr>
          <w:rFonts w:ascii="Times New Roman" w:hAnsi="Times New Roman" w:cs="Times New Roman"/>
          <w:sz w:val="24"/>
          <w:szCs w:val="24"/>
        </w:rPr>
      </w:pPr>
    </w:p>
    <w:p w14:paraId="73C4FA7E" w14:textId="77777777" w:rsidR="007E152C" w:rsidRDefault="007E152C" w:rsidP="002F7ACF">
      <w:pPr>
        <w:spacing w:line="480" w:lineRule="auto"/>
        <w:rPr>
          <w:rFonts w:ascii="Times New Roman" w:hAnsi="Times New Roman" w:cs="Times New Roman"/>
          <w:sz w:val="24"/>
          <w:szCs w:val="24"/>
        </w:rPr>
      </w:pPr>
    </w:p>
    <w:p w14:paraId="08AC780D" w14:textId="77777777" w:rsidR="007E152C" w:rsidRDefault="007E152C" w:rsidP="002F7ACF">
      <w:pPr>
        <w:spacing w:line="480" w:lineRule="auto"/>
        <w:rPr>
          <w:rFonts w:ascii="Times New Roman" w:hAnsi="Times New Roman" w:cs="Times New Roman"/>
          <w:sz w:val="24"/>
          <w:szCs w:val="24"/>
        </w:rPr>
      </w:pPr>
    </w:p>
    <w:p w14:paraId="49F88616" w14:textId="77777777" w:rsidR="007E152C" w:rsidRDefault="007E152C" w:rsidP="002F7ACF">
      <w:pPr>
        <w:spacing w:line="480" w:lineRule="auto"/>
        <w:rPr>
          <w:rFonts w:ascii="Times New Roman" w:hAnsi="Times New Roman" w:cs="Times New Roman"/>
          <w:sz w:val="24"/>
          <w:szCs w:val="24"/>
        </w:rPr>
      </w:pPr>
    </w:p>
    <w:p w14:paraId="5C66DD45" w14:textId="77777777" w:rsidR="007E152C" w:rsidRDefault="007E152C" w:rsidP="002F7ACF">
      <w:pPr>
        <w:spacing w:line="480" w:lineRule="auto"/>
        <w:rPr>
          <w:rFonts w:ascii="Times New Roman" w:hAnsi="Times New Roman" w:cs="Times New Roman"/>
          <w:sz w:val="24"/>
          <w:szCs w:val="24"/>
        </w:rPr>
      </w:pPr>
    </w:p>
    <w:p w14:paraId="31206650" w14:textId="4F98D6BC" w:rsidR="007E152C" w:rsidRPr="007E152C" w:rsidRDefault="007E152C" w:rsidP="002F7ACF">
      <w:pPr>
        <w:spacing w:line="480" w:lineRule="auto"/>
        <w:rPr>
          <w:rFonts w:ascii="Times New Roman" w:hAnsi="Times New Roman" w:cs="Times New Roman" w:hint="eastAsia"/>
          <w:sz w:val="24"/>
          <w:szCs w:val="24"/>
        </w:rPr>
      </w:pPr>
      <w:r>
        <w:rPr>
          <w:rFonts w:ascii="Times New Roman" w:hAnsi="Times New Roman" w:cs="Times New Roman"/>
          <w:sz w:val="24"/>
          <w:szCs w:val="24"/>
        </w:rPr>
        <w:t>K</w:t>
      </w:r>
      <w:r>
        <w:rPr>
          <w:rFonts w:ascii="Times New Roman" w:hAnsi="Times New Roman" w:cs="Times New Roman" w:hint="eastAsia"/>
          <w:sz w:val="24"/>
          <w:szCs w:val="24"/>
        </w:rPr>
        <w:t>ey words</w:t>
      </w:r>
      <w:r>
        <w:rPr>
          <w:rFonts w:ascii="Times New Roman" w:hAnsi="Times New Roman" w:cs="Times New Roman" w:hint="eastAsia"/>
          <w:sz w:val="24"/>
          <w:szCs w:val="24"/>
        </w:rPr>
        <w:t>：</w:t>
      </w:r>
      <w:r>
        <w:rPr>
          <w:rFonts w:ascii="Times New Roman" w:hAnsi="Times New Roman" w:cs="Times New Roman" w:hint="eastAsia"/>
          <w:sz w:val="24"/>
          <w:szCs w:val="24"/>
        </w:rPr>
        <w:t>2749 words</w:t>
      </w:r>
    </w:p>
    <w:p w14:paraId="39FBC4F0" w14:textId="77777777" w:rsidR="00954B0D" w:rsidRPr="002F7ACF" w:rsidRDefault="00954B0D" w:rsidP="002F7ACF">
      <w:pPr>
        <w:widowControl/>
        <w:spacing w:line="480" w:lineRule="auto"/>
        <w:jc w:val="left"/>
        <w:rPr>
          <w:rFonts w:ascii="Times New Roman" w:eastAsia="Times New Roman" w:hAnsi="Times New Roman" w:cs="Times New Roman"/>
          <w:sz w:val="24"/>
          <w:szCs w:val="24"/>
        </w:rPr>
      </w:pPr>
      <w:r w:rsidRPr="002F7ACF">
        <w:rPr>
          <w:rFonts w:ascii="Times New Roman" w:eastAsia="Times New Roman" w:hAnsi="Times New Roman" w:cs="Times New Roman"/>
          <w:sz w:val="24"/>
          <w:szCs w:val="24"/>
        </w:rPr>
        <w:br w:type="page"/>
      </w:r>
    </w:p>
    <w:p w14:paraId="0ABF0DF2" w14:textId="3FE00B39" w:rsidR="00954B0D" w:rsidRPr="002F7ACF" w:rsidRDefault="00954B0D" w:rsidP="002F7ACF">
      <w:pPr>
        <w:pStyle w:val="1"/>
        <w:spacing w:line="480" w:lineRule="auto"/>
        <w:rPr>
          <w:rFonts w:ascii="Times New Roman" w:hAnsi="Times New Roman" w:cs="Times New Roman"/>
          <w:sz w:val="24"/>
          <w:szCs w:val="24"/>
        </w:rPr>
      </w:pPr>
      <w:bookmarkStart w:id="23" w:name="_Toc183727610"/>
      <w:bookmarkStart w:id="24" w:name="_Toc183905106"/>
      <w:r w:rsidRPr="002F7ACF">
        <w:rPr>
          <w:rFonts w:ascii="Times New Roman" w:eastAsia="Times New Roman" w:hAnsi="Times New Roman" w:cs="Times New Roman"/>
          <w:sz w:val="24"/>
          <w:szCs w:val="24"/>
        </w:rPr>
        <w:lastRenderedPageBreak/>
        <w:t>Reference</w:t>
      </w:r>
      <w:bookmarkEnd w:id="23"/>
      <w:bookmarkEnd w:id="24"/>
    </w:p>
    <w:p w14:paraId="3CB02A63" w14:textId="20205014" w:rsidR="007E152C" w:rsidRDefault="007E152C" w:rsidP="007E152C">
      <w:pPr>
        <w:spacing w:line="480" w:lineRule="auto"/>
        <w:rPr>
          <w:rFonts w:ascii="Times New Roman" w:hAnsi="Times New Roman" w:cs="Times New Roman"/>
          <w:sz w:val="24"/>
          <w:szCs w:val="24"/>
        </w:rPr>
      </w:pPr>
      <w:bookmarkStart w:id="25" w:name="_Hlk183905107"/>
      <w:proofErr w:type="spellStart"/>
      <w:proofErr w:type="gramStart"/>
      <w:r w:rsidRPr="002F7ACF">
        <w:rPr>
          <w:rFonts w:ascii="Times New Roman" w:eastAsia="Times New Roman" w:hAnsi="Times New Roman" w:cs="Times New Roman"/>
          <w:sz w:val="24"/>
          <w:szCs w:val="24"/>
        </w:rPr>
        <w:t>Betina</w:t>
      </w:r>
      <w:r w:rsidRPr="002F7ACF">
        <w:rPr>
          <w:rFonts w:ascii="Times New Roman" w:eastAsia="宋体" w:hAnsi="Times New Roman" w:cs="Times New Roman"/>
          <w:sz w:val="24"/>
          <w:szCs w:val="24"/>
        </w:rPr>
        <w:t>,</w:t>
      </w:r>
      <w:r w:rsidRPr="002F7ACF">
        <w:rPr>
          <w:rFonts w:ascii="Times New Roman" w:eastAsia="Times New Roman" w:hAnsi="Times New Roman" w:cs="Times New Roman"/>
          <w:sz w:val="24"/>
          <w:szCs w:val="24"/>
        </w:rPr>
        <w:t>S</w:t>
      </w:r>
      <w:proofErr w:type="spellEnd"/>
      <w:proofErr w:type="gramEnd"/>
      <w:r w:rsidRPr="002F7ACF">
        <w:rPr>
          <w:rFonts w:ascii="Times New Roman" w:hAnsi="Times New Roman" w:cs="Times New Roman"/>
          <w:sz w:val="24"/>
          <w:szCs w:val="24"/>
        </w:rPr>
        <w:t xml:space="preserve">; </w:t>
      </w:r>
      <w:proofErr w:type="spellStart"/>
      <w:r w:rsidRPr="002F7ACF">
        <w:rPr>
          <w:rFonts w:ascii="Times New Roman" w:eastAsia="Times New Roman" w:hAnsi="Times New Roman" w:cs="Times New Roman"/>
          <w:sz w:val="24"/>
          <w:szCs w:val="24"/>
        </w:rPr>
        <w:t>Joyce</w:t>
      </w:r>
      <w:r w:rsidRPr="002F7ACF">
        <w:rPr>
          <w:rFonts w:ascii="Times New Roman" w:hAnsi="Times New Roman" w:cs="Times New Roman"/>
          <w:sz w:val="24"/>
          <w:szCs w:val="24"/>
        </w:rPr>
        <w:t>,</w:t>
      </w:r>
      <w:r w:rsidRPr="002F7ACF">
        <w:rPr>
          <w:rFonts w:ascii="Times New Roman" w:eastAsia="Times New Roman" w:hAnsi="Times New Roman" w:cs="Times New Roman"/>
          <w:sz w:val="24"/>
          <w:szCs w:val="24"/>
        </w:rPr>
        <w:t>S</w:t>
      </w:r>
      <w:proofErr w:type="spellEnd"/>
      <w:r w:rsidRPr="002F7ACF">
        <w:rPr>
          <w:rFonts w:ascii="Times New Roman" w:hAnsi="Times New Roman" w:cs="Times New Roman"/>
          <w:sz w:val="24"/>
          <w:szCs w:val="24"/>
        </w:rPr>
        <w:t xml:space="preserve">; </w:t>
      </w:r>
      <w:r w:rsidRPr="002F7ACF">
        <w:rPr>
          <w:rFonts w:ascii="Times New Roman" w:eastAsia="Times New Roman" w:hAnsi="Times New Roman" w:cs="Times New Roman"/>
          <w:sz w:val="24"/>
          <w:szCs w:val="24"/>
        </w:rPr>
        <w:t>Osland, L</w:t>
      </w:r>
      <w:r w:rsidRPr="002F7ACF">
        <w:rPr>
          <w:rFonts w:ascii="Times New Roman" w:hAnsi="Times New Roman" w:cs="Times New Roman"/>
          <w:sz w:val="24"/>
          <w:szCs w:val="24"/>
        </w:rPr>
        <w:t xml:space="preserve">; </w:t>
      </w:r>
      <w:proofErr w:type="spellStart"/>
      <w:r w:rsidRPr="002F7ACF">
        <w:rPr>
          <w:rFonts w:ascii="Times New Roman" w:eastAsia="Times New Roman" w:hAnsi="Times New Roman" w:cs="Times New Roman"/>
          <w:sz w:val="24"/>
          <w:szCs w:val="24"/>
        </w:rPr>
        <w:t>Nardon</w:t>
      </w:r>
      <w:proofErr w:type="spellEnd"/>
      <w:r w:rsidRPr="002F7ACF">
        <w:rPr>
          <w:rFonts w:ascii="Times New Roman" w:eastAsia="Times New Roman" w:hAnsi="Times New Roman" w:cs="Times New Roman"/>
          <w:sz w:val="24"/>
          <w:szCs w:val="24"/>
        </w:rPr>
        <w:t>, L</w:t>
      </w:r>
      <w:r w:rsidRPr="002F7ACF">
        <w:rPr>
          <w:rFonts w:ascii="Times New Roman" w:eastAsia="宋体" w:hAnsi="Times New Roman" w:cs="Times New Roman"/>
          <w:sz w:val="24"/>
          <w:szCs w:val="24"/>
        </w:rPr>
        <w:t>.</w:t>
      </w:r>
      <w:r w:rsidRPr="002F7ACF">
        <w:rPr>
          <w:rFonts w:ascii="Times New Roman" w:eastAsia="Times New Roman" w:hAnsi="Times New Roman" w:cs="Times New Roman"/>
          <w:sz w:val="24"/>
          <w:szCs w:val="24"/>
        </w:rPr>
        <w:t xml:space="preserve"> (</w:t>
      </w:r>
      <w:r w:rsidRPr="002F7ACF">
        <w:rPr>
          <w:rFonts w:ascii="Times New Roman" w:hAnsi="Times New Roman" w:cs="Times New Roman"/>
          <w:sz w:val="24"/>
          <w:szCs w:val="24"/>
        </w:rPr>
        <w:t>2020</w:t>
      </w:r>
      <w:r w:rsidRPr="002F7ACF">
        <w:rPr>
          <w:rFonts w:ascii="Times New Roman" w:eastAsia="Times New Roman" w:hAnsi="Times New Roman" w:cs="Times New Roman"/>
          <w:sz w:val="24"/>
          <w:szCs w:val="24"/>
        </w:rPr>
        <w:t xml:space="preserve">) ‘Communication and culture in international business – Moving the field forward’. </w:t>
      </w:r>
      <w:r w:rsidRPr="002F7ACF">
        <w:rPr>
          <w:rFonts w:ascii="Times New Roman" w:hAnsi="Times New Roman" w:cs="Times New Roman"/>
          <w:i/>
          <w:iCs/>
          <w:sz w:val="24"/>
          <w:szCs w:val="24"/>
        </w:rPr>
        <w:t>Journal of World Business</w:t>
      </w:r>
      <w:r w:rsidRPr="002F7ACF">
        <w:rPr>
          <w:rFonts w:ascii="Times New Roman" w:eastAsia="Times New Roman" w:hAnsi="Times New Roman" w:cs="Times New Roman"/>
          <w:i/>
          <w:iCs/>
          <w:sz w:val="24"/>
          <w:szCs w:val="24"/>
        </w:rPr>
        <w:t>,</w:t>
      </w:r>
      <w:r w:rsidRPr="002F7ACF">
        <w:rPr>
          <w:rFonts w:ascii="Times New Roman" w:hAnsi="Times New Roman" w:cs="Times New Roman"/>
          <w:sz w:val="24"/>
          <w:szCs w:val="24"/>
        </w:rPr>
        <w:t>5(6)</w:t>
      </w:r>
      <w:r w:rsidRPr="002F7ACF">
        <w:rPr>
          <w:rFonts w:ascii="Times New Roman" w:eastAsia="Times New Roman" w:hAnsi="Times New Roman" w:cs="Times New Roman"/>
          <w:sz w:val="24"/>
          <w:szCs w:val="24"/>
        </w:rPr>
        <w:t>,</w:t>
      </w:r>
      <w:r w:rsidRPr="002F7ACF">
        <w:rPr>
          <w:rFonts w:ascii="Times New Roman" w:hAnsi="Times New Roman" w:cs="Times New Roman"/>
          <w:sz w:val="24"/>
          <w:szCs w:val="24"/>
        </w:rPr>
        <w:t xml:space="preserve"> pp 1090-9516</w:t>
      </w:r>
    </w:p>
    <w:p w14:paraId="49846AFB" w14:textId="77777777" w:rsidR="007E152C" w:rsidRPr="002F7ACF" w:rsidRDefault="007E152C" w:rsidP="007E152C">
      <w:pPr>
        <w:spacing w:line="480" w:lineRule="auto"/>
        <w:rPr>
          <w:rFonts w:ascii="Times New Roman" w:hAnsi="Times New Roman" w:cs="Times New Roman"/>
          <w:sz w:val="24"/>
          <w:szCs w:val="24"/>
        </w:rPr>
      </w:pPr>
    </w:p>
    <w:p w14:paraId="3D87815E" w14:textId="77777777" w:rsidR="007E152C" w:rsidRDefault="007E152C" w:rsidP="007E152C">
      <w:pPr>
        <w:spacing w:line="480" w:lineRule="auto"/>
        <w:rPr>
          <w:rFonts w:ascii="Times New Roman" w:hAnsi="Times New Roman" w:cs="Times New Roman"/>
          <w:sz w:val="24"/>
          <w:szCs w:val="24"/>
        </w:rPr>
      </w:pPr>
      <w:proofErr w:type="spellStart"/>
      <w:r w:rsidRPr="002F7ACF">
        <w:rPr>
          <w:rFonts w:ascii="Times New Roman" w:hAnsi="Times New Roman" w:cs="Times New Roman"/>
          <w:sz w:val="24"/>
          <w:szCs w:val="24"/>
        </w:rPr>
        <w:t>Cavusgil</w:t>
      </w:r>
      <w:proofErr w:type="spellEnd"/>
      <w:r w:rsidRPr="002F7ACF">
        <w:rPr>
          <w:rFonts w:ascii="Times New Roman" w:hAnsi="Times New Roman" w:cs="Times New Roman"/>
          <w:sz w:val="24"/>
          <w:szCs w:val="24"/>
        </w:rPr>
        <w:t xml:space="preserve">, S.; Van, D; and </w:t>
      </w:r>
      <w:proofErr w:type="spellStart"/>
      <w:r w:rsidRPr="002F7ACF">
        <w:rPr>
          <w:rFonts w:ascii="Times New Roman" w:hAnsi="Times New Roman" w:cs="Times New Roman"/>
          <w:sz w:val="24"/>
          <w:szCs w:val="24"/>
        </w:rPr>
        <w:t>Dakhli</w:t>
      </w:r>
      <w:proofErr w:type="spellEnd"/>
      <w:r w:rsidRPr="002F7ACF">
        <w:rPr>
          <w:rFonts w:ascii="Times New Roman" w:hAnsi="Times New Roman" w:cs="Times New Roman"/>
          <w:sz w:val="24"/>
          <w:szCs w:val="24"/>
        </w:rPr>
        <w:t>, M, (2021). International Business in an Accelerated VUCA World: Trends, Disruptions, and Coping Strategies</w:t>
      </w:r>
      <w:r w:rsidRPr="002F7ACF">
        <w:rPr>
          <w:rFonts w:ascii="Times New Roman" w:hAnsi="Times New Roman" w:cs="Times New Roman"/>
          <w:sz w:val="24"/>
          <w:szCs w:val="24"/>
        </w:rPr>
        <w:t>，</w:t>
      </w:r>
      <w:r w:rsidRPr="002F7ACF">
        <w:rPr>
          <w:rFonts w:ascii="Times New Roman" w:hAnsi="Times New Roman" w:cs="Times New Roman"/>
          <w:i/>
          <w:iCs/>
          <w:sz w:val="24"/>
          <w:szCs w:val="24"/>
        </w:rPr>
        <w:t>Rutgers Business Review</w:t>
      </w:r>
      <w:r w:rsidRPr="002F7ACF">
        <w:rPr>
          <w:rFonts w:ascii="Times New Roman" w:hAnsi="Times New Roman" w:cs="Times New Roman"/>
          <w:sz w:val="24"/>
          <w:szCs w:val="24"/>
        </w:rPr>
        <w:t>, 6(3), pp. 219-243</w:t>
      </w:r>
    </w:p>
    <w:p w14:paraId="094C439E" w14:textId="77777777" w:rsidR="007E152C" w:rsidRPr="002F7ACF" w:rsidRDefault="007E152C" w:rsidP="007E152C">
      <w:pPr>
        <w:spacing w:line="480" w:lineRule="auto"/>
        <w:rPr>
          <w:rFonts w:ascii="Times New Roman" w:hAnsi="Times New Roman" w:cs="Times New Roman"/>
          <w:sz w:val="24"/>
          <w:szCs w:val="24"/>
        </w:rPr>
      </w:pPr>
    </w:p>
    <w:p w14:paraId="127AB52A" w14:textId="77777777" w:rsidR="007E152C" w:rsidRDefault="007E152C" w:rsidP="007E152C">
      <w:pPr>
        <w:spacing w:line="480" w:lineRule="auto"/>
        <w:rPr>
          <w:rFonts w:ascii="Times New Roman" w:hAnsi="Times New Roman" w:cs="Times New Roman"/>
          <w:sz w:val="24"/>
          <w:szCs w:val="24"/>
        </w:rPr>
      </w:pPr>
      <w:proofErr w:type="spellStart"/>
      <w:r w:rsidRPr="002F7ACF">
        <w:rPr>
          <w:rFonts w:ascii="Times New Roman" w:hAnsi="Times New Roman" w:cs="Times New Roman"/>
          <w:sz w:val="24"/>
          <w:szCs w:val="24"/>
        </w:rPr>
        <w:t>Dorobat</w:t>
      </w:r>
      <w:proofErr w:type="spellEnd"/>
      <w:r w:rsidRPr="002F7ACF">
        <w:rPr>
          <w:rFonts w:ascii="Times New Roman" w:hAnsi="Times New Roman" w:cs="Times New Roman"/>
          <w:sz w:val="24"/>
          <w:szCs w:val="24"/>
        </w:rPr>
        <w:t>, CE., McCaffrey, M.  (2022). A Passage to Asia: What the Future of International Trade Partnerships Can Learn from the Past</w:t>
      </w:r>
      <w:r w:rsidRPr="002F7ACF">
        <w:rPr>
          <w:rFonts w:ascii="Times New Roman" w:hAnsi="Times New Roman" w:cs="Times New Roman"/>
          <w:sz w:val="24"/>
          <w:szCs w:val="24"/>
        </w:rPr>
        <w:t>，</w:t>
      </w:r>
      <w:r w:rsidRPr="002F7ACF">
        <w:rPr>
          <w:rFonts w:ascii="Times New Roman" w:hAnsi="Times New Roman" w:cs="Times New Roman"/>
          <w:i/>
          <w:iCs/>
          <w:sz w:val="24"/>
          <w:szCs w:val="24"/>
        </w:rPr>
        <w:t>The Austrian School of Economics in the 21st Century</w:t>
      </w:r>
      <w:r w:rsidRPr="002F7ACF">
        <w:rPr>
          <w:rFonts w:ascii="Times New Roman" w:hAnsi="Times New Roman" w:cs="Times New Roman"/>
          <w:sz w:val="24"/>
          <w:szCs w:val="24"/>
        </w:rPr>
        <w:t>, 1(1), pp. 255–275</w:t>
      </w:r>
    </w:p>
    <w:p w14:paraId="746764C5" w14:textId="77777777" w:rsidR="007E152C" w:rsidRPr="002F7ACF" w:rsidRDefault="007E152C" w:rsidP="007E152C">
      <w:pPr>
        <w:spacing w:line="480" w:lineRule="auto"/>
        <w:rPr>
          <w:rFonts w:ascii="Times New Roman" w:hAnsi="Times New Roman" w:cs="Times New Roman"/>
          <w:sz w:val="24"/>
          <w:szCs w:val="24"/>
        </w:rPr>
      </w:pPr>
    </w:p>
    <w:p w14:paraId="0884C0B6" w14:textId="77777777" w:rsidR="007E152C" w:rsidRPr="002F7ACF" w:rsidRDefault="007E152C" w:rsidP="007E152C">
      <w:pPr>
        <w:spacing w:line="480" w:lineRule="auto"/>
        <w:rPr>
          <w:rFonts w:ascii="Times New Roman" w:hAnsi="Times New Roman" w:cs="Times New Roman"/>
          <w:sz w:val="24"/>
          <w:szCs w:val="24"/>
        </w:rPr>
      </w:pPr>
      <w:proofErr w:type="spellStart"/>
      <w:r w:rsidRPr="002F7ACF">
        <w:rPr>
          <w:rFonts w:ascii="Times New Roman" w:hAnsi="Times New Roman" w:cs="Times New Roman"/>
          <w:sz w:val="24"/>
          <w:szCs w:val="24"/>
        </w:rPr>
        <w:t>Dorobat</w:t>
      </w:r>
      <w:proofErr w:type="spellEnd"/>
      <w:r w:rsidRPr="002F7ACF">
        <w:rPr>
          <w:rFonts w:ascii="Times New Roman" w:hAnsi="Times New Roman" w:cs="Times New Roman"/>
          <w:sz w:val="24"/>
          <w:szCs w:val="24"/>
        </w:rPr>
        <w:t>, CE., McCaffrey, M. (2022). The Impact of Artificial Intelligence on Workers</w:t>
      </w:r>
      <w:proofErr w:type="gramStart"/>
      <w:r w:rsidRPr="002F7ACF">
        <w:rPr>
          <w:rFonts w:ascii="Times New Roman" w:hAnsi="Times New Roman" w:cs="Times New Roman"/>
          <w:sz w:val="24"/>
          <w:szCs w:val="24"/>
        </w:rPr>
        <w:t>’</w:t>
      </w:r>
      <w:proofErr w:type="gramEnd"/>
      <w:r w:rsidRPr="002F7ACF">
        <w:rPr>
          <w:rFonts w:ascii="Times New Roman" w:hAnsi="Times New Roman" w:cs="Times New Roman"/>
          <w:sz w:val="24"/>
          <w:szCs w:val="24"/>
        </w:rPr>
        <w:t xml:space="preserve"> Skills: Upskilling and Reskilling in Organizations</w:t>
      </w:r>
      <w:r w:rsidRPr="002F7ACF">
        <w:rPr>
          <w:rFonts w:ascii="Times New Roman" w:hAnsi="Times New Roman" w:cs="Times New Roman"/>
          <w:sz w:val="24"/>
          <w:szCs w:val="24"/>
        </w:rPr>
        <w:t>，</w:t>
      </w:r>
      <w:r w:rsidRPr="002F7ACF">
        <w:rPr>
          <w:rFonts w:ascii="Times New Roman" w:hAnsi="Times New Roman" w:cs="Times New Roman"/>
          <w:i/>
          <w:iCs/>
          <w:sz w:val="24"/>
          <w:szCs w:val="24"/>
        </w:rPr>
        <w:t>CRIS Current Research Information System</w:t>
      </w:r>
      <w:r w:rsidRPr="002F7ACF">
        <w:rPr>
          <w:rFonts w:ascii="Times New Roman" w:hAnsi="Times New Roman" w:cs="Times New Roman"/>
          <w:sz w:val="24"/>
          <w:szCs w:val="24"/>
        </w:rPr>
        <w:t>, 26(1), pp. 39-68</w:t>
      </w:r>
    </w:p>
    <w:p w14:paraId="33667AE5" w14:textId="77777777" w:rsidR="00682388" w:rsidRPr="007E152C" w:rsidRDefault="00682388" w:rsidP="002F7ACF">
      <w:pPr>
        <w:spacing w:line="480" w:lineRule="auto"/>
        <w:rPr>
          <w:rFonts w:ascii="Times New Roman" w:hAnsi="Times New Roman" w:cs="Times New Roman"/>
          <w:sz w:val="24"/>
          <w:szCs w:val="24"/>
        </w:rPr>
      </w:pPr>
    </w:p>
    <w:p w14:paraId="7279E35B" w14:textId="37997D69" w:rsidR="00954B0D" w:rsidRDefault="000F7DAE" w:rsidP="002F7ACF">
      <w:pPr>
        <w:spacing w:line="480" w:lineRule="auto"/>
        <w:rPr>
          <w:rFonts w:ascii="Times New Roman" w:hAnsi="Times New Roman" w:cs="Times New Roman"/>
          <w:sz w:val="24"/>
          <w:szCs w:val="24"/>
        </w:rPr>
      </w:pPr>
      <w:proofErr w:type="spellStart"/>
      <w:r w:rsidRPr="002F7ACF">
        <w:rPr>
          <w:rFonts w:ascii="Times New Roman" w:eastAsia="Times New Roman" w:hAnsi="Times New Roman" w:cs="Times New Roman"/>
          <w:sz w:val="24"/>
          <w:szCs w:val="24"/>
        </w:rPr>
        <w:t>Donghoon</w:t>
      </w:r>
      <w:proofErr w:type="spellEnd"/>
      <w:r w:rsidRPr="002F7ACF">
        <w:rPr>
          <w:rFonts w:ascii="Times New Roman" w:eastAsia="宋体" w:hAnsi="Times New Roman" w:cs="Times New Roman"/>
          <w:sz w:val="24"/>
          <w:szCs w:val="24"/>
        </w:rPr>
        <w:t>，</w:t>
      </w:r>
      <w:r w:rsidRPr="002F7ACF">
        <w:rPr>
          <w:rFonts w:ascii="Times New Roman" w:eastAsia="Times New Roman" w:hAnsi="Times New Roman" w:cs="Times New Roman"/>
          <w:sz w:val="24"/>
          <w:szCs w:val="24"/>
        </w:rPr>
        <w:t>K</w:t>
      </w:r>
      <w:r w:rsidRPr="002F7ACF">
        <w:rPr>
          <w:rFonts w:ascii="Times New Roman" w:eastAsia="宋体" w:hAnsi="Times New Roman" w:cs="Times New Roman"/>
          <w:sz w:val="24"/>
          <w:szCs w:val="24"/>
        </w:rPr>
        <w:t>；</w:t>
      </w:r>
      <w:r w:rsidRPr="002F7ACF">
        <w:rPr>
          <w:rFonts w:ascii="Times New Roman" w:eastAsia="Times New Roman" w:hAnsi="Times New Roman" w:cs="Times New Roman"/>
          <w:sz w:val="24"/>
          <w:szCs w:val="24"/>
        </w:rPr>
        <w:t xml:space="preserve"> </w:t>
      </w:r>
      <w:proofErr w:type="spellStart"/>
      <w:r w:rsidRPr="002F7ACF">
        <w:rPr>
          <w:rFonts w:ascii="Times New Roman" w:eastAsia="Times New Roman" w:hAnsi="Times New Roman" w:cs="Times New Roman"/>
          <w:sz w:val="24"/>
          <w:szCs w:val="24"/>
        </w:rPr>
        <w:t>Yigang</w:t>
      </w:r>
      <w:proofErr w:type="spellEnd"/>
      <w:r w:rsidRPr="002F7ACF">
        <w:rPr>
          <w:rFonts w:ascii="Times New Roman" w:eastAsia="宋体" w:hAnsi="Times New Roman" w:cs="Times New Roman"/>
          <w:sz w:val="24"/>
          <w:szCs w:val="24"/>
        </w:rPr>
        <w:t>，</w:t>
      </w:r>
      <w:r w:rsidRPr="002F7ACF">
        <w:rPr>
          <w:rFonts w:ascii="Times New Roman" w:eastAsia="Times New Roman" w:hAnsi="Times New Roman" w:cs="Times New Roman"/>
          <w:sz w:val="24"/>
          <w:szCs w:val="24"/>
        </w:rPr>
        <w:t>P</w:t>
      </w:r>
      <w:r w:rsidRPr="002F7ACF">
        <w:rPr>
          <w:rFonts w:ascii="Times New Roman" w:eastAsia="宋体" w:hAnsi="Times New Roman" w:cs="Times New Roman"/>
          <w:sz w:val="24"/>
          <w:szCs w:val="24"/>
        </w:rPr>
        <w:t>；</w:t>
      </w:r>
      <w:r w:rsidRPr="002F7ACF">
        <w:rPr>
          <w:rFonts w:ascii="Times New Roman" w:eastAsia="Times New Roman" w:hAnsi="Times New Roman" w:cs="Times New Roman"/>
          <w:sz w:val="24"/>
          <w:szCs w:val="24"/>
        </w:rPr>
        <w:t xml:space="preserve"> Heung</w:t>
      </w:r>
      <w:r w:rsidRPr="002F7ACF">
        <w:rPr>
          <w:rFonts w:ascii="Times New Roman" w:eastAsia="宋体" w:hAnsi="Times New Roman" w:cs="Times New Roman"/>
          <w:sz w:val="24"/>
          <w:szCs w:val="24"/>
        </w:rPr>
        <w:t>，</w:t>
      </w:r>
      <w:r w:rsidRPr="002F7ACF">
        <w:rPr>
          <w:rFonts w:ascii="Times New Roman" w:eastAsia="Times New Roman" w:hAnsi="Times New Roman" w:cs="Times New Roman"/>
          <w:sz w:val="24"/>
          <w:szCs w:val="24"/>
        </w:rPr>
        <w:t>S</w:t>
      </w:r>
      <w:r w:rsidRPr="002F7ACF">
        <w:rPr>
          <w:rFonts w:ascii="Times New Roman" w:eastAsia="宋体" w:hAnsi="Times New Roman" w:cs="Times New Roman"/>
          <w:sz w:val="24"/>
          <w:szCs w:val="24"/>
        </w:rPr>
        <w:t>.</w:t>
      </w:r>
      <w:r w:rsidRPr="002F7ACF">
        <w:rPr>
          <w:rFonts w:ascii="Times New Roman" w:eastAsia="Times New Roman" w:hAnsi="Times New Roman" w:cs="Times New Roman"/>
          <w:sz w:val="24"/>
          <w:szCs w:val="24"/>
        </w:rPr>
        <w:t>(</w:t>
      </w:r>
      <w:r w:rsidRPr="002F7ACF">
        <w:rPr>
          <w:rFonts w:ascii="Times New Roman" w:hAnsi="Times New Roman" w:cs="Times New Roman"/>
          <w:sz w:val="24"/>
          <w:szCs w:val="24"/>
        </w:rPr>
        <w:t>1998</w:t>
      </w:r>
      <w:r w:rsidRPr="002F7ACF">
        <w:rPr>
          <w:rFonts w:ascii="Times New Roman" w:eastAsia="Times New Roman" w:hAnsi="Times New Roman" w:cs="Times New Roman"/>
          <w:sz w:val="24"/>
          <w:szCs w:val="24"/>
        </w:rPr>
        <w:t xml:space="preserve">) ‘High-versus low-Context culture: A comparison of Chinese, Korean, and American cultures.’. </w:t>
      </w:r>
      <w:r w:rsidRPr="002F7ACF">
        <w:rPr>
          <w:rFonts w:ascii="Times New Roman" w:hAnsi="Times New Roman" w:cs="Times New Roman"/>
          <w:i/>
          <w:iCs/>
          <w:sz w:val="24"/>
          <w:szCs w:val="24"/>
        </w:rPr>
        <w:t>Psychology Marketing</w:t>
      </w:r>
      <w:r w:rsidRPr="002F7ACF">
        <w:rPr>
          <w:rFonts w:ascii="Times New Roman" w:eastAsia="Times New Roman" w:hAnsi="Times New Roman" w:cs="Times New Roman"/>
          <w:i/>
          <w:iCs/>
          <w:sz w:val="24"/>
          <w:szCs w:val="24"/>
        </w:rPr>
        <w:t>,</w:t>
      </w:r>
      <w:r w:rsidRPr="002F7ACF">
        <w:rPr>
          <w:rFonts w:ascii="Times New Roman" w:hAnsi="Times New Roman" w:cs="Times New Roman"/>
          <w:sz w:val="24"/>
          <w:szCs w:val="24"/>
        </w:rPr>
        <w:t>15</w:t>
      </w:r>
      <w:r w:rsidR="00337F6B" w:rsidRPr="002F7ACF">
        <w:rPr>
          <w:rFonts w:ascii="Times New Roman" w:hAnsi="Times New Roman" w:cs="Times New Roman"/>
          <w:sz w:val="24"/>
          <w:szCs w:val="24"/>
        </w:rPr>
        <w:t>(</w:t>
      </w:r>
      <w:r w:rsidRPr="002F7ACF">
        <w:rPr>
          <w:rFonts w:ascii="Times New Roman" w:hAnsi="Times New Roman" w:cs="Times New Roman"/>
          <w:sz w:val="24"/>
          <w:szCs w:val="24"/>
        </w:rPr>
        <w:t>6</w:t>
      </w:r>
      <w:r w:rsidR="00337F6B" w:rsidRPr="002F7ACF">
        <w:rPr>
          <w:rFonts w:ascii="Times New Roman" w:hAnsi="Times New Roman" w:cs="Times New Roman"/>
          <w:sz w:val="24"/>
          <w:szCs w:val="24"/>
        </w:rPr>
        <w:t>)</w:t>
      </w:r>
      <w:r w:rsidRPr="002F7ACF">
        <w:rPr>
          <w:rFonts w:ascii="Times New Roman" w:eastAsia="Times New Roman" w:hAnsi="Times New Roman" w:cs="Times New Roman"/>
          <w:sz w:val="24"/>
          <w:szCs w:val="24"/>
        </w:rPr>
        <w:t>,</w:t>
      </w:r>
      <w:r w:rsidRPr="002F7ACF">
        <w:rPr>
          <w:rFonts w:ascii="Times New Roman" w:hAnsi="Times New Roman" w:cs="Times New Roman"/>
          <w:sz w:val="24"/>
          <w:szCs w:val="24"/>
        </w:rPr>
        <w:t xml:space="preserve"> </w:t>
      </w:r>
      <w:r w:rsidR="005F5874" w:rsidRPr="002F7ACF">
        <w:rPr>
          <w:rFonts w:ascii="Times New Roman" w:hAnsi="Times New Roman" w:cs="Times New Roman"/>
          <w:sz w:val="24"/>
          <w:szCs w:val="24"/>
        </w:rPr>
        <w:t xml:space="preserve">pp </w:t>
      </w:r>
      <w:r w:rsidRPr="002F7ACF">
        <w:rPr>
          <w:rFonts w:ascii="Times New Roman" w:hAnsi="Times New Roman" w:cs="Times New Roman"/>
          <w:sz w:val="24"/>
          <w:szCs w:val="24"/>
        </w:rPr>
        <w:t>107–119</w:t>
      </w:r>
    </w:p>
    <w:p w14:paraId="1497C2BA" w14:textId="77777777" w:rsidR="007E152C" w:rsidRDefault="007E152C" w:rsidP="002F7ACF">
      <w:pPr>
        <w:spacing w:line="480" w:lineRule="auto"/>
        <w:rPr>
          <w:rFonts w:ascii="Times New Roman" w:hAnsi="Times New Roman" w:cs="Times New Roman"/>
          <w:sz w:val="24"/>
          <w:szCs w:val="24"/>
        </w:rPr>
      </w:pPr>
    </w:p>
    <w:p w14:paraId="11BA803F" w14:textId="77777777" w:rsidR="007E152C" w:rsidRPr="002F7ACF" w:rsidRDefault="007E152C" w:rsidP="007E152C">
      <w:pPr>
        <w:spacing w:line="480" w:lineRule="auto"/>
        <w:rPr>
          <w:rFonts w:ascii="Times New Roman" w:hAnsi="Times New Roman" w:cs="Times New Roman"/>
          <w:sz w:val="24"/>
          <w:szCs w:val="24"/>
        </w:rPr>
      </w:pPr>
      <w:proofErr w:type="spellStart"/>
      <w:proofErr w:type="gramStart"/>
      <w:r w:rsidRPr="002F7ACF">
        <w:rPr>
          <w:rFonts w:ascii="Times New Roman" w:hAnsi="Times New Roman" w:cs="Times New Roman"/>
          <w:sz w:val="24"/>
          <w:szCs w:val="24"/>
        </w:rPr>
        <w:t>Erdener,K</w:t>
      </w:r>
      <w:proofErr w:type="spellEnd"/>
      <w:proofErr w:type="gramEnd"/>
      <w:r w:rsidRPr="002F7ACF">
        <w:rPr>
          <w:rFonts w:ascii="Times New Roman" w:hAnsi="Times New Roman" w:cs="Times New Roman"/>
          <w:sz w:val="24"/>
          <w:szCs w:val="24"/>
        </w:rPr>
        <w:t xml:space="preserve">;  </w:t>
      </w:r>
      <w:proofErr w:type="spellStart"/>
      <w:r w:rsidRPr="002F7ACF">
        <w:rPr>
          <w:rFonts w:ascii="Times New Roman" w:hAnsi="Times New Roman" w:cs="Times New Roman"/>
          <w:sz w:val="24"/>
          <w:szCs w:val="24"/>
        </w:rPr>
        <w:t>Ali,K</w:t>
      </w:r>
      <w:proofErr w:type="spellEnd"/>
      <w:r w:rsidRPr="002F7ACF">
        <w:rPr>
          <w:rFonts w:ascii="Times New Roman" w:hAnsi="Times New Roman" w:cs="Times New Roman"/>
          <w:sz w:val="24"/>
          <w:szCs w:val="24"/>
        </w:rPr>
        <w:t xml:space="preserve">; Azamat ,M. (2022). An empirical investigation of home buying </w:t>
      </w:r>
      <w:r w:rsidRPr="002F7ACF">
        <w:rPr>
          <w:rFonts w:ascii="Times New Roman" w:hAnsi="Times New Roman" w:cs="Times New Roman"/>
          <w:sz w:val="24"/>
          <w:szCs w:val="24"/>
        </w:rPr>
        <w:lastRenderedPageBreak/>
        <w:t>behavior in a high-context culture: a strategic marketing-oriented approach</w:t>
      </w:r>
      <w:r w:rsidRPr="002F7ACF">
        <w:rPr>
          <w:rFonts w:ascii="Times New Roman" w:hAnsi="Times New Roman" w:cs="Times New Roman"/>
          <w:sz w:val="24"/>
          <w:szCs w:val="24"/>
        </w:rPr>
        <w:t>，</w:t>
      </w:r>
      <w:r w:rsidRPr="002F7ACF">
        <w:rPr>
          <w:rFonts w:ascii="Times New Roman" w:hAnsi="Times New Roman" w:cs="Times New Roman"/>
          <w:i/>
          <w:iCs/>
          <w:sz w:val="24"/>
          <w:szCs w:val="24"/>
        </w:rPr>
        <w:t>International Journal of Housing Markets and Analysis</w:t>
      </w:r>
      <w:r w:rsidRPr="002F7ACF">
        <w:rPr>
          <w:rFonts w:ascii="Times New Roman" w:hAnsi="Times New Roman" w:cs="Times New Roman"/>
          <w:i/>
          <w:iCs/>
          <w:sz w:val="24"/>
          <w:szCs w:val="24"/>
        </w:rPr>
        <w:t>，</w:t>
      </w:r>
      <w:r w:rsidRPr="002F7ACF">
        <w:rPr>
          <w:rFonts w:ascii="Times New Roman" w:hAnsi="Times New Roman" w:cs="Times New Roman"/>
          <w:sz w:val="24"/>
          <w:szCs w:val="24"/>
        </w:rPr>
        <w:t>16(6)</w:t>
      </w:r>
      <w:r w:rsidRPr="002F7ACF">
        <w:rPr>
          <w:rFonts w:ascii="Times New Roman" w:hAnsi="Times New Roman" w:cs="Times New Roman"/>
          <w:sz w:val="24"/>
          <w:szCs w:val="24"/>
        </w:rPr>
        <w:t>，</w:t>
      </w:r>
      <w:r w:rsidRPr="002F7ACF">
        <w:rPr>
          <w:rFonts w:ascii="Times New Roman" w:hAnsi="Times New Roman" w:cs="Times New Roman"/>
          <w:sz w:val="24"/>
          <w:szCs w:val="24"/>
        </w:rPr>
        <w:t>pp. 1145-1167</w:t>
      </w:r>
    </w:p>
    <w:p w14:paraId="27078937" w14:textId="77777777" w:rsidR="007E152C" w:rsidRDefault="007E152C" w:rsidP="002F7ACF">
      <w:pPr>
        <w:spacing w:line="480" w:lineRule="auto"/>
        <w:rPr>
          <w:rFonts w:ascii="Times New Roman" w:hAnsi="Times New Roman" w:cs="Times New Roman"/>
          <w:sz w:val="24"/>
          <w:szCs w:val="24"/>
        </w:rPr>
      </w:pPr>
    </w:p>
    <w:p w14:paraId="57E82161" w14:textId="77777777" w:rsidR="007E152C" w:rsidRPr="002F7ACF" w:rsidRDefault="007E152C" w:rsidP="007E152C">
      <w:pPr>
        <w:spacing w:line="480" w:lineRule="auto"/>
        <w:rPr>
          <w:rFonts w:ascii="Times New Roman" w:hAnsi="Times New Roman" w:cs="Times New Roman"/>
          <w:sz w:val="24"/>
          <w:szCs w:val="24"/>
        </w:rPr>
      </w:pPr>
      <w:r w:rsidRPr="002F7ACF">
        <w:rPr>
          <w:rFonts w:ascii="Times New Roman" w:hAnsi="Times New Roman" w:cs="Times New Roman"/>
          <w:sz w:val="24"/>
          <w:szCs w:val="24"/>
        </w:rPr>
        <w:t xml:space="preserve">Fath, B., Fiedler, A., Sinkovics, N., Sinkovics, R.R. and Sullivan-Taylor, B. (2021), "International relationships and resilience of New Zealand SME exporters during COVID-19", </w:t>
      </w:r>
      <w:r w:rsidRPr="002F7ACF">
        <w:rPr>
          <w:rFonts w:ascii="Times New Roman" w:hAnsi="Times New Roman" w:cs="Times New Roman"/>
          <w:i/>
          <w:iCs/>
          <w:sz w:val="24"/>
          <w:szCs w:val="24"/>
        </w:rPr>
        <w:t>Critical Perspectives on International Business</w:t>
      </w:r>
      <w:r w:rsidRPr="002F7ACF">
        <w:rPr>
          <w:rFonts w:ascii="Times New Roman" w:hAnsi="Times New Roman" w:cs="Times New Roman"/>
          <w:sz w:val="24"/>
          <w:szCs w:val="24"/>
        </w:rPr>
        <w:t>, 17 (2), pp. 359-379.</w:t>
      </w:r>
    </w:p>
    <w:p w14:paraId="36759529" w14:textId="77777777" w:rsidR="007E152C" w:rsidRDefault="007E152C" w:rsidP="002F7ACF">
      <w:pPr>
        <w:spacing w:line="480" w:lineRule="auto"/>
        <w:rPr>
          <w:rFonts w:ascii="Times New Roman" w:hAnsi="Times New Roman" w:cs="Times New Roman"/>
          <w:sz w:val="24"/>
          <w:szCs w:val="24"/>
        </w:rPr>
      </w:pPr>
    </w:p>
    <w:p w14:paraId="25BF7F82" w14:textId="77777777" w:rsidR="007E152C" w:rsidRPr="002F7ACF" w:rsidRDefault="007E152C" w:rsidP="007E152C">
      <w:pPr>
        <w:spacing w:line="480" w:lineRule="auto"/>
        <w:rPr>
          <w:rFonts w:ascii="Times New Roman" w:hAnsi="Times New Roman" w:cs="Times New Roman"/>
          <w:sz w:val="24"/>
          <w:szCs w:val="24"/>
        </w:rPr>
      </w:pPr>
      <w:r w:rsidRPr="002F7ACF">
        <w:rPr>
          <w:rFonts w:ascii="Times New Roman" w:hAnsi="Times New Roman" w:cs="Times New Roman"/>
          <w:sz w:val="24"/>
          <w:szCs w:val="24"/>
        </w:rPr>
        <w:t>Hamid</w:t>
      </w:r>
      <w:r w:rsidRPr="002F7ACF">
        <w:rPr>
          <w:rFonts w:ascii="Times New Roman" w:hAnsi="Times New Roman" w:cs="Times New Roman"/>
          <w:sz w:val="24"/>
          <w:szCs w:val="24"/>
        </w:rPr>
        <w:t>，</w:t>
      </w:r>
      <w:r w:rsidRPr="002F7ACF">
        <w:rPr>
          <w:rFonts w:ascii="Times New Roman" w:hAnsi="Times New Roman" w:cs="Times New Roman"/>
          <w:sz w:val="24"/>
          <w:szCs w:val="24"/>
        </w:rPr>
        <w:t>K</w:t>
      </w:r>
      <w:r w:rsidRPr="002F7ACF">
        <w:rPr>
          <w:rFonts w:ascii="Times New Roman" w:hAnsi="Times New Roman" w:cs="Times New Roman"/>
          <w:sz w:val="24"/>
          <w:szCs w:val="24"/>
        </w:rPr>
        <w:t>；</w:t>
      </w:r>
      <w:r w:rsidRPr="002F7ACF">
        <w:rPr>
          <w:rFonts w:ascii="Times New Roman" w:hAnsi="Times New Roman" w:cs="Times New Roman"/>
          <w:sz w:val="24"/>
          <w:szCs w:val="24"/>
        </w:rPr>
        <w:t>Robin</w:t>
      </w:r>
      <w:r w:rsidRPr="002F7ACF">
        <w:rPr>
          <w:rFonts w:ascii="Times New Roman" w:hAnsi="Times New Roman" w:cs="Times New Roman"/>
          <w:sz w:val="24"/>
          <w:szCs w:val="24"/>
        </w:rPr>
        <w:t>，</w:t>
      </w:r>
      <w:r w:rsidRPr="002F7ACF">
        <w:rPr>
          <w:rFonts w:ascii="Times New Roman" w:hAnsi="Times New Roman" w:cs="Times New Roman"/>
          <w:sz w:val="24"/>
          <w:szCs w:val="24"/>
        </w:rPr>
        <w:t xml:space="preserve">S. (2021), " Examining mechanisms for creating shared value by Asian firms", </w:t>
      </w:r>
      <w:r w:rsidRPr="002F7ACF">
        <w:rPr>
          <w:rFonts w:ascii="Times New Roman" w:hAnsi="Times New Roman" w:cs="Times New Roman"/>
          <w:i/>
          <w:iCs/>
          <w:sz w:val="24"/>
          <w:szCs w:val="24"/>
        </w:rPr>
        <w:t>Journal of Business Research</w:t>
      </w:r>
      <w:r w:rsidRPr="002F7ACF">
        <w:rPr>
          <w:rFonts w:ascii="Times New Roman" w:hAnsi="Times New Roman" w:cs="Times New Roman"/>
          <w:sz w:val="24"/>
          <w:szCs w:val="24"/>
        </w:rPr>
        <w:t>, 129 (1), pp. 122-133.</w:t>
      </w:r>
    </w:p>
    <w:p w14:paraId="3F07B535" w14:textId="77777777" w:rsidR="007E152C" w:rsidRPr="007E152C" w:rsidRDefault="007E152C" w:rsidP="002F7ACF">
      <w:pPr>
        <w:spacing w:line="480" w:lineRule="auto"/>
        <w:rPr>
          <w:rFonts w:ascii="Times New Roman" w:hAnsi="Times New Roman" w:cs="Times New Roman" w:hint="eastAsia"/>
          <w:sz w:val="24"/>
          <w:szCs w:val="24"/>
        </w:rPr>
      </w:pPr>
    </w:p>
    <w:p w14:paraId="4D11FBA9" w14:textId="77777777" w:rsidR="007E152C" w:rsidRDefault="007E152C" w:rsidP="007E152C">
      <w:pPr>
        <w:spacing w:line="480" w:lineRule="auto"/>
        <w:rPr>
          <w:rFonts w:ascii="Times New Roman" w:hAnsi="Times New Roman" w:cs="Times New Roman"/>
          <w:sz w:val="24"/>
          <w:szCs w:val="24"/>
        </w:rPr>
      </w:pPr>
      <w:r w:rsidRPr="002F7ACF">
        <w:rPr>
          <w:rFonts w:ascii="Times New Roman" w:hAnsi="Times New Roman" w:cs="Times New Roman"/>
          <w:sz w:val="24"/>
          <w:szCs w:val="24"/>
        </w:rPr>
        <w:t xml:space="preserve">Jayesh, D; Rohit, H; </w:t>
      </w:r>
      <w:proofErr w:type="spellStart"/>
      <w:proofErr w:type="gramStart"/>
      <w:r w:rsidRPr="002F7ACF">
        <w:rPr>
          <w:rFonts w:ascii="Times New Roman" w:hAnsi="Times New Roman" w:cs="Times New Roman"/>
          <w:sz w:val="24"/>
          <w:szCs w:val="24"/>
        </w:rPr>
        <w:t>Arpan,Y</w:t>
      </w:r>
      <w:proofErr w:type="spellEnd"/>
      <w:r w:rsidRPr="002F7ACF">
        <w:rPr>
          <w:rFonts w:ascii="Times New Roman" w:hAnsi="Times New Roman" w:cs="Times New Roman"/>
          <w:sz w:val="24"/>
          <w:szCs w:val="24"/>
        </w:rPr>
        <w:t>.</w:t>
      </w:r>
      <w:proofErr w:type="gramEnd"/>
      <w:r w:rsidRPr="002F7ACF">
        <w:rPr>
          <w:rFonts w:ascii="Times New Roman" w:hAnsi="Times New Roman" w:cs="Times New Roman"/>
          <w:sz w:val="24"/>
          <w:szCs w:val="24"/>
        </w:rPr>
        <w:t xml:space="preserve"> (2020). Self-identity and internal environmental locus of control: Comparing their influences on green purchase intentions in high-context versus low-context cultures</w:t>
      </w:r>
      <w:r w:rsidRPr="002F7ACF">
        <w:rPr>
          <w:rFonts w:ascii="Times New Roman" w:hAnsi="Times New Roman" w:cs="Times New Roman"/>
          <w:sz w:val="24"/>
          <w:szCs w:val="24"/>
        </w:rPr>
        <w:t>，</w:t>
      </w:r>
      <w:r w:rsidRPr="002F7ACF">
        <w:rPr>
          <w:rFonts w:ascii="Times New Roman" w:hAnsi="Times New Roman" w:cs="Times New Roman"/>
          <w:i/>
          <w:iCs/>
          <w:sz w:val="24"/>
          <w:szCs w:val="24"/>
        </w:rPr>
        <w:t>Journal of Retailing and Consumer Services</w:t>
      </w:r>
      <w:r w:rsidRPr="002F7ACF">
        <w:rPr>
          <w:rFonts w:ascii="Times New Roman" w:hAnsi="Times New Roman" w:cs="Times New Roman"/>
          <w:i/>
          <w:iCs/>
          <w:sz w:val="24"/>
          <w:szCs w:val="24"/>
        </w:rPr>
        <w:t>，</w:t>
      </w:r>
      <w:r w:rsidRPr="002F7ACF">
        <w:rPr>
          <w:rFonts w:ascii="Times New Roman" w:hAnsi="Times New Roman" w:cs="Times New Roman"/>
          <w:sz w:val="24"/>
          <w:szCs w:val="24"/>
        </w:rPr>
        <w:t>53 (1)</w:t>
      </w:r>
      <w:r w:rsidRPr="002F7ACF">
        <w:rPr>
          <w:rFonts w:ascii="Times New Roman" w:hAnsi="Times New Roman" w:cs="Times New Roman"/>
          <w:sz w:val="24"/>
          <w:szCs w:val="24"/>
        </w:rPr>
        <w:t>，</w:t>
      </w:r>
      <w:r w:rsidRPr="002F7ACF">
        <w:rPr>
          <w:rFonts w:ascii="Times New Roman" w:hAnsi="Times New Roman" w:cs="Times New Roman"/>
          <w:sz w:val="24"/>
          <w:szCs w:val="24"/>
        </w:rPr>
        <w:t>pp. 238-259</w:t>
      </w:r>
    </w:p>
    <w:p w14:paraId="6C7BBD5D" w14:textId="77777777" w:rsidR="007E152C" w:rsidRDefault="007E152C" w:rsidP="007E152C">
      <w:pPr>
        <w:spacing w:line="480" w:lineRule="auto"/>
        <w:rPr>
          <w:rFonts w:ascii="Times New Roman" w:hAnsi="Times New Roman" w:cs="Times New Roman"/>
          <w:sz w:val="24"/>
          <w:szCs w:val="24"/>
        </w:rPr>
      </w:pPr>
    </w:p>
    <w:p w14:paraId="7ECC53A7" w14:textId="77777777" w:rsidR="007E152C" w:rsidRDefault="007E152C" w:rsidP="007E152C">
      <w:pPr>
        <w:spacing w:line="480" w:lineRule="auto"/>
        <w:rPr>
          <w:rFonts w:ascii="Times New Roman" w:hAnsi="Times New Roman" w:cs="Times New Roman"/>
          <w:sz w:val="24"/>
          <w:szCs w:val="24"/>
        </w:rPr>
      </w:pPr>
      <w:r w:rsidRPr="002F7ACF">
        <w:rPr>
          <w:rFonts w:ascii="Times New Roman" w:hAnsi="Times New Roman" w:cs="Times New Roman"/>
          <w:sz w:val="24"/>
          <w:szCs w:val="24"/>
          <w:lang w:val="es-ES_tradnl"/>
        </w:rPr>
        <w:t xml:space="preserve">Janos, F; Javier, L; and Irene, O;(2022). </w:t>
      </w:r>
      <w:r w:rsidRPr="002F7ACF">
        <w:rPr>
          <w:rFonts w:ascii="Times New Roman" w:hAnsi="Times New Roman" w:cs="Times New Roman"/>
          <w:sz w:val="24"/>
          <w:szCs w:val="24"/>
        </w:rPr>
        <w:t>"Artificial Intelligence and international trade: Some preliminary implications",</w:t>
      </w:r>
      <w:r w:rsidRPr="002F7ACF">
        <w:rPr>
          <w:rFonts w:ascii="Times New Roman" w:hAnsi="Times New Roman" w:cs="Times New Roman"/>
          <w:i/>
          <w:iCs/>
          <w:sz w:val="24"/>
          <w:szCs w:val="24"/>
        </w:rPr>
        <w:t xml:space="preserve"> OECD Trade Policy Papers</w:t>
      </w:r>
      <w:r w:rsidRPr="002F7ACF">
        <w:rPr>
          <w:rFonts w:ascii="Times New Roman" w:hAnsi="Times New Roman" w:cs="Times New Roman"/>
          <w:sz w:val="24"/>
          <w:szCs w:val="24"/>
        </w:rPr>
        <w:t>, 260(1), OECD Publishing</w:t>
      </w:r>
    </w:p>
    <w:p w14:paraId="7FB23A4E" w14:textId="77777777" w:rsidR="007E152C" w:rsidRPr="002F7ACF" w:rsidRDefault="007E152C" w:rsidP="007E152C">
      <w:pPr>
        <w:spacing w:line="480" w:lineRule="auto"/>
        <w:rPr>
          <w:rFonts w:ascii="Times New Roman" w:hAnsi="Times New Roman" w:cs="Times New Roman"/>
          <w:sz w:val="24"/>
          <w:szCs w:val="24"/>
        </w:rPr>
      </w:pPr>
    </w:p>
    <w:p w14:paraId="7373C04A" w14:textId="77777777" w:rsidR="007E152C" w:rsidRDefault="007E152C" w:rsidP="007E152C">
      <w:pPr>
        <w:spacing w:line="480" w:lineRule="auto"/>
        <w:rPr>
          <w:rFonts w:ascii="Times New Roman" w:hAnsi="Times New Roman" w:cs="Times New Roman"/>
          <w:sz w:val="24"/>
          <w:szCs w:val="24"/>
        </w:rPr>
      </w:pPr>
      <w:proofErr w:type="spellStart"/>
      <w:r w:rsidRPr="002F7ACF">
        <w:rPr>
          <w:rFonts w:ascii="Times New Roman" w:hAnsi="Times New Roman" w:cs="Times New Roman"/>
          <w:sz w:val="24"/>
          <w:szCs w:val="24"/>
        </w:rPr>
        <w:t>Jumaev</w:t>
      </w:r>
      <w:proofErr w:type="spellEnd"/>
      <w:r w:rsidRPr="002F7ACF">
        <w:rPr>
          <w:rFonts w:ascii="Times New Roman" w:hAnsi="Times New Roman" w:cs="Times New Roman"/>
          <w:sz w:val="24"/>
          <w:szCs w:val="24"/>
        </w:rPr>
        <w:t>, U;(2020). INTERCULTURAL DIFFERENCE PARAMETERS: HOFSTEDE AND TROMPENAARS THEORIES</w:t>
      </w:r>
      <w:r w:rsidRPr="002F7ACF">
        <w:rPr>
          <w:rFonts w:ascii="Times New Roman" w:hAnsi="Times New Roman" w:cs="Times New Roman"/>
          <w:sz w:val="24"/>
          <w:szCs w:val="24"/>
        </w:rPr>
        <w:t>，</w:t>
      </w:r>
      <w:r w:rsidRPr="002F7ACF">
        <w:rPr>
          <w:rFonts w:ascii="Times New Roman" w:hAnsi="Times New Roman" w:cs="Times New Roman"/>
          <w:i/>
          <w:iCs/>
          <w:sz w:val="24"/>
          <w:szCs w:val="24"/>
        </w:rPr>
        <w:t>Asian Bus Manage</w:t>
      </w:r>
      <w:r w:rsidRPr="002F7ACF">
        <w:rPr>
          <w:rFonts w:ascii="Times New Roman" w:hAnsi="Times New Roman" w:cs="Times New Roman"/>
          <w:sz w:val="24"/>
          <w:szCs w:val="24"/>
        </w:rPr>
        <w:t>，</w:t>
      </w:r>
      <w:r w:rsidRPr="002F7ACF">
        <w:rPr>
          <w:rFonts w:ascii="Times New Roman" w:hAnsi="Times New Roman" w:cs="Times New Roman"/>
          <w:sz w:val="24"/>
          <w:szCs w:val="24"/>
        </w:rPr>
        <w:t>8(11),pp.115-124</w:t>
      </w:r>
    </w:p>
    <w:p w14:paraId="3AA4BDC3" w14:textId="77777777" w:rsidR="007E152C" w:rsidRPr="002F7ACF" w:rsidRDefault="007E152C" w:rsidP="007E152C">
      <w:pPr>
        <w:spacing w:line="480" w:lineRule="auto"/>
        <w:rPr>
          <w:rFonts w:ascii="Times New Roman" w:hAnsi="Times New Roman" w:cs="Times New Roman"/>
          <w:sz w:val="24"/>
          <w:szCs w:val="24"/>
        </w:rPr>
      </w:pPr>
    </w:p>
    <w:p w14:paraId="5D10A473" w14:textId="77777777" w:rsidR="007E152C" w:rsidRPr="002F7ACF" w:rsidRDefault="007E152C" w:rsidP="007E152C">
      <w:pPr>
        <w:spacing w:line="480" w:lineRule="auto"/>
        <w:rPr>
          <w:rFonts w:ascii="Times New Roman" w:hAnsi="Times New Roman" w:cs="Times New Roman"/>
          <w:sz w:val="24"/>
          <w:szCs w:val="24"/>
        </w:rPr>
      </w:pPr>
      <w:r w:rsidRPr="002F7ACF">
        <w:rPr>
          <w:rFonts w:ascii="Times New Roman" w:hAnsi="Times New Roman" w:cs="Times New Roman"/>
          <w:sz w:val="24"/>
          <w:szCs w:val="24"/>
        </w:rPr>
        <w:lastRenderedPageBreak/>
        <w:t>Jiale</w:t>
      </w:r>
      <w:r w:rsidRPr="002F7ACF">
        <w:rPr>
          <w:rFonts w:ascii="Times New Roman" w:hAnsi="Times New Roman" w:cs="Times New Roman"/>
          <w:sz w:val="24"/>
          <w:szCs w:val="24"/>
        </w:rPr>
        <w:t>，</w:t>
      </w:r>
      <w:r w:rsidRPr="002F7ACF">
        <w:rPr>
          <w:rFonts w:ascii="Times New Roman" w:hAnsi="Times New Roman" w:cs="Times New Roman"/>
          <w:sz w:val="24"/>
          <w:szCs w:val="24"/>
        </w:rPr>
        <w:t>Q;(2023). Interpretation of Cultural Conflict in The Joy Luck Club from Perspective of High-context and Low-context Cultures</w:t>
      </w:r>
      <w:r w:rsidRPr="002F7ACF">
        <w:rPr>
          <w:rFonts w:ascii="Times New Roman" w:hAnsi="Times New Roman" w:cs="Times New Roman"/>
          <w:sz w:val="24"/>
          <w:szCs w:val="24"/>
        </w:rPr>
        <w:t>，</w:t>
      </w:r>
      <w:r w:rsidRPr="002F7ACF">
        <w:rPr>
          <w:rFonts w:ascii="Times New Roman" w:hAnsi="Times New Roman" w:cs="Times New Roman"/>
          <w:i/>
          <w:iCs/>
          <w:sz w:val="24"/>
          <w:szCs w:val="24"/>
        </w:rPr>
        <w:t>SHS Web of Conferences</w:t>
      </w:r>
      <w:r w:rsidRPr="002F7ACF">
        <w:rPr>
          <w:rFonts w:ascii="Times New Roman" w:hAnsi="Times New Roman" w:cs="Times New Roman"/>
          <w:sz w:val="24"/>
          <w:szCs w:val="24"/>
        </w:rPr>
        <w:t>，</w:t>
      </w:r>
      <w:r w:rsidRPr="002F7ACF">
        <w:rPr>
          <w:rFonts w:ascii="Times New Roman" w:hAnsi="Times New Roman" w:cs="Times New Roman"/>
          <w:sz w:val="24"/>
          <w:szCs w:val="24"/>
        </w:rPr>
        <w:t>171(1),pp.1- 4</w:t>
      </w:r>
    </w:p>
    <w:p w14:paraId="4345FF69" w14:textId="77777777" w:rsidR="007E152C" w:rsidRPr="007E152C" w:rsidRDefault="007E152C" w:rsidP="007E152C">
      <w:pPr>
        <w:spacing w:line="480" w:lineRule="auto"/>
        <w:rPr>
          <w:rFonts w:ascii="Times New Roman" w:hAnsi="Times New Roman" w:cs="Times New Roman"/>
          <w:sz w:val="24"/>
          <w:szCs w:val="24"/>
        </w:rPr>
      </w:pPr>
    </w:p>
    <w:p w14:paraId="596EFEF1" w14:textId="77777777" w:rsidR="007E152C" w:rsidRDefault="007E152C" w:rsidP="007E152C">
      <w:pPr>
        <w:spacing w:line="480" w:lineRule="auto"/>
        <w:rPr>
          <w:rFonts w:ascii="Times New Roman" w:hAnsi="Times New Roman" w:cs="Times New Roman"/>
          <w:sz w:val="24"/>
          <w:szCs w:val="24"/>
        </w:rPr>
      </w:pPr>
      <w:r w:rsidRPr="002F7ACF">
        <w:rPr>
          <w:rFonts w:ascii="Times New Roman" w:hAnsi="Times New Roman" w:cs="Times New Roman"/>
          <w:sz w:val="24"/>
          <w:szCs w:val="24"/>
        </w:rPr>
        <w:t xml:space="preserve">Muhammad, R; </w:t>
      </w:r>
      <w:proofErr w:type="spellStart"/>
      <w:r w:rsidRPr="002F7ACF">
        <w:rPr>
          <w:rFonts w:ascii="Times New Roman" w:hAnsi="Times New Roman" w:cs="Times New Roman"/>
          <w:sz w:val="24"/>
          <w:szCs w:val="24"/>
        </w:rPr>
        <w:t>Aulia</w:t>
      </w:r>
      <w:proofErr w:type="spellEnd"/>
      <w:r w:rsidRPr="002F7ACF">
        <w:rPr>
          <w:rFonts w:ascii="Times New Roman" w:hAnsi="Times New Roman" w:cs="Times New Roman"/>
          <w:sz w:val="24"/>
          <w:szCs w:val="24"/>
        </w:rPr>
        <w:t>, J; Eka, H; Muhammad R; Akmal, A;(2024). The Development of the Partnership Program and Business Performance: in Terms of Communication Behavior and Social Networks of MSMEs</w:t>
      </w:r>
      <w:r w:rsidRPr="002F7ACF">
        <w:rPr>
          <w:rFonts w:ascii="Times New Roman" w:hAnsi="Times New Roman" w:cs="Times New Roman"/>
          <w:sz w:val="24"/>
          <w:szCs w:val="24"/>
        </w:rPr>
        <w:t>，</w:t>
      </w:r>
      <w:r w:rsidRPr="002F7ACF">
        <w:rPr>
          <w:rFonts w:ascii="Times New Roman" w:hAnsi="Times New Roman" w:cs="Times New Roman"/>
          <w:i/>
          <w:iCs/>
          <w:sz w:val="24"/>
          <w:szCs w:val="24"/>
        </w:rPr>
        <w:t>Journal of System and Management Sciences</w:t>
      </w:r>
      <w:r w:rsidRPr="002F7ACF">
        <w:rPr>
          <w:rFonts w:ascii="Times New Roman" w:hAnsi="Times New Roman" w:cs="Times New Roman"/>
          <w:sz w:val="24"/>
          <w:szCs w:val="24"/>
        </w:rPr>
        <w:t>，</w:t>
      </w:r>
      <w:r w:rsidRPr="002F7ACF">
        <w:rPr>
          <w:rFonts w:ascii="Times New Roman" w:hAnsi="Times New Roman" w:cs="Times New Roman"/>
          <w:sz w:val="24"/>
          <w:szCs w:val="24"/>
        </w:rPr>
        <w:t>14(1)</w:t>
      </w:r>
      <w:r w:rsidRPr="002F7ACF">
        <w:rPr>
          <w:rFonts w:ascii="Times New Roman" w:hAnsi="Times New Roman" w:cs="Times New Roman"/>
          <w:sz w:val="24"/>
          <w:szCs w:val="24"/>
        </w:rPr>
        <w:t>，</w:t>
      </w:r>
      <w:r w:rsidRPr="002F7ACF">
        <w:rPr>
          <w:rFonts w:ascii="Times New Roman" w:hAnsi="Times New Roman" w:cs="Times New Roman"/>
          <w:sz w:val="24"/>
          <w:szCs w:val="24"/>
        </w:rPr>
        <w:t>pp. 159-174</w:t>
      </w:r>
    </w:p>
    <w:p w14:paraId="1237415D" w14:textId="77777777" w:rsidR="007E152C" w:rsidRDefault="007E152C" w:rsidP="007E152C">
      <w:pPr>
        <w:spacing w:line="480" w:lineRule="auto"/>
        <w:rPr>
          <w:rFonts w:ascii="Times New Roman" w:hAnsi="Times New Roman" w:cs="Times New Roman"/>
          <w:sz w:val="24"/>
          <w:szCs w:val="24"/>
        </w:rPr>
      </w:pPr>
    </w:p>
    <w:p w14:paraId="6CD35025" w14:textId="77777777" w:rsidR="007E152C" w:rsidRPr="002F7ACF" w:rsidRDefault="007E152C" w:rsidP="007E152C">
      <w:pPr>
        <w:spacing w:line="480" w:lineRule="auto"/>
        <w:rPr>
          <w:rFonts w:ascii="Times New Roman" w:hAnsi="Times New Roman" w:cs="Times New Roman"/>
          <w:sz w:val="24"/>
          <w:szCs w:val="24"/>
        </w:rPr>
      </w:pPr>
      <w:r w:rsidRPr="002F7ACF">
        <w:rPr>
          <w:rFonts w:ascii="Times New Roman" w:hAnsi="Times New Roman" w:cs="Times New Roman"/>
          <w:sz w:val="24"/>
          <w:szCs w:val="24"/>
          <w:lang w:val="fr-FR"/>
        </w:rPr>
        <w:t xml:space="preserve">Nguyen, H; Pham, T; Pham, V;(2021). </w:t>
      </w:r>
      <w:r w:rsidRPr="002F7ACF">
        <w:rPr>
          <w:rFonts w:ascii="Times New Roman" w:hAnsi="Times New Roman" w:cs="Times New Roman"/>
          <w:sz w:val="24"/>
          <w:szCs w:val="24"/>
        </w:rPr>
        <w:t>The formation and development of CRM system at Thien Hoa electronics supermarket in Vietnam</w:t>
      </w:r>
      <w:r w:rsidRPr="002F7ACF">
        <w:rPr>
          <w:rFonts w:ascii="Times New Roman" w:hAnsi="Times New Roman" w:cs="Times New Roman"/>
          <w:sz w:val="24"/>
          <w:szCs w:val="24"/>
        </w:rPr>
        <w:t>，</w:t>
      </w:r>
      <w:r w:rsidRPr="002F7ACF">
        <w:rPr>
          <w:rFonts w:ascii="Times New Roman" w:hAnsi="Times New Roman" w:cs="Times New Roman"/>
          <w:i/>
          <w:iCs/>
          <w:sz w:val="24"/>
          <w:szCs w:val="24"/>
        </w:rPr>
        <w:t>International Journal of Multidisciplinary Research and Growth Evaluation</w:t>
      </w:r>
      <w:r w:rsidRPr="002F7ACF">
        <w:rPr>
          <w:rFonts w:ascii="Times New Roman" w:hAnsi="Times New Roman" w:cs="Times New Roman"/>
          <w:sz w:val="24"/>
          <w:szCs w:val="24"/>
        </w:rPr>
        <w:t>，</w:t>
      </w:r>
      <w:r w:rsidRPr="002F7ACF">
        <w:rPr>
          <w:rFonts w:ascii="Times New Roman" w:hAnsi="Times New Roman" w:cs="Times New Roman"/>
          <w:sz w:val="24"/>
          <w:szCs w:val="24"/>
        </w:rPr>
        <w:t>2(3)</w:t>
      </w:r>
      <w:r w:rsidRPr="002F7ACF">
        <w:rPr>
          <w:rFonts w:ascii="Times New Roman" w:hAnsi="Times New Roman" w:cs="Times New Roman"/>
          <w:sz w:val="24"/>
          <w:szCs w:val="24"/>
        </w:rPr>
        <w:t>，</w:t>
      </w:r>
      <w:r w:rsidRPr="002F7ACF">
        <w:rPr>
          <w:rFonts w:ascii="Times New Roman" w:hAnsi="Times New Roman" w:cs="Times New Roman"/>
          <w:sz w:val="24"/>
          <w:szCs w:val="24"/>
        </w:rPr>
        <w:t>pp. 752-760</w:t>
      </w:r>
    </w:p>
    <w:p w14:paraId="50BF1192" w14:textId="77777777" w:rsidR="007E152C" w:rsidRPr="007E152C" w:rsidRDefault="007E152C" w:rsidP="002F7ACF">
      <w:pPr>
        <w:spacing w:line="480" w:lineRule="auto"/>
        <w:rPr>
          <w:rFonts w:ascii="Times New Roman" w:hAnsi="Times New Roman" w:cs="Times New Roman" w:hint="eastAsia"/>
          <w:sz w:val="24"/>
          <w:szCs w:val="24"/>
        </w:rPr>
      </w:pPr>
    </w:p>
    <w:p w14:paraId="7DCB44A9" w14:textId="77777777" w:rsidR="007E152C" w:rsidRDefault="007E152C" w:rsidP="007E152C">
      <w:pPr>
        <w:spacing w:line="480" w:lineRule="auto"/>
        <w:rPr>
          <w:rFonts w:ascii="Times New Roman" w:hAnsi="Times New Roman" w:cs="Times New Roman"/>
          <w:sz w:val="24"/>
          <w:szCs w:val="24"/>
        </w:rPr>
      </w:pPr>
      <w:r w:rsidRPr="002F7ACF">
        <w:rPr>
          <w:rFonts w:ascii="Times New Roman" w:hAnsi="Times New Roman" w:cs="Times New Roman"/>
          <w:sz w:val="24"/>
          <w:szCs w:val="24"/>
          <w:lang w:val="fr-FR"/>
        </w:rPr>
        <w:t xml:space="preserve">Nguyen ,T;  Nguyen, T; Nguyen,T; Dinh, T. (2021). </w:t>
      </w:r>
      <w:r w:rsidRPr="002F7ACF">
        <w:rPr>
          <w:rFonts w:ascii="Times New Roman" w:hAnsi="Times New Roman" w:cs="Times New Roman"/>
          <w:sz w:val="24"/>
          <w:szCs w:val="24"/>
        </w:rPr>
        <w:t>Human resource for schools of politics and for international relation during globalization and EVFTA</w:t>
      </w:r>
      <w:r w:rsidRPr="002F7ACF">
        <w:rPr>
          <w:rFonts w:ascii="Times New Roman" w:hAnsi="Times New Roman" w:cs="Times New Roman"/>
          <w:sz w:val="24"/>
          <w:szCs w:val="24"/>
        </w:rPr>
        <w:t>，</w:t>
      </w:r>
      <w:proofErr w:type="spellStart"/>
      <w:r w:rsidRPr="002F7ACF">
        <w:rPr>
          <w:rFonts w:ascii="Times New Roman" w:hAnsi="Times New Roman" w:cs="Times New Roman"/>
          <w:i/>
          <w:iCs/>
          <w:sz w:val="24"/>
          <w:szCs w:val="24"/>
        </w:rPr>
        <w:t>Ilkogretim</w:t>
      </w:r>
      <w:proofErr w:type="spellEnd"/>
      <w:r w:rsidRPr="002F7ACF">
        <w:rPr>
          <w:rFonts w:ascii="Times New Roman" w:hAnsi="Times New Roman" w:cs="Times New Roman"/>
          <w:i/>
          <w:iCs/>
          <w:sz w:val="24"/>
          <w:szCs w:val="24"/>
        </w:rPr>
        <w:t xml:space="preserve"> Online</w:t>
      </w:r>
      <w:r w:rsidRPr="002F7ACF">
        <w:rPr>
          <w:rFonts w:ascii="Times New Roman" w:hAnsi="Times New Roman" w:cs="Times New Roman"/>
          <w:i/>
          <w:iCs/>
          <w:sz w:val="24"/>
          <w:szCs w:val="24"/>
        </w:rPr>
        <w:t>，</w:t>
      </w:r>
      <w:r w:rsidRPr="002F7ACF">
        <w:rPr>
          <w:rFonts w:ascii="Times New Roman" w:hAnsi="Times New Roman" w:cs="Times New Roman"/>
          <w:sz w:val="24"/>
          <w:szCs w:val="24"/>
        </w:rPr>
        <w:t>20(4)</w:t>
      </w:r>
      <w:r w:rsidRPr="002F7ACF">
        <w:rPr>
          <w:rFonts w:ascii="Times New Roman" w:hAnsi="Times New Roman" w:cs="Times New Roman"/>
          <w:sz w:val="24"/>
          <w:szCs w:val="24"/>
        </w:rPr>
        <w:t>，</w:t>
      </w:r>
      <w:r w:rsidRPr="002F7ACF">
        <w:rPr>
          <w:rFonts w:ascii="Times New Roman" w:hAnsi="Times New Roman" w:cs="Times New Roman"/>
          <w:sz w:val="24"/>
          <w:szCs w:val="24"/>
        </w:rPr>
        <w:t>p. 2448</w:t>
      </w:r>
    </w:p>
    <w:p w14:paraId="52477487" w14:textId="77777777" w:rsidR="007E152C" w:rsidRDefault="007E152C" w:rsidP="007E152C">
      <w:pPr>
        <w:spacing w:line="480" w:lineRule="auto"/>
        <w:rPr>
          <w:rFonts w:ascii="Times New Roman" w:hAnsi="Times New Roman" w:cs="Times New Roman"/>
          <w:sz w:val="24"/>
          <w:szCs w:val="24"/>
        </w:rPr>
      </w:pPr>
    </w:p>
    <w:p w14:paraId="309E5809" w14:textId="45A42544" w:rsidR="007E152C" w:rsidRDefault="007E152C" w:rsidP="007E152C">
      <w:pPr>
        <w:spacing w:line="480" w:lineRule="auto"/>
        <w:rPr>
          <w:rFonts w:ascii="Times New Roman" w:hAnsi="Times New Roman" w:cs="Times New Roman"/>
          <w:sz w:val="24"/>
          <w:szCs w:val="24"/>
        </w:rPr>
      </w:pPr>
      <w:proofErr w:type="spellStart"/>
      <w:r w:rsidRPr="002F7ACF">
        <w:rPr>
          <w:rFonts w:ascii="Times New Roman" w:hAnsi="Times New Roman" w:cs="Times New Roman"/>
          <w:sz w:val="24"/>
          <w:szCs w:val="24"/>
        </w:rPr>
        <w:t>Ochega</w:t>
      </w:r>
      <w:proofErr w:type="spellEnd"/>
      <w:r w:rsidRPr="002F7ACF">
        <w:rPr>
          <w:rFonts w:ascii="Times New Roman" w:hAnsi="Times New Roman" w:cs="Times New Roman"/>
          <w:sz w:val="24"/>
          <w:szCs w:val="24"/>
        </w:rPr>
        <w:t xml:space="preserve">, A; John, E. (2020), "Social determinants of health: the role of effective communication in the COVID-19 pandemic in developing countries", </w:t>
      </w:r>
      <w:r w:rsidRPr="002F7ACF">
        <w:rPr>
          <w:rFonts w:ascii="Times New Roman" w:hAnsi="Times New Roman" w:cs="Times New Roman"/>
          <w:i/>
          <w:iCs/>
          <w:sz w:val="24"/>
          <w:szCs w:val="24"/>
        </w:rPr>
        <w:t>Global Health Action</w:t>
      </w:r>
      <w:r w:rsidRPr="002F7ACF">
        <w:rPr>
          <w:rFonts w:ascii="Times New Roman" w:hAnsi="Times New Roman" w:cs="Times New Roman"/>
          <w:sz w:val="24"/>
          <w:szCs w:val="24"/>
        </w:rPr>
        <w:t>, 13(1), pp. 1-12.</w:t>
      </w:r>
    </w:p>
    <w:p w14:paraId="153225C7" w14:textId="77777777" w:rsidR="007E152C" w:rsidRPr="002F7ACF" w:rsidRDefault="007E152C" w:rsidP="007E152C">
      <w:pPr>
        <w:spacing w:line="480" w:lineRule="auto"/>
        <w:rPr>
          <w:rFonts w:ascii="Times New Roman" w:hAnsi="Times New Roman" w:cs="Times New Roman" w:hint="eastAsia"/>
          <w:sz w:val="24"/>
          <w:szCs w:val="24"/>
        </w:rPr>
      </w:pPr>
    </w:p>
    <w:p w14:paraId="3FA6549B" w14:textId="77777777" w:rsidR="007E152C" w:rsidRPr="002F7ACF" w:rsidRDefault="007E152C" w:rsidP="007E152C">
      <w:pPr>
        <w:spacing w:line="480" w:lineRule="auto"/>
        <w:rPr>
          <w:rFonts w:ascii="Times New Roman" w:hAnsi="Times New Roman" w:cs="Times New Roman"/>
          <w:sz w:val="24"/>
          <w:szCs w:val="24"/>
        </w:rPr>
      </w:pPr>
      <w:r w:rsidRPr="002F7ACF">
        <w:rPr>
          <w:rFonts w:ascii="Times New Roman" w:hAnsi="Times New Roman" w:cs="Times New Roman"/>
          <w:sz w:val="24"/>
          <w:szCs w:val="24"/>
        </w:rPr>
        <w:t xml:space="preserve">Pan, X; Xiaoyu, L; Shawn, P. (2020). Communicating in a proper way: How people </w:t>
      </w:r>
      <w:r w:rsidRPr="002F7ACF">
        <w:rPr>
          <w:rFonts w:ascii="Times New Roman" w:hAnsi="Times New Roman" w:cs="Times New Roman"/>
          <w:sz w:val="24"/>
          <w:szCs w:val="24"/>
        </w:rPr>
        <w:lastRenderedPageBreak/>
        <w:t>from high-/low-context culture choose their media for communication</w:t>
      </w:r>
      <w:r w:rsidRPr="002F7ACF">
        <w:rPr>
          <w:rFonts w:ascii="Times New Roman" w:hAnsi="Times New Roman" w:cs="Times New Roman"/>
          <w:sz w:val="24"/>
          <w:szCs w:val="24"/>
        </w:rPr>
        <w:t>，</w:t>
      </w:r>
      <w:r w:rsidRPr="002F7ACF">
        <w:rPr>
          <w:rFonts w:ascii="Times New Roman" w:hAnsi="Times New Roman" w:cs="Times New Roman"/>
          <w:i/>
          <w:iCs/>
          <w:sz w:val="24"/>
          <w:szCs w:val="24"/>
        </w:rPr>
        <w:t>International Communication Gazette</w:t>
      </w:r>
      <w:r w:rsidRPr="002F7ACF">
        <w:rPr>
          <w:rFonts w:ascii="Times New Roman" w:hAnsi="Times New Roman" w:cs="Times New Roman"/>
          <w:i/>
          <w:iCs/>
          <w:sz w:val="24"/>
          <w:szCs w:val="24"/>
        </w:rPr>
        <w:t>，</w:t>
      </w:r>
      <w:r w:rsidRPr="002F7ACF">
        <w:rPr>
          <w:rFonts w:ascii="Times New Roman" w:hAnsi="Times New Roman" w:cs="Times New Roman"/>
          <w:sz w:val="24"/>
          <w:szCs w:val="24"/>
        </w:rPr>
        <w:t>83(3)</w:t>
      </w:r>
      <w:r w:rsidRPr="002F7ACF">
        <w:rPr>
          <w:rFonts w:ascii="Times New Roman" w:hAnsi="Times New Roman" w:cs="Times New Roman"/>
          <w:sz w:val="24"/>
          <w:szCs w:val="24"/>
        </w:rPr>
        <w:t>，</w:t>
      </w:r>
      <w:r w:rsidRPr="002F7ACF">
        <w:rPr>
          <w:rFonts w:ascii="Times New Roman" w:hAnsi="Times New Roman" w:cs="Times New Roman"/>
          <w:sz w:val="24"/>
          <w:szCs w:val="24"/>
        </w:rPr>
        <w:t>pp. 238-259</w:t>
      </w:r>
    </w:p>
    <w:p w14:paraId="27E8484A" w14:textId="77777777" w:rsidR="007E152C" w:rsidRPr="007E152C" w:rsidRDefault="007E152C" w:rsidP="002F7ACF">
      <w:pPr>
        <w:spacing w:line="480" w:lineRule="auto"/>
        <w:rPr>
          <w:rFonts w:ascii="Times New Roman" w:hAnsi="Times New Roman" w:cs="Times New Roman"/>
          <w:sz w:val="24"/>
          <w:szCs w:val="24"/>
        </w:rPr>
      </w:pPr>
    </w:p>
    <w:p w14:paraId="491414DE" w14:textId="0DA9F82D" w:rsidR="00954B0D" w:rsidRDefault="00ED5C04" w:rsidP="002F7ACF">
      <w:pPr>
        <w:spacing w:line="480" w:lineRule="auto"/>
        <w:rPr>
          <w:rFonts w:ascii="Times New Roman" w:hAnsi="Times New Roman" w:cs="Times New Roman"/>
          <w:sz w:val="24"/>
          <w:szCs w:val="24"/>
        </w:rPr>
      </w:pPr>
      <w:r w:rsidRPr="002F7ACF">
        <w:rPr>
          <w:rFonts w:ascii="Times New Roman" w:eastAsia="Times New Roman" w:hAnsi="Times New Roman" w:cs="Times New Roman"/>
          <w:sz w:val="24"/>
          <w:szCs w:val="24"/>
        </w:rPr>
        <w:t>Pervez</w:t>
      </w:r>
      <w:r w:rsidRPr="002F7ACF">
        <w:rPr>
          <w:rFonts w:ascii="Times New Roman" w:eastAsia="宋体" w:hAnsi="Times New Roman" w:cs="Times New Roman"/>
          <w:sz w:val="24"/>
          <w:szCs w:val="24"/>
        </w:rPr>
        <w:t>，</w:t>
      </w:r>
      <w:r w:rsidRPr="002F7ACF">
        <w:rPr>
          <w:rFonts w:ascii="Times New Roman" w:eastAsia="Times New Roman" w:hAnsi="Times New Roman" w:cs="Times New Roman"/>
          <w:sz w:val="24"/>
          <w:szCs w:val="24"/>
        </w:rPr>
        <w:t>G</w:t>
      </w:r>
      <w:r w:rsidRPr="002F7ACF">
        <w:rPr>
          <w:rFonts w:ascii="Times New Roman" w:eastAsia="宋体" w:hAnsi="Times New Roman" w:cs="Times New Roman"/>
          <w:sz w:val="24"/>
          <w:szCs w:val="24"/>
        </w:rPr>
        <w:t>；</w:t>
      </w:r>
      <w:r w:rsidRPr="002F7ACF">
        <w:rPr>
          <w:rFonts w:ascii="Times New Roman" w:eastAsia="Times New Roman" w:hAnsi="Times New Roman" w:cs="Times New Roman"/>
          <w:sz w:val="24"/>
          <w:szCs w:val="24"/>
        </w:rPr>
        <w:t>Roger</w:t>
      </w:r>
      <w:r w:rsidRPr="002F7ACF">
        <w:rPr>
          <w:rFonts w:ascii="Times New Roman" w:eastAsia="宋体" w:hAnsi="Times New Roman" w:cs="Times New Roman"/>
          <w:sz w:val="24"/>
          <w:szCs w:val="24"/>
        </w:rPr>
        <w:t>，</w:t>
      </w:r>
      <w:r w:rsidRPr="002F7ACF">
        <w:rPr>
          <w:rFonts w:ascii="Times New Roman" w:eastAsia="Times New Roman" w:hAnsi="Times New Roman" w:cs="Times New Roman"/>
          <w:sz w:val="24"/>
          <w:szCs w:val="24"/>
        </w:rPr>
        <w:t>S</w:t>
      </w:r>
      <w:r w:rsidRPr="002F7ACF">
        <w:rPr>
          <w:rFonts w:ascii="Times New Roman" w:eastAsia="宋体" w:hAnsi="Times New Roman" w:cs="Times New Roman"/>
          <w:sz w:val="24"/>
          <w:szCs w:val="24"/>
        </w:rPr>
        <w:t>；</w:t>
      </w:r>
      <w:r w:rsidRPr="002F7ACF">
        <w:rPr>
          <w:rFonts w:ascii="Times New Roman" w:eastAsia="Times New Roman" w:hAnsi="Times New Roman" w:cs="Times New Roman"/>
          <w:sz w:val="24"/>
          <w:szCs w:val="24"/>
        </w:rPr>
        <w:t>Fang</w:t>
      </w:r>
      <w:r w:rsidRPr="002F7ACF">
        <w:rPr>
          <w:rFonts w:ascii="Times New Roman" w:eastAsia="宋体" w:hAnsi="Times New Roman" w:cs="Times New Roman"/>
          <w:sz w:val="24"/>
          <w:szCs w:val="24"/>
        </w:rPr>
        <w:t>，</w:t>
      </w:r>
      <w:r w:rsidRPr="002F7ACF">
        <w:rPr>
          <w:rFonts w:ascii="Times New Roman" w:eastAsia="Times New Roman" w:hAnsi="Times New Roman" w:cs="Times New Roman"/>
          <w:sz w:val="24"/>
          <w:szCs w:val="24"/>
        </w:rPr>
        <w:t>L</w:t>
      </w:r>
      <w:r w:rsidRPr="002F7ACF">
        <w:rPr>
          <w:rFonts w:ascii="Times New Roman" w:eastAsia="宋体" w:hAnsi="Times New Roman" w:cs="Times New Roman"/>
          <w:sz w:val="24"/>
          <w:szCs w:val="24"/>
        </w:rPr>
        <w:t>.</w:t>
      </w:r>
      <w:r w:rsidRPr="002F7ACF">
        <w:rPr>
          <w:rFonts w:ascii="Times New Roman" w:eastAsia="Times New Roman" w:hAnsi="Times New Roman" w:cs="Times New Roman"/>
          <w:sz w:val="24"/>
          <w:szCs w:val="24"/>
        </w:rPr>
        <w:t xml:space="preserve"> (</w:t>
      </w:r>
      <w:r w:rsidRPr="002F7ACF">
        <w:rPr>
          <w:rFonts w:ascii="Times New Roman" w:hAnsi="Times New Roman" w:cs="Times New Roman"/>
          <w:sz w:val="24"/>
          <w:szCs w:val="24"/>
        </w:rPr>
        <w:t>2021</w:t>
      </w:r>
      <w:r w:rsidRPr="002F7ACF">
        <w:rPr>
          <w:rFonts w:ascii="Times New Roman" w:eastAsia="Times New Roman" w:hAnsi="Times New Roman" w:cs="Times New Roman"/>
          <w:sz w:val="24"/>
          <w:szCs w:val="24"/>
        </w:rPr>
        <w:t xml:space="preserve">) ‘Research on international business: The new realities.’. </w:t>
      </w:r>
      <w:r w:rsidRPr="002F7ACF">
        <w:rPr>
          <w:rFonts w:ascii="Times New Roman" w:hAnsi="Times New Roman" w:cs="Times New Roman"/>
          <w:i/>
          <w:iCs/>
          <w:sz w:val="24"/>
          <w:szCs w:val="24"/>
        </w:rPr>
        <w:t>International Business Review</w:t>
      </w:r>
      <w:r w:rsidRPr="002F7ACF">
        <w:rPr>
          <w:rFonts w:ascii="Times New Roman" w:eastAsia="Times New Roman" w:hAnsi="Times New Roman" w:cs="Times New Roman"/>
          <w:i/>
          <w:iCs/>
          <w:sz w:val="24"/>
          <w:szCs w:val="24"/>
        </w:rPr>
        <w:t>,</w:t>
      </w:r>
      <w:r w:rsidRPr="002F7ACF">
        <w:rPr>
          <w:rFonts w:ascii="Times New Roman" w:hAnsi="Times New Roman" w:cs="Times New Roman"/>
          <w:sz w:val="24"/>
          <w:szCs w:val="24"/>
        </w:rPr>
        <w:t>30</w:t>
      </w:r>
      <w:r w:rsidR="00337F6B" w:rsidRPr="002F7ACF">
        <w:rPr>
          <w:rFonts w:ascii="Times New Roman" w:hAnsi="Times New Roman" w:cs="Times New Roman"/>
          <w:sz w:val="24"/>
          <w:szCs w:val="24"/>
        </w:rPr>
        <w:t>(</w:t>
      </w:r>
      <w:r w:rsidRPr="002F7ACF">
        <w:rPr>
          <w:rFonts w:ascii="Times New Roman" w:hAnsi="Times New Roman" w:cs="Times New Roman"/>
          <w:sz w:val="24"/>
          <w:szCs w:val="24"/>
        </w:rPr>
        <w:t>2</w:t>
      </w:r>
      <w:r w:rsidR="00337F6B" w:rsidRPr="002F7ACF">
        <w:rPr>
          <w:rFonts w:ascii="Times New Roman" w:hAnsi="Times New Roman" w:cs="Times New Roman"/>
          <w:sz w:val="24"/>
          <w:szCs w:val="24"/>
        </w:rPr>
        <w:t>)</w:t>
      </w:r>
      <w:r w:rsidRPr="002F7ACF">
        <w:rPr>
          <w:rFonts w:ascii="Times New Roman" w:eastAsia="Times New Roman" w:hAnsi="Times New Roman" w:cs="Times New Roman"/>
          <w:sz w:val="24"/>
          <w:szCs w:val="24"/>
        </w:rPr>
        <w:t>,</w:t>
      </w:r>
      <w:r w:rsidRPr="002F7ACF">
        <w:rPr>
          <w:rFonts w:ascii="Times New Roman" w:hAnsi="Times New Roman" w:cs="Times New Roman"/>
          <w:sz w:val="24"/>
          <w:szCs w:val="24"/>
        </w:rPr>
        <w:t xml:space="preserve"> </w:t>
      </w:r>
      <w:r w:rsidR="005F5874" w:rsidRPr="002F7ACF">
        <w:rPr>
          <w:rFonts w:ascii="Times New Roman" w:hAnsi="Times New Roman" w:cs="Times New Roman"/>
          <w:sz w:val="24"/>
          <w:szCs w:val="24"/>
        </w:rPr>
        <w:t xml:space="preserve">pp </w:t>
      </w:r>
      <w:r w:rsidR="00EB3DF7" w:rsidRPr="002F7ACF">
        <w:rPr>
          <w:rFonts w:ascii="Times New Roman" w:hAnsi="Times New Roman" w:cs="Times New Roman"/>
          <w:sz w:val="24"/>
          <w:szCs w:val="24"/>
        </w:rPr>
        <w:t>0969-5931</w:t>
      </w:r>
    </w:p>
    <w:p w14:paraId="15D58F90" w14:textId="77777777" w:rsidR="007E152C" w:rsidRDefault="007E152C" w:rsidP="002F7ACF">
      <w:pPr>
        <w:spacing w:line="480" w:lineRule="auto"/>
        <w:rPr>
          <w:rFonts w:ascii="Times New Roman" w:hAnsi="Times New Roman" w:cs="Times New Roman" w:hint="eastAsia"/>
          <w:sz w:val="24"/>
          <w:szCs w:val="24"/>
        </w:rPr>
      </w:pPr>
    </w:p>
    <w:p w14:paraId="70221A3F" w14:textId="77777777" w:rsidR="007E152C" w:rsidRDefault="007E152C" w:rsidP="007E152C">
      <w:pPr>
        <w:spacing w:line="480" w:lineRule="auto"/>
        <w:rPr>
          <w:rFonts w:ascii="Times New Roman" w:hAnsi="Times New Roman" w:cs="Times New Roman"/>
          <w:sz w:val="24"/>
          <w:szCs w:val="24"/>
        </w:rPr>
      </w:pPr>
      <w:proofErr w:type="spellStart"/>
      <w:proofErr w:type="gramStart"/>
      <w:r w:rsidRPr="002F7ACF">
        <w:rPr>
          <w:rFonts w:ascii="Times New Roman" w:hAnsi="Times New Roman" w:cs="Times New Roman"/>
          <w:sz w:val="24"/>
          <w:szCs w:val="24"/>
        </w:rPr>
        <w:t>Pîrlog</w:t>
      </w:r>
      <w:proofErr w:type="spellEnd"/>
      <w:r w:rsidRPr="002F7ACF">
        <w:rPr>
          <w:rFonts w:ascii="Times New Roman" w:hAnsi="Times New Roman" w:cs="Times New Roman"/>
          <w:sz w:val="24"/>
          <w:szCs w:val="24"/>
        </w:rPr>
        <w:t xml:space="preserve"> ,</w:t>
      </w:r>
      <w:proofErr w:type="gramEnd"/>
      <w:r w:rsidRPr="002F7ACF">
        <w:rPr>
          <w:rFonts w:ascii="Times New Roman" w:hAnsi="Times New Roman" w:cs="Times New Roman"/>
          <w:sz w:val="24"/>
          <w:szCs w:val="24"/>
        </w:rPr>
        <w:t xml:space="preserve">A. (2021). Intercultural profile of managers in the republic of Moldova in the context of the </w:t>
      </w:r>
      <w:proofErr w:type="spellStart"/>
      <w:r w:rsidRPr="002F7ACF">
        <w:rPr>
          <w:rFonts w:ascii="Times New Roman" w:hAnsi="Times New Roman" w:cs="Times New Roman"/>
          <w:sz w:val="24"/>
          <w:szCs w:val="24"/>
        </w:rPr>
        <w:t>trompenaars</w:t>
      </w:r>
      <w:proofErr w:type="spellEnd"/>
      <w:r w:rsidRPr="002F7ACF">
        <w:rPr>
          <w:rFonts w:ascii="Times New Roman" w:hAnsi="Times New Roman" w:cs="Times New Roman"/>
          <w:sz w:val="24"/>
          <w:szCs w:val="24"/>
        </w:rPr>
        <w:t xml:space="preserve"> and </w:t>
      </w:r>
      <w:proofErr w:type="spellStart"/>
      <w:r w:rsidRPr="002F7ACF">
        <w:rPr>
          <w:rFonts w:ascii="Times New Roman" w:hAnsi="Times New Roman" w:cs="Times New Roman"/>
          <w:sz w:val="24"/>
          <w:szCs w:val="24"/>
        </w:rPr>
        <w:t>hampden</w:t>
      </w:r>
      <w:proofErr w:type="spellEnd"/>
      <w:r w:rsidRPr="002F7ACF">
        <w:rPr>
          <w:rFonts w:ascii="Times New Roman" w:hAnsi="Times New Roman" w:cs="Times New Roman"/>
          <w:sz w:val="24"/>
          <w:szCs w:val="24"/>
        </w:rPr>
        <w:t>-turner theory of cultural dimensions</w:t>
      </w:r>
      <w:r w:rsidRPr="002F7ACF">
        <w:rPr>
          <w:rFonts w:ascii="Times New Roman" w:hAnsi="Times New Roman" w:cs="Times New Roman"/>
          <w:sz w:val="24"/>
          <w:szCs w:val="24"/>
        </w:rPr>
        <w:t>，</w:t>
      </w:r>
      <w:r w:rsidRPr="002F7ACF">
        <w:rPr>
          <w:rFonts w:ascii="Times New Roman" w:hAnsi="Times New Roman" w:cs="Times New Roman"/>
          <w:i/>
          <w:iCs/>
          <w:sz w:val="24"/>
          <w:szCs w:val="24"/>
        </w:rPr>
        <w:t>Economy and Sociology</w:t>
      </w:r>
      <w:r w:rsidRPr="002F7ACF">
        <w:rPr>
          <w:rFonts w:ascii="Times New Roman" w:hAnsi="Times New Roman" w:cs="Times New Roman"/>
          <w:i/>
          <w:iCs/>
          <w:sz w:val="24"/>
          <w:szCs w:val="24"/>
        </w:rPr>
        <w:t>，</w:t>
      </w:r>
      <w:r w:rsidRPr="002F7ACF">
        <w:rPr>
          <w:rFonts w:ascii="Times New Roman" w:hAnsi="Times New Roman" w:cs="Times New Roman"/>
          <w:sz w:val="24"/>
          <w:szCs w:val="24"/>
        </w:rPr>
        <w:t>1(2)</w:t>
      </w:r>
      <w:r w:rsidRPr="002F7ACF">
        <w:rPr>
          <w:rFonts w:ascii="Times New Roman" w:hAnsi="Times New Roman" w:cs="Times New Roman"/>
          <w:sz w:val="24"/>
          <w:szCs w:val="24"/>
        </w:rPr>
        <w:t>，</w:t>
      </w:r>
      <w:r w:rsidRPr="002F7ACF">
        <w:rPr>
          <w:rFonts w:ascii="Times New Roman" w:hAnsi="Times New Roman" w:cs="Times New Roman"/>
          <w:sz w:val="24"/>
          <w:szCs w:val="24"/>
        </w:rPr>
        <w:t>pp. 70-84</w:t>
      </w:r>
    </w:p>
    <w:p w14:paraId="740C0B9C" w14:textId="77777777" w:rsidR="007E152C" w:rsidRPr="007E152C" w:rsidRDefault="007E152C" w:rsidP="002F7ACF">
      <w:pPr>
        <w:spacing w:line="480" w:lineRule="auto"/>
        <w:rPr>
          <w:rFonts w:ascii="Times New Roman" w:hAnsi="Times New Roman" w:cs="Times New Roman"/>
          <w:sz w:val="24"/>
          <w:szCs w:val="24"/>
        </w:rPr>
      </w:pPr>
    </w:p>
    <w:p w14:paraId="5CF759EC" w14:textId="77777777" w:rsidR="007E152C" w:rsidRDefault="007E152C" w:rsidP="007E152C">
      <w:pPr>
        <w:spacing w:line="480" w:lineRule="auto"/>
        <w:rPr>
          <w:rFonts w:ascii="Times New Roman" w:hAnsi="Times New Roman" w:cs="Times New Roman"/>
          <w:sz w:val="24"/>
          <w:szCs w:val="24"/>
        </w:rPr>
      </w:pPr>
      <w:r w:rsidRPr="002F7ACF">
        <w:rPr>
          <w:rFonts w:ascii="Times New Roman" w:hAnsi="Times New Roman" w:cs="Times New Roman"/>
          <w:sz w:val="24"/>
          <w:szCs w:val="24"/>
        </w:rPr>
        <w:t>Stavros</w:t>
      </w:r>
      <w:r w:rsidRPr="002F7ACF">
        <w:rPr>
          <w:rFonts w:ascii="Times New Roman" w:hAnsi="Times New Roman" w:cs="Times New Roman"/>
          <w:sz w:val="24"/>
          <w:szCs w:val="24"/>
        </w:rPr>
        <w:t>，</w:t>
      </w:r>
      <w:r w:rsidRPr="002F7ACF">
        <w:rPr>
          <w:rFonts w:ascii="Times New Roman" w:hAnsi="Times New Roman" w:cs="Times New Roman"/>
          <w:sz w:val="24"/>
          <w:szCs w:val="24"/>
        </w:rPr>
        <w:t>K. (2020). Impact of Effective Business Communication on Employee Performance</w:t>
      </w:r>
      <w:r w:rsidRPr="002F7ACF">
        <w:rPr>
          <w:rFonts w:ascii="Times New Roman" w:hAnsi="Times New Roman" w:cs="Times New Roman"/>
          <w:sz w:val="24"/>
          <w:szCs w:val="24"/>
        </w:rPr>
        <w:t>，</w:t>
      </w:r>
      <w:r w:rsidRPr="002F7ACF">
        <w:rPr>
          <w:rFonts w:ascii="Times New Roman" w:hAnsi="Times New Roman" w:cs="Times New Roman"/>
          <w:i/>
          <w:iCs/>
          <w:sz w:val="24"/>
          <w:szCs w:val="24"/>
        </w:rPr>
        <w:t>European Journal of Business and Management Research</w:t>
      </w:r>
      <w:r w:rsidRPr="002F7ACF">
        <w:rPr>
          <w:rFonts w:ascii="Times New Roman" w:hAnsi="Times New Roman" w:cs="Times New Roman"/>
          <w:i/>
          <w:iCs/>
          <w:sz w:val="24"/>
          <w:szCs w:val="24"/>
        </w:rPr>
        <w:t>，</w:t>
      </w:r>
      <w:r w:rsidRPr="002F7ACF">
        <w:rPr>
          <w:rFonts w:ascii="Times New Roman" w:hAnsi="Times New Roman" w:cs="Times New Roman"/>
          <w:sz w:val="24"/>
          <w:szCs w:val="24"/>
        </w:rPr>
        <w:t>5(6), p. 631</w:t>
      </w:r>
    </w:p>
    <w:p w14:paraId="34515AE5" w14:textId="77777777" w:rsidR="007E152C" w:rsidRDefault="007E152C" w:rsidP="002F7ACF">
      <w:pPr>
        <w:spacing w:line="480" w:lineRule="auto"/>
        <w:rPr>
          <w:rFonts w:ascii="Times New Roman" w:hAnsi="Times New Roman" w:cs="Times New Roman"/>
          <w:sz w:val="24"/>
          <w:szCs w:val="24"/>
        </w:rPr>
      </w:pPr>
    </w:p>
    <w:p w14:paraId="6B24EDCF" w14:textId="77777777" w:rsidR="007E152C" w:rsidRDefault="007E152C" w:rsidP="007E152C">
      <w:pPr>
        <w:spacing w:line="480" w:lineRule="auto"/>
        <w:rPr>
          <w:rFonts w:ascii="Times New Roman" w:hAnsi="Times New Roman" w:cs="Times New Roman"/>
          <w:sz w:val="24"/>
          <w:szCs w:val="24"/>
        </w:rPr>
      </w:pPr>
      <w:r w:rsidRPr="002F7ACF">
        <w:rPr>
          <w:rFonts w:ascii="Times New Roman" w:eastAsia="Times New Roman" w:hAnsi="Times New Roman" w:cs="Times New Roman"/>
          <w:sz w:val="24"/>
          <w:szCs w:val="24"/>
        </w:rPr>
        <w:t>Udit</w:t>
      </w:r>
      <w:r w:rsidRPr="002F7ACF">
        <w:rPr>
          <w:rFonts w:ascii="Times New Roman" w:eastAsia="宋体" w:hAnsi="Times New Roman" w:cs="Times New Roman"/>
          <w:sz w:val="24"/>
          <w:szCs w:val="24"/>
        </w:rPr>
        <w:t>，</w:t>
      </w:r>
      <w:r w:rsidRPr="002F7ACF">
        <w:rPr>
          <w:rFonts w:ascii="Times New Roman" w:eastAsia="Times New Roman" w:hAnsi="Times New Roman" w:cs="Times New Roman"/>
          <w:sz w:val="24"/>
          <w:szCs w:val="24"/>
        </w:rPr>
        <w:t>S &amp; Claes</w:t>
      </w:r>
      <w:r w:rsidRPr="002F7ACF">
        <w:rPr>
          <w:rFonts w:ascii="Times New Roman" w:hAnsi="Times New Roman" w:cs="Times New Roman"/>
          <w:sz w:val="24"/>
          <w:szCs w:val="24"/>
        </w:rPr>
        <w:t xml:space="preserve">, </w:t>
      </w:r>
      <w:r w:rsidRPr="002F7ACF">
        <w:rPr>
          <w:rFonts w:ascii="Times New Roman" w:eastAsia="Times New Roman" w:hAnsi="Times New Roman" w:cs="Times New Roman"/>
          <w:sz w:val="24"/>
          <w:szCs w:val="24"/>
        </w:rPr>
        <w:t>F</w:t>
      </w:r>
      <w:r w:rsidRPr="002F7ACF">
        <w:rPr>
          <w:rFonts w:ascii="Times New Roman" w:eastAsia="宋体" w:hAnsi="Times New Roman" w:cs="Times New Roman"/>
          <w:sz w:val="24"/>
          <w:szCs w:val="24"/>
        </w:rPr>
        <w:t>.</w:t>
      </w:r>
      <w:r w:rsidRPr="002F7ACF">
        <w:rPr>
          <w:rFonts w:ascii="Times New Roman" w:eastAsia="Times New Roman" w:hAnsi="Times New Roman" w:cs="Times New Roman"/>
          <w:sz w:val="24"/>
          <w:szCs w:val="24"/>
        </w:rPr>
        <w:t xml:space="preserve"> (</w:t>
      </w:r>
      <w:r w:rsidRPr="002F7ACF">
        <w:rPr>
          <w:rFonts w:ascii="Times New Roman" w:hAnsi="Times New Roman" w:cs="Times New Roman"/>
          <w:sz w:val="24"/>
          <w:szCs w:val="24"/>
        </w:rPr>
        <w:t>2022</w:t>
      </w:r>
      <w:r w:rsidRPr="002F7ACF">
        <w:rPr>
          <w:rFonts w:ascii="Times New Roman" w:eastAsia="Times New Roman" w:hAnsi="Times New Roman" w:cs="Times New Roman"/>
          <w:sz w:val="24"/>
          <w:szCs w:val="24"/>
        </w:rPr>
        <w:t xml:space="preserve">) ‘Customer satisfaction and international business: A multidisciplinary review and avenues for research’. </w:t>
      </w:r>
      <w:r w:rsidRPr="002F7ACF">
        <w:rPr>
          <w:rFonts w:ascii="Times New Roman" w:hAnsi="Times New Roman" w:cs="Times New Roman"/>
          <w:i/>
          <w:iCs/>
          <w:sz w:val="24"/>
          <w:szCs w:val="24"/>
        </w:rPr>
        <w:t>Journal of International Business Studies</w:t>
      </w:r>
      <w:r w:rsidRPr="002F7ACF">
        <w:rPr>
          <w:rFonts w:ascii="Times New Roman" w:eastAsia="Times New Roman" w:hAnsi="Times New Roman" w:cs="Times New Roman"/>
          <w:i/>
          <w:iCs/>
          <w:sz w:val="24"/>
          <w:szCs w:val="24"/>
        </w:rPr>
        <w:t>,</w:t>
      </w:r>
      <w:r w:rsidRPr="002F7ACF">
        <w:rPr>
          <w:rFonts w:ascii="Times New Roman" w:hAnsi="Times New Roman" w:cs="Times New Roman"/>
          <w:sz w:val="24"/>
          <w:szCs w:val="24"/>
        </w:rPr>
        <w:t>53 (1)</w:t>
      </w:r>
      <w:r w:rsidRPr="002F7ACF">
        <w:rPr>
          <w:rFonts w:ascii="Times New Roman" w:eastAsia="Times New Roman" w:hAnsi="Times New Roman" w:cs="Times New Roman"/>
          <w:sz w:val="24"/>
          <w:szCs w:val="24"/>
        </w:rPr>
        <w:t>,</w:t>
      </w:r>
      <w:r w:rsidRPr="002F7ACF">
        <w:rPr>
          <w:rFonts w:ascii="Times New Roman" w:hAnsi="Times New Roman" w:cs="Times New Roman"/>
          <w:sz w:val="24"/>
          <w:szCs w:val="24"/>
        </w:rPr>
        <w:t xml:space="preserve"> pp 1695–1733</w:t>
      </w:r>
    </w:p>
    <w:p w14:paraId="0B22E176" w14:textId="77777777" w:rsidR="007E152C" w:rsidRPr="002F7ACF" w:rsidRDefault="007E152C" w:rsidP="002F7ACF">
      <w:pPr>
        <w:spacing w:line="480" w:lineRule="auto"/>
        <w:rPr>
          <w:rFonts w:ascii="Times New Roman" w:eastAsia="Times New Roman" w:hAnsi="Times New Roman" w:cs="Times New Roman"/>
          <w:sz w:val="24"/>
          <w:szCs w:val="24"/>
        </w:rPr>
      </w:pPr>
    </w:p>
    <w:p w14:paraId="1E097374" w14:textId="6C17B6E4" w:rsidR="005F5874" w:rsidRDefault="005F5874" w:rsidP="002F7ACF">
      <w:pPr>
        <w:spacing w:line="480" w:lineRule="auto"/>
        <w:rPr>
          <w:rFonts w:ascii="Times New Roman" w:hAnsi="Times New Roman" w:cs="Times New Roman"/>
          <w:sz w:val="24"/>
          <w:szCs w:val="24"/>
        </w:rPr>
      </w:pPr>
      <w:proofErr w:type="spellStart"/>
      <w:proofErr w:type="gramStart"/>
      <w:r w:rsidRPr="002F7ACF">
        <w:rPr>
          <w:rFonts w:ascii="Times New Roman" w:eastAsia="Times New Roman" w:hAnsi="Times New Roman" w:cs="Times New Roman"/>
          <w:sz w:val="24"/>
          <w:szCs w:val="24"/>
        </w:rPr>
        <w:t>Vanessa</w:t>
      </w:r>
      <w:r w:rsidRPr="002F7ACF">
        <w:rPr>
          <w:rFonts w:ascii="Times New Roman" w:eastAsia="宋体" w:hAnsi="Times New Roman" w:cs="Times New Roman"/>
          <w:sz w:val="24"/>
          <w:szCs w:val="24"/>
        </w:rPr>
        <w:t>,</w:t>
      </w:r>
      <w:r w:rsidRPr="002F7ACF">
        <w:rPr>
          <w:rFonts w:ascii="Times New Roman" w:eastAsia="Times New Roman" w:hAnsi="Times New Roman" w:cs="Times New Roman"/>
          <w:sz w:val="24"/>
          <w:szCs w:val="24"/>
        </w:rPr>
        <w:t>R</w:t>
      </w:r>
      <w:proofErr w:type="spellEnd"/>
      <w:r w:rsidRPr="002F7ACF">
        <w:rPr>
          <w:rFonts w:ascii="Times New Roman" w:eastAsia="宋体" w:hAnsi="Times New Roman" w:cs="Times New Roman"/>
          <w:sz w:val="24"/>
          <w:szCs w:val="24"/>
        </w:rPr>
        <w:t>.</w:t>
      </w:r>
      <w:proofErr w:type="gramEnd"/>
      <w:r w:rsidRPr="002F7ACF">
        <w:rPr>
          <w:rFonts w:ascii="Times New Roman" w:eastAsia="Times New Roman" w:hAnsi="Times New Roman" w:cs="Times New Roman"/>
          <w:sz w:val="24"/>
          <w:szCs w:val="24"/>
        </w:rPr>
        <w:t xml:space="preserve"> (</w:t>
      </w:r>
      <w:r w:rsidRPr="002F7ACF">
        <w:rPr>
          <w:rFonts w:ascii="Times New Roman" w:hAnsi="Times New Roman" w:cs="Times New Roman"/>
          <w:sz w:val="24"/>
          <w:szCs w:val="24"/>
        </w:rPr>
        <w:t>2020</w:t>
      </w:r>
      <w:r w:rsidRPr="002F7ACF">
        <w:rPr>
          <w:rFonts w:ascii="Times New Roman" w:eastAsia="Times New Roman" w:hAnsi="Times New Roman" w:cs="Times New Roman"/>
          <w:sz w:val="24"/>
          <w:szCs w:val="24"/>
        </w:rPr>
        <w:t xml:space="preserve">) ‘Coronavirus and international business: An entrepreneurial ecosystem perspective.’. </w:t>
      </w:r>
      <w:r w:rsidRPr="002F7ACF">
        <w:rPr>
          <w:rFonts w:ascii="Times New Roman" w:hAnsi="Times New Roman" w:cs="Times New Roman"/>
          <w:i/>
          <w:iCs/>
          <w:sz w:val="24"/>
          <w:szCs w:val="24"/>
        </w:rPr>
        <w:t>Special Issue: Entrepreneurial Ecosystems</w:t>
      </w:r>
      <w:r w:rsidRPr="002F7ACF">
        <w:rPr>
          <w:rFonts w:ascii="Times New Roman" w:eastAsia="Times New Roman" w:hAnsi="Times New Roman" w:cs="Times New Roman"/>
          <w:i/>
          <w:iCs/>
          <w:sz w:val="24"/>
          <w:szCs w:val="24"/>
        </w:rPr>
        <w:t>,</w:t>
      </w:r>
      <w:r w:rsidRPr="002F7ACF">
        <w:rPr>
          <w:rFonts w:ascii="Times New Roman" w:hAnsi="Times New Roman" w:cs="Times New Roman"/>
          <w:sz w:val="24"/>
          <w:szCs w:val="24"/>
        </w:rPr>
        <w:t>62</w:t>
      </w:r>
      <w:r w:rsidR="00337F6B" w:rsidRPr="002F7ACF">
        <w:rPr>
          <w:rFonts w:ascii="Times New Roman" w:hAnsi="Times New Roman" w:cs="Times New Roman"/>
          <w:sz w:val="24"/>
          <w:szCs w:val="24"/>
        </w:rPr>
        <w:t>(</w:t>
      </w:r>
      <w:r w:rsidRPr="002F7ACF">
        <w:rPr>
          <w:rFonts w:ascii="Times New Roman" w:hAnsi="Times New Roman" w:cs="Times New Roman"/>
          <w:sz w:val="24"/>
          <w:szCs w:val="24"/>
        </w:rPr>
        <w:t>5</w:t>
      </w:r>
      <w:r w:rsidR="00337F6B" w:rsidRPr="002F7ACF">
        <w:rPr>
          <w:rFonts w:ascii="Times New Roman" w:hAnsi="Times New Roman" w:cs="Times New Roman"/>
          <w:sz w:val="24"/>
          <w:szCs w:val="24"/>
        </w:rPr>
        <w:t>)</w:t>
      </w:r>
      <w:r w:rsidRPr="002F7ACF">
        <w:rPr>
          <w:rFonts w:ascii="Times New Roman" w:eastAsia="Times New Roman" w:hAnsi="Times New Roman" w:cs="Times New Roman"/>
          <w:sz w:val="24"/>
          <w:szCs w:val="24"/>
        </w:rPr>
        <w:t>,</w:t>
      </w:r>
      <w:r w:rsidRPr="002F7ACF">
        <w:rPr>
          <w:rFonts w:ascii="Times New Roman" w:hAnsi="Times New Roman" w:cs="Times New Roman"/>
          <w:sz w:val="24"/>
          <w:szCs w:val="24"/>
        </w:rPr>
        <w:t xml:space="preserve"> pp 629-634</w:t>
      </w:r>
    </w:p>
    <w:p w14:paraId="78A3592A" w14:textId="77777777" w:rsidR="007E152C" w:rsidRDefault="007E152C" w:rsidP="002F7ACF">
      <w:pPr>
        <w:spacing w:line="480" w:lineRule="auto"/>
        <w:rPr>
          <w:rFonts w:ascii="Times New Roman" w:hAnsi="Times New Roman" w:cs="Times New Roman"/>
          <w:sz w:val="24"/>
          <w:szCs w:val="24"/>
        </w:rPr>
      </w:pPr>
    </w:p>
    <w:p w14:paraId="6630BF78" w14:textId="77777777" w:rsidR="007E152C" w:rsidRPr="002F7ACF" w:rsidRDefault="007E152C" w:rsidP="007E152C">
      <w:pPr>
        <w:spacing w:line="480" w:lineRule="auto"/>
        <w:rPr>
          <w:rFonts w:ascii="Times New Roman" w:hAnsi="Times New Roman" w:cs="Times New Roman"/>
          <w:sz w:val="24"/>
          <w:szCs w:val="24"/>
        </w:rPr>
      </w:pPr>
      <w:r w:rsidRPr="002F7ACF">
        <w:rPr>
          <w:rFonts w:ascii="Times New Roman" w:hAnsi="Times New Roman" w:cs="Times New Roman"/>
          <w:sz w:val="24"/>
          <w:szCs w:val="24"/>
        </w:rPr>
        <w:t xml:space="preserve">Wirba, </w:t>
      </w:r>
      <w:proofErr w:type="gramStart"/>
      <w:r w:rsidRPr="002F7ACF">
        <w:rPr>
          <w:rFonts w:ascii="Times New Roman" w:hAnsi="Times New Roman" w:cs="Times New Roman"/>
          <w:sz w:val="24"/>
          <w:szCs w:val="24"/>
        </w:rPr>
        <w:t>A.V.(</w:t>
      </w:r>
      <w:proofErr w:type="gramEnd"/>
      <w:r w:rsidRPr="002F7ACF">
        <w:rPr>
          <w:rFonts w:ascii="Times New Roman" w:hAnsi="Times New Roman" w:cs="Times New Roman"/>
          <w:sz w:val="24"/>
          <w:szCs w:val="24"/>
        </w:rPr>
        <w:t>2024). Corporate Social Responsibility (CSR): The Role of Government in promoting CSR</w:t>
      </w:r>
      <w:r w:rsidRPr="002F7ACF">
        <w:rPr>
          <w:rFonts w:ascii="Times New Roman" w:hAnsi="Times New Roman" w:cs="Times New Roman"/>
          <w:sz w:val="24"/>
          <w:szCs w:val="24"/>
        </w:rPr>
        <w:t>，</w:t>
      </w:r>
      <w:r w:rsidRPr="002F7ACF">
        <w:rPr>
          <w:rFonts w:ascii="Times New Roman" w:hAnsi="Times New Roman" w:cs="Times New Roman"/>
          <w:i/>
          <w:iCs/>
          <w:sz w:val="24"/>
          <w:szCs w:val="24"/>
        </w:rPr>
        <w:t>Journal of the Knowledge Economy</w:t>
      </w:r>
      <w:r w:rsidRPr="002F7ACF">
        <w:rPr>
          <w:rFonts w:ascii="Times New Roman" w:hAnsi="Times New Roman" w:cs="Times New Roman"/>
          <w:sz w:val="24"/>
          <w:szCs w:val="24"/>
        </w:rPr>
        <w:t>，</w:t>
      </w:r>
      <w:r w:rsidRPr="002F7ACF">
        <w:rPr>
          <w:rFonts w:ascii="Times New Roman" w:hAnsi="Times New Roman" w:cs="Times New Roman"/>
          <w:sz w:val="24"/>
          <w:szCs w:val="24"/>
        </w:rPr>
        <w:t>15(1),pp. 7428–7454</w:t>
      </w:r>
    </w:p>
    <w:p w14:paraId="15AB42DC" w14:textId="77777777" w:rsidR="007E152C" w:rsidRPr="007E152C" w:rsidRDefault="007E152C" w:rsidP="002F7ACF">
      <w:pPr>
        <w:spacing w:line="480" w:lineRule="auto"/>
        <w:rPr>
          <w:rFonts w:ascii="Times New Roman" w:hAnsi="Times New Roman" w:cs="Times New Roman" w:hint="eastAsia"/>
          <w:sz w:val="24"/>
          <w:szCs w:val="24"/>
        </w:rPr>
      </w:pPr>
    </w:p>
    <w:p w14:paraId="39C17719" w14:textId="77777777" w:rsidR="007E152C" w:rsidRDefault="007E152C" w:rsidP="007E152C">
      <w:pPr>
        <w:spacing w:line="480" w:lineRule="auto"/>
        <w:rPr>
          <w:rFonts w:ascii="Times New Roman" w:hAnsi="Times New Roman" w:cs="Times New Roman"/>
          <w:sz w:val="24"/>
          <w:szCs w:val="24"/>
        </w:rPr>
      </w:pPr>
      <w:proofErr w:type="spellStart"/>
      <w:proofErr w:type="gramStart"/>
      <w:r w:rsidRPr="002F7ACF">
        <w:rPr>
          <w:rFonts w:ascii="Times New Roman" w:hAnsi="Times New Roman" w:cs="Times New Roman"/>
          <w:sz w:val="24"/>
          <w:szCs w:val="24"/>
        </w:rPr>
        <w:t>Xiaoxu,Y</w:t>
      </w:r>
      <w:proofErr w:type="spellEnd"/>
      <w:proofErr w:type="gramEnd"/>
      <w:r w:rsidRPr="002F7ACF">
        <w:rPr>
          <w:rFonts w:ascii="Times New Roman" w:hAnsi="Times New Roman" w:cs="Times New Roman"/>
          <w:sz w:val="24"/>
          <w:szCs w:val="24"/>
        </w:rPr>
        <w:t> ;Jue H. (2020). Language Skills in Business Negotiation from the Perspective of Adaptation</w:t>
      </w:r>
      <w:r w:rsidRPr="002F7ACF">
        <w:rPr>
          <w:rFonts w:ascii="Times New Roman" w:hAnsi="Times New Roman" w:cs="Times New Roman"/>
          <w:sz w:val="24"/>
          <w:szCs w:val="24"/>
        </w:rPr>
        <w:t>，</w:t>
      </w:r>
      <w:r w:rsidRPr="002F7ACF">
        <w:rPr>
          <w:rFonts w:ascii="Times New Roman" w:hAnsi="Times New Roman" w:cs="Times New Roman"/>
          <w:i/>
          <w:iCs/>
          <w:sz w:val="24"/>
          <w:szCs w:val="24"/>
        </w:rPr>
        <w:t>International Journal of Multidisciplinary and Current Educational Research (IJMCER)</w:t>
      </w:r>
      <w:r w:rsidRPr="002F7ACF">
        <w:rPr>
          <w:rFonts w:ascii="Times New Roman" w:hAnsi="Times New Roman" w:cs="Times New Roman"/>
          <w:i/>
          <w:iCs/>
          <w:sz w:val="24"/>
          <w:szCs w:val="24"/>
        </w:rPr>
        <w:t>，</w:t>
      </w:r>
      <w:r w:rsidRPr="002F7ACF">
        <w:rPr>
          <w:rFonts w:ascii="Times New Roman" w:hAnsi="Times New Roman" w:cs="Times New Roman"/>
          <w:sz w:val="24"/>
          <w:szCs w:val="24"/>
        </w:rPr>
        <w:t>2(4)</w:t>
      </w:r>
      <w:r w:rsidRPr="002F7ACF">
        <w:rPr>
          <w:rFonts w:ascii="Times New Roman" w:hAnsi="Times New Roman" w:cs="Times New Roman"/>
          <w:sz w:val="24"/>
          <w:szCs w:val="24"/>
        </w:rPr>
        <w:t>，</w:t>
      </w:r>
      <w:r w:rsidRPr="002F7ACF">
        <w:rPr>
          <w:rFonts w:ascii="Times New Roman" w:hAnsi="Times New Roman" w:cs="Times New Roman"/>
          <w:sz w:val="24"/>
          <w:szCs w:val="24"/>
        </w:rPr>
        <w:t>pp. 181-187</w:t>
      </w:r>
    </w:p>
    <w:p w14:paraId="34FBAAD1" w14:textId="77777777" w:rsidR="007E152C" w:rsidRPr="002F7ACF" w:rsidRDefault="007E152C" w:rsidP="007E152C">
      <w:pPr>
        <w:spacing w:line="480" w:lineRule="auto"/>
        <w:rPr>
          <w:rFonts w:ascii="Times New Roman" w:hAnsi="Times New Roman" w:cs="Times New Roman"/>
          <w:i/>
          <w:iCs/>
          <w:sz w:val="24"/>
          <w:szCs w:val="24"/>
        </w:rPr>
      </w:pPr>
    </w:p>
    <w:p w14:paraId="429F943F" w14:textId="2DA092F9" w:rsidR="007E152C" w:rsidRDefault="007E152C" w:rsidP="002F7ACF">
      <w:pPr>
        <w:spacing w:line="480" w:lineRule="auto"/>
        <w:rPr>
          <w:rFonts w:ascii="Times New Roman" w:hAnsi="Times New Roman" w:cs="Times New Roman"/>
          <w:sz w:val="24"/>
          <w:szCs w:val="24"/>
        </w:rPr>
      </w:pPr>
      <w:proofErr w:type="spellStart"/>
      <w:proofErr w:type="gramStart"/>
      <w:r w:rsidRPr="002F7ACF">
        <w:rPr>
          <w:rFonts w:ascii="Times New Roman" w:hAnsi="Times New Roman" w:cs="Times New Roman"/>
          <w:sz w:val="24"/>
          <w:szCs w:val="24"/>
        </w:rPr>
        <w:t>Xiaoxu,Y</w:t>
      </w:r>
      <w:proofErr w:type="spellEnd"/>
      <w:proofErr w:type="gramEnd"/>
      <w:r w:rsidRPr="002F7ACF">
        <w:rPr>
          <w:rFonts w:ascii="Times New Roman" w:hAnsi="Times New Roman" w:cs="Times New Roman"/>
          <w:sz w:val="24"/>
          <w:szCs w:val="24"/>
        </w:rPr>
        <w:t> ;Jue H. (2020). Communicating in a proper way: How people from high-/low-context culture choose their media for communication</w:t>
      </w:r>
      <w:r w:rsidRPr="002F7ACF">
        <w:rPr>
          <w:rFonts w:ascii="Times New Roman" w:hAnsi="Times New Roman" w:cs="Times New Roman"/>
          <w:sz w:val="24"/>
          <w:szCs w:val="24"/>
        </w:rPr>
        <w:t>，</w:t>
      </w:r>
      <w:r w:rsidRPr="002F7ACF">
        <w:rPr>
          <w:rFonts w:ascii="Times New Roman" w:hAnsi="Times New Roman" w:cs="Times New Roman"/>
          <w:i/>
          <w:iCs/>
          <w:sz w:val="24"/>
          <w:szCs w:val="24"/>
        </w:rPr>
        <w:t>International Communication Gazette</w:t>
      </w:r>
      <w:r w:rsidRPr="002F7ACF">
        <w:rPr>
          <w:rFonts w:ascii="Times New Roman" w:hAnsi="Times New Roman" w:cs="Times New Roman"/>
          <w:i/>
          <w:iCs/>
          <w:sz w:val="24"/>
          <w:szCs w:val="24"/>
        </w:rPr>
        <w:t>，</w:t>
      </w:r>
      <w:r w:rsidRPr="002F7ACF">
        <w:rPr>
          <w:rFonts w:ascii="Times New Roman" w:hAnsi="Times New Roman" w:cs="Times New Roman"/>
          <w:sz w:val="24"/>
          <w:szCs w:val="24"/>
        </w:rPr>
        <w:t>83(3)</w:t>
      </w:r>
      <w:r w:rsidRPr="002F7ACF">
        <w:rPr>
          <w:rFonts w:ascii="Times New Roman" w:hAnsi="Times New Roman" w:cs="Times New Roman"/>
          <w:sz w:val="24"/>
          <w:szCs w:val="24"/>
        </w:rPr>
        <w:t>，</w:t>
      </w:r>
      <w:r w:rsidRPr="002F7ACF">
        <w:rPr>
          <w:rFonts w:ascii="Times New Roman" w:hAnsi="Times New Roman" w:cs="Times New Roman"/>
          <w:sz w:val="24"/>
          <w:szCs w:val="24"/>
        </w:rPr>
        <w:t>pp. 238-259</w:t>
      </w:r>
    </w:p>
    <w:p w14:paraId="45FFBAE0" w14:textId="77777777" w:rsidR="007E152C" w:rsidRPr="002F7ACF" w:rsidRDefault="007E152C" w:rsidP="002F7ACF">
      <w:pPr>
        <w:spacing w:line="480" w:lineRule="auto"/>
        <w:rPr>
          <w:rFonts w:ascii="Times New Roman" w:hAnsi="Times New Roman" w:cs="Times New Roman"/>
          <w:sz w:val="24"/>
          <w:szCs w:val="24"/>
        </w:rPr>
      </w:pPr>
    </w:p>
    <w:p w14:paraId="4FC290A9" w14:textId="64D04821" w:rsidR="005F5874" w:rsidRDefault="00241770" w:rsidP="002F7ACF">
      <w:pPr>
        <w:spacing w:line="480" w:lineRule="auto"/>
        <w:rPr>
          <w:rFonts w:ascii="Times New Roman" w:hAnsi="Times New Roman" w:cs="Times New Roman"/>
          <w:sz w:val="24"/>
          <w:szCs w:val="24"/>
        </w:rPr>
      </w:pPr>
      <w:proofErr w:type="spellStart"/>
      <w:r w:rsidRPr="002F7ACF">
        <w:rPr>
          <w:rFonts w:ascii="Times New Roman" w:eastAsia="Times New Roman" w:hAnsi="Times New Roman" w:cs="Times New Roman"/>
          <w:sz w:val="24"/>
          <w:szCs w:val="24"/>
        </w:rPr>
        <w:t>Yadong</w:t>
      </w:r>
      <w:proofErr w:type="spellEnd"/>
      <w:r w:rsidRPr="002F7ACF">
        <w:rPr>
          <w:rFonts w:ascii="Times New Roman" w:eastAsia="宋体" w:hAnsi="Times New Roman" w:cs="Times New Roman"/>
          <w:sz w:val="24"/>
          <w:szCs w:val="24"/>
        </w:rPr>
        <w:t>，</w:t>
      </w:r>
      <w:r w:rsidRPr="002F7ACF">
        <w:rPr>
          <w:rFonts w:ascii="Times New Roman" w:eastAsia="Times New Roman" w:hAnsi="Times New Roman" w:cs="Times New Roman"/>
          <w:sz w:val="24"/>
          <w:szCs w:val="24"/>
        </w:rPr>
        <w:t>L</w:t>
      </w:r>
      <w:r w:rsidR="005F5874" w:rsidRPr="002F7ACF">
        <w:rPr>
          <w:rFonts w:ascii="Times New Roman" w:eastAsia="宋体" w:hAnsi="Times New Roman" w:cs="Times New Roman"/>
          <w:sz w:val="24"/>
          <w:szCs w:val="24"/>
        </w:rPr>
        <w:t>.</w:t>
      </w:r>
      <w:r w:rsidR="005F5874" w:rsidRPr="002F7ACF">
        <w:rPr>
          <w:rFonts w:ascii="Times New Roman" w:eastAsia="Times New Roman" w:hAnsi="Times New Roman" w:cs="Times New Roman"/>
          <w:sz w:val="24"/>
          <w:szCs w:val="24"/>
        </w:rPr>
        <w:t xml:space="preserve"> (</w:t>
      </w:r>
      <w:r w:rsidR="005F5874" w:rsidRPr="002F7ACF">
        <w:rPr>
          <w:rFonts w:ascii="Times New Roman" w:hAnsi="Times New Roman" w:cs="Times New Roman"/>
          <w:sz w:val="24"/>
          <w:szCs w:val="24"/>
        </w:rPr>
        <w:t>2021</w:t>
      </w:r>
      <w:r w:rsidR="005F5874" w:rsidRPr="002F7ACF">
        <w:rPr>
          <w:rFonts w:ascii="Times New Roman" w:eastAsia="Times New Roman" w:hAnsi="Times New Roman" w:cs="Times New Roman"/>
          <w:sz w:val="24"/>
          <w:szCs w:val="24"/>
        </w:rPr>
        <w:t xml:space="preserve">) ‘A general framework of digitization risks in international </w:t>
      </w:r>
      <w:r w:rsidR="007E152C" w:rsidRPr="002F7ACF">
        <w:rPr>
          <w:rFonts w:ascii="Times New Roman" w:eastAsia="Times New Roman" w:hAnsi="Times New Roman" w:cs="Times New Roman"/>
          <w:sz w:val="24"/>
          <w:szCs w:val="24"/>
        </w:rPr>
        <w:t>businesses</w:t>
      </w:r>
      <w:r w:rsidR="005F5874" w:rsidRPr="002F7ACF">
        <w:rPr>
          <w:rFonts w:ascii="Times New Roman" w:eastAsia="Times New Roman" w:hAnsi="Times New Roman" w:cs="Times New Roman"/>
          <w:sz w:val="24"/>
          <w:szCs w:val="24"/>
        </w:rPr>
        <w:t xml:space="preserve">. </w:t>
      </w:r>
      <w:r w:rsidRPr="002F7ACF">
        <w:rPr>
          <w:rFonts w:ascii="Times New Roman" w:hAnsi="Times New Roman" w:cs="Times New Roman"/>
          <w:i/>
          <w:iCs/>
          <w:sz w:val="24"/>
          <w:szCs w:val="24"/>
        </w:rPr>
        <w:t>Nature Publishing</w:t>
      </w:r>
      <w:r w:rsidR="005F5874" w:rsidRPr="002F7ACF">
        <w:rPr>
          <w:rFonts w:ascii="Times New Roman" w:eastAsia="Times New Roman" w:hAnsi="Times New Roman" w:cs="Times New Roman"/>
          <w:i/>
          <w:iCs/>
          <w:sz w:val="24"/>
          <w:szCs w:val="24"/>
        </w:rPr>
        <w:t>,</w:t>
      </w:r>
      <w:r w:rsidR="005F5874" w:rsidRPr="002F7ACF">
        <w:rPr>
          <w:rFonts w:ascii="Times New Roman" w:hAnsi="Times New Roman" w:cs="Times New Roman"/>
          <w:sz w:val="24"/>
          <w:szCs w:val="24"/>
        </w:rPr>
        <w:t>53</w:t>
      </w:r>
      <w:r w:rsidR="00337F6B" w:rsidRPr="002F7ACF">
        <w:rPr>
          <w:rFonts w:ascii="Times New Roman" w:hAnsi="Times New Roman" w:cs="Times New Roman"/>
          <w:sz w:val="24"/>
          <w:szCs w:val="24"/>
        </w:rPr>
        <w:t>(</w:t>
      </w:r>
      <w:r w:rsidR="005F5874" w:rsidRPr="002F7ACF">
        <w:rPr>
          <w:rFonts w:ascii="Times New Roman" w:hAnsi="Times New Roman" w:cs="Times New Roman"/>
          <w:sz w:val="24"/>
          <w:szCs w:val="24"/>
        </w:rPr>
        <w:t>2</w:t>
      </w:r>
      <w:r w:rsidR="00337F6B" w:rsidRPr="002F7ACF">
        <w:rPr>
          <w:rFonts w:ascii="Times New Roman" w:hAnsi="Times New Roman" w:cs="Times New Roman"/>
          <w:sz w:val="24"/>
          <w:szCs w:val="24"/>
        </w:rPr>
        <w:t>)</w:t>
      </w:r>
      <w:r w:rsidR="005F5874" w:rsidRPr="002F7ACF">
        <w:rPr>
          <w:rFonts w:ascii="Times New Roman" w:eastAsia="Times New Roman" w:hAnsi="Times New Roman" w:cs="Times New Roman"/>
          <w:sz w:val="24"/>
          <w:szCs w:val="24"/>
        </w:rPr>
        <w:t>,</w:t>
      </w:r>
      <w:r w:rsidR="005F5874" w:rsidRPr="002F7ACF">
        <w:rPr>
          <w:rFonts w:ascii="Times New Roman" w:hAnsi="Times New Roman" w:cs="Times New Roman"/>
          <w:sz w:val="24"/>
          <w:szCs w:val="24"/>
        </w:rPr>
        <w:t xml:space="preserve"> pp 344–361</w:t>
      </w:r>
    </w:p>
    <w:p w14:paraId="5798066D" w14:textId="11D69516" w:rsidR="005B0658" w:rsidRPr="002F7ACF" w:rsidRDefault="005B0658" w:rsidP="002F7ACF">
      <w:pPr>
        <w:spacing w:line="480" w:lineRule="auto"/>
        <w:rPr>
          <w:rFonts w:ascii="Times New Roman" w:hAnsi="Times New Roman" w:cs="Times New Roman"/>
          <w:sz w:val="24"/>
          <w:szCs w:val="24"/>
        </w:rPr>
      </w:pPr>
    </w:p>
    <w:p w14:paraId="4E706829" w14:textId="6F6427E6" w:rsidR="00337F6B" w:rsidRPr="002F7ACF" w:rsidRDefault="007557CB" w:rsidP="002F7ACF">
      <w:pPr>
        <w:spacing w:line="480" w:lineRule="auto"/>
        <w:rPr>
          <w:rFonts w:ascii="Times New Roman" w:hAnsi="Times New Roman" w:cs="Times New Roman"/>
          <w:sz w:val="24"/>
          <w:szCs w:val="24"/>
        </w:rPr>
      </w:pPr>
      <w:proofErr w:type="spellStart"/>
      <w:r w:rsidRPr="002F7ACF">
        <w:rPr>
          <w:rFonts w:ascii="Times New Roman" w:hAnsi="Times New Roman" w:cs="Times New Roman"/>
          <w:sz w:val="24"/>
          <w:szCs w:val="24"/>
        </w:rPr>
        <w:t>Yipeng</w:t>
      </w:r>
      <w:proofErr w:type="spellEnd"/>
      <w:r w:rsidRPr="002F7ACF">
        <w:rPr>
          <w:rFonts w:ascii="Times New Roman" w:hAnsi="Times New Roman" w:cs="Times New Roman"/>
          <w:sz w:val="24"/>
          <w:szCs w:val="24"/>
        </w:rPr>
        <w:t>, L; Jong Min, L; Celia, L;(2020). The challenges and opportunities of a global health crisis: the management and business implications of COVID-19 from an Asian perspective</w:t>
      </w:r>
      <w:r w:rsidRPr="002F7ACF">
        <w:rPr>
          <w:rFonts w:ascii="Times New Roman" w:hAnsi="Times New Roman" w:cs="Times New Roman"/>
          <w:sz w:val="24"/>
          <w:szCs w:val="24"/>
        </w:rPr>
        <w:t>，</w:t>
      </w:r>
      <w:r w:rsidRPr="002F7ACF">
        <w:rPr>
          <w:rFonts w:ascii="Times New Roman" w:hAnsi="Times New Roman" w:cs="Times New Roman"/>
          <w:i/>
          <w:iCs/>
          <w:sz w:val="24"/>
          <w:szCs w:val="24"/>
        </w:rPr>
        <w:t>Asian Bus Manage</w:t>
      </w:r>
      <w:r w:rsidRPr="002F7ACF">
        <w:rPr>
          <w:rFonts w:ascii="Times New Roman" w:hAnsi="Times New Roman" w:cs="Times New Roman"/>
          <w:sz w:val="24"/>
          <w:szCs w:val="24"/>
        </w:rPr>
        <w:t>，</w:t>
      </w:r>
      <w:r w:rsidRPr="002F7ACF">
        <w:rPr>
          <w:rFonts w:ascii="Times New Roman" w:hAnsi="Times New Roman" w:cs="Times New Roman"/>
          <w:sz w:val="24"/>
          <w:szCs w:val="24"/>
        </w:rPr>
        <w:t>19(3),pp.277–297</w:t>
      </w:r>
    </w:p>
    <w:bookmarkEnd w:id="25"/>
    <w:p w14:paraId="314C7E10" w14:textId="47C65EF1" w:rsidR="009A665E" w:rsidRPr="002F7ACF" w:rsidRDefault="009A665E" w:rsidP="002F7ACF">
      <w:pPr>
        <w:spacing w:line="480" w:lineRule="auto"/>
        <w:rPr>
          <w:rFonts w:ascii="Times New Roman" w:hAnsi="Times New Roman" w:cs="Times New Roman"/>
          <w:sz w:val="24"/>
          <w:szCs w:val="24"/>
        </w:rPr>
      </w:pPr>
    </w:p>
    <w:sectPr w:rsidR="009A665E" w:rsidRPr="002F7ACF">
      <w:footerReference w:type="default" r:id="rId7"/>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88A73C0" w14:textId="77777777" w:rsidR="00B14C67" w:rsidRDefault="00B14C67" w:rsidP="00954B0D">
      <w:pPr>
        <w:rPr>
          <w:rFonts w:hint="eastAsia"/>
        </w:rPr>
      </w:pPr>
      <w:r>
        <w:separator/>
      </w:r>
    </w:p>
  </w:endnote>
  <w:endnote w:type="continuationSeparator" w:id="0">
    <w:p w14:paraId="6A6A0639" w14:textId="77777777" w:rsidR="00B14C67" w:rsidRDefault="00B14C67" w:rsidP="00954B0D">
      <w:pPr>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56112778"/>
      <w:docPartObj>
        <w:docPartGallery w:val="Page Numbers (Bottom of Page)"/>
        <w:docPartUnique/>
      </w:docPartObj>
    </w:sdtPr>
    <w:sdtContent>
      <w:p w14:paraId="71ACD497" w14:textId="43F51B07" w:rsidR="006551A0" w:rsidRDefault="006551A0">
        <w:pPr>
          <w:pStyle w:val="a5"/>
          <w:jc w:val="center"/>
          <w:rPr>
            <w:rFonts w:hint="eastAsia"/>
          </w:rPr>
        </w:pPr>
        <w:r>
          <w:fldChar w:fldCharType="begin"/>
        </w:r>
        <w:r>
          <w:instrText>PAGE   \* MERGEFORMAT</w:instrText>
        </w:r>
        <w:r>
          <w:fldChar w:fldCharType="separate"/>
        </w:r>
        <w:r>
          <w:rPr>
            <w:lang w:val="zh-CN"/>
          </w:rPr>
          <w:t>2</w:t>
        </w:r>
        <w:r>
          <w:fldChar w:fldCharType="end"/>
        </w:r>
      </w:p>
    </w:sdtContent>
  </w:sdt>
  <w:p w14:paraId="1BC600D8" w14:textId="77777777" w:rsidR="006551A0" w:rsidRDefault="006551A0">
    <w:pPr>
      <w:pStyle w:val="a5"/>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36FCF7" w14:textId="77777777" w:rsidR="00B14C67" w:rsidRDefault="00B14C67" w:rsidP="00954B0D">
      <w:pPr>
        <w:rPr>
          <w:rFonts w:hint="eastAsia"/>
        </w:rPr>
      </w:pPr>
      <w:r>
        <w:separator/>
      </w:r>
    </w:p>
  </w:footnote>
  <w:footnote w:type="continuationSeparator" w:id="0">
    <w:p w14:paraId="30D89CA0" w14:textId="77777777" w:rsidR="00B14C67" w:rsidRDefault="00B14C67" w:rsidP="00954B0D">
      <w:pPr>
        <w:rPr>
          <w:rFonts w:hint="eastAsia"/>
        </w:rPr>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2"/>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39C6"/>
    <w:rsid w:val="000018E4"/>
    <w:rsid w:val="000434B3"/>
    <w:rsid w:val="00073AEB"/>
    <w:rsid w:val="000F7DAE"/>
    <w:rsid w:val="00202F90"/>
    <w:rsid w:val="00203EC3"/>
    <w:rsid w:val="00241770"/>
    <w:rsid w:val="002B7BBA"/>
    <w:rsid w:val="002F7ACF"/>
    <w:rsid w:val="00320B66"/>
    <w:rsid w:val="00337F6B"/>
    <w:rsid w:val="003F0FB5"/>
    <w:rsid w:val="00406E47"/>
    <w:rsid w:val="00431E5E"/>
    <w:rsid w:val="00450CFD"/>
    <w:rsid w:val="00452CD8"/>
    <w:rsid w:val="005220B8"/>
    <w:rsid w:val="0054761A"/>
    <w:rsid w:val="00562D4A"/>
    <w:rsid w:val="0059426D"/>
    <w:rsid w:val="005A723A"/>
    <w:rsid w:val="005B0658"/>
    <w:rsid w:val="005F5874"/>
    <w:rsid w:val="00651B8C"/>
    <w:rsid w:val="006551A0"/>
    <w:rsid w:val="00682388"/>
    <w:rsid w:val="006B6E11"/>
    <w:rsid w:val="006D733D"/>
    <w:rsid w:val="00742117"/>
    <w:rsid w:val="007557CB"/>
    <w:rsid w:val="0076065C"/>
    <w:rsid w:val="007925D0"/>
    <w:rsid w:val="007E0C66"/>
    <w:rsid w:val="007E152C"/>
    <w:rsid w:val="008843C6"/>
    <w:rsid w:val="008A7DFD"/>
    <w:rsid w:val="008F0E9F"/>
    <w:rsid w:val="00954B0D"/>
    <w:rsid w:val="00957C6A"/>
    <w:rsid w:val="009A665E"/>
    <w:rsid w:val="009F1839"/>
    <w:rsid w:val="00AE61F2"/>
    <w:rsid w:val="00B14C67"/>
    <w:rsid w:val="00BA1515"/>
    <w:rsid w:val="00BB35FC"/>
    <w:rsid w:val="00BF122B"/>
    <w:rsid w:val="00BF6CDF"/>
    <w:rsid w:val="00C03488"/>
    <w:rsid w:val="00CC39C6"/>
    <w:rsid w:val="00CD40E0"/>
    <w:rsid w:val="00CF5682"/>
    <w:rsid w:val="00D4754B"/>
    <w:rsid w:val="00D92B6F"/>
    <w:rsid w:val="00DB2CC0"/>
    <w:rsid w:val="00DE0A7B"/>
    <w:rsid w:val="00DE50AC"/>
    <w:rsid w:val="00E74A67"/>
    <w:rsid w:val="00EB3DF7"/>
    <w:rsid w:val="00ED5C04"/>
    <w:rsid w:val="00ED6CB9"/>
    <w:rsid w:val="00EF61A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48F5F6"/>
  <w15:chartTrackingRefBased/>
  <w15:docId w15:val="{A5976FAD-999C-47FA-B60F-CD5B82D1AA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9A665E"/>
    <w:pPr>
      <w:widowControl w:val="0"/>
      <w:jc w:val="both"/>
    </w:pPr>
  </w:style>
  <w:style w:type="paragraph" w:styleId="1">
    <w:name w:val="heading 1"/>
    <w:basedOn w:val="a"/>
    <w:next w:val="a"/>
    <w:link w:val="10"/>
    <w:uiPriority w:val="9"/>
    <w:qFormat/>
    <w:rsid w:val="00954B0D"/>
    <w:pPr>
      <w:keepNext/>
      <w:keepLines/>
      <w:spacing w:before="340" w:after="330" w:line="578" w:lineRule="auto"/>
      <w:outlineLvl w:val="0"/>
    </w:pPr>
    <w:rPr>
      <w:b/>
      <w:bCs/>
      <w:kern w:val="44"/>
      <w:sz w:val="44"/>
      <w:szCs w:val="44"/>
      <w14:ligatures w14:val="none"/>
    </w:rPr>
  </w:style>
  <w:style w:type="paragraph" w:styleId="2">
    <w:name w:val="heading 2"/>
    <w:basedOn w:val="a"/>
    <w:next w:val="a"/>
    <w:link w:val="20"/>
    <w:uiPriority w:val="9"/>
    <w:unhideWhenUsed/>
    <w:qFormat/>
    <w:rsid w:val="00954B0D"/>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954B0D"/>
    <w:pPr>
      <w:keepNext/>
      <w:keepLines/>
      <w:spacing w:before="260" w:after="260" w:line="416" w:lineRule="auto"/>
      <w:outlineLvl w:val="2"/>
    </w:pPr>
    <w:rPr>
      <w:b/>
      <w:bCs/>
      <w:sz w:val="32"/>
      <w:szCs w:val="32"/>
    </w:rPr>
  </w:style>
  <w:style w:type="paragraph" w:styleId="5">
    <w:name w:val="heading 5"/>
    <w:basedOn w:val="a"/>
    <w:next w:val="a"/>
    <w:link w:val="50"/>
    <w:uiPriority w:val="9"/>
    <w:semiHidden/>
    <w:unhideWhenUsed/>
    <w:qFormat/>
    <w:rsid w:val="00BF6CDF"/>
    <w:pPr>
      <w:keepNext/>
      <w:keepLines/>
      <w:spacing w:before="280" w:after="290" w:line="376" w:lineRule="auto"/>
      <w:outlineLvl w:val="4"/>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954B0D"/>
    <w:pPr>
      <w:tabs>
        <w:tab w:val="center" w:pos="4153"/>
        <w:tab w:val="right" w:pos="8306"/>
      </w:tabs>
      <w:snapToGrid w:val="0"/>
      <w:jc w:val="center"/>
    </w:pPr>
    <w:rPr>
      <w:sz w:val="18"/>
      <w:szCs w:val="18"/>
    </w:rPr>
  </w:style>
  <w:style w:type="character" w:customStyle="1" w:styleId="a4">
    <w:name w:val="页眉 字符"/>
    <w:basedOn w:val="a0"/>
    <w:link w:val="a3"/>
    <w:uiPriority w:val="99"/>
    <w:rsid w:val="00954B0D"/>
    <w:rPr>
      <w:sz w:val="18"/>
      <w:szCs w:val="18"/>
    </w:rPr>
  </w:style>
  <w:style w:type="paragraph" w:styleId="a5">
    <w:name w:val="footer"/>
    <w:basedOn w:val="a"/>
    <w:link w:val="a6"/>
    <w:uiPriority w:val="99"/>
    <w:unhideWhenUsed/>
    <w:rsid w:val="00954B0D"/>
    <w:pPr>
      <w:tabs>
        <w:tab w:val="center" w:pos="4153"/>
        <w:tab w:val="right" w:pos="8306"/>
      </w:tabs>
      <w:snapToGrid w:val="0"/>
      <w:jc w:val="left"/>
    </w:pPr>
    <w:rPr>
      <w:sz w:val="18"/>
      <w:szCs w:val="18"/>
    </w:rPr>
  </w:style>
  <w:style w:type="character" w:customStyle="1" w:styleId="a6">
    <w:name w:val="页脚 字符"/>
    <w:basedOn w:val="a0"/>
    <w:link w:val="a5"/>
    <w:uiPriority w:val="99"/>
    <w:rsid w:val="00954B0D"/>
    <w:rPr>
      <w:sz w:val="18"/>
      <w:szCs w:val="18"/>
    </w:rPr>
  </w:style>
  <w:style w:type="character" w:customStyle="1" w:styleId="10">
    <w:name w:val="标题 1 字符"/>
    <w:basedOn w:val="a0"/>
    <w:link w:val="1"/>
    <w:uiPriority w:val="9"/>
    <w:rsid w:val="00954B0D"/>
    <w:rPr>
      <w:b/>
      <w:bCs/>
      <w:kern w:val="44"/>
      <w:sz w:val="44"/>
      <w:szCs w:val="44"/>
      <w14:ligatures w14:val="none"/>
    </w:rPr>
  </w:style>
  <w:style w:type="character" w:customStyle="1" w:styleId="20">
    <w:name w:val="标题 2 字符"/>
    <w:basedOn w:val="a0"/>
    <w:link w:val="2"/>
    <w:uiPriority w:val="9"/>
    <w:rsid w:val="00954B0D"/>
    <w:rPr>
      <w:rFonts w:asciiTheme="majorHAnsi" w:eastAsiaTheme="majorEastAsia" w:hAnsiTheme="majorHAnsi" w:cstheme="majorBidi"/>
      <w:b/>
      <w:bCs/>
      <w:sz w:val="32"/>
      <w:szCs w:val="32"/>
    </w:rPr>
  </w:style>
  <w:style w:type="character" w:customStyle="1" w:styleId="30">
    <w:name w:val="标题 3 字符"/>
    <w:basedOn w:val="a0"/>
    <w:link w:val="3"/>
    <w:uiPriority w:val="9"/>
    <w:rsid w:val="00954B0D"/>
    <w:rPr>
      <w:b/>
      <w:bCs/>
      <w:sz w:val="32"/>
      <w:szCs w:val="32"/>
    </w:rPr>
  </w:style>
  <w:style w:type="paragraph" w:styleId="a7">
    <w:name w:val="Date"/>
    <w:basedOn w:val="a"/>
    <w:next w:val="a"/>
    <w:link w:val="a8"/>
    <w:uiPriority w:val="99"/>
    <w:semiHidden/>
    <w:unhideWhenUsed/>
    <w:rsid w:val="00954B0D"/>
    <w:pPr>
      <w:ind w:leftChars="2500" w:left="100"/>
    </w:pPr>
  </w:style>
  <w:style w:type="character" w:customStyle="1" w:styleId="a8">
    <w:name w:val="日期 字符"/>
    <w:basedOn w:val="a0"/>
    <w:link w:val="a7"/>
    <w:uiPriority w:val="99"/>
    <w:semiHidden/>
    <w:rsid w:val="00954B0D"/>
  </w:style>
  <w:style w:type="paragraph" w:styleId="TOC">
    <w:name w:val="TOC Heading"/>
    <w:basedOn w:val="1"/>
    <w:next w:val="a"/>
    <w:uiPriority w:val="39"/>
    <w:unhideWhenUsed/>
    <w:qFormat/>
    <w:rsid w:val="00954B0D"/>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954B0D"/>
  </w:style>
  <w:style w:type="paragraph" w:styleId="TOC2">
    <w:name w:val="toc 2"/>
    <w:basedOn w:val="a"/>
    <w:next w:val="a"/>
    <w:autoRedefine/>
    <w:uiPriority w:val="39"/>
    <w:unhideWhenUsed/>
    <w:rsid w:val="00954B0D"/>
    <w:pPr>
      <w:ind w:leftChars="200" w:left="420"/>
    </w:pPr>
  </w:style>
  <w:style w:type="paragraph" w:styleId="TOC3">
    <w:name w:val="toc 3"/>
    <w:basedOn w:val="a"/>
    <w:next w:val="a"/>
    <w:autoRedefine/>
    <w:uiPriority w:val="39"/>
    <w:unhideWhenUsed/>
    <w:rsid w:val="00954B0D"/>
    <w:pPr>
      <w:ind w:leftChars="400" w:left="840"/>
    </w:pPr>
  </w:style>
  <w:style w:type="character" w:styleId="a9">
    <w:name w:val="Hyperlink"/>
    <w:basedOn w:val="a0"/>
    <w:uiPriority w:val="99"/>
    <w:unhideWhenUsed/>
    <w:rsid w:val="00954B0D"/>
    <w:rPr>
      <w:color w:val="0563C1" w:themeColor="hyperlink"/>
      <w:u w:val="single"/>
    </w:rPr>
  </w:style>
  <w:style w:type="character" w:customStyle="1" w:styleId="50">
    <w:name w:val="标题 5 字符"/>
    <w:basedOn w:val="a0"/>
    <w:link w:val="5"/>
    <w:uiPriority w:val="9"/>
    <w:semiHidden/>
    <w:rsid w:val="00BF6CDF"/>
    <w:rPr>
      <w:b/>
      <w:bCs/>
      <w:sz w:val="28"/>
      <w:szCs w:val="28"/>
    </w:rPr>
  </w:style>
  <w:style w:type="character" w:styleId="aa">
    <w:name w:val="Unresolved Mention"/>
    <w:basedOn w:val="a0"/>
    <w:uiPriority w:val="99"/>
    <w:semiHidden/>
    <w:unhideWhenUsed/>
    <w:rsid w:val="00BF6CD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3668528">
      <w:bodyDiv w:val="1"/>
      <w:marLeft w:val="0"/>
      <w:marRight w:val="0"/>
      <w:marTop w:val="0"/>
      <w:marBottom w:val="0"/>
      <w:divBdr>
        <w:top w:val="none" w:sz="0" w:space="0" w:color="auto"/>
        <w:left w:val="none" w:sz="0" w:space="0" w:color="auto"/>
        <w:bottom w:val="none" w:sz="0" w:space="0" w:color="auto"/>
        <w:right w:val="none" w:sz="0" w:space="0" w:color="auto"/>
      </w:divBdr>
    </w:div>
    <w:div w:id="744647683">
      <w:bodyDiv w:val="1"/>
      <w:marLeft w:val="0"/>
      <w:marRight w:val="0"/>
      <w:marTop w:val="0"/>
      <w:marBottom w:val="0"/>
      <w:divBdr>
        <w:top w:val="none" w:sz="0" w:space="0" w:color="auto"/>
        <w:left w:val="none" w:sz="0" w:space="0" w:color="auto"/>
        <w:bottom w:val="none" w:sz="0" w:space="0" w:color="auto"/>
        <w:right w:val="none" w:sz="0" w:space="0" w:color="auto"/>
      </w:divBdr>
    </w:div>
    <w:div w:id="798645046">
      <w:bodyDiv w:val="1"/>
      <w:marLeft w:val="0"/>
      <w:marRight w:val="0"/>
      <w:marTop w:val="0"/>
      <w:marBottom w:val="0"/>
      <w:divBdr>
        <w:top w:val="none" w:sz="0" w:space="0" w:color="auto"/>
        <w:left w:val="none" w:sz="0" w:space="0" w:color="auto"/>
        <w:bottom w:val="none" w:sz="0" w:space="0" w:color="auto"/>
        <w:right w:val="none" w:sz="0" w:space="0" w:color="auto"/>
      </w:divBdr>
    </w:div>
    <w:div w:id="825170493">
      <w:bodyDiv w:val="1"/>
      <w:marLeft w:val="0"/>
      <w:marRight w:val="0"/>
      <w:marTop w:val="0"/>
      <w:marBottom w:val="0"/>
      <w:divBdr>
        <w:top w:val="none" w:sz="0" w:space="0" w:color="auto"/>
        <w:left w:val="none" w:sz="0" w:space="0" w:color="auto"/>
        <w:bottom w:val="none" w:sz="0" w:space="0" w:color="auto"/>
        <w:right w:val="none" w:sz="0" w:space="0" w:color="auto"/>
      </w:divBdr>
    </w:div>
    <w:div w:id="1087460686">
      <w:bodyDiv w:val="1"/>
      <w:marLeft w:val="0"/>
      <w:marRight w:val="0"/>
      <w:marTop w:val="0"/>
      <w:marBottom w:val="0"/>
      <w:divBdr>
        <w:top w:val="none" w:sz="0" w:space="0" w:color="auto"/>
        <w:left w:val="none" w:sz="0" w:space="0" w:color="auto"/>
        <w:bottom w:val="none" w:sz="0" w:space="0" w:color="auto"/>
        <w:right w:val="none" w:sz="0" w:space="0" w:color="auto"/>
      </w:divBdr>
    </w:div>
    <w:div w:id="1091656663">
      <w:bodyDiv w:val="1"/>
      <w:marLeft w:val="0"/>
      <w:marRight w:val="0"/>
      <w:marTop w:val="0"/>
      <w:marBottom w:val="0"/>
      <w:divBdr>
        <w:top w:val="none" w:sz="0" w:space="0" w:color="auto"/>
        <w:left w:val="none" w:sz="0" w:space="0" w:color="auto"/>
        <w:bottom w:val="none" w:sz="0" w:space="0" w:color="auto"/>
        <w:right w:val="none" w:sz="0" w:space="0" w:color="auto"/>
      </w:divBdr>
    </w:div>
    <w:div w:id="1137069166">
      <w:bodyDiv w:val="1"/>
      <w:marLeft w:val="0"/>
      <w:marRight w:val="0"/>
      <w:marTop w:val="0"/>
      <w:marBottom w:val="0"/>
      <w:divBdr>
        <w:top w:val="none" w:sz="0" w:space="0" w:color="auto"/>
        <w:left w:val="none" w:sz="0" w:space="0" w:color="auto"/>
        <w:bottom w:val="none" w:sz="0" w:space="0" w:color="auto"/>
        <w:right w:val="none" w:sz="0" w:space="0" w:color="auto"/>
      </w:divBdr>
    </w:div>
    <w:div w:id="1397897044">
      <w:bodyDiv w:val="1"/>
      <w:marLeft w:val="0"/>
      <w:marRight w:val="0"/>
      <w:marTop w:val="0"/>
      <w:marBottom w:val="0"/>
      <w:divBdr>
        <w:top w:val="none" w:sz="0" w:space="0" w:color="auto"/>
        <w:left w:val="none" w:sz="0" w:space="0" w:color="auto"/>
        <w:bottom w:val="none" w:sz="0" w:space="0" w:color="auto"/>
        <w:right w:val="none" w:sz="0" w:space="0" w:color="auto"/>
      </w:divBdr>
    </w:div>
    <w:div w:id="1994020292">
      <w:bodyDiv w:val="1"/>
      <w:marLeft w:val="0"/>
      <w:marRight w:val="0"/>
      <w:marTop w:val="0"/>
      <w:marBottom w:val="0"/>
      <w:divBdr>
        <w:top w:val="none" w:sz="0" w:space="0" w:color="auto"/>
        <w:left w:val="none" w:sz="0" w:space="0" w:color="auto"/>
        <w:bottom w:val="none" w:sz="0" w:space="0" w:color="auto"/>
        <w:right w:val="none" w:sz="0" w:space="0" w:color="auto"/>
      </w:divBdr>
    </w:div>
    <w:div w:id="2071537197">
      <w:bodyDiv w:val="1"/>
      <w:marLeft w:val="0"/>
      <w:marRight w:val="0"/>
      <w:marTop w:val="0"/>
      <w:marBottom w:val="0"/>
      <w:divBdr>
        <w:top w:val="none" w:sz="0" w:space="0" w:color="auto"/>
        <w:left w:val="none" w:sz="0" w:space="0" w:color="auto"/>
        <w:bottom w:val="none" w:sz="0" w:space="0" w:color="auto"/>
        <w:right w:val="none" w:sz="0" w:space="0" w:color="auto"/>
      </w:divBdr>
    </w:div>
    <w:div w:id="2134322401">
      <w:bodyDiv w:val="1"/>
      <w:marLeft w:val="0"/>
      <w:marRight w:val="0"/>
      <w:marTop w:val="0"/>
      <w:marBottom w:val="0"/>
      <w:divBdr>
        <w:top w:val="none" w:sz="0" w:space="0" w:color="auto"/>
        <w:left w:val="none" w:sz="0" w:space="0" w:color="auto"/>
        <w:bottom w:val="none" w:sz="0" w:space="0" w:color="auto"/>
        <w:right w:val="none" w:sz="0" w:space="0" w:color="auto"/>
      </w:divBdr>
    </w:div>
    <w:div w:id="2144614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1EB828-28A6-4E23-8F12-3593B8EF08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451</TotalTime>
  <Pages>24</Pages>
  <Words>4247</Words>
  <Characters>24209</Characters>
  <Application>Microsoft Office Word</Application>
  <DocSecurity>0</DocSecurity>
  <Lines>201</Lines>
  <Paragraphs>56</Paragraphs>
  <ScaleCrop>false</ScaleCrop>
  <Company/>
  <LinksUpToDate>false</LinksUpToDate>
  <CharactersWithSpaces>28400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襂驎 凯</dc:creator>
  <cp:keywords/>
  <dc:description/>
  <cp:lastModifiedBy>襂驎 凯</cp:lastModifiedBy>
  <cp:revision>36</cp:revision>
  <dcterms:created xsi:type="dcterms:W3CDTF">2024-11-30T16:08:00Z</dcterms:created>
  <dcterms:modified xsi:type="dcterms:W3CDTF">2024-12-01T00:24:00Z</dcterms:modified>
</cp:coreProperties>
</file>