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392ED" w14:textId="77777777" w:rsidR="00F9526E" w:rsidRPr="00EB187E" w:rsidRDefault="00F9526E" w:rsidP="001D7FC0">
      <w:pPr>
        <w:spacing w:after="0"/>
        <w:jc w:val="center"/>
        <w:rPr>
          <w:rFonts w:cs="Arial"/>
          <w:b/>
          <w:bCs/>
        </w:rPr>
      </w:pPr>
    </w:p>
    <w:p w14:paraId="5B586BE9" w14:textId="77777777" w:rsidR="00F9526E" w:rsidRPr="00EB187E" w:rsidRDefault="00F9526E" w:rsidP="001D7FC0">
      <w:pPr>
        <w:spacing w:after="0"/>
        <w:jc w:val="center"/>
        <w:rPr>
          <w:rFonts w:cs="Arial"/>
          <w:b/>
          <w:bCs/>
        </w:rPr>
      </w:pPr>
    </w:p>
    <w:p w14:paraId="6A30A401" w14:textId="77777777" w:rsidR="00F9526E" w:rsidRPr="00EB187E" w:rsidRDefault="00F9526E" w:rsidP="001D7FC0">
      <w:pPr>
        <w:spacing w:after="0"/>
        <w:jc w:val="center"/>
        <w:rPr>
          <w:rFonts w:cs="Arial"/>
          <w:b/>
          <w:bCs/>
        </w:rPr>
      </w:pPr>
    </w:p>
    <w:p w14:paraId="6710BCD0" w14:textId="77777777" w:rsidR="00F9526E" w:rsidRPr="00EB187E" w:rsidRDefault="00F9526E" w:rsidP="001D7FC0">
      <w:pPr>
        <w:spacing w:after="0"/>
        <w:jc w:val="center"/>
        <w:rPr>
          <w:rFonts w:cs="Arial"/>
          <w:b/>
          <w:bCs/>
        </w:rPr>
      </w:pPr>
    </w:p>
    <w:p w14:paraId="08285A79" w14:textId="77777777" w:rsidR="00F9526E" w:rsidRPr="00EB187E" w:rsidRDefault="00F9526E" w:rsidP="001D7FC0">
      <w:pPr>
        <w:spacing w:after="0"/>
        <w:jc w:val="center"/>
        <w:rPr>
          <w:rFonts w:cs="Arial"/>
          <w:b/>
          <w:bCs/>
        </w:rPr>
      </w:pPr>
    </w:p>
    <w:p w14:paraId="0F237E72" w14:textId="77777777" w:rsidR="00F9526E" w:rsidRPr="00EB187E" w:rsidRDefault="00F9526E" w:rsidP="001D7FC0">
      <w:pPr>
        <w:spacing w:after="0"/>
        <w:jc w:val="center"/>
        <w:rPr>
          <w:rFonts w:cs="Arial"/>
          <w:b/>
          <w:bCs/>
        </w:rPr>
      </w:pPr>
    </w:p>
    <w:p w14:paraId="5FB68E83" w14:textId="3E44E066" w:rsidR="00F9526E" w:rsidRPr="00F90610" w:rsidRDefault="00F90610" w:rsidP="001D7FC0">
      <w:pPr>
        <w:spacing w:after="0"/>
        <w:jc w:val="center"/>
        <w:rPr>
          <w:rFonts w:cs="Arial"/>
          <w:b/>
          <w:bCs/>
          <w:sz w:val="28"/>
          <w:szCs w:val="28"/>
        </w:rPr>
      </w:pPr>
      <w:r w:rsidRPr="00F90610">
        <w:rPr>
          <w:rFonts w:cs="Arial"/>
          <w:b/>
          <w:bCs/>
          <w:sz w:val="28"/>
          <w:szCs w:val="28"/>
        </w:rPr>
        <w:t>BA International Hotel Management</w:t>
      </w:r>
    </w:p>
    <w:p w14:paraId="79863325" w14:textId="64BE394F" w:rsidR="001D7FC0" w:rsidRPr="00530D49" w:rsidRDefault="001D7FC0" w:rsidP="001D7FC0">
      <w:pPr>
        <w:spacing w:after="0"/>
        <w:jc w:val="center"/>
        <w:rPr>
          <w:rFonts w:cs="Arial"/>
          <w:b/>
          <w:bCs/>
          <w:sz w:val="28"/>
          <w:szCs w:val="28"/>
        </w:rPr>
      </w:pPr>
    </w:p>
    <w:p w14:paraId="2C650070" w14:textId="77777777" w:rsidR="00F9526E" w:rsidRPr="00530D49" w:rsidRDefault="00F9526E" w:rsidP="001D7FC0">
      <w:pPr>
        <w:spacing w:after="0"/>
        <w:jc w:val="center"/>
        <w:rPr>
          <w:rFonts w:cs="Arial"/>
          <w:b/>
          <w:bCs/>
          <w:sz w:val="28"/>
          <w:szCs w:val="28"/>
        </w:rPr>
      </w:pPr>
    </w:p>
    <w:p w14:paraId="39CE950A" w14:textId="77777777" w:rsidR="00F9526E" w:rsidRPr="00530D49" w:rsidRDefault="00241D56" w:rsidP="001D7FC0">
      <w:pPr>
        <w:spacing w:after="0"/>
        <w:jc w:val="center"/>
        <w:rPr>
          <w:rFonts w:cs="Arial"/>
          <w:b/>
          <w:bCs/>
          <w:sz w:val="28"/>
          <w:szCs w:val="28"/>
        </w:rPr>
      </w:pPr>
      <w:r w:rsidRPr="00530D49">
        <w:rPr>
          <w:rFonts w:cs="Arial"/>
          <w:b/>
          <w:bCs/>
          <w:sz w:val="28"/>
          <w:szCs w:val="28"/>
        </w:rPr>
        <w:t>BMIH5007 Financial Management for the Hotel Industry</w:t>
      </w:r>
    </w:p>
    <w:p w14:paraId="45387DFE" w14:textId="77777777" w:rsidR="00F9526E" w:rsidRPr="00530D49" w:rsidRDefault="00F9526E" w:rsidP="00F9526E">
      <w:pPr>
        <w:spacing w:after="0"/>
        <w:jc w:val="center"/>
        <w:rPr>
          <w:rFonts w:cs="Arial"/>
          <w:b/>
          <w:bCs/>
          <w:sz w:val="28"/>
          <w:szCs w:val="28"/>
        </w:rPr>
      </w:pPr>
    </w:p>
    <w:p w14:paraId="23465F8D" w14:textId="77777777" w:rsidR="00F9526E" w:rsidRPr="00530D49" w:rsidRDefault="00241D56" w:rsidP="00F9526E">
      <w:pPr>
        <w:spacing w:after="0"/>
        <w:jc w:val="center"/>
        <w:rPr>
          <w:rFonts w:cs="Arial"/>
          <w:b/>
          <w:bCs/>
          <w:sz w:val="28"/>
          <w:szCs w:val="28"/>
        </w:rPr>
      </w:pPr>
      <w:r w:rsidRPr="00530D49">
        <w:rPr>
          <w:rFonts w:cs="Arial"/>
          <w:b/>
          <w:bCs/>
          <w:sz w:val="28"/>
          <w:szCs w:val="28"/>
        </w:rPr>
        <w:t>Business Report - Comparison of Two Hospitality Organisations</w:t>
      </w:r>
    </w:p>
    <w:p w14:paraId="5DCC7BBD" w14:textId="77777777" w:rsidR="00F9526E" w:rsidRPr="00530D49" w:rsidRDefault="00F9526E" w:rsidP="00F9526E">
      <w:pPr>
        <w:spacing w:after="0"/>
        <w:jc w:val="center"/>
        <w:rPr>
          <w:rFonts w:cs="Arial"/>
          <w:b/>
          <w:bCs/>
          <w:sz w:val="28"/>
          <w:szCs w:val="28"/>
        </w:rPr>
      </w:pPr>
    </w:p>
    <w:p w14:paraId="08B3E17F" w14:textId="1FE63E3C" w:rsidR="00F9526E" w:rsidRPr="00530D49" w:rsidRDefault="00241D56" w:rsidP="00F9526E">
      <w:pPr>
        <w:spacing w:after="0"/>
        <w:jc w:val="center"/>
        <w:rPr>
          <w:rFonts w:cs="Arial"/>
          <w:b/>
          <w:bCs/>
          <w:sz w:val="28"/>
          <w:szCs w:val="28"/>
        </w:rPr>
      </w:pPr>
      <w:r w:rsidRPr="00530D49">
        <w:rPr>
          <w:rFonts w:cs="Arial"/>
          <w:b/>
          <w:bCs/>
          <w:sz w:val="28"/>
          <w:szCs w:val="28"/>
        </w:rPr>
        <w:t>Student Name:</w:t>
      </w:r>
      <w:r w:rsidR="00F81E78">
        <w:rPr>
          <w:rFonts w:cs="Arial"/>
          <w:b/>
          <w:bCs/>
          <w:sz w:val="28"/>
          <w:szCs w:val="28"/>
        </w:rPr>
        <w:t xml:space="preserve"> </w:t>
      </w:r>
      <w:r w:rsidR="00321ACF">
        <w:rPr>
          <w:rFonts w:cs="Arial"/>
          <w:b/>
          <w:bCs/>
          <w:sz w:val="28"/>
          <w:szCs w:val="28"/>
        </w:rPr>
        <w:t>Catalina Simona Ianos</w:t>
      </w:r>
    </w:p>
    <w:p w14:paraId="77DE84D3" w14:textId="36F95EEF" w:rsidR="00F9526E" w:rsidRPr="00530D49" w:rsidRDefault="00241D56" w:rsidP="00F9526E">
      <w:pPr>
        <w:spacing w:after="0"/>
        <w:jc w:val="center"/>
        <w:rPr>
          <w:rFonts w:cs="Arial"/>
          <w:b/>
          <w:bCs/>
          <w:sz w:val="28"/>
          <w:szCs w:val="28"/>
        </w:rPr>
      </w:pPr>
      <w:r w:rsidRPr="00530D49">
        <w:rPr>
          <w:rFonts w:cs="Arial"/>
          <w:b/>
          <w:bCs/>
          <w:sz w:val="28"/>
          <w:szCs w:val="28"/>
        </w:rPr>
        <w:t>Student ID:</w:t>
      </w:r>
      <w:r w:rsidR="00321ACF">
        <w:rPr>
          <w:rFonts w:cs="Arial"/>
          <w:b/>
          <w:bCs/>
          <w:sz w:val="28"/>
          <w:szCs w:val="28"/>
        </w:rPr>
        <w:t>2232322</w:t>
      </w:r>
    </w:p>
    <w:p w14:paraId="2E9A7BA1" w14:textId="77777777" w:rsidR="00F9526E" w:rsidRPr="00EB187E" w:rsidRDefault="00F9526E" w:rsidP="00F9526E">
      <w:pPr>
        <w:spacing w:after="0"/>
        <w:jc w:val="center"/>
        <w:rPr>
          <w:rFonts w:cs="Arial"/>
          <w:b/>
          <w:bCs/>
        </w:rPr>
      </w:pPr>
    </w:p>
    <w:p w14:paraId="77859565" w14:textId="5EEE4B21" w:rsidR="001D7FC0" w:rsidRPr="00530D49" w:rsidRDefault="00241D56" w:rsidP="00F9526E">
      <w:pPr>
        <w:spacing w:after="0"/>
        <w:jc w:val="center"/>
        <w:rPr>
          <w:rFonts w:cs="Arial"/>
          <w:b/>
          <w:bCs/>
          <w:sz w:val="28"/>
          <w:szCs w:val="28"/>
        </w:rPr>
      </w:pPr>
      <w:r w:rsidRPr="00530D49">
        <w:rPr>
          <w:rFonts w:cs="Arial"/>
          <w:b/>
          <w:bCs/>
          <w:sz w:val="28"/>
          <w:szCs w:val="28"/>
        </w:rPr>
        <w:t>Module Leader:</w:t>
      </w:r>
      <w:r w:rsidR="00F81E78">
        <w:rPr>
          <w:rFonts w:cs="Arial"/>
          <w:b/>
          <w:bCs/>
          <w:sz w:val="28"/>
          <w:szCs w:val="28"/>
        </w:rPr>
        <w:t xml:space="preserve"> </w:t>
      </w:r>
      <w:r w:rsidR="00321ACF">
        <w:rPr>
          <w:rFonts w:cs="Arial"/>
          <w:b/>
          <w:bCs/>
          <w:sz w:val="28"/>
          <w:szCs w:val="28"/>
        </w:rPr>
        <w:t>Tristan Hawkins</w:t>
      </w:r>
    </w:p>
    <w:p w14:paraId="5AC12F96" w14:textId="77777777" w:rsidR="00F9526E" w:rsidRPr="00EB187E" w:rsidRDefault="00F9526E" w:rsidP="001D7FC0">
      <w:pPr>
        <w:spacing w:after="0"/>
        <w:jc w:val="center"/>
        <w:rPr>
          <w:rFonts w:cs="Arial"/>
          <w:b/>
          <w:bCs/>
        </w:rPr>
      </w:pPr>
    </w:p>
    <w:p w14:paraId="41C7B7ED" w14:textId="77777777" w:rsidR="00F90610" w:rsidRDefault="00F90610" w:rsidP="00BF7BAA">
      <w:pPr>
        <w:spacing w:line="259" w:lineRule="auto"/>
        <w:jc w:val="center"/>
        <w:rPr>
          <w:rFonts w:cs="Arial"/>
        </w:rPr>
      </w:pPr>
      <w:r>
        <w:rPr>
          <w:rFonts w:cs="Arial"/>
        </w:rPr>
        <w:t xml:space="preserve">  </w:t>
      </w:r>
    </w:p>
    <w:p w14:paraId="47FEFD71" w14:textId="77777777" w:rsidR="00F90610" w:rsidRDefault="00F90610" w:rsidP="00BF7BAA">
      <w:pPr>
        <w:spacing w:line="259" w:lineRule="auto"/>
        <w:jc w:val="center"/>
        <w:rPr>
          <w:rFonts w:cs="Arial"/>
        </w:rPr>
      </w:pPr>
    </w:p>
    <w:p w14:paraId="6A1EBB79" w14:textId="77777777" w:rsidR="00F90610" w:rsidRDefault="00F90610" w:rsidP="00BF7BAA">
      <w:pPr>
        <w:spacing w:line="259" w:lineRule="auto"/>
        <w:jc w:val="center"/>
        <w:rPr>
          <w:rFonts w:cs="Arial"/>
        </w:rPr>
      </w:pPr>
    </w:p>
    <w:p w14:paraId="1B2848DF" w14:textId="77777777" w:rsidR="00F90610" w:rsidRDefault="00F90610" w:rsidP="00BF7BAA">
      <w:pPr>
        <w:spacing w:line="259" w:lineRule="auto"/>
        <w:jc w:val="center"/>
        <w:rPr>
          <w:rFonts w:cs="Arial"/>
        </w:rPr>
      </w:pPr>
    </w:p>
    <w:p w14:paraId="1D5EC117" w14:textId="77777777" w:rsidR="00F90610" w:rsidRDefault="00F90610" w:rsidP="00BF7BAA">
      <w:pPr>
        <w:spacing w:line="259" w:lineRule="auto"/>
        <w:jc w:val="center"/>
        <w:rPr>
          <w:rFonts w:cs="Arial"/>
        </w:rPr>
      </w:pPr>
    </w:p>
    <w:p w14:paraId="5AB51CAB" w14:textId="77777777" w:rsidR="00F90610" w:rsidRDefault="00F90610" w:rsidP="00BF7BAA">
      <w:pPr>
        <w:spacing w:line="259" w:lineRule="auto"/>
        <w:jc w:val="center"/>
        <w:rPr>
          <w:rFonts w:cs="Arial"/>
        </w:rPr>
      </w:pPr>
    </w:p>
    <w:p w14:paraId="006DDB21" w14:textId="77777777" w:rsidR="00F90610" w:rsidRDefault="00F90610" w:rsidP="00BF7BAA">
      <w:pPr>
        <w:spacing w:line="259" w:lineRule="auto"/>
        <w:jc w:val="center"/>
        <w:rPr>
          <w:rFonts w:cs="Arial"/>
        </w:rPr>
      </w:pPr>
    </w:p>
    <w:p w14:paraId="646B911C" w14:textId="77777777" w:rsidR="00F90610" w:rsidRDefault="00F90610" w:rsidP="00BF7BAA">
      <w:pPr>
        <w:spacing w:line="259" w:lineRule="auto"/>
        <w:jc w:val="center"/>
        <w:rPr>
          <w:rFonts w:cs="Arial"/>
        </w:rPr>
      </w:pPr>
    </w:p>
    <w:p w14:paraId="6C166C60" w14:textId="77777777" w:rsidR="00F90610" w:rsidRDefault="00F90610" w:rsidP="00BF7BAA">
      <w:pPr>
        <w:spacing w:line="259" w:lineRule="auto"/>
        <w:jc w:val="center"/>
        <w:rPr>
          <w:rFonts w:cs="Arial"/>
        </w:rPr>
      </w:pPr>
    </w:p>
    <w:p w14:paraId="01FAABD0" w14:textId="77777777" w:rsidR="00F90610" w:rsidRDefault="00F90610" w:rsidP="00BF7BAA">
      <w:pPr>
        <w:spacing w:line="259" w:lineRule="auto"/>
        <w:jc w:val="center"/>
        <w:rPr>
          <w:rFonts w:cs="Arial"/>
        </w:rPr>
      </w:pPr>
    </w:p>
    <w:p w14:paraId="2FC8BB93" w14:textId="77777777" w:rsidR="00F90610" w:rsidRDefault="00F90610" w:rsidP="00BF7BAA">
      <w:pPr>
        <w:spacing w:line="259" w:lineRule="auto"/>
        <w:jc w:val="center"/>
        <w:rPr>
          <w:rFonts w:cs="Arial"/>
        </w:rPr>
      </w:pPr>
    </w:p>
    <w:p w14:paraId="6094C76D" w14:textId="77777777" w:rsidR="00F90610" w:rsidRDefault="00F90610" w:rsidP="00BF7BAA">
      <w:pPr>
        <w:spacing w:line="259" w:lineRule="auto"/>
        <w:jc w:val="center"/>
        <w:rPr>
          <w:rFonts w:cs="Arial"/>
        </w:rPr>
      </w:pPr>
    </w:p>
    <w:p w14:paraId="46B382E7" w14:textId="7A0BF58A" w:rsidR="00F90610" w:rsidRPr="00F90610" w:rsidRDefault="00F90610" w:rsidP="00F90610">
      <w:pPr>
        <w:spacing w:after="0"/>
        <w:rPr>
          <w:rFonts w:cs="Arial"/>
          <w:sz w:val="24"/>
          <w:szCs w:val="24"/>
        </w:rPr>
      </w:pPr>
      <w:r w:rsidRPr="00F90610">
        <w:rPr>
          <w:rFonts w:cs="Arial"/>
          <w:sz w:val="24"/>
          <w:szCs w:val="24"/>
        </w:rPr>
        <w:lastRenderedPageBreak/>
        <w:t>I acknowledge that I have used (</w:t>
      </w:r>
      <w:hyperlink r:id="rId8" w:history="1">
        <w:r w:rsidRPr="00F90610">
          <w:rPr>
            <w:rStyle w:val="Hyperlink"/>
            <w:rFonts w:cs="Arial"/>
            <w:sz w:val="24"/>
            <w:szCs w:val="24"/>
          </w:rPr>
          <w:t>https://app.grammarly.com/</w:t>
        </w:r>
      </w:hyperlink>
      <w:r w:rsidRPr="00F90610">
        <w:rPr>
          <w:rFonts w:cs="Arial"/>
          <w:sz w:val="24"/>
          <w:szCs w:val="24"/>
        </w:rPr>
        <w:t xml:space="preserve">) for checking and correcting grammatical and syntax errors in my work for ensuring grammatical accuracy on February </w:t>
      </w:r>
      <w:r w:rsidR="006715A7">
        <w:rPr>
          <w:rFonts w:cs="Arial"/>
          <w:sz w:val="24"/>
          <w:szCs w:val="24"/>
        </w:rPr>
        <w:t>20,</w:t>
      </w:r>
      <w:r w:rsidRPr="00F90610">
        <w:rPr>
          <w:rFonts w:cs="Arial"/>
          <w:sz w:val="24"/>
          <w:szCs w:val="24"/>
        </w:rPr>
        <w:t xml:space="preserve"> 2025.</w:t>
      </w:r>
    </w:p>
    <w:p w14:paraId="6FB1BDBE" w14:textId="78FC53E9" w:rsidR="00F90610" w:rsidRPr="00F90610" w:rsidRDefault="00F90610" w:rsidP="00F90610">
      <w:pPr>
        <w:spacing w:after="0"/>
        <w:rPr>
          <w:rFonts w:cs="Arial"/>
          <w:sz w:val="24"/>
          <w:szCs w:val="24"/>
        </w:rPr>
      </w:pPr>
      <w:r w:rsidRPr="00F90610">
        <w:rPr>
          <w:rFonts w:cs="Arial"/>
          <w:sz w:val="24"/>
          <w:szCs w:val="24"/>
        </w:rPr>
        <w:t xml:space="preserve">I confirm that I have not </w:t>
      </w:r>
      <w:r w:rsidR="00F81E78">
        <w:rPr>
          <w:rFonts w:cs="Arial"/>
          <w:sz w:val="24"/>
          <w:szCs w:val="24"/>
        </w:rPr>
        <w:t xml:space="preserve">presented </w:t>
      </w:r>
      <w:r w:rsidR="00F81E78" w:rsidRPr="00F90610">
        <w:rPr>
          <w:rFonts w:cs="Arial"/>
          <w:sz w:val="24"/>
          <w:szCs w:val="24"/>
        </w:rPr>
        <w:t>any</w:t>
      </w:r>
      <w:r w:rsidRPr="00F90610">
        <w:rPr>
          <w:rFonts w:cs="Arial"/>
          <w:sz w:val="24"/>
          <w:szCs w:val="24"/>
        </w:rPr>
        <w:t xml:space="preserve"> AI-generated </w:t>
      </w:r>
      <w:r w:rsidR="00F81E78">
        <w:rPr>
          <w:rFonts w:cs="Arial"/>
          <w:sz w:val="24"/>
          <w:szCs w:val="24"/>
        </w:rPr>
        <w:t>text</w:t>
      </w:r>
      <w:r w:rsidR="00F81E78" w:rsidRPr="00F90610">
        <w:rPr>
          <w:rFonts w:cs="Arial"/>
          <w:sz w:val="24"/>
          <w:szCs w:val="24"/>
        </w:rPr>
        <w:t xml:space="preserve"> </w:t>
      </w:r>
      <w:r w:rsidR="00F81E78">
        <w:rPr>
          <w:rFonts w:cs="Arial"/>
          <w:sz w:val="24"/>
          <w:szCs w:val="24"/>
        </w:rPr>
        <w:t>as</w:t>
      </w:r>
      <w:r w:rsidR="008838EA">
        <w:rPr>
          <w:rFonts w:cs="Arial"/>
          <w:sz w:val="24"/>
          <w:szCs w:val="24"/>
        </w:rPr>
        <w:t xml:space="preserve"> my own work.</w:t>
      </w:r>
      <w:r w:rsidRPr="00F90610">
        <w:rPr>
          <w:rFonts w:cs="Arial"/>
          <w:sz w:val="24"/>
          <w:szCs w:val="24"/>
        </w:rPr>
        <w:t xml:space="preserve"> I confirm I have </w:t>
      </w:r>
      <w:r w:rsidR="008838EA">
        <w:rPr>
          <w:rFonts w:cs="Arial"/>
          <w:sz w:val="24"/>
          <w:szCs w:val="24"/>
        </w:rPr>
        <w:t>copies</w:t>
      </w:r>
      <w:r w:rsidRPr="00F90610">
        <w:rPr>
          <w:rFonts w:cs="Arial"/>
          <w:sz w:val="24"/>
          <w:szCs w:val="24"/>
        </w:rPr>
        <w:t xml:space="preserve"> to my drafts, </w:t>
      </w:r>
      <w:r w:rsidR="008838EA">
        <w:rPr>
          <w:rFonts w:cs="Arial"/>
          <w:sz w:val="24"/>
          <w:szCs w:val="24"/>
        </w:rPr>
        <w:t>notes</w:t>
      </w:r>
      <w:r w:rsidRPr="00F90610">
        <w:rPr>
          <w:rFonts w:cs="Arial"/>
          <w:sz w:val="24"/>
          <w:szCs w:val="24"/>
        </w:rPr>
        <w:t xml:space="preserve"> </w:t>
      </w:r>
      <w:r w:rsidR="00F81E78" w:rsidRPr="00F90610">
        <w:rPr>
          <w:rFonts w:cs="Arial"/>
          <w:sz w:val="24"/>
          <w:szCs w:val="24"/>
        </w:rPr>
        <w:t xml:space="preserve">and </w:t>
      </w:r>
      <w:r w:rsidR="00F81E78">
        <w:rPr>
          <w:rFonts w:cs="Arial"/>
          <w:sz w:val="24"/>
          <w:szCs w:val="24"/>
        </w:rPr>
        <w:t>other</w:t>
      </w:r>
      <w:r w:rsidR="008838EA">
        <w:rPr>
          <w:rFonts w:cs="Arial"/>
          <w:sz w:val="24"/>
          <w:szCs w:val="24"/>
        </w:rPr>
        <w:t xml:space="preserve"> resources</w:t>
      </w:r>
      <w:r w:rsidRPr="00F90610">
        <w:rPr>
          <w:rFonts w:cs="Arial"/>
          <w:sz w:val="24"/>
          <w:szCs w:val="24"/>
        </w:rPr>
        <w:t xml:space="preserve"> </w:t>
      </w:r>
      <w:r w:rsidR="008838EA">
        <w:rPr>
          <w:rFonts w:cs="Arial"/>
          <w:sz w:val="24"/>
          <w:szCs w:val="24"/>
        </w:rPr>
        <w:t>I used before</w:t>
      </w:r>
      <w:r w:rsidR="006715A7">
        <w:rPr>
          <w:rFonts w:cs="Arial"/>
          <w:sz w:val="24"/>
          <w:szCs w:val="24"/>
        </w:rPr>
        <w:t xml:space="preserve"> </w:t>
      </w:r>
      <w:r w:rsidR="008838EA">
        <w:rPr>
          <w:rFonts w:cs="Arial"/>
          <w:sz w:val="24"/>
          <w:szCs w:val="24"/>
        </w:rPr>
        <w:t>and the after the use of AI tools which I may be asked to provide in evidence</w:t>
      </w:r>
      <w:r w:rsidR="006715A7">
        <w:rPr>
          <w:rFonts w:cs="Arial"/>
          <w:sz w:val="24"/>
          <w:szCs w:val="24"/>
        </w:rPr>
        <w:t>.</w:t>
      </w:r>
    </w:p>
    <w:p w14:paraId="10C91C76" w14:textId="77777777" w:rsidR="00F90610" w:rsidRDefault="00F90610" w:rsidP="00F90610">
      <w:pPr>
        <w:spacing w:line="259" w:lineRule="auto"/>
        <w:jc w:val="left"/>
        <w:rPr>
          <w:rFonts w:cs="Arial"/>
        </w:rPr>
      </w:pPr>
    </w:p>
    <w:p w14:paraId="4CF4901F" w14:textId="42D0D554" w:rsidR="00621E65" w:rsidRPr="00EB187E" w:rsidRDefault="00241D56" w:rsidP="00BF7BAA">
      <w:pPr>
        <w:spacing w:line="259" w:lineRule="auto"/>
        <w:jc w:val="center"/>
        <w:rPr>
          <w:rFonts w:cs="Arial"/>
        </w:rPr>
      </w:pPr>
      <w:r w:rsidRPr="00EB187E">
        <w:rPr>
          <w:rFonts w:cs="Arial"/>
        </w:rPr>
        <w:br w:type="page"/>
      </w:r>
    </w:p>
    <w:p w14:paraId="5D49E2A8" w14:textId="77777777" w:rsidR="00621E65" w:rsidRPr="00F90610" w:rsidRDefault="00241D56" w:rsidP="001D7FC0">
      <w:pPr>
        <w:pStyle w:val="Heading1"/>
        <w:rPr>
          <w:rFonts w:cs="Arial"/>
          <w:sz w:val="24"/>
          <w:szCs w:val="24"/>
        </w:rPr>
      </w:pPr>
      <w:bookmarkStart w:id="0" w:name="_Toc189690338"/>
      <w:r w:rsidRPr="00F90610">
        <w:rPr>
          <w:rFonts w:cs="Arial"/>
          <w:sz w:val="24"/>
          <w:szCs w:val="24"/>
        </w:rPr>
        <w:lastRenderedPageBreak/>
        <w:t>Executive Summary</w:t>
      </w:r>
      <w:bookmarkEnd w:id="0"/>
    </w:p>
    <w:p w14:paraId="7689285C" w14:textId="77777777" w:rsidR="00621E65" w:rsidRPr="00F90610" w:rsidRDefault="00241D56" w:rsidP="001D7FC0">
      <w:pPr>
        <w:spacing w:after="0"/>
        <w:rPr>
          <w:rFonts w:cs="Arial"/>
          <w:sz w:val="24"/>
          <w:szCs w:val="24"/>
        </w:rPr>
      </w:pPr>
      <w:r w:rsidRPr="00F90610">
        <w:rPr>
          <w:rFonts w:cs="Arial"/>
          <w:sz w:val="24"/>
          <w:szCs w:val="24"/>
        </w:rPr>
        <w:t>This report compares Shangri-La Hotels and Premier Inn Hotels' financial performance, overall revenue, marketplace position, growth opportunity, and economic investment in Corporate Social Responsibility (CSR).</w:t>
      </w:r>
    </w:p>
    <w:p w14:paraId="06DE4FC1" w14:textId="77777777" w:rsidR="00621E65" w:rsidRPr="00F90610" w:rsidRDefault="00241D56" w:rsidP="001D7FC0">
      <w:pPr>
        <w:spacing w:after="0"/>
        <w:rPr>
          <w:rFonts w:cs="Arial"/>
          <w:sz w:val="24"/>
          <w:szCs w:val="24"/>
        </w:rPr>
      </w:pPr>
      <w:r w:rsidRPr="00F90610">
        <w:rPr>
          <w:rFonts w:cs="Arial"/>
          <w:sz w:val="24"/>
          <w:szCs w:val="24"/>
        </w:rPr>
        <w:t>Shangri-La, a luxury hospitality group, exhibited robust top-line restoration, growing in high-margin segments and investing in premium experiences and sustainability programs. Premier Inn, the largest value-for-money branded UK hotel group, posted sustained top-line growth, with cost efficiencies and selective expansion, most prominently in Germany, driving performance.</w:t>
      </w:r>
    </w:p>
    <w:p w14:paraId="19A65C2F" w14:textId="77777777" w:rsidR="00ED51C7" w:rsidRPr="00F90610" w:rsidRDefault="00241D56" w:rsidP="00ED51C7">
      <w:pPr>
        <w:spacing w:after="0"/>
        <w:rPr>
          <w:rFonts w:cs="Arial"/>
          <w:sz w:val="24"/>
          <w:szCs w:val="24"/>
        </w:rPr>
      </w:pPr>
      <w:r w:rsidRPr="00F90610">
        <w:rPr>
          <w:rFonts w:cs="Arial"/>
          <w:sz w:val="24"/>
          <w:szCs w:val="24"/>
        </w:rPr>
        <w:t>The analysis reveals opportunities for growth in terms of geographic expansion, digital transformation, and revenue diversification. Shangri-La must invest in wellness tourism</w:t>
      </w:r>
      <w:r w:rsidRPr="00F90610">
        <w:rPr>
          <w:rFonts w:cs="Arial"/>
          <w:sz w:val="24"/>
          <w:szCs w:val="24"/>
        </w:rPr>
        <w:t> </w:t>
      </w:r>
      <w:r w:rsidRPr="00F90610">
        <w:rPr>
          <w:rFonts w:cs="Arial"/>
          <w:sz w:val="24"/>
          <w:szCs w:val="24"/>
        </w:rPr>
        <w:t xml:space="preserve"> and branded residential apartments, while Premier Inn needs to fully leverage its Accelerating Growth Plan (AGP) and broaden its corporate partnerships.</w:t>
      </w:r>
    </w:p>
    <w:p w14:paraId="1E2B2BFA" w14:textId="77777777" w:rsidR="00ED51C7" w:rsidRPr="00F90610" w:rsidRDefault="00241D56" w:rsidP="00ED51C7">
      <w:pPr>
        <w:spacing w:after="0"/>
        <w:rPr>
          <w:rFonts w:cs="Arial"/>
          <w:sz w:val="24"/>
          <w:szCs w:val="24"/>
        </w:rPr>
      </w:pPr>
      <w:r w:rsidRPr="00F90610">
        <w:rPr>
          <w:rFonts w:cs="Arial"/>
          <w:sz w:val="24"/>
          <w:szCs w:val="24"/>
        </w:rPr>
        <w:t xml:space="preserve">For both companies, </w:t>
      </w:r>
      <w:r w:rsidRPr="00F90610">
        <w:rPr>
          <w:rFonts w:cs="Arial"/>
          <w:sz w:val="24"/>
          <w:szCs w:val="24"/>
        </w:rPr>
        <w:t> </w:t>
      </w:r>
      <w:r w:rsidRPr="00F90610">
        <w:rPr>
          <w:rFonts w:cs="Arial"/>
          <w:sz w:val="24"/>
          <w:szCs w:val="24"/>
        </w:rPr>
        <w:t>strengthening customer contact and sustainability is necessary to be competitive. By advancing these statements, Premier Inn and Shangri-La can offset profit, establish dominance in the trade environment, and operate</w:t>
      </w:r>
      <w:r w:rsidRPr="00F90610">
        <w:rPr>
          <w:rFonts w:cs="Arial"/>
          <w:sz w:val="24"/>
          <w:szCs w:val="24"/>
        </w:rPr>
        <w:t> </w:t>
      </w:r>
      <w:r w:rsidRPr="00F90610">
        <w:rPr>
          <w:rFonts w:cs="Arial"/>
          <w:sz w:val="24"/>
          <w:szCs w:val="24"/>
        </w:rPr>
        <w:t xml:space="preserve"> profitability for years to come in a continually evolving global hospitality market.</w:t>
      </w:r>
    </w:p>
    <w:p w14:paraId="7942D26F" w14:textId="77777777" w:rsidR="00ED51C7" w:rsidRPr="00F90610" w:rsidRDefault="00ED51C7" w:rsidP="00ED51C7">
      <w:pPr>
        <w:spacing w:after="0"/>
        <w:rPr>
          <w:rFonts w:cs="Arial"/>
          <w:sz w:val="24"/>
          <w:szCs w:val="24"/>
        </w:rPr>
      </w:pPr>
    </w:p>
    <w:p w14:paraId="138FEA82" w14:textId="77777777" w:rsidR="00ED51C7" w:rsidRDefault="00241D56">
      <w:pPr>
        <w:spacing w:line="259" w:lineRule="auto"/>
        <w:jc w:val="left"/>
        <w:rPr>
          <w:rFonts w:cs="Arial"/>
        </w:rPr>
      </w:pPr>
      <w:r>
        <w:rPr>
          <w:rFonts w:cs="Arial"/>
        </w:rPr>
        <w:br w:type="page"/>
      </w:r>
    </w:p>
    <w:sdt>
      <w:sdtPr>
        <w:rPr>
          <w:rFonts w:ascii="Arial" w:eastAsiaTheme="minorHAnsi" w:hAnsi="Arial" w:cs="Arial"/>
          <w:color w:val="auto"/>
          <w:sz w:val="24"/>
          <w:szCs w:val="24"/>
        </w:rPr>
        <w:id w:val="-1649658437"/>
        <w:docPartObj>
          <w:docPartGallery w:val="Table of Contents"/>
          <w:docPartUnique/>
        </w:docPartObj>
      </w:sdtPr>
      <w:sdtEndPr>
        <w:rPr>
          <w:b/>
          <w:bCs/>
          <w:noProof/>
        </w:rPr>
      </w:sdtEndPr>
      <w:sdtContent>
        <w:p w14:paraId="6DC0C2D2" w14:textId="77777777" w:rsidR="006B042F" w:rsidRPr="00F90610" w:rsidRDefault="00241D56" w:rsidP="00F9526E">
          <w:pPr>
            <w:pStyle w:val="TOCHeading"/>
            <w:spacing w:line="360" w:lineRule="auto"/>
            <w:rPr>
              <w:rFonts w:ascii="Arial" w:hAnsi="Arial" w:cs="Arial"/>
              <w:sz w:val="24"/>
              <w:szCs w:val="24"/>
            </w:rPr>
          </w:pPr>
          <w:r w:rsidRPr="00F90610">
            <w:rPr>
              <w:rFonts w:ascii="Arial" w:hAnsi="Arial" w:cs="Arial"/>
              <w:b/>
              <w:bCs/>
              <w:color w:val="auto"/>
              <w:sz w:val="24"/>
              <w:szCs w:val="24"/>
            </w:rPr>
            <w:t>Contents</w:t>
          </w:r>
        </w:p>
        <w:p w14:paraId="44713EDD" w14:textId="09A6A252" w:rsidR="009F3159" w:rsidRPr="00F90610" w:rsidRDefault="00241D56" w:rsidP="009F3159">
          <w:pPr>
            <w:pStyle w:val="TOC1"/>
            <w:tabs>
              <w:tab w:val="right" w:leader="dot" w:pos="9350"/>
            </w:tabs>
            <w:spacing w:after="0"/>
            <w:rPr>
              <w:rFonts w:eastAsiaTheme="minorEastAsia" w:cs="Arial"/>
              <w:noProof/>
              <w:kern w:val="2"/>
              <w:sz w:val="24"/>
              <w:szCs w:val="24"/>
              <w:lang w:eastAsia="zh-CN" w:bidi="bn-IN"/>
              <w14:ligatures w14:val="standardContextual"/>
            </w:rPr>
          </w:pPr>
          <w:r w:rsidRPr="00F90610">
            <w:rPr>
              <w:rFonts w:cs="Arial"/>
              <w:sz w:val="24"/>
              <w:szCs w:val="24"/>
            </w:rPr>
            <w:fldChar w:fldCharType="begin"/>
          </w:r>
          <w:r w:rsidRPr="00F90610">
            <w:rPr>
              <w:rFonts w:cs="Arial"/>
              <w:sz w:val="24"/>
              <w:szCs w:val="24"/>
            </w:rPr>
            <w:instrText xml:space="preserve"> TOC \o "1-3" \h \z \u </w:instrText>
          </w:r>
          <w:r w:rsidRPr="00F90610">
            <w:rPr>
              <w:rFonts w:cs="Arial"/>
              <w:sz w:val="24"/>
              <w:szCs w:val="24"/>
            </w:rPr>
            <w:fldChar w:fldCharType="separate"/>
          </w:r>
          <w:hyperlink w:anchor="_Toc189690338" w:history="1">
            <w:r w:rsidR="009F3159" w:rsidRPr="00F90610">
              <w:rPr>
                <w:rStyle w:val="Hyperlink"/>
                <w:rFonts w:cs="Arial"/>
                <w:noProof/>
                <w:sz w:val="24"/>
                <w:szCs w:val="24"/>
              </w:rPr>
              <w:t>Executive Summary</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_Toc189690338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2</w:t>
            </w:r>
            <w:r w:rsidR="009F3159" w:rsidRPr="00F90610">
              <w:rPr>
                <w:rFonts w:cs="Arial"/>
                <w:noProof/>
                <w:webHidden/>
                <w:sz w:val="24"/>
                <w:szCs w:val="24"/>
              </w:rPr>
              <w:fldChar w:fldCharType="end"/>
            </w:r>
          </w:hyperlink>
        </w:p>
        <w:p w14:paraId="47858325" w14:textId="0EC1E958"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39" w:history="1">
            <w:r w:rsidR="009F3159" w:rsidRPr="00F90610">
              <w:rPr>
                <w:rStyle w:val="Hyperlink"/>
                <w:rFonts w:cs="Arial"/>
                <w:noProof/>
                <w:sz w:val="24"/>
                <w:szCs w:val="24"/>
              </w:rPr>
              <w:t>Introduction</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_Toc189690339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4</w:t>
            </w:r>
            <w:r w:rsidR="009F3159" w:rsidRPr="00F90610">
              <w:rPr>
                <w:rFonts w:cs="Arial"/>
                <w:noProof/>
                <w:webHidden/>
                <w:sz w:val="24"/>
                <w:szCs w:val="24"/>
              </w:rPr>
              <w:fldChar w:fldCharType="end"/>
            </w:r>
          </w:hyperlink>
        </w:p>
        <w:p w14:paraId="6804FAA1" w14:textId="550337BC"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40" w:history="1">
            <w:r w:rsidR="009F3159" w:rsidRPr="00F90610">
              <w:rPr>
                <w:rStyle w:val="Hyperlink"/>
                <w:rFonts w:cs="Arial"/>
                <w:noProof/>
                <w:sz w:val="24"/>
                <w:szCs w:val="24"/>
              </w:rPr>
              <w:t>Analysis of Shangri-La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_Toc189690340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4</w:t>
            </w:r>
            <w:r w:rsidR="009F3159" w:rsidRPr="00F90610">
              <w:rPr>
                <w:rFonts w:cs="Arial"/>
                <w:noProof/>
                <w:webHidden/>
                <w:sz w:val="24"/>
                <w:szCs w:val="24"/>
              </w:rPr>
              <w:fldChar w:fldCharType="end"/>
            </w:r>
          </w:hyperlink>
        </w:p>
        <w:p w14:paraId="220FEAAD" w14:textId="24BF781C"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1" w:history="1">
            <w:r w:rsidR="009F3159" w:rsidRPr="00F90610">
              <w:rPr>
                <w:rStyle w:val="Hyperlink"/>
                <w:rFonts w:cs="Arial"/>
                <w:noProof/>
                <w:sz w:val="24"/>
                <w:szCs w:val="24"/>
              </w:rPr>
              <w:t>Revenue of Shangri-La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_Toc189690341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4</w:t>
            </w:r>
            <w:r w:rsidR="009F3159" w:rsidRPr="00F90610">
              <w:rPr>
                <w:rFonts w:cs="Arial"/>
                <w:noProof/>
                <w:webHidden/>
                <w:sz w:val="24"/>
                <w:szCs w:val="24"/>
              </w:rPr>
              <w:fldChar w:fldCharType="end"/>
            </w:r>
          </w:hyperlink>
        </w:p>
        <w:p w14:paraId="57AAAFCF" w14:textId="3E43435B"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2" w:history="1">
            <w:r w:rsidR="009F3159" w:rsidRPr="00F90610">
              <w:rPr>
                <w:rStyle w:val="Hyperlink"/>
                <w:rFonts w:cs="Arial"/>
                <w:noProof/>
                <w:sz w:val="24"/>
                <w:szCs w:val="24"/>
              </w:rPr>
              <w:t>Market Position of Shangri-La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_Toc189690342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5</w:t>
            </w:r>
            <w:r w:rsidR="009F3159" w:rsidRPr="00F90610">
              <w:rPr>
                <w:rFonts w:cs="Arial"/>
                <w:noProof/>
                <w:webHidden/>
                <w:sz w:val="24"/>
                <w:szCs w:val="24"/>
              </w:rPr>
              <w:fldChar w:fldCharType="end"/>
            </w:r>
          </w:hyperlink>
        </w:p>
        <w:p w14:paraId="4A27848C" w14:textId="7A085B1A"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3" w:history="1">
            <w:r w:rsidR="009F3159" w:rsidRPr="00F90610">
              <w:rPr>
                <w:rStyle w:val="Hyperlink"/>
                <w:rFonts w:cs="Arial"/>
                <w:noProof/>
                <w:sz w:val="24"/>
                <w:szCs w:val="24"/>
              </w:rPr>
              <w:t>Growth Potential of Shangri-La Hotel</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_Toc189690343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6</w:t>
            </w:r>
            <w:r w:rsidR="009F3159" w:rsidRPr="00F90610">
              <w:rPr>
                <w:rFonts w:cs="Arial"/>
                <w:noProof/>
                <w:webHidden/>
                <w:sz w:val="24"/>
                <w:szCs w:val="24"/>
              </w:rPr>
              <w:fldChar w:fldCharType="end"/>
            </w:r>
          </w:hyperlink>
        </w:p>
        <w:p w14:paraId="6914BB5C" w14:textId="244D4F31"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4" w:history="1">
            <w:r w:rsidR="009F3159" w:rsidRPr="00F90610">
              <w:rPr>
                <w:rStyle w:val="Hyperlink"/>
                <w:rFonts w:cs="Arial"/>
                <w:noProof/>
                <w:sz w:val="24"/>
                <w:szCs w:val="24"/>
              </w:rPr>
              <w:t>Financial Commitment to CSR of Shangri-La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_Toc189690344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6</w:t>
            </w:r>
            <w:r w:rsidR="009F3159" w:rsidRPr="00F90610">
              <w:rPr>
                <w:rFonts w:cs="Arial"/>
                <w:noProof/>
                <w:webHidden/>
                <w:sz w:val="24"/>
                <w:szCs w:val="24"/>
              </w:rPr>
              <w:fldChar w:fldCharType="end"/>
            </w:r>
          </w:hyperlink>
        </w:p>
        <w:p w14:paraId="5B64A3B8" w14:textId="2ED997C8"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45" w:history="1">
            <w:r w:rsidR="009F3159" w:rsidRPr="00F90610">
              <w:rPr>
                <w:rStyle w:val="Hyperlink"/>
                <w:rFonts w:cs="Arial"/>
                <w:noProof/>
                <w:sz w:val="24"/>
                <w:szCs w:val="24"/>
              </w:rPr>
              <w:t>Analysis of Premier Inn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_Toc189690345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7</w:t>
            </w:r>
            <w:r w:rsidR="009F3159" w:rsidRPr="00F90610">
              <w:rPr>
                <w:rFonts w:cs="Arial"/>
                <w:noProof/>
                <w:webHidden/>
                <w:sz w:val="24"/>
                <w:szCs w:val="24"/>
              </w:rPr>
              <w:fldChar w:fldCharType="end"/>
            </w:r>
          </w:hyperlink>
        </w:p>
        <w:p w14:paraId="3EE9A7E1" w14:textId="216B305C"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6" w:history="1">
            <w:r w:rsidR="009F3159" w:rsidRPr="00F90610">
              <w:rPr>
                <w:rStyle w:val="Hyperlink"/>
                <w:rFonts w:cs="Arial"/>
                <w:noProof/>
                <w:sz w:val="24"/>
                <w:szCs w:val="24"/>
              </w:rPr>
              <w:t>Revenue of Premier Inn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_Toc189690346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7</w:t>
            </w:r>
            <w:r w:rsidR="009F3159" w:rsidRPr="00F90610">
              <w:rPr>
                <w:rFonts w:cs="Arial"/>
                <w:noProof/>
                <w:webHidden/>
                <w:sz w:val="24"/>
                <w:szCs w:val="24"/>
              </w:rPr>
              <w:fldChar w:fldCharType="end"/>
            </w:r>
          </w:hyperlink>
        </w:p>
        <w:p w14:paraId="24DA3B01" w14:textId="09280432"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7" w:history="1">
            <w:r w:rsidR="009F3159" w:rsidRPr="00F90610">
              <w:rPr>
                <w:rStyle w:val="Hyperlink"/>
                <w:rFonts w:cs="Arial"/>
                <w:noProof/>
                <w:sz w:val="24"/>
                <w:szCs w:val="24"/>
              </w:rPr>
              <w:t>Market Position of Premier Inn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_Toc189690347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7</w:t>
            </w:r>
            <w:r w:rsidR="009F3159" w:rsidRPr="00F90610">
              <w:rPr>
                <w:rFonts w:cs="Arial"/>
                <w:noProof/>
                <w:webHidden/>
                <w:sz w:val="24"/>
                <w:szCs w:val="24"/>
              </w:rPr>
              <w:fldChar w:fldCharType="end"/>
            </w:r>
          </w:hyperlink>
        </w:p>
        <w:p w14:paraId="63166E27" w14:textId="6B69A545"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8" w:history="1">
            <w:r w:rsidR="009F3159" w:rsidRPr="00F90610">
              <w:rPr>
                <w:rStyle w:val="Hyperlink"/>
                <w:rFonts w:cs="Arial"/>
                <w:noProof/>
                <w:sz w:val="24"/>
                <w:szCs w:val="24"/>
              </w:rPr>
              <w:t>Growth Potential of Premier Inn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_Toc189690348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8</w:t>
            </w:r>
            <w:r w:rsidR="009F3159" w:rsidRPr="00F90610">
              <w:rPr>
                <w:rFonts w:cs="Arial"/>
                <w:noProof/>
                <w:webHidden/>
                <w:sz w:val="24"/>
                <w:szCs w:val="24"/>
              </w:rPr>
              <w:fldChar w:fldCharType="end"/>
            </w:r>
          </w:hyperlink>
        </w:p>
        <w:p w14:paraId="6E8CB15F" w14:textId="3DCF6021" w:rsidR="009F3159" w:rsidRPr="00F90610" w:rsidRDefault="00000000" w:rsidP="009F3159">
          <w:pPr>
            <w:pStyle w:val="TOC2"/>
            <w:tabs>
              <w:tab w:val="right" w:leader="dot" w:pos="9350"/>
            </w:tabs>
            <w:spacing w:after="0"/>
            <w:rPr>
              <w:rFonts w:eastAsiaTheme="minorEastAsia" w:cs="Arial"/>
              <w:noProof/>
              <w:kern w:val="2"/>
              <w:sz w:val="24"/>
              <w:szCs w:val="24"/>
              <w:lang w:eastAsia="zh-CN" w:bidi="bn-IN"/>
              <w14:ligatures w14:val="standardContextual"/>
            </w:rPr>
          </w:pPr>
          <w:hyperlink w:anchor="_Toc189690349" w:history="1">
            <w:r w:rsidR="009F3159" w:rsidRPr="00F90610">
              <w:rPr>
                <w:rStyle w:val="Hyperlink"/>
                <w:rFonts w:cs="Arial"/>
                <w:noProof/>
                <w:sz w:val="24"/>
                <w:szCs w:val="24"/>
              </w:rPr>
              <w:t>Financial Commitment to CSR of Premier Inn Hotel</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_Toc189690349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9</w:t>
            </w:r>
            <w:r w:rsidR="009F3159" w:rsidRPr="00F90610">
              <w:rPr>
                <w:rFonts w:cs="Arial"/>
                <w:noProof/>
                <w:webHidden/>
                <w:sz w:val="24"/>
                <w:szCs w:val="24"/>
              </w:rPr>
              <w:fldChar w:fldCharType="end"/>
            </w:r>
          </w:hyperlink>
        </w:p>
        <w:p w14:paraId="267D763C" w14:textId="18BE91AA"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50" w:history="1">
            <w:r w:rsidR="009F3159" w:rsidRPr="00F90610">
              <w:rPr>
                <w:rStyle w:val="Hyperlink"/>
                <w:rFonts w:cs="Arial"/>
                <w:noProof/>
                <w:sz w:val="24"/>
                <w:szCs w:val="24"/>
              </w:rPr>
              <w:t>Conclusion</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_Toc189690350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10</w:t>
            </w:r>
            <w:r w:rsidR="009F3159" w:rsidRPr="00F90610">
              <w:rPr>
                <w:rFonts w:cs="Arial"/>
                <w:noProof/>
                <w:webHidden/>
                <w:sz w:val="24"/>
                <w:szCs w:val="24"/>
              </w:rPr>
              <w:fldChar w:fldCharType="end"/>
            </w:r>
          </w:hyperlink>
        </w:p>
        <w:p w14:paraId="362DA4DA" w14:textId="100061AA"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51" w:history="1">
            <w:r w:rsidR="009F3159" w:rsidRPr="00F90610">
              <w:rPr>
                <w:rStyle w:val="Hyperlink"/>
                <w:rFonts w:cs="Arial"/>
                <w:noProof/>
                <w:sz w:val="24"/>
                <w:szCs w:val="24"/>
              </w:rPr>
              <w:t>Recommendations for Shangri-La Hotels and Premier Inn Hotels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_Toc189690351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10</w:t>
            </w:r>
            <w:r w:rsidR="009F3159" w:rsidRPr="00F90610">
              <w:rPr>
                <w:rFonts w:cs="Arial"/>
                <w:noProof/>
                <w:webHidden/>
                <w:sz w:val="24"/>
                <w:szCs w:val="24"/>
              </w:rPr>
              <w:fldChar w:fldCharType="end"/>
            </w:r>
          </w:hyperlink>
        </w:p>
        <w:p w14:paraId="101A1CDC" w14:textId="25744B72" w:rsidR="009F3159" w:rsidRPr="00F90610" w:rsidRDefault="00000000" w:rsidP="009F3159">
          <w:pPr>
            <w:pStyle w:val="TOC1"/>
            <w:tabs>
              <w:tab w:val="right" w:leader="dot" w:pos="9350"/>
            </w:tabs>
            <w:spacing w:after="0"/>
            <w:rPr>
              <w:rFonts w:eastAsiaTheme="minorEastAsia" w:cs="Arial"/>
              <w:noProof/>
              <w:kern w:val="2"/>
              <w:sz w:val="24"/>
              <w:szCs w:val="24"/>
              <w:lang w:eastAsia="zh-CN" w:bidi="bn-IN"/>
              <w14:ligatures w14:val="standardContextual"/>
            </w:rPr>
          </w:pPr>
          <w:hyperlink w:anchor="_Toc189690352" w:history="1">
            <w:r w:rsidR="009F3159" w:rsidRPr="00F90610">
              <w:rPr>
                <w:rStyle w:val="Hyperlink"/>
                <w:rFonts w:cs="Arial"/>
                <w:noProof/>
                <w:sz w:val="24"/>
                <w:szCs w:val="24"/>
              </w:rPr>
              <w:t>References</w:t>
            </w:r>
            <w:r w:rsidR="009F3159" w:rsidRPr="00F90610">
              <w:rPr>
                <w:rFonts w:cs="Arial"/>
                <w:noProof/>
                <w:webHidden/>
                <w:sz w:val="24"/>
                <w:szCs w:val="24"/>
              </w:rPr>
              <w:tab/>
            </w:r>
            <w:r w:rsidR="009F3159" w:rsidRPr="00F90610">
              <w:rPr>
                <w:rFonts w:cs="Arial"/>
                <w:noProof/>
                <w:webHidden/>
                <w:sz w:val="24"/>
                <w:szCs w:val="24"/>
              </w:rPr>
              <w:fldChar w:fldCharType="begin"/>
            </w:r>
            <w:r w:rsidR="009F3159" w:rsidRPr="00F90610">
              <w:rPr>
                <w:rFonts w:cs="Arial"/>
                <w:noProof/>
                <w:webHidden/>
                <w:sz w:val="24"/>
                <w:szCs w:val="24"/>
              </w:rPr>
              <w:instrText xml:space="preserve"> PAGEREF _Toc189690352 \h </w:instrText>
            </w:r>
            <w:r w:rsidR="009F3159" w:rsidRPr="00F90610">
              <w:rPr>
                <w:rFonts w:cs="Arial"/>
                <w:noProof/>
                <w:webHidden/>
                <w:sz w:val="24"/>
                <w:szCs w:val="24"/>
              </w:rPr>
            </w:r>
            <w:r w:rsidR="009F3159" w:rsidRPr="00F90610">
              <w:rPr>
                <w:rFonts w:cs="Arial"/>
                <w:noProof/>
                <w:webHidden/>
                <w:sz w:val="24"/>
                <w:szCs w:val="24"/>
              </w:rPr>
              <w:fldChar w:fldCharType="separate"/>
            </w:r>
            <w:r w:rsidR="009F3159" w:rsidRPr="00F90610">
              <w:rPr>
                <w:rFonts w:cs="Arial"/>
                <w:noProof/>
                <w:webHidden/>
                <w:sz w:val="24"/>
                <w:szCs w:val="24"/>
              </w:rPr>
              <w:t>12</w:t>
            </w:r>
            <w:r w:rsidR="009F3159" w:rsidRPr="00F90610">
              <w:rPr>
                <w:rFonts w:cs="Arial"/>
                <w:noProof/>
                <w:webHidden/>
                <w:sz w:val="24"/>
                <w:szCs w:val="24"/>
              </w:rPr>
              <w:fldChar w:fldCharType="end"/>
            </w:r>
          </w:hyperlink>
        </w:p>
        <w:p w14:paraId="54D1D958" w14:textId="4239119B" w:rsidR="009F3159" w:rsidRPr="00F90610" w:rsidRDefault="009F3159" w:rsidP="009F3159">
          <w:pPr>
            <w:pStyle w:val="TOC1"/>
            <w:tabs>
              <w:tab w:val="right" w:leader="dot" w:pos="9350"/>
            </w:tabs>
            <w:spacing w:after="0"/>
            <w:rPr>
              <w:rFonts w:eastAsiaTheme="minorEastAsia" w:cs="Arial"/>
              <w:noProof/>
              <w:kern w:val="2"/>
              <w:sz w:val="24"/>
              <w:szCs w:val="24"/>
              <w:lang w:eastAsia="zh-CN" w:bidi="bn-IN"/>
              <w14:ligatures w14:val="standardContextual"/>
            </w:rPr>
          </w:pPr>
        </w:p>
        <w:p w14:paraId="44D6630B" w14:textId="118BF25E" w:rsidR="006B042F" w:rsidRPr="00F90610" w:rsidRDefault="00241D56">
          <w:pPr>
            <w:rPr>
              <w:rFonts w:cs="Arial"/>
              <w:sz w:val="24"/>
              <w:szCs w:val="24"/>
            </w:rPr>
          </w:pPr>
          <w:r w:rsidRPr="00F90610">
            <w:rPr>
              <w:rFonts w:cs="Arial"/>
              <w:b/>
              <w:bCs/>
              <w:noProof/>
              <w:sz w:val="24"/>
              <w:szCs w:val="24"/>
            </w:rPr>
            <w:fldChar w:fldCharType="end"/>
          </w:r>
        </w:p>
      </w:sdtContent>
    </w:sdt>
    <w:p w14:paraId="6FA2891D" w14:textId="77777777" w:rsidR="009A2D68" w:rsidRPr="00F90610" w:rsidRDefault="00241D56" w:rsidP="00F9526E">
      <w:pPr>
        <w:spacing w:after="0"/>
        <w:jc w:val="left"/>
        <w:rPr>
          <w:rFonts w:cs="Arial"/>
          <w:b/>
          <w:sz w:val="24"/>
          <w:szCs w:val="24"/>
        </w:rPr>
      </w:pPr>
      <w:r w:rsidRPr="00F90610">
        <w:rPr>
          <w:rFonts w:cs="Arial"/>
          <w:b/>
          <w:sz w:val="24"/>
          <w:szCs w:val="24"/>
        </w:rPr>
        <w:t>List of Figures</w:t>
      </w:r>
    </w:p>
    <w:p w14:paraId="497321DC" w14:textId="77777777" w:rsidR="00F9526E" w:rsidRPr="00F90610" w:rsidRDefault="00241D56">
      <w:pPr>
        <w:pStyle w:val="TableofFigures"/>
        <w:tabs>
          <w:tab w:val="right" w:leader="dot" w:pos="9350"/>
        </w:tabs>
        <w:rPr>
          <w:rFonts w:eastAsiaTheme="minorEastAsia" w:cs="Arial"/>
          <w:noProof/>
          <w:kern w:val="2"/>
          <w:sz w:val="24"/>
          <w:szCs w:val="24"/>
          <w:lang w:eastAsia="zh-CN"/>
          <w14:ligatures w14:val="standardContextual"/>
        </w:rPr>
      </w:pPr>
      <w:r w:rsidRPr="00F90610">
        <w:rPr>
          <w:rFonts w:cs="Arial"/>
          <w:sz w:val="24"/>
          <w:szCs w:val="24"/>
        </w:rPr>
        <w:fldChar w:fldCharType="begin"/>
      </w:r>
      <w:r w:rsidRPr="00F90610">
        <w:rPr>
          <w:rFonts w:cs="Arial"/>
          <w:sz w:val="24"/>
          <w:szCs w:val="24"/>
        </w:rPr>
        <w:instrText xml:space="preserve"> TOC \h \z \c "Figure" </w:instrText>
      </w:r>
      <w:r w:rsidRPr="00F90610">
        <w:rPr>
          <w:rFonts w:cs="Arial"/>
          <w:sz w:val="24"/>
          <w:szCs w:val="24"/>
        </w:rPr>
        <w:fldChar w:fldCharType="separate"/>
      </w:r>
      <w:hyperlink w:anchor="_Toc189604061" w:history="1">
        <w:r w:rsidR="00F9526E" w:rsidRPr="00F90610">
          <w:rPr>
            <w:rStyle w:val="Hyperlink"/>
            <w:rFonts w:cs="Arial"/>
            <w:noProof/>
            <w:sz w:val="24"/>
            <w:szCs w:val="24"/>
          </w:rPr>
          <w:t>Figure 1: Revenue of Shangri-La Hotels</w:t>
        </w:r>
        <w:r w:rsidR="00F9526E" w:rsidRPr="00F90610">
          <w:rPr>
            <w:rFonts w:cs="Arial"/>
            <w:noProof/>
            <w:webHidden/>
            <w:sz w:val="24"/>
            <w:szCs w:val="24"/>
          </w:rPr>
          <w:tab/>
        </w:r>
        <w:r w:rsidR="00F9526E" w:rsidRPr="00F90610">
          <w:rPr>
            <w:rFonts w:cs="Arial"/>
            <w:noProof/>
            <w:webHidden/>
            <w:sz w:val="24"/>
            <w:szCs w:val="24"/>
          </w:rPr>
          <w:fldChar w:fldCharType="begin"/>
        </w:r>
        <w:r w:rsidR="00F9526E" w:rsidRPr="00F90610">
          <w:rPr>
            <w:rFonts w:cs="Arial"/>
            <w:noProof/>
            <w:webHidden/>
            <w:sz w:val="24"/>
            <w:szCs w:val="24"/>
          </w:rPr>
          <w:instrText xml:space="preserve"> PAGEREF _Toc189604061 \h </w:instrText>
        </w:r>
        <w:r w:rsidR="00F9526E" w:rsidRPr="00F90610">
          <w:rPr>
            <w:rFonts w:cs="Arial"/>
            <w:noProof/>
            <w:webHidden/>
            <w:sz w:val="24"/>
            <w:szCs w:val="24"/>
          </w:rPr>
        </w:r>
        <w:r w:rsidR="00F9526E" w:rsidRPr="00F90610">
          <w:rPr>
            <w:rFonts w:cs="Arial"/>
            <w:noProof/>
            <w:webHidden/>
            <w:sz w:val="24"/>
            <w:szCs w:val="24"/>
          </w:rPr>
          <w:fldChar w:fldCharType="separate"/>
        </w:r>
        <w:r w:rsidR="00F9526E" w:rsidRPr="00F90610">
          <w:rPr>
            <w:rFonts w:cs="Arial"/>
            <w:noProof/>
            <w:webHidden/>
            <w:sz w:val="24"/>
            <w:szCs w:val="24"/>
          </w:rPr>
          <w:t>4</w:t>
        </w:r>
        <w:r w:rsidR="00F9526E" w:rsidRPr="00F90610">
          <w:rPr>
            <w:rFonts w:cs="Arial"/>
            <w:noProof/>
            <w:webHidden/>
            <w:sz w:val="24"/>
            <w:szCs w:val="24"/>
          </w:rPr>
          <w:fldChar w:fldCharType="end"/>
        </w:r>
      </w:hyperlink>
    </w:p>
    <w:p w14:paraId="60E6C65E" w14:textId="77777777" w:rsidR="00F9526E" w:rsidRPr="00F90610" w:rsidRDefault="00000000">
      <w:pPr>
        <w:pStyle w:val="TableofFigures"/>
        <w:tabs>
          <w:tab w:val="right" w:leader="dot" w:pos="9350"/>
        </w:tabs>
        <w:rPr>
          <w:rFonts w:eastAsiaTheme="minorEastAsia" w:cs="Arial"/>
          <w:noProof/>
          <w:kern w:val="2"/>
          <w:sz w:val="24"/>
          <w:szCs w:val="24"/>
          <w:lang w:eastAsia="zh-CN"/>
          <w14:ligatures w14:val="standardContextual"/>
        </w:rPr>
      </w:pPr>
      <w:hyperlink w:anchor="_Toc189604062" w:history="1">
        <w:r w:rsidR="00F9526E" w:rsidRPr="00F90610">
          <w:rPr>
            <w:rStyle w:val="Hyperlink"/>
            <w:rFonts w:cs="Arial"/>
            <w:noProof/>
            <w:sz w:val="24"/>
            <w:szCs w:val="24"/>
          </w:rPr>
          <w:t>Figure 2: Locations of Shangri-La Hotels</w:t>
        </w:r>
        <w:r w:rsidR="00F9526E" w:rsidRPr="00F90610">
          <w:rPr>
            <w:rFonts w:cs="Arial"/>
            <w:noProof/>
            <w:webHidden/>
            <w:sz w:val="24"/>
            <w:szCs w:val="24"/>
          </w:rPr>
          <w:tab/>
        </w:r>
        <w:r w:rsidR="00F9526E" w:rsidRPr="00F90610">
          <w:rPr>
            <w:rFonts w:cs="Arial"/>
            <w:noProof/>
            <w:webHidden/>
            <w:sz w:val="24"/>
            <w:szCs w:val="24"/>
          </w:rPr>
          <w:fldChar w:fldCharType="begin"/>
        </w:r>
        <w:r w:rsidR="00F9526E" w:rsidRPr="00F90610">
          <w:rPr>
            <w:rFonts w:cs="Arial"/>
            <w:noProof/>
            <w:webHidden/>
            <w:sz w:val="24"/>
            <w:szCs w:val="24"/>
          </w:rPr>
          <w:instrText xml:space="preserve"> PAGEREF _Toc189604062 \h </w:instrText>
        </w:r>
        <w:r w:rsidR="00F9526E" w:rsidRPr="00F90610">
          <w:rPr>
            <w:rFonts w:cs="Arial"/>
            <w:noProof/>
            <w:webHidden/>
            <w:sz w:val="24"/>
            <w:szCs w:val="24"/>
          </w:rPr>
        </w:r>
        <w:r w:rsidR="00F9526E" w:rsidRPr="00F90610">
          <w:rPr>
            <w:rFonts w:cs="Arial"/>
            <w:noProof/>
            <w:webHidden/>
            <w:sz w:val="24"/>
            <w:szCs w:val="24"/>
          </w:rPr>
          <w:fldChar w:fldCharType="separate"/>
        </w:r>
        <w:r w:rsidR="00F9526E" w:rsidRPr="00F90610">
          <w:rPr>
            <w:rFonts w:cs="Arial"/>
            <w:noProof/>
            <w:webHidden/>
            <w:sz w:val="24"/>
            <w:szCs w:val="24"/>
          </w:rPr>
          <w:t>5</w:t>
        </w:r>
        <w:r w:rsidR="00F9526E" w:rsidRPr="00F90610">
          <w:rPr>
            <w:rFonts w:cs="Arial"/>
            <w:noProof/>
            <w:webHidden/>
            <w:sz w:val="24"/>
            <w:szCs w:val="24"/>
          </w:rPr>
          <w:fldChar w:fldCharType="end"/>
        </w:r>
      </w:hyperlink>
    </w:p>
    <w:p w14:paraId="1054EF00" w14:textId="77777777" w:rsidR="00F9526E" w:rsidRPr="00F90610" w:rsidRDefault="00000000">
      <w:pPr>
        <w:pStyle w:val="TableofFigures"/>
        <w:tabs>
          <w:tab w:val="right" w:leader="dot" w:pos="9350"/>
        </w:tabs>
        <w:rPr>
          <w:rFonts w:eastAsiaTheme="minorEastAsia" w:cs="Arial"/>
          <w:noProof/>
          <w:kern w:val="2"/>
          <w:sz w:val="24"/>
          <w:szCs w:val="24"/>
          <w:lang w:eastAsia="zh-CN"/>
          <w14:ligatures w14:val="standardContextual"/>
        </w:rPr>
      </w:pPr>
      <w:hyperlink w:anchor="_Toc189604063" w:history="1">
        <w:r w:rsidR="00F9526E" w:rsidRPr="00F90610">
          <w:rPr>
            <w:rStyle w:val="Hyperlink"/>
            <w:rFonts w:cs="Arial"/>
            <w:noProof/>
            <w:sz w:val="24"/>
            <w:szCs w:val="24"/>
          </w:rPr>
          <w:t>Figure 3: Market Position of Premier Inn Hotel</w:t>
        </w:r>
        <w:r w:rsidR="00F9526E" w:rsidRPr="00F90610">
          <w:rPr>
            <w:rFonts w:cs="Arial"/>
            <w:noProof/>
            <w:webHidden/>
            <w:sz w:val="24"/>
            <w:szCs w:val="24"/>
          </w:rPr>
          <w:tab/>
        </w:r>
        <w:r w:rsidR="00F9526E" w:rsidRPr="00F90610">
          <w:rPr>
            <w:rFonts w:cs="Arial"/>
            <w:noProof/>
            <w:webHidden/>
            <w:sz w:val="24"/>
            <w:szCs w:val="24"/>
          </w:rPr>
          <w:fldChar w:fldCharType="begin"/>
        </w:r>
        <w:r w:rsidR="00F9526E" w:rsidRPr="00F90610">
          <w:rPr>
            <w:rFonts w:cs="Arial"/>
            <w:noProof/>
            <w:webHidden/>
            <w:sz w:val="24"/>
            <w:szCs w:val="24"/>
          </w:rPr>
          <w:instrText xml:space="preserve"> PAGEREF _Toc189604063 \h </w:instrText>
        </w:r>
        <w:r w:rsidR="00F9526E" w:rsidRPr="00F90610">
          <w:rPr>
            <w:rFonts w:cs="Arial"/>
            <w:noProof/>
            <w:webHidden/>
            <w:sz w:val="24"/>
            <w:szCs w:val="24"/>
          </w:rPr>
        </w:r>
        <w:r w:rsidR="00F9526E" w:rsidRPr="00F90610">
          <w:rPr>
            <w:rFonts w:cs="Arial"/>
            <w:noProof/>
            <w:webHidden/>
            <w:sz w:val="24"/>
            <w:szCs w:val="24"/>
          </w:rPr>
          <w:fldChar w:fldCharType="separate"/>
        </w:r>
        <w:r w:rsidR="00F9526E" w:rsidRPr="00F90610">
          <w:rPr>
            <w:rFonts w:cs="Arial"/>
            <w:noProof/>
            <w:webHidden/>
            <w:sz w:val="24"/>
            <w:szCs w:val="24"/>
          </w:rPr>
          <w:t>8</w:t>
        </w:r>
        <w:r w:rsidR="00F9526E" w:rsidRPr="00F90610">
          <w:rPr>
            <w:rFonts w:cs="Arial"/>
            <w:noProof/>
            <w:webHidden/>
            <w:sz w:val="24"/>
            <w:szCs w:val="24"/>
          </w:rPr>
          <w:fldChar w:fldCharType="end"/>
        </w:r>
      </w:hyperlink>
    </w:p>
    <w:p w14:paraId="2561873A" w14:textId="77777777" w:rsidR="00F9526E" w:rsidRPr="00F90610" w:rsidRDefault="00000000">
      <w:pPr>
        <w:pStyle w:val="TableofFigures"/>
        <w:tabs>
          <w:tab w:val="right" w:leader="dot" w:pos="9350"/>
        </w:tabs>
        <w:rPr>
          <w:rFonts w:eastAsiaTheme="minorEastAsia" w:cs="Arial"/>
          <w:noProof/>
          <w:kern w:val="2"/>
          <w:sz w:val="24"/>
          <w:szCs w:val="24"/>
          <w:lang w:eastAsia="zh-CN"/>
          <w14:ligatures w14:val="standardContextual"/>
        </w:rPr>
      </w:pPr>
      <w:hyperlink w:anchor="_Toc189604064" w:history="1">
        <w:r w:rsidR="00F9526E" w:rsidRPr="00F90610">
          <w:rPr>
            <w:rStyle w:val="Hyperlink"/>
            <w:rFonts w:cs="Arial"/>
            <w:noProof/>
            <w:sz w:val="24"/>
            <w:szCs w:val="24"/>
          </w:rPr>
          <w:t>Figure 4: Premier Inn's Financial Commitment to CSR</w:t>
        </w:r>
        <w:r w:rsidR="00F9526E" w:rsidRPr="00F90610">
          <w:rPr>
            <w:rFonts w:cs="Arial"/>
            <w:noProof/>
            <w:webHidden/>
            <w:sz w:val="24"/>
            <w:szCs w:val="24"/>
          </w:rPr>
          <w:tab/>
        </w:r>
        <w:r w:rsidR="00F9526E" w:rsidRPr="00F90610">
          <w:rPr>
            <w:rFonts w:cs="Arial"/>
            <w:noProof/>
            <w:webHidden/>
            <w:sz w:val="24"/>
            <w:szCs w:val="24"/>
          </w:rPr>
          <w:fldChar w:fldCharType="begin"/>
        </w:r>
        <w:r w:rsidR="00F9526E" w:rsidRPr="00F90610">
          <w:rPr>
            <w:rFonts w:cs="Arial"/>
            <w:noProof/>
            <w:webHidden/>
            <w:sz w:val="24"/>
            <w:szCs w:val="24"/>
          </w:rPr>
          <w:instrText xml:space="preserve"> PAGEREF _Toc189604064 \h </w:instrText>
        </w:r>
        <w:r w:rsidR="00F9526E" w:rsidRPr="00F90610">
          <w:rPr>
            <w:rFonts w:cs="Arial"/>
            <w:noProof/>
            <w:webHidden/>
            <w:sz w:val="24"/>
            <w:szCs w:val="24"/>
          </w:rPr>
        </w:r>
        <w:r w:rsidR="00F9526E" w:rsidRPr="00F90610">
          <w:rPr>
            <w:rFonts w:cs="Arial"/>
            <w:noProof/>
            <w:webHidden/>
            <w:sz w:val="24"/>
            <w:szCs w:val="24"/>
          </w:rPr>
          <w:fldChar w:fldCharType="separate"/>
        </w:r>
        <w:r w:rsidR="00F9526E" w:rsidRPr="00F90610">
          <w:rPr>
            <w:rFonts w:cs="Arial"/>
            <w:noProof/>
            <w:webHidden/>
            <w:sz w:val="24"/>
            <w:szCs w:val="24"/>
          </w:rPr>
          <w:t>9</w:t>
        </w:r>
        <w:r w:rsidR="00F9526E" w:rsidRPr="00F90610">
          <w:rPr>
            <w:rFonts w:cs="Arial"/>
            <w:noProof/>
            <w:webHidden/>
            <w:sz w:val="24"/>
            <w:szCs w:val="24"/>
          </w:rPr>
          <w:fldChar w:fldCharType="end"/>
        </w:r>
      </w:hyperlink>
    </w:p>
    <w:p w14:paraId="298D86B3" w14:textId="77777777" w:rsidR="005A3DC6" w:rsidRPr="00F90610" w:rsidRDefault="00241D56" w:rsidP="00F9526E">
      <w:pPr>
        <w:spacing w:after="0"/>
        <w:jc w:val="left"/>
        <w:rPr>
          <w:rFonts w:cs="Arial"/>
          <w:b/>
          <w:sz w:val="24"/>
          <w:szCs w:val="24"/>
        </w:rPr>
      </w:pPr>
      <w:r w:rsidRPr="00F90610">
        <w:rPr>
          <w:rFonts w:cs="Arial"/>
          <w:sz w:val="24"/>
          <w:szCs w:val="24"/>
        </w:rPr>
        <w:fldChar w:fldCharType="end"/>
      </w:r>
      <w:r w:rsidRPr="00F90610">
        <w:rPr>
          <w:rFonts w:cs="Arial"/>
          <w:b/>
          <w:sz w:val="24"/>
          <w:szCs w:val="24"/>
        </w:rPr>
        <w:t>List of Tables</w:t>
      </w:r>
    </w:p>
    <w:p w14:paraId="35755792" w14:textId="77777777" w:rsidR="00F9526E" w:rsidRPr="00F90610" w:rsidRDefault="00241D56">
      <w:pPr>
        <w:pStyle w:val="TableofFigures"/>
        <w:tabs>
          <w:tab w:val="right" w:leader="dot" w:pos="9350"/>
        </w:tabs>
        <w:rPr>
          <w:rFonts w:eastAsiaTheme="minorEastAsia" w:cs="Arial"/>
          <w:noProof/>
          <w:kern w:val="2"/>
          <w:sz w:val="24"/>
          <w:szCs w:val="24"/>
          <w:lang w:eastAsia="zh-CN"/>
          <w14:ligatures w14:val="standardContextual"/>
        </w:rPr>
      </w:pPr>
      <w:r w:rsidRPr="00F90610">
        <w:rPr>
          <w:rFonts w:cs="Arial"/>
          <w:sz w:val="24"/>
          <w:szCs w:val="24"/>
        </w:rPr>
        <w:fldChar w:fldCharType="begin"/>
      </w:r>
      <w:r w:rsidRPr="00F90610">
        <w:rPr>
          <w:rFonts w:cs="Arial"/>
          <w:sz w:val="24"/>
          <w:szCs w:val="24"/>
        </w:rPr>
        <w:instrText xml:space="preserve"> TOC \h \z \c "Table" </w:instrText>
      </w:r>
      <w:r w:rsidRPr="00F90610">
        <w:rPr>
          <w:rFonts w:cs="Arial"/>
          <w:sz w:val="24"/>
          <w:szCs w:val="24"/>
        </w:rPr>
        <w:fldChar w:fldCharType="separate"/>
      </w:r>
      <w:hyperlink w:anchor="_Toc189604147" w:history="1">
        <w:r w:rsidR="00F9526E" w:rsidRPr="00F90610">
          <w:rPr>
            <w:rStyle w:val="Hyperlink"/>
            <w:rFonts w:cs="Arial"/>
            <w:noProof/>
            <w:sz w:val="24"/>
            <w:szCs w:val="24"/>
          </w:rPr>
          <w:t>Table 1: Recommendations for Shangri-La and Premier Inn Hotels</w:t>
        </w:r>
        <w:r w:rsidR="00F9526E" w:rsidRPr="00F90610">
          <w:rPr>
            <w:rFonts w:cs="Arial"/>
            <w:noProof/>
            <w:webHidden/>
            <w:sz w:val="24"/>
            <w:szCs w:val="24"/>
          </w:rPr>
          <w:tab/>
        </w:r>
        <w:r w:rsidR="00F9526E" w:rsidRPr="00F90610">
          <w:rPr>
            <w:rFonts w:cs="Arial"/>
            <w:noProof/>
            <w:webHidden/>
            <w:sz w:val="24"/>
            <w:szCs w:val="24"/>
          </w:rPr>
          <w:fldChar w:fldCharType="begin"/>
        </w:r>
        <w:r w:rsidR="00F9526E" w:rsidRPr="00F90610">
          <w:rPr>
            <w:rFonts w:cs="Arial"/>
            <w:noProof/>
            <w:webHidden/>
            <w:sz w:val="24"/>
            <w:szCs w:val="24"/>
          </w:rPr>
          <w:instrText xml:space="preserve"> PAGEREF _Toc189604147 \h </w:instrText>
        </w:r>
        <w:r w:rsidR="00F9526E" w:rsidRPr="00F90610">
          <w:rPr>
            <w:rFonts w:cs="Arial"/>
            <w:noProof/>
            <w:webHidden/>
            <w:sz w:val="24"/>
            <w:szCs w:val="24"/>
          </w:rPr>
        </w:r>
        <w:r w:rsidR="00F9526E" w:rsidRPr="00F90610">
          <w:rPr>
            <w:rFonts w:cs="Arial"/>
            <w:noProof/>
            <w:webHidden/>
            <w:sz w:val="24"/>
            <w:szCs w:val="24"/>
          </w:rPr>
          <w:fldChar w:fldCharType="separate"/>
        </w:r>
        <w:r w:rsidR="00F9526E" w:rsidRPr="00F90610">
          <w:rPr>
            <w:rFonts w:cs="Arial"/>
            <w:noProof/>
            <w:webHidden/>
            <w:sz w:val="24"/>
            <w:szCs w:val="24"/>
          </w:rPr>
          <w:t>11</w:t>
        </w:r>
        <w:r w:rsidR="00F9526E" w:rsidRPr="00F90610">
          <w:rPr>
            <w:rFonts w:cs="Arial"/>
            <w:noProof/>
            <w:webHidden/>
            <w:sz w:val="24"/>
            <w:szCs w:val="24"/>
          </w:rPr>
          <w:fldChar w:fldCharType="end"/>
        </w:r>
      </w:hyperlink>
    </w:p>
    <w:p w14:paraId="71AD4E02" w14:textId="77777777" w:rsidR="0008347F" w:rsidRPr="00F90610" w:rsidRDefault="00241D56" w:rsidP="005A3DC6">
      <w:pPr>
        <w:rPr>
          <w:rFonts w:cs="Arial"/>
          <w:sz w:val="24"/>
          <w:szCs w:val="24"/>
        </w:rPr>
      </w:pPr>
      <w:r w:rsidRPr="00F90610">
        <w:rPr>
          <w:rFonts w:cs="Arial"/>
          <w:sz w:val="24"/>
          <w:szCs w:val="24"/>
        </w:rPr>
        <w:fldChar w:fldCharType="end"/>
      </w:r>
      <w:r w:rsidR="00D94D6C" w:rsidRPr="00F90610">
        <w:rPr>
          <w:rFonts w:cs="Arial"/>
          <w:sz w:val="24"/>
          <w:szCs w:val="24"/>
        </w:rPr>
        <w:br w:type="page"/>
      </w:r>
    </w:p>
    <w:p w14:paraId="209697FE" w14:textId="77777777" w:rsidR="00C7063C" w:rsidRPr="00F90610" w:rsidRDefault="00241D56" w:rsidP="001D7FC0">
      <w:pPr>
        <w:pStyle w:val="Heading1"/>
        <w:rPr>
          <w:rFonts w:cs="Arial"/>
          <w:sz w:val="24"/>
          <w:szCs w:val="24"/>
        </w:rPr>
      </w:pPr>
      <w:bookmarkStart w:id="1" w:name="_Toc189690339"/>
      <w:r w:rsidRPr="00F90610">
        <w:rPr>
          <w:rFonts w:cs="Arial"/>
          <w:sz w:val="24"/>
          <w:szCs w:val="24"/>
        </w:rPr>
        <w:lastRenderedPageBreak/>
        <w:t>Introduction</w:t>
      </w:r>
      <w:bookmarkEnd w:id="1"/>
    </w:p>
    <w:p w14:paraId="4C51A917" w14:textId="7AA3007E" w:rsidR="00503679" w:rsidRPr="00F90610" w:rsidRDefault="00241D56" w:rsidP="00503679">
      <w:pPr>
        <w:spacing w:after="0"/>
        <w:rPr>
          <w:rFonts w:cs="Arial"/>
          <w:sz w:val="24"/>
          <w:szCs w:val="24"/>
        </w:rPr>
      </w:pPr>
      <w:r w:rsidRPr="00F90610">
        <w:rPr>
          <w:rFonts w:cs="Arial"/>
          <w:sz w:val="24"/>
          <w:szCs w:val="24"/>
        </w:rPr>
        <w:t>The hospitality industry is a</w:t>
      </w:r>
      <w:r w:rsidRPr="00F90610">
        <w:rPr>
          <w:rFonts w:cs="Arial"/>
          <w:sz w:val="24"/>
          <w:szCs w:val="24"/>
        </w:rPr>
        <w:t> </w:t>
      </w:r>
      <w:r w:rsidRPr="00F90610">
        <w:rPr>
          <w:rFonts w:cs="Arial"/>
          <w:sz w:val="24"/>
          <w:szCs w:val="24"/>
        </w:rPr>
        <w:t>cutthroat ecosystem where financial management is highly crucial to scale and sustainability. The following analysis report will comparatively analyse two hotel groups, Shangri-La</w:t>
      </w:r>
      <w:r w:rsidRPr="00F90610">
        <w:rPr>
          <w:rFonts w:cs="Arial"/>
          <w:sz w:val="24"/>
          <w:szCs w:val="24"/>
        </w:rPr>
        <w:t> </w:t>
      </w:r>
      <w:r w:rsidRPr="00F90610">
        <w:rPr>
          <w:rFonts w:cs="Arial"/>
          <w:sz w:val="24"/>
          <w:szCs w:val="24"/>
        </w:rPr>
        <w:t>Hotels and Premier Inn Hotels, under one of the vital segments of the economy, which is the overall hotel chain, market position, potential growth, and the investment level made in Corporate Social Responsibility (CSR). This report will</w:t>
      </w:r>
      <w:r w:rsidRPr="00F90610">
        <w:rPr>
          <w:rFonts w:cs="Arial"/>
          <w:sz w:val="24"/>
          <w:szCs w:val="24"/>
        </w:rPr>
        <w:t> </w:t>
      </w:r>
      <w:r w:rsidRPr="00F90610">
        <w:rPr>
          <w:rFonts w:cs="Arial"/>
          <w:sz w:val="24"/>
          <w:szCs w:val="24"/>
        </w:rPr>
        <w:t>analyse these various factors in the hope of identifying the strengths, weaknesses and opportunities of each hotel group, thus providing sound, logical recommendations to maximise financial performance and viability in the long term.</w:t>
      </w:r>
    </w:p>
    <w:p w14:paraId="73D0AB92" w14:textId="77777777" w:rsidR="00854A64" w:rsidRPr="00F90610" w:rsidRDefault="00241D56" w:rsidP="001D7FC0">
      <w:pPr>
        <w:pStyle w:val="Heading1"/>
        <w:rPr>
          <w:rFonts w:cs="Arial"/>
          <w:sz w:val="24"/>
          <w:szCs w:val="24"/>
        </w:rPr>
      </w:pPr>
      <w:bookmarkStart w:id="2" w:name="_Toc189690340"/>
      <w:r w:rsidRPr="00F90610">
        <w:rPr>
          <w:rFonts w:cs="Arial"/>
          <w:sz w:val="24"/>
          <w:szCs w:val="24"/>
        </w:rPr>
        <w:t>Analysis of Shangri-La Hotels</w:t>
      </w:r>
      <w:bookmarkEnd w:id="2"/>
    </w:p>
    <w:p w14:paraId="2753068A" w14:textId="77777777" w:rsidR="00C65243" w:rsidRPr="00F90610" w:rsidRDefault="00241D56" w:rsidP="001D7FC0">
      <w:pPr>
        <w:spacing w:after="0"/>
        <w:rPr>
          <w:rFonts w:cs="Arial"/>
          <w:sz w:val="24"/>
          <w:szCs w:val="24"/>
        </w:rPr>
      </w:pPr>
      <w:r w:rsidRPr="00F90610">
        <w:rPr>
          <w:rFonts w:cs="Arial"/>
          <w:sz w:val="24"/>
          <w:szCs w:val="24"/>
        </w:rPr>
        <w:t>Shangri-La Hotels is a luxurious hospitality group based in Hong Kong named Shangri-La Asia Limited. Established in 1971, the group has become international, with over 100 hotels under its management and proprietorship in Asia, the Middle East, Europe, and North America</w:t>
      </w:r>
      <w:r w:rsidR="006529F3" w:rsidRPr="00F90610">
        <w:rPr>
          <w:rFonts w:cs="Arial"/>
          <w:sz w:val="24"/>
          <w:szCs w:val="24"/>
        </w:rPr>
        <w:t xml:space="preserve"> (Shangri-La Group, 2021)</w:t>
      </w:r>
      <w:r w:rsidRPr="00F90610">
        <w:rPr>
          <w:rFonts w:cs="Arial"/>
          <w:sz w:val="24"/>
          <w:szCs w:val="24"/>
        </w:rPr>
        <w:t>. With a commitment towards offering high-class experiences, its flagship hotels, such as Shangri-La Hotels, Kerry Hotels, JEN Hotels, and Traders Hotels, offer high-class experiences, with a strong commitment towards sustainability and innovation, combining environmentally friendly programs, high-class amenities, and personalised service, and a pioneer in high-class hotels</w:t>
      </w:r>
      <w:r w:rsidR="006529F3" w:rsidRPr="00F90610">
        <w:rPr>
          <w:rFonts w:cs="Arial"/>
          <w:sz w:val="24"/>
          <w:szCs w:val="24"/>
        </w:rPr>
        <w:t xml:space="preserve"> (Financial Times, 2024)</w:t>
      </w:r>
      <w:r w:rsidRPr="00F90610">
        <w:rPr>
          <w:rFonts w:cs="Arial"/>
          <w:sz w:val="24"/>
          <w:szCs w:val="24"/>
        </w:rPr>
        <w:t>.</w:t>
      </w:r>
    </w:p>
    <w:p w14:paraId="372E9168" w14:textId="77777777" w:rsidR="008B2563" w:rsidRPr="00F90610" w:rsidRDefault="00241D56" w:rsidP="001D7FC0">
      <w:pPr>
        <w:pStyle w:val="Heading2"/>
        <w:spacing w:before="0"/>
        <w:rPr>
          <w:rFonts w:cs="Arial"/>
          <w:sz w:val="24"/>
          <w:szCs w:val="24"/>
        </w:rPr>
      </w:pPr>
      <w:bookmarkStart w:id="3" w:name="_Toc189690341"/>
      <w:r w:rsidRPr="00F90610">
        <w:rPr>
          <w:rFonts w:cs="Arial"/>
          <w:sz w:val="24"/>
          <w:szCs w:val="24"/>
        </w:rPr>
        <w:t>Revenue of Shangri-La Hotels</w:t>
      </w:r>
      <w:bookmarkEnd w:id="3"/>
    </w:p>
    <w:p w14:paraId="108D223E" w14:textId="77777777" w:rsidR="00921A69" w:rsidRPr="00F90610" w:rsidRDefault="00241D56" w:rsidP="001D7FC0">
      <w:pPr>
        <w:spacing w:after="0"/>
        <w:rPr>
          <w:rFonts w:cs="Arial"/>
          <w:sz w:val="24"/>
          <w:szCs w:val="24"/>
        </w:rPr>
      </w:pPr>
      <w:r w:rsidRPr="00F90610">
        <w:rPr>
          <w:rFonts w:cs="Arial"/>
          <w:sz w:val="24"/>
          <w:szCs w:val="24"/>
        </w:rPr>
        <w:t>Shangri-La Hotels delivered a strong financial performance in 2023, with consolidated revenue rising 46.5% to USD 2.14 billion, fueled by the reopening of borders in Mainland China and Hong Kong</w:t>
      </w:r>
      <w:r w:rsidR="006529F3" w:rsidRPr="00F90610">
        <w:rPr>
          <w:rFonts w:cs="Arial"/>
          <w:sz w:val="24"/>
          <w:szCs w:val="24"/>
        </w:rPr>
        <w:t xml:space="preserve"> (Shangri-La, 2023)</w:t>
      </w:r>
      <w:r w:rsidRPr="00F90610">
        <w:rPr>
          <w:rFonts w:cs="Arial"/>
          <w:sz w:val="24"/>
          <w:szCs w:val="24"/>
        </w:rPr>
        <w:t>.</w:t>
      </w:r>
    </w:p>
    <w:p w14:paraId="116767BD" w14:textId="77777777" w:rsidR="00921A69" w:rsidRPr="00F90610" w:rsidRDefault="00241D56" w:rsidP="001D7FC0">
      <w:pPr>
        <w:spacing w:after="0"/>
        <w:jc w:val="center"/>
        <w:rPr>
          <w:rFonts w:cs="Arial"/>
          <w:sz w:val="24"/>
          <w:szCs w:val="24"/>
        </w:rPr>
      </w:pPr>
      <w:r w:rsidRPr="00F90610">
        <w:rPr>
          <w:rFonts w:cs="Arial"/>
          <w:noProof/>
          <w:sz w:val="24"/>
          <w:szCs w:val="24"/>
          <w:lang w:val="en-US"/>
        </w:rPr>
        <w:drawing>
          <wp:inline distT="0" distB="0" distL="0" distR="0" wp14:anchorId="07F6ECC1" wp14:editId="26E56E79">
            <wp:extent cx="2514600" cy="2141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clrChange>
                        <a:clrFrom>
                          <a:srgbClr val="EEECEC"/>
                        </a:clrFrom>
                        <a:clrTo>
                          <a:srgbClr val="EEECEC">
                            <a:alpha val="0"/>
                          </a:srgbClr>
                        </a:clrTo>
                      </a:clrChange>
                      <a:extLst>
                        <a:ext uri="{BEBA8EAE-BF5A-486C-A8C5-ECC9F3942E4B}">
                          <a14:imgProps xmlns:a14="http://schemas.microsoft.com/office/drawing/2010/main">
                            <a14:imgLayer>
                              <a14:imgEffect>
                                <a14:sharpenSoften amount="25000"/>
                              </a14:imgEffect>
                            </a14:imgLayer>
                          </a14:imgProps>
                        </a:ext>
                      </a:extLst>
                    </a:blip>
                    <a:stretch>
                      <a:fillRect/>
                    </a:stretch>
                  </pic:blipFill>
                  <pic:spPr>
                    <a:xfrm>
                      <a:off x="0" y="0"/>
                      <a:ext cx="2518513" cy="2144798"/>
                    </a:xfrm>
                    <a:prstGeom prst="rect">
                      <a:avLst/>
                    </a:prstGeom>
                  </pic:spPr>
                </pic:pic>
              </a:graphicData>
            </a:graphic>
          </wp:inline>
        </w:drawing>
      </w:r>
    </w:p>
    <w:p w14:paraId="47036E83" w14:textId="77777777" w:rsidR="001D7FC0" w:rsidRPr="00F90610" w:rsidRDefault="00241D56" w:rsidP="001D7FC0">
      <w:pPr>
        <w:pStyle w:val="Caption"/>
        <w:spacing w:after="0" w:line="360" w:lineRule="auto"/>
        <w:jc w:val="center"/>
        <w:rPr>
          <w:rFonts w:cs="Arial"/>
          <w:b/>
          <w:i w:val="0"/>
          <w:color w:val="auto"/>
          <w:sz w:val="24"/>
          <w:szCs w:val="24"/>
        </w:rPr>
      </w:pPr>
      <w:bookmarkStart w:id="4" w:name="_Toc189604061"/>
      <w:r w:rsidRPr="00F90610">
        <w:rPr>
          <w:rFonts w:cs="Arial"/>
          <w:b/>
          <w:i w:val="0"/>
          <w:color w:val="auto"/>
          <w:sz w:val="24"/>
          <w:szCs w:val="24"/>
        </w:rPr>
        <w:lastRenderedPageBreak/>
        <w:t xml:space="preserve">Figure </w:t>
      </w:r>
      <w:r w:rsidRPr="00F90610">
        <w:rPr>
          <w:rFonts w:cs="Arial"/>
          <w:b/>
          <w:i w:val="0"/>
          <w:color w:val="auto"/>
          <w:sz w:val="24"/>
          <w:szCs w:val="24"/>
        </w:rPr>
        <w:fldChar w:fldCharType="begin"/>
      </w:r>
      <w:r w:rsidRPr="00F90610">
        <w:rPr>
          <w:rFonts w:cs="Arial"/>
          <w:b/>
          <w:i w:val="0"/>
          <w:color w:val="auto"/>
          <w:sz w:val="24"/>
          <w:szCs w:val="24"/>
        </w:rPr>
        <w:instrText xml:space="preserve"> SEQ Figure \* ARABIC </w:instrText>
      </w:r>
      <w:r w:rsidRPr="00F90610">
        <w:rPr>
          <w:rFonts w:cs="Arial"/>
          <w:b/>
          <w:i w:val="0"/>
          <w:color w:val="auto"/>
          <w:sz w:val="24"/>
          <w:szCs w:val="24"/>
        </w:rPr>
        <w:fldChar w:fldCharType="separate"/>
      </w:r>
      <w:r w:rsidR="00A32737" w:rsidRPr="00F90610">
        <w:rPr>
          <w:rFonts w:cs="Arial"/>
          <w:b/>
          <w:i w:val="0"/>
          <w:noProof/>
          <w:color w:val="auto"/>
          <w:sz w:val="24"/>
          <w:szCs w:val="24"/>
        </w:rPr>
        <w:t>1</w:t>
      </w:r>
      <w:r w:rsidRPr="00F90610">
        <w:rPr>
          <w:rFonts w:cs="Arial"/>
          <w:b/>
          <w:i w:val="0"/>
          <w:color w:val="auto"/>
          <w:sz w:val="24"/>
          <w:szCs w:val="24"/>
        </w:rPr>
        <w:fldChar w:fldCharType="end"/>
      </w:r>
      <w:r w:rsidRPr="00F90610">
        <w:rPr>
          <w:rFonts w:cs="Arial"/>
          <w:b/>
          <w:i w:val="0"/>
          <w:color w:val="auto"/>
          <w:sz w:val="24"/>
          <w:szCs w:val="24"/>
        </w:rPr>
        <w:t>: Revenue of Shangri-La Hotels</w:t>
      </w:r>
      <w:bookmarkEnd w:id="4"/>
      <w:r w:rsidRPr="00F90610">
        <w:rPr>
          <w:rFonts w:cs="Arial"/>
          <w:b/>
          <w:i w:val="0"/>
          <w:color w:val="auto"/>
          <w:sz w:val="24"/>
          <w:szCs w:val="24"/>
        </w:rPr>
        <w:t xml:space="preserve"> </w:t>
      </w:r>
    </w:p>
    <w:p w14:paraId="69B381E9" w14:textId="77777777" w:rsidR="00921A69" w:rsidRPr="00F90610" w:rsidRDefault="00241D56" w:rsidP="001D7FC0">
      <w:pPr>
        <w:pStyle w:val="Caption"/>
        <w:spacing w:after="0" w:line="360" w:lineRule="auto"/>
        <w:jc w:val="center"/>
        <w:rPr>
          <w:rFonts w:cs="Arial"/>
          <w:b/>
          <w:i w:val="0"/>
          <w:color w:val="auto"/>
          <w:sz w:val="24"/>
          <w:szCs w:val="24"/>
        </w:rPr>
      </w:pPr>
      <w:r w:rsidRPr="00F90610">
        <w:rPr>
          <w:rFonts w:cs="Arial"/>
          <w:b/>
          <w:i w:val="0"/>
          <w:color w:val="auto"/>
          <w:sz w:val="24"/>
          <w:szCs w:val="24"/>
        </w:rPr>
        <w:t xml:space="preserve">Source: </w:t>
      </w:r>
      <w:r w:rsidR="00D94D6C" w:rsidRPr="00F90610">
        <w:rPr>
          <w:rFonts w:cs="Arial"/>
          <w:b/>
          <w:i w:val="0"/>
          <w:color w:val="auto"/>
          <w:sz w:val="24"/>
          <w:szCs w:val="24"/>
        </w:rPr>
        <w:t>(Shangri-La, 2023)</w:t>
      </w:r>
    </w:p>
    <w:p w14:paraId="268BBE2F" w14:textId="77777777" w:rsidR="00986AA3" w:rsidRPr="00F90610" w:rsidRDefault="00241D56" w:rsidP="001D7FC0">
      <w:pPr>
        <w:spacing w:after="0"/>
        <w:rPr>
          <w:rFonts w:cs="Arial"/>
          <w:sz w:val="24"/>
          <w:szCs w:val="24"/>
        </w:rPr>
      </w:pPr>
      <w:r w:rsidRPr="00F90610">
        <w:rPr>
          <w:rFonts w:cs="Arial"/>
          <w:sz w:val="24"/>
          <w:szCs w:val="24"/>
        </w:rPr>
        <w:t>EBITDA for the group increased 199.4% to USD 522.2 million, with cost efficiencies and renewed activity in business. Owners' profit increased to USD 184.1 million, reversing 2022’s loss of USD 158.5 million. Revenue per available room (RevPAR) increased 69% to USD 108, fueled by heightened occupancy (62%) and strong demand in key source markets</w:t>
      </w:r>
      <w:r w:rsidR="006529F3" w:rsidRPr="00F90610">
        <w:rPr>
          <w:rFonts w:cs="Arial"/>
          <w:sz w:val="24"/>
          <w:szCs w:val="24"/>
        </w:rPr>
        <w:t xml:space="preserve"> (Oh, 2024)</w:t>
      </w:r>
      <w:r w:rsidRPr="00F90610">
        <w:rPr>
          <w:rFonts w:cs="Arial"/>
          <w:sz w:val="24"/>
          <w:szCs w:val="24"/>
        </w:rPr>
        <w:t>. Hotel operations continued to dominate in revenue, generating USD 1.93 billion, supplemented with earnings in investment property and ventures. Shangri-La's balance sheet showed solidity, with net assets valued at USD 5.22 billion, free cash flow becoming positive at USD 145 million, and dividend payments reinstated</w:t>
      </w:r>
      <w:r w:rsidR="00A02F3E" w:rsidRPr="00F90610">
        <w:rPr>
          <w:rFonts w:cs="Arial"/>
          <w:sz w:val="24"/>
          <w:szCs w:val="24"/>
        </w:rPr>
        <w:t xml:space="preserve"> (He, 2024)</w:t>
      </w:r>
      <w:r w:rsidRPr="00F90610">
        <w:rPr>
          <w:rFonts w:cs="Arial"/>
          <w:sz w:val="24"/>
          <w:szCs w:val="24"/>
        </w:rPr>
        <w:t>. Overall, the group maximised the complete restoration of worldwide travel with strong profitability and operational efficiency.</w:t>
      </w:r>
    </w:p>
    <w:p w14:paraId="5A0BD230" w14:textId="77777777" w:rsidR="00193FA3" w:rsidRPr="00F90610" w:rsidRDefault="00241D56" w:rsidP="001D7FC0">
      <w:pPr>
        <w:pStyle w:val="Heading2"/>
        <w:spacing w:before="0"/>
        <w:rPr>
          <w:rFonts w:cs="Arial"/>
          <w:sz w:val="24"/>
          <w:szCs w:val="24"/>
        </w:rPr>
      </w:pPr>
      <w:bookmarkStart w:id="5" w:name="_Toc189690342"/>
      <w:r w:rsidRPr="00F90610">
        <w:rPr>
          <w:rFonts w:cs="Arial"/>
          <w:sz w:val="24"/>
          <w:szCs w:val="24"/>
        </w:rPr>
        <w:t>Market Position of Shangri-La Hotels</w:t>
      </w:r>
      <w:bookmarkEnd w:id="5"/>
    </w:p>
    <w:p w14:paraId="128B4F5C" w14:textId="77777777" w:rsidR="00EF1E89" w:rsidRPr="00F90610" w:rsidRDefault="00241D56" w:rsidP="001D7FC0">
      <w:pPr>
        <w:spacing w:after="0"/>
        <w:rPr>
          <w:rFonts w:cs="Arial"/>
          <w:sz w:val="24"/>
          <w:szCs w:val="24"/>
        </w:rPr>
      </w:pPr>
      <w:r w:rsidRPr="00F90610">
        <w:rPr>
          <w:rFonts w:cs="Arial"/>
          <w:sz w:val="24"/>
          <w:szCs w:val="24"/>
        </w:rPr>
        <w:t>Shangri-La Hotels holds a strong position as a high-class hospitality brand, with a presence in over 100 hotels in Asia, the Middle East, Europe, and North America. The figure below shows the global locations of Shangri-La Hotels-</w:t>
      </w:r>
    </w:p>
    <w:p w14:paraId="057040AF" w14:textId="77777777" w:rsidR="00EF1E89" w:rsidRPr="00F90610" w:rsidRDefault="00241D56" w:rsidP="001D7FC0">
      <w:pPr>
        <w:spacing w:after="0"/>
        <w:jc w:val="center"/>
        <w:rPr>
          <w:rFonts w:cs="Arial"/>
          <w:sz w:val="24"/>
          <w:szCs w:val="24"/>
        </w:rPr>
      </w:pPr>
      <w:r w:rsidRPr="00F90610">
        <w:rPr>
          <w:rFonts w:cs="Arial"/>
          <w:noProof/>
          <w:sz w:val="24"/>
          <w:szCs w:val="24"/>
          <w:lang w:val="en-US"/>
        </w:rPr>
        <w:lastRenderedPageBreak/>
        <w:drawing>
          <wp:inline distT="0" distB="0" distL="0" distR="0" wp14:anchorId="4ACBE0F0" wp14:editId="0A812DE2">
            <wp:extent cx="4053260" cy="44069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054076" cy="4407787"/>
                    </a:xfrm>
                    <a:prstGeom prst="rect">
                      <a:avLst/>
                    </a:prstGeom>
                  </pic:spPr>
                </pic:pic>
              </a:graphicData>
            </a:graphic>
          </wp:inline>
        </w:drawing>
      </w:r>
    </w:p>
    <w:p w14:paraId="3E6E3F42" w14:textId="77777777" w:rsidR="001D7FC0" w:rsidRPr="00F90610" w:rsidRDefault="00241D56" w:rsidP="001D7FC0">
      <w:pPr>
        <w:pStyle w:val="Caption"/>
        <w:spacing w:after="0" w:line="360" w:lineRule="auto"/>
        <w:jc w:val="center"/>
        <w:rPr>
          <w:rFonts w:cs="Arial"/>
          <w:b/>
          <w:i w:val="0"/>
          <w:color w:val="auto"/>
          <w:sz w:val="24"/>
          <w:szCs w:val="24"/>
        </w:rPr>
      </w:pPr>
      <w:bookmarkStart w:id="6" w:name="_Toc189604062"/>
      <w:r w:rsidRPr="00F90610">
        <w:rPr>
          <w:rFonts w:cs="Arial"/>
          <w:b/>
          <w:i w:val="0"/>
          <w:color w:val="auto"/>
          <w:sz w:val="24"/>
          <w:szCs w:val="24"/>
        </w:rPr>
        <w:t xml:space="preserve">Figure </w:t>
      </w:r>
      <w:r w:rsidRPr="00F90610">
        <w:rPr>
          <w:rFonts w:cs="Arial"/>
          <w:b/>
          <w:i w:val="0"/>
          <w:color w:val="auto"/>
          <w:sz w:val="24"/>
          <w:szCs w:val="24"/>
        </w:rPr>
        <w:fldChar w:fldCharType="begin"/>
      </w:r>
      <w:r w:rsidRPr="00F90610">
        <w:rPr>
          <w:rFonts w:cs="Arial"/>
          <w:b/>
          <w:i w:val="0"/>
          <w:color w:val="auto"/>
          <w:sz w:val="24"/>
          <w:szCs w:val="24"/>
        </w:rPr>
        <w:instrText xml:space="preserve"> SEQ Figure \* ARABIC </w:instrText>
      </w:r>
      <w:r w:rsidRPr="00F90610">
        <w:rPr>
          <w:rFonts w:cs="Arial"/>
          <w:b/>
          <w:i w:val="0"/>
          <w:color w:val="auto"/>
          <w:sz w:val="24"/>
          <w:szCs w:val="24"/>
        </w:rPr>
        <w:fldChar w:fldCharType="separate"/>
      </w:r>
      <w:r w:rsidR="00A32737" w:rsidRPr="00F90610">
        <w:rPr>
          <w:rFonts w:cs="Arial"/>
          <w:b/>
          <w:i w:val="0"/>
          <w:noProof/>
          <w:color w:val="auto"/>
          <w:sz w:val="24"/>
          <w:szCs w:val="24"/>
        </w:rPr>
        <w:t>2</w:t>
      </w:r>
      <w:r w:rsidRPr="00F90610">
        <w:rPr>
          <w:rFonts w:cs="Arial"/>
          <w:b/>
          <w:i w:val="0"/>
          <w:color w:val="auto"/>
          <w:sz w:val="24"/>
          <w:szCs w:val="24"/>
        </w:rPr>
        <w:fldChar w:fldCharType="end"/>
      </w:r>
      <w:r w:rsidRPr="00F90610">
        <w:rPr>
          <w:rFonts w:cs="Arial"/>
          <w:b/>
          <w:i w:val="0"/>
          <w:color w:val="auto"/>
          <w:sz w:val="24"/>
          <w:szCs w:val="24"/>
        </w:rPr>
        <w:t>: Locations of Shangri-La Hotels</w:t>
      </w:r>
      <w:bookmarkEnd w:id="6"/>
    </w:p>
    <w:p w14:paraId="267D9DF8" w14:textId="77777777" w:rsidR="00A46888" w:rsidRPr="00F90610" w:rsidRDefault="00241D56" w:rsidP="001D7FC0">
      <w:pPr>
        <w:pStyle w:val="Caption"/>
        <w:spacing w:after="0" w:line="360" w:lineRule="auto"/>
        <w:jc w:val="center"/>
        <w:rPr>
          <w:rFonts w:cs="Arial"/>
          <w:b/>
          <w:i w:val="0"/>
          <w:color w:val="auto"/>
          <w:sz w:val="24"/>
          <w:szCs w:val="24"/>
        </w:rPr>
      </w:pPr>
      <w:r w:rsidRPr="00F90610">
        <w:rPr>
          <w:rFonts w:cs="Arial"/>
          <w:b/>
          <w:i w:val="0"/>
          <w:color w:val="auto"/>
          <w:sz w:val="24"/>
          <w:szCs w:val="24"/>
        </w:rPr>
        <w:t>Source:</w:t>
      </w:r>
      <w:r w:rsidR="00D94D6C" w:rsidRPr="00F90610">
        <w:rPr>
          <w:rFonts w:cs="Arial"/>
          <w:b/>
          <w:i w:val="0"/>
          <w:color w:val="auto"/>
          <w:sz w:val="24"/>
          <w:szCs w:val="24"/>
        </w:rPr>
        <w:t xml:space="preserve"> (Shangri-La, 2023)</w:t>
      </w:r>
    </w:p>
    <w:p w14:paraId="3C220883" w14:textId="77777777" w:rsidR="00193FA3" w:rsidRPr="00F90610" w:rsidRDefault="00241D56" w:rsidP="001D7FC0">
      <w:pPr>
        <w:spacing w:after="0"/>
        <w:rPr>
          <w:rFonts w:cs="Arial"/>
          <w:sz w:val="24"/>
          <w:szCs w:val="24"/>
        </w:rPr>
      </w:pPr>
      <w:r w:rsidRPr="00F90610">
        <w:rPr>
          <w:rFonts w:cs="Arial"/>
          <w:sz w:val="24"/>
          <w:szCs w:val="24"/>
        </w:rPr>
        <w:t>It is a high-class, high-presence brand with offerings for high-value visitors, high-value corporates, and high-net-worth persons. In 2023, its market recovered substantially, with a strong demand for tourism following pandemic-related restrictions in both Mainland China and Hong Kong</w:t>
      </w:r>
      <w:r w:rsidR="00481601" w:rsidRPr="00F90610">
        <w:rPr>
          <w:rFonts w:cs="Arial"/>
          <w:sz w:val="24"/>
          <w:szCs w:val="24"/>
        </w:rPr>
        <w:t xml:space="preserve"> (Luxrally Travel, 2023)</w:t>
      </w:r>
      <w:r w:rsidRPr="00F90610">
        <w:rPr>
          <w:rFonts w:cs="Arial"/>
          <w:sz w:val="24"/>
          <w:szCs w:val="24"/>
        </w:rPr>
        <w:t>. Shangri-La's brand value remains strong, with various accolades, including "Best Luxury Hotel Brand in Asia-Pacific" and "Best Business Hotel Brand in the World." It also leverages its portfolio diversity, including its presence in Shangri-La Hotels and Resorts, Kerry Hotels, JEN by Shangri-La, and Traders Hotels, with offerings for a range of segments of its target visitors</w:t>
      </w:r>
      <w:r w:rsidR="00481601" w:rsidRPr="00F90610">
        <w:rPr>
          <w:rFonts w:cs="Arial"/>
          <w:sz w:val="24"/>
          <w:szCs w:val="24"/>
        </w:rPr>
        <w:t xml:space="preserve"> (</w:t>
      </w:r>
      <w:r w:rsidR="0066088A" w:rsidRPr="00F90610">
        <w:rPr>
          <w:rFonts w:cs="Arial"/>
          <w:sz w:val="24"/>
          <w:szCs w:val="24"/>
        </w:rPr>
        <w:t>Hospitality Net</w:t>
      </w:r>
      <w:r w:rsidR="00481601" w:rsidRPr="00F90610">
        <w:rPr>
          <w:rFonts w:cs="Arial"/>
          <w:sz w:val="24"/>
          <w:szCs w:val="24"/>
        </w:rPr>
        <w:t>, 202</w:t>
      </w:r>
      <w:r w:rsidR="0066088A" w:rsidRPr="00F90610">
        <w:rPr>
          <w:rFonts w:cs="Arial"/>
          <w:sz w:val="24"/>
          <w:szCs w:val="24"/>
        </w:rPr>
        <w:t>3</w:t>
      </w:r>
      <w:r w:rsidR="00481601" w:rsidRPr="00F90610">
        <w:rPr>
          <w:rFonts w:cs="Arial"/>
          <w:sz w:val="24"/>
          <w:szCs w:val="24"/>
        </w:rPr>
        <w:t>)</w:t>
      </w:r>
      <w:r w:rsidRPr="00F90610">
        <w:rPr>
          <w:rFonts w:cs="Arial"/>
          <w:sz w:val="24"/>
          <w:szCs w:val="24"/>
        </w:rPr>
        <w:t xml:space="preserve">. In addition, its high-value presence in key city and resort locations strengthens its competitive edge even further. With a re-designed reward scheme for its visitors (Shangri-La Circle) and a strong orientation towards personalised experiences, its visitor </w:t>
      </w:r>
      <w:r w:rsidRPr="00F90610">
        <w:rPr>
          <w:rFonts w:cs="Arial"/>
          <w:sz w:val="24"/>
          <w:szCs w:val="24"/>
        </w:rPr>
        <w:lastRenderedPageBreak/>
        <w:t>engagement and retention have continued to build, and its position as a top-class luxury hotel brand continues unchallenged.</w:t>
      </w:r>
    </w:p>
    <w:p w14:paraId="00AD6621" w14:textId="77777777" w:rsidR="00527C17" w:rsidRPr="00F90610" w:rsidRDefault="00241D56" w:rsidP="001D7FC0">
      <w:pPr>
        <w:pStyle w:val="Heading2"/>
        <w:spacing w:before="0"/>
        <w:rPr>
          <w:rFonts w:cs="Arial"/>
          <w:sz w:val="24"/>
          <w:szCs w:val="24"/>
        </w:rPr>
      </w:pPr>
      <w:bookmarkStart w:id="7" w:name="_Toc189690343"/>
      <w:r w:rsidRPr="00F90610">
        <w:rPr>
          <w:rFonts w:cs="Arial"/>
          <w:sz w:val="24"/>
          <w:szCs w:val="24"/>
        </w:rPr>
        <w:t>Growth Potential of Shangri-La Hotel</w:t>
      </w:r>
      <w:bookmarkEnd w:id="7"/>
    </w:p>
    <w:p w14:paraId="1733BFFB" w14:textId="77777777" w:rsidR="009B4CA0" w:rsidRPr="00F90610" w:rsidRDefault="00241D56" w:rsidP="001D7FC0">
      <w:pPr>
        <w:spacing w:after="0"/>
        <w:rPr>
          <w:rFonts w:cs="Arial"/>
          <w:sz w:val="24"/>
          <w:szCs w:val="24"/>
        </w:rPr>
      </w:pPr>
      <w:r w:rsidRPr="00F90610">
        <w:rPr>
          <w:rFonts w:cs="Arial"/>
          <w:sz w:val="24"/>
          <w:szCs w:val="24"/>
        </w:rPr>
        <w:t>Shangri-La Hotels has strong expansion potential through expansion, market restoration, and technological transformation. In 2023, its 46.5% earnings expansion, partially supported by Hong Kong and Mainland China, indicates high demand for high-end tourism. Expansion in its key regions, including China, Southeast Asia, the Middle East, and Europe, through new hotels such as JEN Shenzhen Qianhai and Shangri-La Nanshan, Shenzhen, constitutes its expansion drive</w:t>
      </w:r>
      <w:r w:rsidR="001A2758" w:rsidRPr="00F90610">
        <w:rPr>
          <w:rFonts w:cs="Arial"/>
          <w:sz w:val="24"/>
          <w:szCs w:val="24"/>
        </w:rPr>
        <w:t xml:space="preserve"> (Shangri-La, 2024)</w:t>
      </w:r>
      <w:r w:rsidRPr="00F90610">
        <w:rPr>
          <w:rFonts w:cs="Arial"/>
          <w:sz w:val="24"/>
          <w:szCs w:val="24"/>
        </w:rPr>
        <w:t>. In addition, its property development commitment generates long-term sources of earnings.</w:t>
      </w:r>
    </w:p>
    <w:p w14:paraId="3758B84F" w14:textId="77777777" w:rsidR="00527C17" w:rsidRPr="00F90610" w:rsidRDefault="00241D56" w:rsidP="001D7FC0">
      <w:pPr>
        <w:spacing w:after="0"/>
        <w:rPr>
          <w:rFonts w:cs="Arial"/>
          <w:sz w:val="24"/>
          <w:szCs w:val="24"/>
        </w:rPr>
      </w:pPr>
      <w:r w:rsidRPr="00F90610">
        <w:rPr>
          <w:rFonts w:cs="Arial"/>
          <w:sz w:val="24"/>
          <w:szCs w:val="24"/>
        </w:rPr>
        <w:t>Shangri-La's investment in technology transformation and reengineering its Shangri-La Circle reward scheme have strengthened customer relationships and direct bookings. The corporation's emphasis on sustainability programs, such as environmentally responsible hospitality, is in harmony with shifting consumption behaviour, creating new opportunities in the marketplace</w:t>
      </w:r>
      <w:r w:rsidR="001A2758" w:rsidRPr="00F90610">
        <w:rPr>
          <w:rFonts w:cs="Arial"/>
          <w:sz w:val="24"/>
          <w:szCs w:val="24"/>
        </w:rPr>
        <w:t xml:space="preserve"> (Jenny, 2023)</w:t>
      </w:r>
      <w:r w:rsidRPr="00F90610">
        <w:rPr>
          <w:rFonts w:cs="Arial"/>
          <w:sz w:val="24"/>
          <w:szCs w:val="24"/>
        </w:rPr>
        <w:t>. Economic uncertainty, high interest rates, and global trends in tourism could become a challenge. Despite that, substantial brand value, investments in a planned manner, and a commitment to providing a memorable customer experience have positioned the corporation for long-term expansion, particularly in high-priority tourism destinations.</w:t>
      </w:r>
    </w:p>
    <w:p w14:paraId="61A36F8C" w14:textId="77777777" w:rsidR="009B4CA0" w:rsidRPr="00F90610" w:rsidRDefault="00241D56" w:rsidP="001D7FC0">
      <w:pPr>
        <w:pStyle w:val="Heading2"/>
        <w:rPr>
          <w:rFonts w:cs="Arial"/>
          <w:sz w:val="24"/>
          <w:szCs w:val="24"/>
        </w:rPr>
      </w:pPr>
      <w:bookmarkStart w:id="8" w:name="_Toc189690344"/>
      <w:r w:rsidRPr="00F90610">
        <w:rPr>
          <w:rFonts w:cs="Arial"/>
          <w:sz w:val="24"/>
          <w:szCs w:val="24"/>
        </w:rPr>
        <w:t>Financial Commitment to CSR of Shangri-La Hotels</w:t>
      </w:r>
      <w:bookmarkEnd w:id="8"/>
    </w:p>
    <w:p w14:paraId="55FB42E5" w14:textId="77777777" w:rsidR="00321D4B" w:rsidRPr="00F90610" w:rsidRDefault="00241D56" w:rsidP="001D7FC0">
      <w:pPr>
        <w:spacing w:after="0"/>
        <w:rPr>
          <w:rFonts w:cs="Arial"/>
          <w:sz w:val="24"/>
          <w:szCs w:val="24"/>
        </w:rPr>
      </w:pPr>
      <w:r w:rsidRPr="00F90610">
        <w:rPr>
          <w:rFonts w:cs="Arial"/>
          <w:sz w:val="24"/>
          <w:szCs w:val="24"/>
        </w:rPr>
        <w:t>Shangri-La Hotels reflects a strong financial dedication to Corporate Social Responsibility (CSR) through community, environment conservation, and sustainability programs. The "Stay, Savour, and Shine" ESG model incorporates sustainability in its hotel operations to minimise its impact on the environment and its social contribution. In 2023, Shangri-La participated actively in green programs such as beach cleaning, farm tours, Eco parks tours, and conservation of endangered species, with over 2,300 guests and employees participating. Besides, the group sponsored events, such as World Oceans Day and Earth Day, to conserve marine life and environmentally friendly food procurement</w:t>
      </w:r>
      <w:r w:rsidR="001A6BAF" w:rsidRPr="00F90610">
        <w:rPr>
          <w:rFonts w:cs="Arial"/>
          <w:sz w:val="24"/>
          <w:szCs w:val="24"/>
        </w:rPr>
        <w:t xml:space="preserve"> (Shangri-La Group, 202</w:t>
      </w:r>
      <w:r w:rsidR="0066088A" w:rsidRPr="00F90610">
        <w:rPr>
          <w:rFonts w:cs="Arial"/>
          <w:sz w:val="24"/>
          <w:szCs w:val="24"/>
        </w:rPr>
        <w:t>3</w:t>
      </w:r>
      <w:r w:rsidR="001A6BAF" w:rsidRPr="00F90610">
        <w:rPr>
          <w:rFonts w:cs="Arial"/>
          <w:sz w:val="24"/>
          <w:szCs w:val="24"/>
        </w:rPr>
        <w:t>)</w:t>
      </w:r>
      <w:r w:rsidRPr="00F90610">
        <w:rPr>
          <w:rFonts w:cs="Arial"/>
          <w:sz w:val="24"/>
          <w:szCs w:val="24"/>
        </w:rPr>
        <w:t>.</w:t>
      </w:r>
      <w:r w:rsidR="001A6BAF" w:rsidRPr="00F90610">
        <w:rPr>
          <w:rFonts w:cs="Arial"/>
          <w:sz w:val="24"/>
          <w:szCs w:val="24"/>
        </w:rPr>
        <w:t xml:space="preserve"> </w:t>
      </w:r>
      <w:r w:rsidRPr="00F90610">
        <w:rPr>
          <w:rFonts w:cs="Arial"/>
          <w:sz w:val="24"/>
          <w:szCs w:val="24"/>
        </w:rPr>
        <w:t xml:space="preserve">Shangri-La also prioritises social responsibility, providing 300 makeshift accommodations for quake victims in Turkey through employee contribution and corporation matching. It also advocates for programs for kids' development, benefiting </w:t>
      </w:r>
      <w:r w:rsidRPr="00F90610">
        <w:rPr>
          <w:rFonts w:cs="Arial"/>
          <w:sz w:val="24"/>
          <w:szCs w:val="24"/>
        </w:rPr>
        <w:lastRenderedPageBreak/>
        <w:t>3,800 children through educational seminars and meal programs. All its CSR programs and investments in sustainability say a lot about a long-term commitment to responsible ethics in business. Not only will these enhance its reputation, but such actions will also resonate with the emerging demand for responsible and environmentally friendly hospitality.</w:t>
      </w:r>
    </w:p>
    <w:p w14:paraId="234240C2" w14:textId="77777777" w:rsidR="000201B6" w:rsidRPr="00F90610" w:rsidRDefault="00241D56" w:rsidP="001D7FC0">
      <w:pPr>
        <w:pStyle w:val="Heading1"/>
        <w:rPr>
          <w:rFonts w:cs="Arial"/>
          <w:sz w:val="24"/>
          <w:szCs w:val="24"/>
        </w:rPr>
      </w:pPr>
      <w:bookmarkStart w:id="9" w:name="_Toc189690345"/>
      <w:r w:rsidRPr="00F90610">
        <w:rPr>
          <w:rFonts w:cs="Arial"/>
          <w:sz w:val="24"/>
          <w:szCs w:val="24"/>
        </w:rPr>
        <w:t>Analysis of Premier Inn Hotels</w:t>
      </w:r>
      <w:bookmarkEnd w:id="9"/>
    </w:p>
    <w:p w14:paraId="3FBB05BA" w14:textId="77777777" w:rsidR="002D089B" w:rsidRPr="00F90610" w:rsidRDefault="00241D56" w:rsidP="001D7FC0">
      <w:pPr>
        <w:spacing w:after="0"/>
        <w:rPr>
          <w:rFonts w:cs="Arial"/>
          <w:sz w:val="24"/>
          <w:szCs w:val="24"/>
        </w:rPr>
      </w:pPr>
      <w:r w:rsidRPr="00F90610">
        <w:rPr>
          <w:rFonts w:cs="Arial"/>
          <w:sz w:val="24"/>
          <w:szCs w:val="24"/>
        </w:rPr>
        <w:t>Premier Inn, part of Whitbread PLC, is the UK's largest branded hotel, with 85,000-plus rooms in 850 hotels. It is growing strong in Germany, with 59 hotels and an ambition to become a budget hotel brand of preference. It is a value-for-money model, offering high-quality accommodations at competitive prices, with its expansion ongoing, a pipeline of 7,000 new rooms, and long-term ambition for 125,000 UK and Ireland rooms, with its vertically integrated model, operational efficiency, and cost controls, and a uniformed guests' experience</w:t>
      </w:r>
      <w:r w:rsidR="002736DA" w:rsidRPr="00F90610">
        <w:rPr>
          <w:rFonts w:cs="Arial"/>
          <w:sz w:val="24"/>
          <w:szCs w:val="24"/>
        </w:rPr>
        <w:t xml:space="preserve"> (Premier Inn, 2024)</w:t>
      </w:r>
      <w:r w:rsidRPr="00F90610">
        <w:rPr>
          <w:rFonts w:cs="Arial"/>
          <w:sz w:val="24"/>
          <w:szCs w:val="24"/>
        </w:rPr>
        <w:t>.</w:t>
      </w:r>
    </w:p>
    <w:p w14:paraId="04D793B4" w14:textId="77777777" w:rsidR="00DF081A" w:rsidRPr="00F90610" w:rsidRDefault="00241D56" w:rsidP="001D7FC0">
      <w:pPr>
        <w:pStyle w:val="Heading2"/>
        <w:rPr>
          <w:rFonts w:cs="Arial"/>
          <w:sz w:val="24"/>
          <w:szCs w:val="24"/>
        </w:rPr>
      </w:pPr>
      <w:bookmarkStart w:id="10" w:name="_Toc189690346"/>
      <w:r w:rsidRPr="00F90610">
        <w:rPr>
          <w:rFonts w:cs="Arial"/>
          <w:sz w:val="24"/>
          <w:szCs w:val="24"/>
        </w:rPr>
        <w:t>Revenue of Premier Inn Hotels</w:t>
      </w:r>
      <w:bookmarkEnd w:id="10"/>
    </w:p>
    <w:p w14:paraId="5D4A1FC7" w14:textId="77777777" w:rsidR="007853DE" w:rsidRPr="00F90610" w:rsidRDefault="00241D56" w:rsidP="001D7FC0">
      <w:pPr>
        <w:spacing w:after="0"/>
        <w:rPr>
          <w:rFonts w:cs="Arial"/>
          <w:sz w:val="24"/>
          <w:szCs w:val="24"/>
        </w:rPr>
      </w:pPr>
      <w:r w:rsidRPr="00F90610">
        <w:rPr>
          <w:rFonts w:cs="Arial"/>
          <w:sz w:val="24"/>
          <w:szCs w:val="24"/>
        </w:rPr>
        <w:t>Premier Inn Hotels, a subsidiary of Whitbread PLC, delivered strong financial performance in 2023/24, with 13% growth in statutory revenue to £2.96 billion, supported by strong demand in UK and German operations. Adjusted profit before taxes increased 36% to £561 million, supported by increased occupancy, pricing, and cost savings</w:t>
      </w:r>
      <w:r w:rsidR="00AE7AFA" w:rsidRPr="00F90610">
        <w:rPr>
          <w:rFonts w:cs="Arial"/>
          <w:sz w:val="24"/>
          <w:szCs w:val="24"/>
        </w:rPr>
        <w:t xml:space="preserve"> (MarketScreener, 2024)</w:t>
      </w:r>
      <w:r w:rsidRPr="00F90610">
        <w:rPr>
          <w:rFonts w:cs="Arial"/>
          <w:sz w:val="24"/>
          <w:szCs w:val="24"/>
        </w:rPr>
        <w:t>. UK operations continued to drive growth, with accommodation sales growing 12%, with a strong performance in regions (+10%) and particularly in London (+17%). Premium revPAR increased to £5.95, supported by Premier Inn’s UK leadership position in its marketplace</w:t>
      </w:r>
      <w:r w:rsidR="002C01F7" w:rsidRPr="00F90610">
        <w:rPr>
          <w:rFonts w:cs="Arial"/>
          <w:sz w:val="24"/>
          <w:szCs w:val="24"/>
        </w:rPr>
        <w:t xml:space="preserve"> (Whitbread Plc., 2024)</w:t>
      </w:r>
      <w:r w:rsidRPr="00F90610">
        <w:rPr>
          <w:rFonts w:cs="Arial"/>
          <w:sz w:val="24"/>
          <w:szCs w:val="24"/>
        </w:rPr>
        <w:t>. Premier Inn reduced its adjusted loss before taxes to £36 million in Germany by improving operational efficiency during ongoing expansion. Returns to shareholders totalled £756 million, including dividends and buy-backs. The group maintained a strong balance sheet with a net debt of £298 million, supported to fund new hotels and operational improvements</w:t>
      </w:r>
      <w:r w:rsidR="006824CB" w:rsidRPr="00F90610">
        <w:rPr>
          <w:rFonts w:cs="Arial"/>
          <w:sz w:val="24"/>
          <w:szCs w:val="24"/>
        </w:rPr>
        <w:t xml:space="preserve"> (Whitbread, 2024)</w:t>
      </w:r>
      <w:r w:rsidRPr="00F90610">
        <w:rPr>
          <w:rFonts w:cs="Arial"/>
          <w:sz w:val="24"/>
          <w:szCs w:val="24"/>
        </w:rPr>
        <w:t>. Overall, Premier Inn delivered strong profitability and resilience, positioning for long-term growth</w:t>
      </w:r>
      <w:r w:rsidR="00732239" w:rsidRPr="00F90610">
        <w:rPr>
          <w:rFonts w:cs="Arial"/>
          <w:sz w:val="24"/>
          <w:szCs w:val="24"/>
        </w:rPr>
        <w:t>.</w:t>
      </w:r>
    </w:p>
    <w:p w14:paraId="7FB208C1" w14:textId="77777777" w:rsidR="00732239" w:rsidRPr="00F90610" w:rsidRDefault="00241D56" w:rsidP="001D7FC0">
      <w:pPr>
        <w:pStyle w:val="Heading2"/>
        <w:spacing w:before="0"/>
        <w:rPr>
          <w:rFonts w:cs="Arial"/>
          <w:sz w:val="24"/>
          <w:szCs w:val="24"/>
        </w:rPr>
      </w:pPr>
      <w:bookmarkStart w:id="11" w:name="_Toc189690347"/>
      <w:r w:rsidRPr="00F90610">
        <w:rPr>
          <w:rFonts w:cs="Arial"/>
          <w:sz w:val="24"/>
          <w:szCs w:val="24"/>
        </w:rPr>
        <w:t xml:space="preserve">Market Position of </w:t>
      </w:r>
      <w:r w:rsidR="002B16BC" w:rsidRPr="00F90610">
        <w:rPr>
          <w:rFonts w:cs="Arial"/>
          <w:sz w:val="24"/>
          <w:szCs w:val="24"/>
        </w:rPr>
        <w:t>Premier Inn</w:t>
      </w:r>
      <w:r w:rsidRPr="00F90610">
        <w:rPr>
          <w:rFonts w:cs="Arial"/>
          <w:sz w:val="24"/>
          <w:szCs w:val="24"/>
        </w:rPr>
        <w:t xml:space="preserve"> Hotels</w:t>
      </w:r>
      <w:bookmarkEnd w:id="11"/>
    </w:p>
    <w:p w14:paraId="6C06D0CB" w14:textId="77777777" w:rsidR="00CC73EC" w:rsidRPr="00F90610" w:rsidRDefault="00241D56" w:rsidP="001D7FC0">
      <w:pPr>
        <w:spacing w:after="0"/>
        <w:rPr>
          <w:rFonts w:cs="Arial"/>
          <w:sz w:val="24"/>
          <w:szCs w:val="24"/>
        </w:rPr>
      </w:pPr>
      <w:r w:rsidRPr="00F90610">
        <w:rPr>
          <w:rFonts w:cs="Arial"/>
          <w:sz w:val="24"/>
          <w:szCs w:val="24"/>
        </w:rPr>
        <w:t>Premier Inn holds a dominant position in its marketplace. It is the UK's largest branded hotel chain, with over 85,000 rooms in 850 hotels</w:t>
      </w:r>
      <w:r w:rsidR="00AD693E" w:rsidRPr="00F90610">
        <w:rPr>
          <w:rFonts w:cs="Arial"/>
          <w:sz w:val="24"/>
          <w:szCs w:val="24"/>
        </w:rPr>
        <w:t xml:space="preserve"> (Statista, 2023)</w:t>
      </w:r>
      <w:r w:rsidRPr="00F90610">
        <w:rPr>
          <w:rFonts w:cs="Arial"/>
          <w:sz w:val="24"/>
          <w:szCs w:val="24"/>
        </w:rPr>
        <w:t>.</w:t>
      </w:r>
    </w:p>
    <w:p w14:paraId="5C84DF2D" w14:textId="77777777" w:rsidR="00CC73EC" w:rsidRPr="00F90610" w:rsidRDefault="00241D56" w:rsidP="001D7FC0">
      <w:pPr>
        <w:spacing w:after="0"/>
        <w:jc w:val="center"/>
        <w:rPr>
          <w:rFonts w:cs="Arial"/>
          <w:sz w:val="24"/>
          <w:szCs w:val="24"/>
        </w:rPr>
      </w:pPr>
      <w:r w:rsidRPr="00F90610">
        <w:rPr>
          <w:rFonts w:cs="Arial"/>
          <w:noProof/>
          <w:sz w:val="24"/>
          <w:szCs w:val="24"/>
          <w:lang w:val="en-US"/>
        </w:rPr>
        <w:lastRenderedPageBreak/>
        <w:drawing>
          <wp:inline distT="0" distB="0" distL="0" distR="0" wp14:anchorId="18C9F0A6" wp14:editId="1621D6F7">
            <wp:extent cx="3238500" cy="3968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stretch>
                      <a:fillRect/>
                    </a:stretch>
                  </pic:blipFill>
                  <pic:spPr>
                    <a:xfrm>
                      <a:off x="0" y="0"/>
                      <a:ext cx="3240291" cy="3970945"/>
                    </a:xfrm>
                    <a:prstGeom prst="rect">
                      <a:avLst/>
                    </a:prstGeom>
                  </pic:spPr>
                </pic:pic>
              </a:graphicData>
            </a:graphic>
          </wp:inline>
        </w:drawing>
      </w:r>
    </w:p>
    <w:p w14:paraId="70729CAF" w14:textId="77777777" w:rsidR="001D7FC0" w:rsidRPr="00F90610" w:rsidRDefault="00241D56" w:rsidP="001D7FC0">
      <w:pPr>
        <w:pStyle w:val="Caption"/>
        <w:spacing w:after="0" w:line="360" w:lineRule="auto"/>
        <w:jc w:val="center"/>
        <w:rPr>
          <w:rFonts w:cs="Arial"/>
          <w:b/>
          <w:i w:val="0"/>
          <w:color w:val="auto"/>
          <w:sz w:val="24"/>
          <w:szCs w:val="24"/>
        </w:rPr>
      </w:pPr>
      <w:bookmarkStart w:id="12" w:name="_Toc189604063"/>
      <w:r w:rsidRPr="00F90610">
        <w:rPr>
          <w:rFonts w:cs="Arial"/>
          <w:b/>
          <w:i w:val="0"/>
          <w:color w:val="auto"/>
          <w:sz w:val="24"/>
          <w:szCs w:val="24"/>
        </w:rPr>
        <w:t xml:space="preserve">Figure </w:t>
      </w:r>
      <w:r w:rsidRPr="00F90610">
        <w:rPr>
          <w:rFonts w:cs="Arial"/>
          <w:b/>
          <w:i w:val="0"/>
          <w:color w:val="auto"/>
          <w:sz w:val="24"/>
          <w:szCs w:val="24"/>
        </w:rPr>
        <w:fldChar w:fldCharType="begin"/>
      </w:r>
      <w:r w:rsidRPr="00F90610">
        <w:rPr>
          <w:rFonts w:cs="Arial"/>
          <w:b/>
          <w:i w:val="0"/>
          <w:color w:val="auto"/>
          <w:sz w:val="24"/>
          <w:szCs w:val="24"/>
        </w:rPr>
        <w:instrText xml:space="preserve"> SEQ Figure \* ARABIC </w:instrText>
      </w:r>
      <w:r w:rsidRPr="00F90610">
        <w:rPr>
          <w:rFonts w:cs="Arial"/>
          <w:b/>
          <w:i w:val="0"/>
          <w:color w:val="auto"/>
          <w:sz w:val="24"/>
          <w:szCs w:val="24"/>
        </w:rPr>
        <w:fldChar w:fldCharType="separate"/>
      </w:r>
      <w:r w:rsidR="00A32737" w:rsidRPr="00F90610">
        <w:rPr>
          <w:rFonts w:cs="Arial"/>
          <w:b/>
          <w:i w:val="0"/>
          <w:noProof/>
          <w:color w:val="auto"/>
          <w:sz w:val="24"/>
          <w:szCs w:val="24"/>
        </w:rPr>
        <w:t>3</w:t>
      </w:r>
      <w:r w:rsidRPr="00F90610">
        <w:rPr>
          <w:rFonts w:cs="Arial"/>
          <w:b/>
          <w:i w:val="0"/>
          <w:color w:val="auto"/>
          <w:sz w:val="24"/>
          <w:szCs w:val="24"/>
        </w:rPr>
        <w:fldChar w:fldCharType="end"/>
      </w:r>
      <w:r w:rsidRPr="00F90610">
        <w:rPr>
          <w:rFonts w:cs="Arial"/>
          <w:b/>
          <w:i w:val="0"/>
          <w:color w:val="auto"/>
          <w:sz w:val="24"/>
          <w:szCs w:val="24"/>
        </w:rPr>
        <w:t>: Market Position of Premier Inn Hotel</w:t>
      </w:r>
      <w:bookmarkEnd w:id="12"/>
      <w:r w:rsidRPr="00F90610">
        <w:rPr>
          <w:rFonts w:cs="Arial"/>
          <w:b/>
          <w:i w:val="0"/>
          <w:color w:val="auto"/>
          <w:sz w:val="24"/>
          <w:szCs w:val="24"/>
        </w:rPr>
        <w:t xml:space="preserve"> </w:t>
      </w:r>
    </w:p>
    <w:p w14:paraId="77F1CF85" w14:textId="77777777" w:rsidR="00CC73EC" w:rsidRPr="00F90610" w:rsidRDefault="00241D56" w:rsidP="001D7FC0">
      <w:pPr>
        <w:pStyle w:val="Caption"/>
        <w:spacing w:after="0" w:line="360" w:lineRule="auto"/>
        <w:jc w:val="center"/>
        <w:rPr>
          <w:rFonts w:cs="Arial"/>
          <w:b/>
          <w:i w:val="0"/>
          <w:color w:val="auto"/>
          <w:sz w:val="24"/>
          <w:szCs w:val="24"/>
        </w:rPr>
      </w:pPr>
      <w:r w:rsidRPr="00F90610">
        <w:rPr>
          <w:rFonts w:cs="Arial"/>
          <w:b/>
          <w:i w:val="0"/>
          <w:color w:val="auto"/>
          <w:sz w:val="24"/>
          <w:szCs w:val="24"/>
        </w:rPr>
        <w:t xml:space="preserve">Source: </w:t>
      </w:r>
      <w:r w:rsidR="00D94D6C" w:rsidRPr="00F90610">
        <w:rPr>
          <w:rFonts w:cs="Arial"/>
          <w:b/>
          <w:i w:val="0"/>
          <w:color w:val="auto"/>
          <w:sz w:val="24"/>
          <w:szCs w:val="24"/>
        </w:rPr>
        <w:t>(Whitbread, 2024)</w:t>
      </w:r>
    </w:p>
    <w:p w14:paraId="12B31B87" w14:textId="4C1D2A82" w:rsidR="00CC73EC" w:rsidRPr="00F90610" w:rsidRDefault="00241D56" w:rsidP="001D7FC0">
      <w:pPr>
        <w:spacing w:after="0"/>
        <w:rPr>
          <w:rFonts w:cs="Arial"/>
          <w:sz w:val="24"/>
          <w:szCs w:val="24"/>
        </w:rPr>
      </w:pPr>
      <w:r w:rsidRPr="00F90610">
        <w:rPr>
          <w:rFonts w:cs="Arial"/>
          <w:sz w:val="24"/>
          <w:szCs w:val="24"/>
        </w:rPr>
        <w:t>It attracts price-conscious leisure and business guests, offering high-value, value-for-money accommodation with a firm, well-established brand name. Premier Inn continues to outpace UK midscale and economy (M&amp;E) hotels, with its RevPAR premium rising to £5.95, underpinned by its head position in its marketplace. The brand has a consistent value proposition for guests, with direct bookings, effective pricing, and high occupancies, most prominently in London (+17%) and regions (+10%). Premier Inn is expanding rapidly in Germany, a 40% larger hospitality marketplace than in the UK, with 59 hotels trading and 34 in development</w:t>
      </w:r>
      <w:r w:rsidR="002F1ECE" w:rsidRPr="00F90610">
        <w:rPr>
          <w:rFonts w:cs="Arial"/>
          <w:sz w:val="24"/>
          <w:szCs w:val="24"/>
        </w:rPr>
        <w:t xml:space="preserve"> (Bown, 2024)</w:t>
      </w:r>
      <w:r w:rsidRPr="00F90610">
        <w:rPr>
          <w:rFonts w:cs="Arial"/>
          <w:sz w:val="24"/>
          <w:szCs w:val="24"/>
        </w:rPr>
        <w:t xml:space="preserve">. It will target its UK success through free-standing conversions and </w:t>
      </w:r>
      <w:r w:rsidR="00F81E78" w:rsidRPr="00F90610">
        <w:rPr>
          <w:rFonts w:cs="Arial"/>
          <w:sz w:val="24"/>
          <w:szCs w:val="24"/>
        </w:rPr>
        <w:t>new builds</w:t>
      </w:r>
      <w:r w:rsidRPr="00F90610">
        <w:rPr>
          <w:rFonts w:cs="Arial"/>
          <w:sz w:val="24"/>
          <w:szCs w:val="24"/>
        </w:rPr>
        <w:t>, with a long-term objective of becoming Germany’s largest budget accommodation group. With continued investments in technology, service, and environment, Premier Inn will maintain its competitive position in both nations, securing long-term expansion and marketplace leadership.</w:t>
      </w:r>
    </w:p>
    <w:p w14:paraId="7C33C768" w14:textId="77777777" w:rsidR="00CC73EC" w:rsidRPr="00F90610" w:rsidRDefault="00241D56" w:rsidP="001D7FC0">
      <w:pPr>
        <w:pStyle w:val="Heading2"/>
        <w:rPr>
          <w:rFonts w:cs="Arial"/>
          <w:sz w:val="24"/>
          <w:szCs w:val="24"/>
        </w:rPr>
      </w:pPr>
      <w:bookmarkStart w:id="13" w:name="_Toc189690348"/>
      <w:r w:rsidRPr="00F90610">
        <w:rPr>
          <w:rFonts w:cs="Arial"/>
          <w:sz w:val="24"/>
          <w:szCs w:val="24"/>
        </w:rPr>
        <w:lastRenderedPageBreak/>
        <w:t>Growth Potential of Premier Inn Hotels</w:t>
      </w:r>
      <w:bookmarkEnd w:id="13"/>
    </w:p>
    <w:p w14:paraId="6975D7EA" w14:textId="77777777" w:rsidR="00CC73EC" w:rsidRPr="00F90610" w:rsidRDefault="00241D56" w:rsidP="001D7FC0">
      <w:pPr>
        <w:spacing w:after="0"/>
        <w:rPr>
          <w:rFonts w:cs="Arial"/>
          <w:sz w:val="24"/>
          <w:szCs w:val="24"/>
        </w:rPr>
      </w:pPr>
      <w:r w:rsidRPr="00F90610">
        <w:rPr>
          <w:rFonts w:cs="Arial"/>
          <w:sz w:val="24"/>
          <w:szCs w:val="24"/>
        </w:rPr>
        <w:t>Premier Inn possesses strong growth potential, supported through expansion in a considered manner, strong demand in its markets, and operational efficiencies. It will develop its room base in the UK from 85,000 to at least 97,000 in 2028/29, with a long-term target of 125,000 rooms. The Accelerating Growth Plan (AGP) will free 3,500 additional rooms by converting underperforming branded restaurants into adjacent hotels, maximising the use of accommodation, and driving increased profitability. Its vertically integrated model helps it manage its cost base and maintain high occupancy, underpinned by its position of market leadership</w:t>
      </w:r>
      <w:r w:rsidR="00AE7AFA" w:rsidRPr="00F90610">
        <w:rPr>
          <w:rFonts w:cs="Arial"/>
          <w:sz w:val="24"/>
          <w:szCs w:val="24"/>
        </w:rPr>
        <w:t xml:space="preserve"> (O’Neill, 2024)</w:t>
      </w:r>
      <w:r w:rsidRPr="00F90610">
        <w:rPr>
          <w:rFonts w:cs="Arial"/>
          <w:sz w:val="24"/>
          <w:szCs w:val="24"/>
        </w:rPr>
        <w:t>. In Germany, Premier Inn is growing in a 40% larger marketplace than in the UK, with 59 trading hotels and 34 in development. It aims to become Germany’s leading budget hotel brand, with its strong value offering and awareness-raising marketing activity</w:t>
      </w:r>
      <w:r w:rsidR="00AD693E" w:rsidRPr="00F90610">
        <w:rPr>
          <w:rFonts w:cs="Arial"/>
          <w:sz w:val="24"/>
          <w:szCs w:val="24"/>
        </w:rPr>
        <w:t xml:space="preserve"> (Gollasch, 2024)</w:t>
      </w:r>
      <w:r w:rsidRPr="00F90610">
        <w:rPr>
          <w:rFonts w:cs="Arial"/>
          <w:sz w:val="24"/>
          <w:szCs w:val="24"/>
        </w:rPr>
        <w:t>. Having initially incurred losses, its German operations have delivered increased profitability, with a target to break even in 2024. With a strong balance sheet, its transformation through technology, and its drive for sustainability, Premier Inn is well-placed for long-term growth and increased shareholder value.</w:t>
      </w:r>
    </w:p>
    <w:p w14:paraId="68E92504" w14:textId="77777777" w:rsidR="005D0715" w:rsidRPr="00F90610" w:rsidRDefault="00241D56" w:rsidP="001D7FC0">
      <w:pPr>
        <w:pStyle w:val="Heading2"/>
        <w:rPr>
          <w:rFonts w:cs="Arial"/>
          <w:sz w:val="24"/>
          <w:szCs w:val="24"/>
        </w:rPr>
      </w:pPr>
      <w:bookmarkStart w:id="14" w:name="_Toc189690349"/>
      <w:r w:rsidRPr="00F90610">
        <w:rPr>
          <w:rFonts w:cs="Arial"/>
          <w:sz w:val="24"/>
          <w:szCs w:val="24"/>
        </w:rPr>
        <w:t>Financial Commitment to CSR of Premier Inn Hotel</w:t>
      </w:r>
      <w:bookmarkEnd w:id="14"/>
    </w:p>
    <w:p w14:paraId="533DF1B4" w14:textId="77777777" w:rsidR="00A32737" w:rsidRPr="00F90610" w:rsidRDefault="00241D56" w:rsidP="001D7FC0">
      <w:pPr>
        <w:spacing w:after="0"/>
        <w:rPr>
          <w:rFonts w:cs="Arial"/>
          <w:sz w:val="24"/>
          <w:szCs w:val="24"/>
        </w:rPr>
      </w:pPr>
      <w:r w:rsidRPr="00F90610">
        <w:rPr>
          <w:rFonts w:cs="Arial"/>
          <w:sz w:val="24"/>
          <w:szCs w:val="24"/>
        </w:rPr>
        <w:t>Through its holding group, Whitbread PLC, Premier Inn reflects a strong financial dedication to Corporate Social Responsibility (CSR) under its "Force for Good" sustainability scheme.</w:t>
      </w:r>
    </w:p>
    <w:p w14:paraId="0A6E6BC6" w14:textId="77777777" w:rsidR="00A32737" w:rsidRPr="00F90610" w:rsidRDefault="00241D56" w:rsidP="001D7FC0">
      <w:pPr>
        <w:spacing w:after="0"/>
        <w:jc w:val="center"/>
        <w:rPr>
          <w:rFonts w:cs="Arial"/>
          <w:sz w:val="24"/>
          <w:szCs w:val="24"/>
        </w:rPr>
      </w:pPr>
      <w:r w:rsidRPr="00F90610">
        <w:rPr>
          <w:rFonts w:cs="Arial"/>
          <w:noProof/>
          <w:sz w:val="24"/>
          <w:szCs w:val="24"/>
          <w:lang w:val="en-US"/>
        </w:rPr>
        <w:lastRenderedPageBreak/>
        <w:drawing>
          <wp:inline distT="0" distB="0" distL="0" distR="0" wp14:anchorId="2B408039" wp14:editId="6483D0EA">
            <wp:extent cx="3041650" cy="325891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2">
                      <a:extLst>
                        <a:ext uri="{BEBA8EAE-BF5A-486C-A8C5-ECC9F3942E4B}">
                          <a14:imgProps xmlns:a14="http://schemas.microsoft.com/office/drawing/2010/main">
                            <a14:imgLayer>
                              <a14:imgEffect>
                                <a14:sharpenSoften amount="25000"/>
                              </a14:imgEffect>
                            </a14:imgLayer>
                          </a14:imgProps>
                        </a:ext>
                      </a:extLst>
                    </a:blip>
                    <a:srcRect t="1786"/>
                    <a:stretch>
                      <a:fillRect/>
                    </a:stretch>
                  </pic:blipFill>
                  <pic:spPr bwMode="auto">
                    <a:xfrm>
                      <a:off x="0" y="0"/>
                      <a:ext cx="3048572" cy="3266327"/>
                    </a:xfrm>
                    <a:prstGeom prst="rect">
                      <a:avLst/>
                    </a:prstGeom>
                    <a:ln>
                      <a:noFill/>
                    </a:ln>
                    <a:extLst>
                      <a:ext uri="{53640926-AAD7-44D8-BBD7-CCE9431645EC}">
                        <a14:shadowObscured xmlns:a14="http://schemas.microsoft.com/office/drawing/2010/main"/>
                      </a:ext>
                    </a:extLst>
                  </pic:spPr>
                </pic:pic>
              </a:graphicData>
            </a:graphic>
          </wp:inline>
        </w:drawing>
      </w:r>
    </w:p>
    <w:p w14:paraId="49293530" w14:textId="77777777" w:rsidR="001D7FC0" w:rsidRPr="00F90610" w:rsidRDefault="00241D56" w:rsidP="001D7FC0">
      <w:pPr>
        <w:pStyle w:val="Caption"/>
        <w:spacing w:after="0" w:line="360" w:lineRule="auto"/>
        <w:jc w:val="center"/>
        <w:rPr>
          <w:rFonts w:cs="Arial"/>
          <w:b/>
          <w:i w:val="0"/>
          <w:color w:val="auto"/>
          <w:sz w:val="24"/>
          <w:szCs w:val="24"/>
        </w:rPr>
      </w:pPr>
      <w:bookmarkStart w:id="15" w:name="_Toc189604064"/>
      <w:r w:rsidRPr="00F90610">
        <w:rPr>
          <w:rFonts w:cs="Arial"/>
          <w:b/>
          <w:i w:val="0"/>
          <w:color w:val="auto"/>
          <w:sz w:val="24"/>
          <w:szCs w:val="24"/>
        </w:rPr>
        <w:t xml:space="preserve">Figure </w:t>
      </w:r>
      <w:r w:rsidRPr="00F90610">
        <w:rPr>
          <w:rFonts w:cs="Arial"/>
          <w:b/>
          <w:i w:val="0"/>
          <w:color w:val="auto"/>
          <w:sz w:val="24"/>
          <w:szCs w:val="24"/>
        </w:rPr>
        <w:fldChar w:fldCharType="begin"/>
      </w:r>
      <w:r w:rsidRPr="00F90610">
        <w:rPr>
          <w:rFonts w:cs="Arial"/>
          <w:b/>
          <w:i w:val="0"/>
          <w:color w:val="auto"/>
          <w:sz w:val="24"/>
          <w:szCs w:val="24"/>
        </w:rPr>
        <w:instrText xml:space="preserve"> SEQ Figure \* ARABIC </w:instrText>
      </w:r>
      <w:r w:rsidRPr="00F90610">
        <w:rPr>
          <w:rFonts w:cs="Arial"/>
          <w:b/>
          <w:i w:val="0"/>
          <w:color w:val="auto"/>
          <w:sz w:val="24"/>
          <w:szCs w:val="24"/>
        </w:rPr>
        <w:fldChar w:fldCharType="separate"/>
      </w:r>
      <w:r w:rsidRPr="00F90610">
        <w:rPr>
          <w:rFonts w:cs="Arial"/>
          <w:b/>
          <w:i w:val="0"/>
          <w:noProof/>
          <w:color w:val="auto"/>
          <w:sz w:val="24"/>
          <w:szCs w:val="24"/>
        </w:rPr>
        <w:t>4</w:t>
      </w:r>
      <w:r w:rsidRPr="00F90610">
        <w:rPr>
          <w:rFonts w:cs="Arial"/>
          <w:b/>
          <w:i w:val="0"/>
          <w:color w:val="auto"/>
          <w:sz w:val="24"/>
          <w:szCs w:val="24"/>
        </w:rPr>
        <w:fldChar w:fldCharType="end"/>
      </w:r>
      <w:r w:rsidRPr="00F90610">
        <w:rPr>
          <w:rFonts w:cs="Arial"/>
          <w:b/>
          <w:i w:val="0"/>
          <w:color w:val="auto"/>
          <w:sz w:val="24"/>
          <w:szCs w:val="24"/>
        </w:rPr>
        <w:t>: Premier Inn's Financial Commitment to CSR</w:t>
      </w:r>
      <w:bookmarkEnd w:id="15"/>
      <w:r w:rsidRPr="00F90610">
        <w:rPr>
          <w:rFonts w:cs="Arial"/>
          <w:b/>
          <w:i w:val="0"/>
          <w:color w:val="auto"/>
          <w:sz w:val="24"/>
          <w:szCs w:val="24"/>
        </w:rPr>
        <w:t xml:space="preserve"> </w:t>
      </w:r>
    </w:p>
    <w:p w14:paraId="4CEA5D5C" w14:textId="77777777" w:rsidR="00A32737" w:rsidRPr="00F90610" w:rsidRDefault="00241D56" w:rsidP="001D7FC0">
      <w:pPr>
        <w:pStyle w:val="Caption"/>
        <w:spacing w:after="0" w:line="360" w:lineRule="auto"/>
        <w:jc w:val="center"/>
        <w:rPr>
          <w:rFonts w:cs="Arial"/>
          <w:b/>
          <w:i w:val="0"/>
          <w:color w:val="auto"/>
          <w:sz w:val="24"/>
          <w:szCs w:val="24"/>
        </w:rPr>
      </w:pPr>
      <w:r w:rsidRPr="00F90610">
        <w:rPr>
          <w:rFonts w:cs="Arial"/>
          <w:b/>
          <w:i w:val="0"/>
          <w:color w:val="auto"/>
          <w:sz w:val="24"/>
          <w:szCs w:val="24"/>
        </w:rPr>
        <w:t xml:space="preserve">Source: </w:t>
      </w:r>
      <w:r w:rsidR="00D94D6C" w:rsidRPr="00F90610">
        <w:rPr>
          <w:rFonts w:cs="Arial"/>
          <w:b/>
          <w:i w:val="0"/>
          <w:color w:val="auto"/>
          <w:sz w:val="24"/>
          <w:szCs w:val="24"/>
        </w:rPr>
        <w:t>(Whitbread, 2024)</w:t>
      </w:r>
    </w:p>
    <w:p w14:paraId="560C73FA" w14:textId="77777777" w:rsidR="00AF16FB" w:rsidRPr="00F90610" w:rsidRDefault="00241D56" w:rsidP="001D7FC0">
      <w:pPr>
        <w:spacing w:after="0"/>
        <w:rPr>
          <w:rFonts w:cs="Arial"/>
          <w:sz w:val="24"/>
          <w:szCs w:val="24"/>
        </w:rPr>
      </w:pPr>
      <w:r w:rsidRPr="00F90610">
        <w:rPr>
          <w:rFonts w:cs="Arial"/>
          <w:sz w:val="24"/>
          <w:szCs w:val="24"/>
        </w:rPr>
        <w:t xml:space="preserve">The company spends significant sums on reducing its carbon footprint, conserving water, and contributing to local communities. In 2023/24, Premier Inn saw its first all-electric hotel in Swindon, a significant move towards its target of net-zero </w:t>
      </w:r>
      <w:proofErr w:type="gramStart"/>
      <w:r w:rsidRPr="00F90610">
        <w:rPr>
          <w:rFonts w:cs="Arial"/>
          <w:sz w:val="24"/>
          <w:szCs w:val="24"/>
        </w:rPr>
        <w:t>carbon</w:t>
      </w:r>
      <w:proofErr w:type="gramEnd"/>
      <w:r w:rsidRPr="00F90610">
        <w:rPr>
          <w:rFonts w:cs="Arial"/>
          <w:sz w:val="24"/>
          <w:szCs w:val="24"/>
        </w:rPr>
        <w:t xml:space="preserve"> operations. The group has reduced operational carbon emissions by 54.9% since 2016/17 and continues working towards Scope 1 and 2 net zero in 2040. Besides, Premier Inn is socially responsible, raising £24 million for Great Ormond Street Hospital Children's Charity. It even gave over 50,000 items of bedding and 2,000 mattresses for use in supporting humanitarian work in Ukraine</w:t>
      </w:r>
      <w:r w:rsidR="00B05091" w:rsidRPr="00F90610">
        <w:rPr>
          <w:rFonts w:cs="Arial"/>
          <w:sz w:val="24"/>
          <w:szCs w:val="24"/>
        </w:rPr>
        <w:t xml:space="preserve"> (Premier Inn Hotels, 2024)</w:t>
      </w:r>
      <w:r w:rsidRPr="00F90610">
        <w:rPr>
          <w:rFonts w:cs="Arial"/>
          <w:sz w:val="24"/>
          <w:szCs w:val="24"/>
        </w:rPr>
        <w:t>. The group is actively reducing water use, with a 10.1% fall per sleeper since 2019/20, and distributing over 259,000 meals to food charities. By infusing its model for its business with consideration for its impact, Premier Inn ties its financial success with ethical and environmentally responsible behaviour, strengthening its position as a responsible corporate player.</w:t>
      </w:r>
    </w:p>
    <w:p w14:paraId="36CA2AB1" w14:textId="77777777" w:rsidR="00E919C7" w:rsidRPr="00F90610" w:rsidRDefault="00241D56" w:rsidP="001D7FC0">
      <w:pPr>
        <w:pStyle w:val="Heading1"/>
        <w:rPr>
          <w:rFonts w:cs="Arial"/>
          <w:sz w:val="24"/>
          <w:szCs w:val="24"/>
        </w:rPr>
      </w:pPr>
      <w:bookmarkStart w:id="16" w:name="_Toc189690350"/>
      <w:r w:rsidRPr="00F90610">
        <w:rPr>
          <w:rFonts w:cs="Arial"/>
          <w:sz w:val="24"/>
          <w:szCs w:val="24"/>
        </w:rPr>
        <w:t>Conclusion</w:t>
      </w:r>
      <w:bookmarkEnd w:id="16"/>
    </w:p>
    <w:p w14:paraId="04D49F39" w14:textId="77777777" w:rsidR="0038099B" w:rsidRPr="00F90610" w:rsidRDefault="00241D56" w:rsidP="001D7FC0">
      <w:pPr>
        <w:spacing w:after="0"/>
        <w:rPr>
          <w:rFonts w:cs="Arial"/>
          <w:sz w:val="24"/>
          <w:szCs w:val="24"/>
        </w:rPr>
      </w:pPr>
      <w:r w:rsidRPr="00F90610">
        <w:rPr>
          <w:rFonts w:cs="Arial"/>
          <w:sz w:val="24"/>
          <w:szCs w:val="24"/>
        </w:rPr>
        <w:t xml:space="preserve">This report analysed financial management at both Shangri-La Hotels and Premier Inn Hotels, including revenue performance, marketplace position, opportunity for growth, and CSR commitment. Shangri-La is distinguished in high-class hospitality, high-value </w:t>
      </w:r>
      <w:r w:rsidRPr="00F90610">
        <w:rPr>
          <w:rFonts w:cs="Arial"/>
          <w:sz w:val="24"/>
          <w:szCs w:val="24"/>
        </w:rPr>
        <w:lastRenderedPageBreak/>
        <w:t>experiences, and programs for sustainability, and Premier Inn is distinguished in budget hotels with operational efficiency and expansion in a strong position in Germany. There is an opportunity for both companies to diversify sources of revenue, expand in a planned manner, and enhance customer relations. Adhering to proposed strategies can consolidate financial performance, preserve a competitive edge, and yield long-term expansion in a transforming hospitality industry.</w:t>
      </w:r>
    </w:p>
    <w:p w14:paraId="6BECF5CB" w14:textId="77777777" w:rsidR="001D7FC0" w:rsidRPr="00F90610" w:rsidRDefault="00241D56" w:rsidP="001D7FC0">
      <w:pPr>
        <w:pStyle w:val="Heading1"/>
        <w:rPr>
          <w:rFonts w:cs="Arial"/>
          <w:sz w:val="24"/>
          <w:szCs w:val="24"/>
        </w:rPr>
      </w:pPr>
      <w:bookmarkStart w:id="17" w:name="_Toc189690351"/>
      <w:r w:rsidRPr="00F90610">
        <w:rPr>
          <w:rFonts w:cs="Arial"/>
          <w:sz w:val="24"/>
          <w:szCs w:val="24"/>
        </w:rPr>
        <w:t>Recommendations for Shangri-La Hotels and Premier Inn Hotels</w:t>
      </w:r>
      <w:bookmarkEnd w:id="17"/>
    </w:p>
    <w:p w14:paraId="7C9E4D66" w14:textId="77777777" w:rsidR="001D7FC0" w:rsidRPr="00F90610" w:rsidRDefault="00241D56" w:rsidP="001D7FC0">
      <w:pPr>
        <w:spacing w:after="0"/>
        <w:rPr>
          <w:rFonts w:cs="Arial"/>
          <w:sz w:val="24"/>
          <w:szCs w:val="24"/>
        </w:rPr>
      </w:pPr>
      <w:r w:rsidRPr="00F90610">
        <w:rPr>
          <w:rFonts w:cs="Arial"/>
          <w:sz w:val="24"/>
          <w:szCs w:val="24"/>
        </w:rPr>
        <w:t>Based on the analysis above, Shangri-La and Premier Inn Hotel can improve several areas. Some places that both the hotels can focus on are the areas of growth and revenue diversification. The recommendation for improvement is given below in the table-</w:t>
      </w:r>
    </w:p>
    <w:tbl>
      <w:tblPr>
        <w:tblStyle w:val="TableGrid"/>
        <w:tblW w:w="9728" w:type="dxa"/>
        <w:tblInd w:w="-185" w:type="dxa"/>
        <w:tblLook w:val="04A0" w:firstRow="1" w:lastRow="0" w:firstColumn="1" w:lastColumn="0" w:noHBand="0" w:noVBand="1"/>
      </w:tblPr>
      <w:tblGrid>
        <w:gridCol w:w="1481"/>
        <w:gridCol w:w="4162"/>
        <w:gridCol w:w="4085"/>
      </w:tblGrid>
      <w:tr w:rsidR="005E12D0" w:rsidRPr="00F90610" w14:paraId="09BDE20A" w14:textId="77777777" w:rsidTr="00EE785A">
        <w:trPr>
          <w:trHeight w:val="753"/>
        </w:trPr>
        <w:tc>
          <w:tcPr>
            <w:tcW w:w="1481" w:type="dxa"/>
            <w:hideMark/>
          </w:tcPr>
          <w:p w14:paraId="600C4E8B" w14:textId="77777777" w:rsidR="001D7FC0" w:rsidRPr="00F90610" w:rsidRDefault="00241D56" w:rsidP="00EE785A">
            <w:pPr>
              <w:jc w:val="center"/>
              <w:rPr>
                <w:rFonts w:cs="Arial"/>
                <w:b/>
                <w:sz w:val="24"/>
                <w:szCs w:val="24"/>
              </w:rPr>
            </w:pPr>
            <w:r w:rsidRPr="00F90610">
              <w:rPr>
                <w:rFonts w:cs="Arial"/>
                <w:b/>
                <w:sz w:val="24"/>
                <w:szCs w:val="24"/>
              </w:rPr>
              <w:t>Hotel Group</w:t>
            </w:r>
          </w:p>
        </w:tc>
        <w:tc>
          <w:tcPr>
            <w:tcW w:w="0" w:type="auto"/>
            <w:hideMark/>
          </w:tcPr>
          <w:p w14:paraId="532E1A83" w14:textId="77777777" w:rsidR="001D7FC0" w:rsidRPr="00F90610" w:rsidRDefault="00241D56" w:rsidP="00EE785A">
            <w:pPr>
              <w:jc w:val="center"/>
              <w:rPr>
                <w:rFonts w:cs="Arial"/>
                <w:b/>
                <w:sz w:val="24"/>
                <w:szCs w:val="24"/>
              </w:rPr>
            </w:pPr>
            <w:r w:rsidRPr="00F90610">
              <w:rPr>
                <w:rFonts w:cs="Arial"/>
                <w:b/>
                <w:sz w:val="24"/>
                <w:szCs w:val="24"/>
              </w:rPr>
              <w:t>Opportunities for Growth</w:t>
            </w:r>
          </w:p>
        </w:tc>
        <w:tc>
          <w:tcPr>
            <w:tcW w:w="0" w:type="auto"/>
            <w:hideMark/>
          </w:tcPr>
          <w:p w14:paraId="2ABC02A3" w14:textId="77777777" w:rsidR="001D7FC0" w:rsidRPr="00F90610" w:rsidRDefault="00241D56" w:rsidP="00EE785A">
            <w:pPr>
              <w:jc w:val="center"/>
              <w:rPr>
                <w:rFonts w:cs="Arial"/>
                <w:b/>
                <w:sz w:val="24"/>
                <w:szCs w:val="24"/>
              </w:rPr>
            </w:pPr>
            <w:r w:rsidRPr="00F90610">
              <w:rPr>
                <w:rFonts w:cs="Arial"/>
                <w:b/>
                <w:sz w:val="24"/>
                <w:szCs w:val="24"/>
              </w:rPr>
              <w:t>Revenue Diversification</w:t>
            </w:r>
          </w:p>
        </w:tc>
      </w:tr>
      <w:tr w:rsidR="005E12D0" w:rsidRPr="00F90610" w14:paraId="47838283" w14:textId="77777777" w:rsidTr="00EE785A">
        <w:trPr>
          <w:trHeight w:val="1014"/>
        </w:trPr>
        <w:tc>
          <w:tcPr>
            <w:tcW w:w="1481" w:type="dxa"/>
            <w:vMerge w:val="restart"/>
            <w:hideMark/>
          </w:tcPr>
          <w:p w14:paraId="54953D4C" w14:textId="77777777" w:rsidR="001D7FC0" w:rsidRPr="00F90610" w:rsidRDefault="00241D56" w:rsidP="00EE785A">
            <w:pPr>
              <w:jc w:val="center"/>
              <w:rPr>
                <w:rFonts w:cs="Arial"/>
                <w:b/>
                <w:sz w:val="24"/>
                <w:szCs w:val="24"/>
              </w:rPr>
            </w:pPr>
            <w:r w:rsidRPr="00F90610">
              <w:rPr>
                <w:rFonts w:cs="Arial"/>
                <w:b/>
                <w:sz w:val="24"/>
                <w:szCs w:val="24"/>
              </w:rPr>
              <w:t>Shangri-La Hotels</w:t>
            </w:r>
          </w:p>
        </w:tc>
        <w:tc>
          <w:tcPr>
            <w:tcW w:w="0" w:type="auto"/>
            <w:hideMark/>
          </w:tcPr>
          <w:p w14:paraId="7C5D7821" w14:textId="77777777" w:rsidR="001D7FC0" w:rsidRPr="00F90610" w:rsidRDefault="00241D56" w:rsidP="001D7FC0">
            <w:pPr>
              <w:rPr>
                <w:rFonts w:cs="Arial"/>
                <w:sz w:val="24"/>
                <w:szCs w:val="24"/>
              </w:rPr>
            </w:pPr>
            <w:r w:rsidRPr="00F90610">
              <w:rPr>
                <w:rFonts w:cs="Arial"/>
                <w:b/>
                <w:sz w:val="24"/>
                <w:szCs w:val="24"/>
              </w:rPr>
              <w:t>Expand in High-Growth Markets:</w:t>
            </w:r>
            <w:r w:rsidRPr="00F90610">
              <w:rPr>
                <w:rFonts w:cs="Arial"/>
                <w:sz w:val="24"/>
                <w:szCs w:val="24"/>
              </w:rPr>
              <w:t xml:space="preserve"> Continue expanding in China, Southeast Asia, and the Middle East, countries with increased demand for high-end tourism (Walker and Walker, 2020).</w:t>
            </w:r>
          </w:p>
        </w:tc>
        <w:tc>
          <w:tcPr>
            <w:tcW w:w="0" w:type="auto"/>
            <w:hideMark/>
          </w:tcPr>
          <w:p w14:paraId="28D67CEE" w14:textId="77777777" w:rsidR="001D7FC0" w:rsidRPr="00F90610" w:rsidRDefault="00241D56" w:rsidP="001D7FC0">
            <w:pPr>
              <w:rPr>
                <w:rFonts w:cs="Arial"/>
                <w:sz w:val="24"/>
                <w:szCs w:val="24"/>
              </w:rPr>
            </w:pPr>
            <w:r w:rsidRPr="00F90610">
              <w:rPr>
                <w:rFonts w:cs="Arial"/>
                <w:b/>
                <w:sz w:val="24"/>
                <w:szCs w:val="24"/>
              </w:rPr>
              <w:t>Luxury Residential and Branded Experiences:</w:t>
            </w:r>
            <w:r w:rsidRPr="00F90610">
              <w:rPr>
                <w:rFonts w:cs="Arial"/>
                <w:sz w:val="24"/>
                <w:szCs w:val="24"/>
              </w:rPr>
              <w:t xml:space="preserve"> Expand revenue sources through branded residential, serviced apartments, and high-end experiences.</w:t>
            </w:r>
          </w:p>
        </w:tc>
      </w:tr>
      <w:tr w:rsidR="005E12D0" w:rsidRPr="00F90610" w14:paraId="16514CAB" w14:textId="77777777" w:rsidTr="00EE785A">
        <w:trPr>
          <w:trHeight w:val="1014"/>
        </w:trPr>
        <w:tc>
          <w:tcPr>
            <w:tcW w:w="1481" w:type="dxa"/>
            <w:vMerge/>
          </w:tcPr>
          <w:p w14:paraId="1B32C371" w14:textId="77777777" w:rsidR="001D7FC0" w:rsidRPr="00F90610" w:rsidRDefault="001D7FC0" w:rsidP="00EE785A">
            <w:pPr>
              <w:jc w:val="center"/>
              <w:rPr>
                <w:rFonts w:cs="Arial"/>
                <w:b/>
                <w:sz w:val="24"/>
                <w:szCs w:val="24"/>
              </w:rPr>
            </w:pPr>
          </w:p>
        </w:tc>
        <w:tc>
          <w:tcPr>
            <w:tcW w:w="0" w:type="auto"/>
          </w:tcPr>
          <w:p w14:paraId="05809674" w14:textId="77777777" w:rsidR="001D7FC0" w:rsidRPr="00F90610" w:rsidRDefault="00241D56" w:rsidP="001D7FC0">
            <w:pPr>
              <w:rPr>
                <w:rFonts w:cs="Arial"/>
                <w:sz w:val="24"/>
                <w:szCs w:val="24"/>
              </w:rPr>
            </w:pPr>
            <w:r w:rsidRPr="00F90610">
              <w:rPr>
                <w:rFonts w:cs="Arial"/>
                <w:b/>
                <w:sz w:val="24"/>
                <w:szCs w:val="24"/>
              </w:rPr>
              <w:t>Enhance Digital and Loyalty Programs:</w:t>
            </w:r>
            <w:r w:rsidRPr="00F90610">
              <w:rPr>
                <w:rFonts w:cs="Arial"/>
                <w:sz w:val="24"/>
                <w:szCs w:val="24"/>
              </w:rPr>
              <w:t xml:space="preserve"> Invest in technology-enabled experiences and extend Shangri-La Circle for deeper customer engagements.</w:t>
            </w:r>
          </w:p>
        </w:tc>
        <w:tc>
          <w:tcPr>
            <w:tcW w:w="0" w:type="auto"/>
          </w:tcPr>
          <w:p w14:paraId="31188FCC" w14:textId="77777777" w:rsidR="001D7FC0" w:rsidRPr="00F90610" w:rsidRDefault="00241D56" w:rsidP="001D7FC0">
            <w:pPr>
              <w:rPr>
                <w:rFonts w:cs="Arial"/>
                <w:sz w:val="24"/>
                <w:szCs w:val="24"/>
              </w:rPr>
            </w:pPr>
            <w:r w:rsidRPr="00F90610">
              <w:rPr>
                <w:rFonts w:cs="Arial"/>
                <w:b/>
                <w:sz w:val="24"/>
                <w:szCs w:val="24"/>
              </w:rPr>
              <w:t>MICE (Meetings, Incentives, Conferences, and Exhibitions) Growth:</w:t>
            </w:r>
            <w:r w:rsidRPr="00F90610">
              <w:rPr>
                <w:rFonts w:cs="Arial"/>
                <w:sz w:val="24"/>
                <w:szCs w:val="24"/>
              </w:rPr>
              <w:t xml:space="preserve"> Capitalise on premium and business events to generate non-room revenue (Tranter, Stuart-Hill and Parker, 2014).</w:t>
            </w:r>
          </w:p>
        </w:tc>
      </w:tr>
      <w:tr w:rsidR="005E12D0" w:rsidRPr="00F90610" w14:paraId="6489520C" w14:textId="77777777" w:rsidTr="00EE785A">
        <w:trPr>
          <w:trHeight w:val="1014"/>
        </w:trPr>
        <w:tc>
          <w:tcPr>
            <w:tcW w:w="1481" w:type="dxa"/>
            <w:vMerge/>
          </w:tcPr>
          <w:p w14:paraId="47F70181" w14:textId="77777777" w:rsidR="001D7FC0" w:rsidRPr="00F90610" w:rsidRDefault="001D7FC0" w:rsidP="00EE785A">
            <w:pPr>
              <w:jc w:val="center"/>
              <w:rPr>
                <w:rFonts w:cs="Arial"/>
                <w:b/>
                <w:sz w:val="24"/>
                <w:szCs w:val="24"/>
              </w:rPr>
            </w:pPr>
          </w:p>
        </w:tc>
        <w:tc>
          <w:tcPr>
            <w:tcW w:w="0" w:type="auto"/>
          </w:tcPr>
          <w:p w14:paraId="6A019358" w14:textId="77777777" w:rsidR="001D7FC0" w:rsidRPr="00F90610" w:rsidRDefault="00241D56" w:rsidP="001D7FC0">
            <w:pPr>
              <w:rPr>
                <w:rFonts w:cs="Arial"/>
                <w:sz w:val="24"/>
                <w:szCs w:val="24"/>
              </w:rPr>
            </w:pPr>
            <w:r w:rsidRPr="00F90610">
              <w:rPr>
                <w:rFonts w:cs="Arial"/>
                <w:b/>
                <w:sz w:val="24"/>
                <w:szCs w:val="24"/>
              </w:rPr>
              <w:t>Sustainability Initiatives:</w:t>
            </w:r>
            <w:r w:rsidRPr="00F90610">
              <w:rPr>
                <w:rFonts w:cs="Arial"/>
                <w:sz w:val="24"/>
                <w:szCs w:val="24"/>
              </w:rPr>
              <w:t xml:space="preserve"> Increase investment in environmentally friendly property and operations to draw in environmentally responsible visitors</w:t>
            </w:r>
          </w:p>
        </w:tc>
        <w:tc>
          <w:tcPr>
            <w:tcW w:w="0" w:type="auto"/>
          </w:tcPr>
          <w:p w14:paraId="597E7CDF" w14:textId="77777777" w:rsidR="001D7FC0" w:rsidRPr="00F90610" w:rsidRDefault="00241D56" w:rsidP="001D7FC0">
            <w:pPr>
              <w:rPr>
                <w:rFonts w:cs="Arial"/>
                <w:sz w:val="24"/>
                <w:szCs w:val="24"/>
              </w:rPr>
            </w:pPr>
            <w:r w:rsidRPr="00F90610">
              <w:rPr>
                <w:rFonts w:cs="Arial"/>
                <w:b/>
                <w:sz w:val="24"/>
                <w:szCs w:val="24"/>
              </w:rPr>
              <w:t>Wellness and Culinary Tourism:</w:t>
            </w:r>
            <w:r w:rsidRPr="00F90610">
              <w:rPr>
                <w:rFonts w:cs="Arial"/>
                <w:sz w:val="24"/>
                <w:szCs w:val="24"/>
              </w:rPr>
              <w:t xml:space="preserve"> Develop spa retreats, wellness stays, and culinary experiences to draw more guests.</w:t>
            </w:r>
          </w:p>
        </w:tc>
      </w:tr>
      <w:tr w:rsidR="005E12D0" w:rsidRPr="00F90610" w14:paraId="56449395" w14:textId="77777777" w:rsidTr="00EE785A">
        <w:trPr>
          <w:trHeight w:val="1014"/>
        </w:trPr>
        <w:tc>
          <w:tcPr>
            <w:tcW w:w="1481" w:type="dxa"/>
            <w:vMerge w:val="restart"/>
            <w:hideMark/>
          </w:tcPr>
          <w:p w14:paraId="031D8ACD" w14:textId="77777777" w:rsidR="001D7FC0" w:rsidRPr="00F90610" w:rsidRDefault="00241D56" w:rsidP="00EE785A">
            <w:pPr>
              <w:jc w:val="center"/>
              <w:rPr>
                <w:rFonts w:cs="Arial"/>
                <w:b/>
                <w:sz w:val="24"/>
                <w:szCs w:val="24"/>
              </w:rPr>
            </w:pPr>
            <w:r w:rsidRPr="00F90610">
              <w:rPr>
                <w:rFonts w:cs="Arial"/>
                <w:b/>
                <w:sz w:val="24"/>
                <w:szCs w:val="24"/>
              </w:rPr>
              <w:lastRenderedPageBreak/>
              <w:t>Premier Inn Hotels</w:t>
            </w:r>
          </w:p>
        </w:tc>
        <w:tc>
          <w:tcPr>
            <w:tcW w:w="0" w:type="auto"/>
            <w:hideMark/>
          </w:tcPr>
          <w:p w14:paraId="1F62984A" w14:textId="77777777" w:rsidR="001D7FC0" w:rsidRPr="00F90610" w:rsidRDefault="00241D56" w:rsidP="001D7FC0">
            <w:pPr>
              <w:rPr>
                <w:rFonts w:cs="Arial"/>
                <w:sz w:val="24"/>
                <w:szCs w:val="24"/>
              </w:rPr>
            </w:pPr>
            <w:r w:rsidRPr="00F90610">
              <w:rPr>
                <w:rFonts w:cs="Arial"/>
                <w:b/>
                <w:sz w:val="24"/>
                <w:szCs w:val="24"/>
              </w:rPr>
              <w:t>German Market Expansion:</w:t>
            </w:r>
            <w:r w:rsidRPr="00F90610">
              <w:rPr>
                <w:rFonts w:cs="Arial"/>
                <w:sz w:val="24"/>
                <w:szCs w:val="24"/>
              </w:rPr>
              <w:t xml:space="preserve"> Continue hotel purchases and new development to position Premier Inn as Germany's best value-for-money budget brand (Chen et al., 2021).</w:t>
            </w:r>
          </w:p>
        </w:tc>
        <w:tc>
          <w:tcPr>
            <w:tcW w:w="0" w:type="auto"/>
            <w:hideMark/>
          </w:tcPr>
          <w:p w14:paraId="2479231B" w14:textId="77777777" w:rsidR="001D7FC0" w:rsidRPr="00F90610" w:rsidRDefault="00241D56" w:rsidP="001D7FC0">
            <w:pPr>
              <w:rPr>
                <w:rFonts w:cs="Arial"/>
                <w:sz w:val="24"/>
                <w:szCs w:val="24"/>
              </w:rPr>
            </w:pPr>
            <w:r w:rsidRPr="00F90610">
              <w:rPr>
                <w:rFonts w:cs="Arial"/>
                <w:b/>
                <w:sz w:val="24"/>
                <w:szCs w:val="24"/>
              </w:rPr>
              <w:t>Diversify Beyond UK Market:</w:t>
            </w:r>
            <w:r w:rsidRPr="00F90610">
              <w:rPr>
                <w:rFonts w:cs="Arial"/>
                <w:sz w:val="24"/>
                <w:szCs w:val="24"/>
              </w:rPr>
              <w:t xml:space="preserve"> Expand into high-potential European and Asian markets, leveraging Premier Inn’s value positioning.</w:t>
            </w:r>
          </w:p>
        </w:tc>
      </w:tr>
      <w:tr w:rsidR="005E12D0" w:rsidRPr="00F90610" w14:paraId="7F193092" w14:textId="77777777" w:rsidTr="00EE785A">
        <w:trPr>
          <w:trHeight w:val="1014"/>
        </w:trPr>
        <w:tc>
          <w:tcPr>
            <w:tcW w:w="1481" w:type="dxa"/>
            <w:vMerge/>
          </w:tcPr>
          <w:p w14:paraId="1FDE8DA1" w14:textId="77777777" w:rsidR="001D7FC0" w:rsidRPr="00F90610" w:rsidRDefault="001D7FC0" w:rsidP="00EE785A">
            <w:pPr>
              <w:rPr>
                <w:rFonts w:cs="Arial"/>
                <w:sz w:val="24"/>
                <w:szCs w:val="24"/>
              </w:rPr>
            </w:pPr>
          </w:p>
        </w:tc>
        <w:tc>
          <w:tcPr>
            <w:tcW w:w="0" w:type="auto"/>
          </w:tcPr>
          <w:p w14:paraId="37EC0C71" w14:textId="77777777" w:rsidR="001D7FC0" w:rsidRPr="00F90610" w:rsidRDefault="00241D56" w:rsidP="001D7FC0">
            <w:pPr>
              <w:rPr>
                <w:rFonts w:cs="Arial"/>
                <w:sz w:val="24"/>
                <w:szCs w:val="24"/>
              </w:rPr>
            </w:pPr>
            <w:r w:rsidRPr="00F90610">
              <w:rPr>
                <w:rFonts w:cs="Arial"/>
                <w:b/>
                <w:sz w:val="24"/>
                <w:szCs w:val="24"/>
              </w:rPr>
              <w:t>Accelerating Growth Plan (AGP):</w:t>
            </w:r>
            <w:r w:rsidRPr="00F90610">
              <w:rPr>
                <w:rFonts w:cs="Arial"/>
                <w:sz w:val="24"/>
                <w:szCs w:val="24"/>
              </w:rPr>
              <w:t xml:space="preserve"> Convert underperforming branded restaurants into bedrooms to maximise capacity.</w:t>
            </w:r>
          </w:p>
        </w:tc>
        <w:tc>
          <w:tcPr>
            <w:tcW w:w="0" w:type="auto"/>
          </w:tcPr>
          <w:p w14:paraId="75A6124E" w14:textId="77777777" w:rsidR="001D7FC0" w:rsidRPr="00F90610" w:rsidRDefault="00241D56" w:rsidP="001D7FC0">
            <w:pPr>
              <w:rPr>
                <w:rFonts w:cs="Arial"/>
                <w:sz w:val="24"/>
                <w:szCs w:val="24"/>
              </w:rPr>
            </w:pPr>
            <w:r w:rsidRPr="00F90610">
              <w:rPr>
                <w:rFonts w:cs="Arial"/>
                <w:b/>
                <w:sz w:val="24"/>
                <w:szCs w:val="24"/>
              </w:rPr>
              <w:t>Food and Beverage Growth:</w:t>
            </w:r>
            <w:r w:rsidRPr="00F90610">
              <w:rPr>
                <w:rFonts w:cs="Arial"/>
                <w:sz w:val="24"/>
                <w:szCs w:val="24"/>
              </w:rPr>
              <w:t xml:space="preserve"> Strengthen integrated restaurant offerings, breakfast options, and delivery alliances to drive non-room revenue (Walker and Walker, 2020).</w:t>
            </w:r>
          </w:p>
        </w:tc>
      </w:tr>
      <w:tr w:rsidR="005E12D0" w:rsidRPr="00F90610" w14:paraId="1409C596" w14:textId="77777777" w:rsidTr="00EE785A">
        <w:trPr>
          <w:trHeight w:val="1014"/>
        </w:trPr>
        <w:tc>
          <w:tcPr>
            <w:tcW w:w="1481" w:type="dxa"/>
            <w:vMerge/>
          </w:tcPr>
          <w:p w14:paraId="04694329" w14:textId="77777777" w:rsidR="001D7FC0" w:rsidRPr="00F90610" w:rsidRDefault="001D7FC0" w:rsidP="00EE785A">
            <w:pPr>
              <w:rPr>
                <w:rFonts w:cs="Arial"/>
                <w:sz w:val="24"/>
                <w:szCs w:val="24"/>
              </w:rPr>
            </w:pPr>
          </w:p>
        </w:tc>
        <w:tc>
          <w:tcPr>
            <w:tcW w:w="0" w:type="auto"/>
          </w:tcPr>
          <w:p w14:paraId="55422195" w14:textId="77777777" w:rsidR="001D7FC0" w:rsidRPr="00F90610" w:rsidRDefault="00241D56" w:rsidP="001D7FC0">
            <w:pPr>
              <w:rPr>
                <w:rFonts w:cs="Arial"/>
                <w:sz w:val="24"/>
                <w:szCs w:val="24"/>
              </w:rPr>
            </w:pPr>
            <w:r w:rsidRPr="00F90610">
              <w:rPr>
                <w:rFonts w:cs="Arial"/>
                <w:b/>
                <w:sz w:val="24"/>
                <w:szCs w:val="24"/>
              </w:rPr>
              <w:t>Technology and Automation:</w:t>
            </w:r>
            <w:r w:rsidRPr="00F90610">
              <w:rPr>
                <w:rFonts w:cs="Arial"/>
                <w:sz w:val="24"/>
                <w:szCs w:val="24"/>
              </w:rPr>
              <w:t xml:space="preserve"> Invest in AI-facilitated dynamic pricing and electronic checking processes to save expenses and enhance efficiency (Ruel and Njoku, 2020).</w:t>
            </w:r>
          </w:p>
        </w:tc>
        <w:tc>
          <w:tcPr>
            <w:tcW w:w="0" w:type="auto"/>
          </w:tcPr>
          <w:p w14:paraId="650F38FA" w14:textId="77777777" w:rsidR="001D7FC0" w:rsidRPr="00F90610" w:rsidRDefault="00241D56" w:rsidP="001D7FC0">
            <w:pPr>
              <w:rPr>
                <w:rFonts w:cs="Arial"/>
                <w:sz w:val="24"/>
                <w:szCs w:val="24"/>
              </w:rPr>
            </w:pPr>
            <w:r w:rsidRPr="00F90610">
              <w:rPr>
                <w:rFonts w:cs="Arial"/>
                <w:b/>
                <w:sz w:val="24"/>
                <w:szCs w:val="24"/>
              </w:rPr>
              <w:t>Corporate Partnerships:</w:t>
            </w:r>
            <w:r w:rsidRPr="00F90610">
              <w:rPr>
                <w:rFonts w:cs="Arial"/>
                <w:sz w:val="24"/>
                <w:szCs w:val="24"/>
              </w:rPr>
              <w:t xml:space="preserve"> Develop business packages and extended stays to win over corporation guests and drive room occupancy.</w:t>
            </w:r>
          </w:p>
        </w:tc>
      </w:tr>
    </w:tbl>
    <w:p w14:paraId="55EDBB25" w14:textId="77777777" w:rsidR="001D7FC0" w:rsidRPr="00F90610" w:rsidRDefault="00241D56" w:rsidP="001D7FC0">
      <w:pPr>
        <w:pStyle w:val="Caption"/>
        <w:spacing w:after="0" w:line="360" w:lineRule="auto"/>
        <w:jc w:val="center"/>
        <w:rPr>
          <w:rFonts w:cs="Arial"/>
          <w:b/>
          <w:i w:val="0"/>
          <w:color w:val="auto"/>
          <w:sz w:val="24"/>
          <w:szCs w:val="24"/>
        </w:rPr>
      </w:pPr>
      <w:bookmarkStart w:id="18" w:name="_Toc189604147"/>
      <w:r w:rsidRPr="00F90610">
        <w:rPr>
          <w:rFonts w:cs="Arial"/>
          <w:b/>
          <w:i w:val="0"/>
          <w:color w:val="auto"/>
          <w:sz w:val="24"/>
          <w:szCs w:val="24"/>
        </w:rPr>
        <w:t xml:space="preserve">Table </w:t>
      </w:r>
      <w:r w:rsidRPr="00F90610">
        <w:rPr>
          <w:rFonts w:cs="Arial"/>
          <w:b/>
          <w:i w:val="0"/>
          <w:color w:val="auto"/>
          <w:sz w:val="24"/>
          <w:szCs w:val="24"/>
        </w:rPr>
        <w:fldChar w:fldCharType="begin"/>
      </w:r>
      <w:r w:rsidRPr="00F90610">
        <w:rPr>
          <w:rFonts w:cs="Arial"/>
          <w:b/>
          <w:i w:val="0"/>
          <w:color w:val="auto"/>
          <w:sz w:val="24"/>
          <w:szCs w:val="24"/>
        </w:rPr>
        <w:instrText xml:space="preserve"> SEQ Table \* ARABIC </w:instrText>
      </w:r>
      <w:r w:rsidRPr="00F90610">
        <w:rPr>
          <w:rFonts w:cs="Arial"/>
          <w:b/>
          <w:i w:val="0"/>
          <w:color w:val="auto"/>
          <w:sz w:val="24"/>
          <w:szCs w:val="24"/>
        </w:rPr>
        <w:fldChar w:fldCharType="separate"/>
      </w:r>
      <w:r w:rsidRPr="00F90610">
        <w:rPr>
          <w:rFonts w:cs="Arial"/>
          <w:b/>
          <w:i w:val="0"/>
          <w:noProof/>
          <w:color w:val="auto"/>
          <w:sz w:val="24"/>
          <w:szCs w:val="24"/>
        </w:rPr>
        <w:t>1</w:t>
      </w:r>
      <w:r w:rsidRPr="00F90610">
        <w:rPr>
          <w:rFonts w:cs="Arial"/>
          <w:b/>
          <w:i w:val="0"/>
          <w:color w:val="auto"/>
          <w:sz w:val="24"/>
          <w:szCs w:val="24"/>
        </w:rPr>
        <w:fldChar w:fldCharType="end"/>
      </w:r>
      <w:r w:rsidRPr="00F90610">
        <w:rPr>
          <w:rFonts w:cs="Arial"/>
          <w:b/>
          <w:i w:val="0"/>
          <w:color w:val="auto"/>
          <w:sz w:val="24"/>
          <w:szCs w:val="24"/>
        </w:rPr>
        <w:t>: Recommendations for Shangri-La and Premier Inn Hotels</w:t>
      </w:r>
      <w:bookmarkEnd w:id="18"/>
      <w:r w:rsidRPr="00F90610">
        <w:rPr>
          <w:rFonts w:cs="Arial"/>
          <w:b/>
          <w:i w:val="0"/>
          <w:color w:val="auto"/>
          <w:sz w:val="24"/>
          <w:szCs w:val="24"/>
        </w:rPr>
        <w:t xml:space="preserve"> </w:t>
      </w:r>
    </w:p>
    <w:p w14:paraId="1C31685D" w14:textId="77777777" w:rsidR="001D7FC0" w:rsidRPr="00F90610" w:rsidRDefault="00241D56" w:rsidP="001D7FC0">
      <w:pPr>
        <w:pStyle w:val="Caption"/>
        <w:spacing w:after="0" w:line="360" w:lineRule="auto"/>
        <w:jc w:val="center"/>
        <w:rPr>
          <w:rFonts w:cs="Arial"/>
          <w:b/>
          <w:i w:val="0"/>
          <w:color w:val="auto"/>
          <w:sz w:val="24"/>
          <w:szCs w:val="24"/>
        </w:rPr>
      </w:pPr>
      <w:r w:rsidRPr="00F90610">
        <w:rPr>
          <w:rFonts w:cs="Arial"/>
          <w:b/>
          <w:i w:val="0"/>
          <w:color w:val="auto"/>
          <w:sz w:val="24"/>
          <w:szCs w:val="24"/>
        </w:rPr>
        <w:t>Source: (Self-made)</w:t>
      </w:r>
    </w:p>
    <w:p w14:paraId="2E7D7D2C" w14:textId="77777777" w:rsidR="001D7FC0" w:rsidRPr="00F90610" w:rsidRDefault="001D7FC0" w:rsidP="0033569D">
      <w:pPr>
        <w:rPr>
          <w:rFonts w:cs="Arial"/>
          <w:sz w:val="24"/>
          <w:szCs w:val="24"/>
        </w:rPr>
      </w:pPr>
    </w:p>
    <w:p w14:paraId="1F37BC1B" w14:textId="77777777" w:rsidR="0038099B" w:rsidRPr="00F90610" w:rsidRDefault="00241D56">
      <w:pPr>
        <w:spacing w:line="259" w:lineRule="auto"/>
        <w:jc w:val="left"/>
        <w:rPr>
          <w:rFonts w:cs="Arial"/>
          <w:sz w:val="24"/>
          <w:szCs w:val="24"/>
        </w:rPr>
      </w:pPr>
      <w:r w:rsidRPr="00F90610">
        <w:rPr>
          <w:rFonts w:cs="Arial"/>
          <w:sz w:val="24"/>
          <w:szCs w:val="24"/>
        </w:rPr>
        <w:br w:type="page"/>
      </w:r>
    </w:p>
    <w:p w14:paraId="38381759" w14:textId="77777777" w:rsidR="0038099B" w:rsidRPr="00F90610" w:rsidRDefault="00241D56" w:rsidP="001D7FC0">
      <w:pPr>
        <w:pStyle w:val="Heading1"/>
        <w:rPr>
          <w:rFonts w:cs="Arial"/>
          <w:sz w:val="24"/>
          <w:szCs w:val="24"/>
        </w:rPr>
      </w:pPr>
      <w:bookmarkStart w:id="19" w:name="_Toc189690352"/>
      <w:r w:rsidRPr="00F90610">
        <w:rPr>
          <w:rFonts w:cs="Arial"/>
          <w:sz w:val="24"/>
          <w:szCs w:val="24"/>
        </w:rPr>
        <w:lastRenderedPageBreak/>
        <w:t>References</w:t>
      </w:r>
      <w:bookmarkEnd w:id="19"/>
    </w:p>
    <w:p w14:paraId="5AE48C5E"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Brown, C. (2024) </w:t>
      </w:r>
      <w:r w:rsidRPr="00F90610">
        <w:rPr>
          <w:rFonts w:ascii="Arial" w:hAnsi="Arial" w:cs="Arial"/>
          <w:i/>
          <w:iCs/>
        </w:rPr>
        <w:t>Premier Inn progress in Germany</w:t>
      </w:r>
      <w:r w:rsidRPr="00F90610">
        <w:rPr>
          <w:rFonts w:ascii="Arial" w:hAnsi="Arial" w:cs="Arial"/>
        </w:rPr>
        <w:t xml:space="preserve">, </w:t>
      </w:r>
      <w:r w:rsidRPr="00F90610">
        <w:rPr>
          <w:rFonts w:ascii="Arial" w:hAnsi="Arial" w:cs="Arial"/>
          <w:i/>
          <w:iCs/>
        </w:rPr>
        <w:t>THP News</w:t>
      </w:r>
      <w:r w:rsidRPr="00F90610">
        <w:rPr>
          <w:rFonts w:ascii="Arial" w:hAnsi="Arial" w:cs="Arial"/>
        </w:rPr>
        <w:t>. Available at: https://tophotel.news/premier-inn-progresses-in-germany/ (Accessed: 4 February 2025).</w:t>
      </w:r>
    </w:p>
    <w:p w14:paraId="0CE9E697"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lang w:val="fr-FR"/>
        </w:rPr>
        <w:t xml:space="preserve">Chen, M.-H. </w:t>
      </w:r>
      <w:r w:rsidRPr="00F90610">
        <w:rPr>
          <w:rFonts w:ascii="Arial" w:hAnsi="Arial" w:cs="Arial"/>
          <w:i/>
          <w:iCs/>
          <w:lang w:val="fr-FR"/>
        </w:rPr>
        <w:t>et al.</w:t>
      </w:r>
      <w:r w:rsidRPr="00F90610">
        <w:rPr>
          <w:rFonts w:ascii="Arial" w:hAnsi="Arial" w:cs="Arial"/>
          <w:lang w:val="fr-FR"/>
        </w:rPr>
        <w:t xml:space="preserve"> </w:t>
      </w:r>
      <w:r w:rsidRPr="00F90610">
        <w:rPr>
          <w:rFonts w:ascii="Arial" w:hAnsi="Arial" w:cs="Arial"/>
        </w:rPr>
        <w:t>(2021) ‘</w:t>
      </w:r>
      <w:r w:rsidR="0066088A" w:rsidRPr="00F90610">
        <w:rPr>
          <w:rFonts w:ascii="Arial" w:hAnsi="Arial" w:cs="Arial"/>
        </w:rPr>
        <w:t>Modelling</w:t>
      </w:r>
      <w:r w:rsidRPr="00F90610">
        <w:rPr>
          <w:rFonts w:ascii="Arial" w:hAnsi="Arial" w:cs="Arial"/>
        </w:rPr>
        <w:t xml:space="preserve"> a green supply chain in the hotel industry: An evolutionary game theory approach’, </w:t>
      </w:r>
      <w:r w:rsidRPr="00F90610">
        <w:rPr>
          <w:rFonts w:ascii="Arial" w:hAnsi="Arial" w:cs="Arial"/>
          <w:i/>
          <w:iCs/>
        </w:rPr>
        <w:t>International Journal of Hospitality Management</w:t>
      </w:r>
      <w:r w:rsidRPr="00F90610">
        <w:rPr>
          <w:rFonts w:ascii="Arial" w:hAnsi="Arial" w:cs="Arial"/>
        </w:rPr>
        <w:t>, 92, p. 102716.</w:t>
      </w:r>
    </w:p>
    <w:p w14:paraId="043FECAD"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Financial Times (2024) </w:t>
      </w:r>
      <w:r w:rsidRPr="00F90610">
        <w:rPr>
          <w:rFonts w:ascii="Arial" w:hAnsi="Arial" w:cs="Arial"/>
          <w:i/>
          <w:iCs/>
        </w:rPr>
        <w:t>Shangri-La Hotel PCL, SHANG: SET profile - FT.com</w:t>
      </w:r>
      <w:r w:rsidRPr="00F90610">
        <w:rPr>
          <w:rFonts w:ascii="Arial" w:hAnsi="Arial" w:cs="Arial"/>
        </w:rPr>
        <w:t xml:space="preserve">, </w:t>
      </w:r>
      <w:r w:rsidRPr="00F90610">
        <w:rPr>
          <w:rFonts w:ascii="Arial" w:hAnsi="Arial" w:cs="Arial"/>
          <w:i/>
          <w:iCs/>
        </w:rPr>
        <w:t>markets.ft.com</w:t>
      </w:r>
      <w:r w:rsidRPr="00F90610">
        <w:rPr>
          <w:rFonts w:ascii="Arial" w:hAnsi="Arial" w:cs="Arial"/>
        </w:rPr>
        <w:t>. Available at: https://markets.ft.com/data/equities/tearsheet/profile?s=SHANG:SET (Accessed: 4 February 2025).</w:t>
      </w:r>
    </w:p>
    <w:p w14:paraId="236756B5"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Gollasch, G. (2024) </w:t>
      </w:r>
      <w:r w:rsidRPr="00F90610">
        <w:rPr>
          <w:rFonts w:ascii="Arial" w:hAnsi="Arial" w:cs="Arial"/>
          <w:i/>
          <w:iCs/>
        </w:rPr>
        <w:t>Premier Inn says brand strength is unparalleled as it looks to expand its digital footprint</w:t>
      </w:r>
      <w:r w:rsidRPr="00F90610">
        <w:rPr>
          <w:rFonts w:ascii="Arial" w:hAnsi="Arial" w:cs="Arial"/>
        </w:rPr>
        <w:t xml:space="preserve">, </w:t>
      </w:r>
      <w:r w:rsidRPr="00F90610">
        <w:rPr>
          <w:rFonts w:ascii="Arial" w:hAnsi="Arial" w:cs="Arial"/>
          <w:i/>
          <w:iCs/>
        </w:rPr>
        <w:t>Marketing Week</w:t>
      </w:r>
      <w:r w:rsidRPr="00F90610">
        <w:rPr>
          <w:rFonts w:ascii="Arial" w:hAnsi="Arial" w:cs="Arial"/>
        </w:rPr>
        <w:t>. Available at: https://www.marketingweek.com/premier-inn-digital/ (Accessed: 4 February 2025).</w:t>
      </w:r>
    </w:p>
    <w:p w14:paraId="4E761786" w14:textId="7CF8876C"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He, K. (2024) </w:t>
      </w:r>
      <w:r w:rsidRPr="00F90610">
        <w:rPr>
          <w:rFonts w:ascii="Arial" w:hAnsi="Arial" w:cs="Arial"/>
          <w:i/>
          <w:iCs/>
        </w:rPr>
        <w:t>Shangri-La Returned to Profit in 2023 with 47% Revenue Jump</w:t>
      </w:r>
      <w:r w:rsidRPr="00F90610">
        <w:rPr>
          <w:rFonts w:ascii="Arial" w:hAnsi="Arial" w:cs="Arial"/>
        </w:rPr>
        <w:t xml:space="preserve">, </w:t>
      </w:r>
      <w:r w:rsidRPr="00F90610">
        <w:rPr>
          <w:rFonts w:ascii="Arial" w:hAnsi="Arial" w:cs="Arial"/>
          <w:i/>
          <w:iCs/>
        </w:rPr>
        <w:t>Mingtiandi</w:t>
      </w:r>
      <w:r w:rsidRPr="00F90610">
        <w:rPr>
          <w:rFonts w:ascii="Arial" w:hAnsi="Arial" w:cs="Arial"/>
        </w:rPr>
        <w:t xml:space="preserve">. Available at: https://www.mingtiandi.com/real-estate/finance/shangri-la-returned-to-profit-in-2023-as-revenue-jumped-47-on-travel-recovery/ (Accessed: </w:t>
      </w:r>
      <w:r w:rsidR="006715A7">
        <w:rPr>
          <w:rFonts w:ascii="Arial" w:hAnsi="Arial" w:cs="Arial"/>
        </w:rPr>
        <w:t xml:space="preserve">5 </w:t>
      </w:r>
      <w:r w:rsidRPr="00F90610">
        <w:rPr>
          <w:rFonts w:ascii="Arial" w:hAnsi="Arial" w:cs="Arial"/>
        </w:rPr>
        <w:t>February 2025).</w:t>
      </w:r>
    </w:p>
    <w:p w14:paraId="23714B3E" w14:textId="1ECEFD3B"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Hospitality Net (2023) </w:t>
      </w:r>
      <w:r w:rsidRPr="00F90610">
        <w:rPr>
          <w:rFonts w:ascii="Arial" w:hAnsi="Arial" w:cs="Arial"/>
          <w:i/>
          <w:iCs/>
        </w:rPr>
        <w:t>Shangri-La by Shangri-La</w:t>
      </w:r>
      <w:r w:rsidRPr="00F90610">
        <w:rPr>
          <w:rFonts w:ascii="Arial" w:hAnsi="Arial" w:cs="Arial"/>
        </w:rPr>
        <w:t xml:space="preserve">, </w:t>
      </w:r>
      <w:r w:rsidRPr="00F90610">
        <w:rPr>
          <w:rFonts w:ascii="Arial" w:hAnsi="Arial" w:cs="Arial"/>
          <w:i/>
          <w:iCs/>
        </w:rPr>
        <w:t>Hospitality Net</w:t>
      </w:r>
      <w:r w:rsidRPr="00F90610">
        <w:rPr>
          <w:rFonts w:ascii="Arial" w:hAnsi="Arial" w:cs="Arial"/>
        </w:rPr>
        <w:t xml:space="preserve">. Available at: https://www.hospitalitynet.org/brand/23000140/shangri-la.html (Accessed: </w:t>
      </w:r>
      <w:r w:rsidR="006715A7">
        <w:rPr>
          <w:rFonts w:ascii="Arial" w:hAnsi="Arial" w:cs="Arial"/>
        </w:rPr>
        <w:t>5</w:t>
      </w:r>
      <w:r w:rsidRPr="00F90610">
        <w:rPr>
          <w:rFonts w:ascii="Arial" w:hAnsi="Arial" w:cs="Arial"/>
        </w:rPr>
        <w:t xml:space="preserve"> February 2025).</w:t>
      </w:r>
    </w:p>
    <w:p w14:paraId="4C606203" w14:textId="6B368782"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Jenny, M. (2023) </w:t>
      </w:r>
      <w:r w:rsidRPr="00F90610">
        <w:rPr>
          <w:rFonts w:ascii="Arial" w:hAnsi="Arial" w:cs="Arial"/>
          <w:i/>
          <w:iCs/>
        </w:rPr>
        <w:t>Shangri-La Group reveals luxury hospitality shifts for 2023</w:t>
      </w:r>
      <w:r w:rsidRPr="00F90610">
        <w:rPr>
          <w:rFonts w:ascii="Arial" w:hAnsi="Arial" w:cs="Arial"/>
        </w:rPr>
        <w:t xml:space="preserve">, </w:t>
      </w:r>
      <w:r w:rsidRPr="00F90610">
        <w:rPr>
          <w:rFonts w:ascii="Arial" w:hAnsi="Arial" w:cs="Arial"/>
          <w:i/>
          <w:iCs/>
        </w:rPr>
        <w:t>Globetrender</w:t>
      </w:r>
      <w:r w:rsidRPr="00F90610">
        <w:rPr>
          <w:rFonts w:ascii="Arial" w:hAnsi="Arial" w:cs="Arial"/>
        </w:rPr>
        <w:t xml:space="preserve">. Available at: https://globetrender.com/2023/01/23/shangri-la-group-reveals-luxury-hospitality-shifts-2023/ (Accessed: </w:t>
      </w:r>
      <w:r w:rsidR="006715A7">
        <w:rPr>
          <w:rFonts w:ascii="Arial" w:hAnsi="Arial" w:cs="Arial"/>
        </w:rPr>
        <w:t>5</w:t>
      </w:r>
      <w:r w:rsidRPr="00F90610">
        <w:rPr>
          <w:rFonts w:ascii="Arial" w:hAnsi="Arial" w:cs="Arial"/>
        </w:rPr>
        <w:t xml:space="preserve"> February 2025).</w:t>
      </w:r>
    </w:p>
    <w:p w14:paraId="289CFAC9" w14:textId="7008E2BE"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Luxrally Travel (2023) </w:t>
      </w:r>
      <w:r w:rsidRPr="00F90610">
        <w:rPr>
          <w:rFonts w:ascii="Arial" w:hAnsi="Arial" w:cs="Arial"/>
          <w:i/>
          <w:iCs/>
        </w:rPr>
        <w:t>Shangri-La Group</w:t>
      </w:r>
      <w:r w:rsidRPr="00F90610">
        <w:rPr>
          <w:rFonts w:ascii="Arial" w:hAnsi="Arial" w:cs="Arial"/>
        </w:rPr>
        <w:t xml:space="preserve">, </w:t>
      </w:r>
      <w:r w:rsidRPr="00F90610">
        <w:rPr>
          <w:rFonts w:ascii="Arial" w:hAnsi="Arial" w:cs="Arial"/>
          <w:i/>
          <w:iCs/>
        </w:rPr>
        <w:t>LuxRally Travel</w:t>
      </w:r>
      <w:r w:rsidRPr="00F90610">
        <w:rPr>
          <w:rFonts w:ascii="Arial" w:hAnsi="Arial" w:cs="Arial"/>
        </w:rPr>
        <w:t xml:space="preserve">. Available at: https://www.luxrallytravel.com/hotel-groups/shangri-la-group (Accessed: </w:t>
      </w:r>
      <w:r w:rsidR="006715A7">
        <w:rPr>
          <w:rFonts w:ascii="Arial" w:hAnsi="Arial" w:cs="Arial"/>
        </w:rPr>
        <w:t>5</w:t>
      </w:r>
      <w:r w:rsidRPr="00F90610">
        <w:rPr>
          <w:rFonts w:ascii="Arial" w:hAnsi="Arial" w:cs="Arial"/>
        </w:rPr>
        <w:t xml:space="preserve"> February 2025).</w:t>
      </w:r>
    </w:p>
    <w:p w14:paraId="294DC7DD" w14:textId="5F6EA4C4"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MarketScreener (2024) </w:t>
      </w:r>
      <w:r w:rsidRPr="00F90610">
        <w:rPr>
          <w:rFonts w:ascii="Arial" w:hAnsi="Arial" w:cs="Arial"/>
          <w:i/>
          <w:iCs/>
        </w:rPr>
        <w:t>Whitbread: Annual Report and Accounts 2023</w:t>
      </w:r>
      <w:r w:rsidRPr="00F90610">
        <w:rPr>
          <w:rFonts w:ascii="Arial" w:hAnsi="Arial" w:cs="Arial"/>
        </w:rPr>
        <w:t xml:space="preserve">, </w:t>
      </w:r>
      <w:r w:rsidRPr="00F90610">
        <w:rPr>
          <w:rFonts w:ascii="Arial" w:hAnsi="Arial" w:cs="Arial"/>
          <w:i/>
          <w:iCs/>
        </w:rPr>
        <w:t>MarketScreener</w:t>
      </w:r>
      <w:r w:rsidRPr="00F90610">
        <w:rPr>
          <w:rFonts w:ascii="Arial" w:hAnsi="Arial" w:cs="Arial"/>
        </w:rPr>
        <w:t xml:space="preserve">. Available at: https://www.marketscreener.com/quote/stock/WHITBREAD-PLC-4006657/news/Whitbread-Annual-Report-and-Accounts-2023-46736580/ (Accessed: </w:t>
      </w:r>
      <w:r w:rsidR="006715A7">
        <w:rPr>
          <w:rFonts w:ascii="Arial" w:hAnsi="Arial" w:cs="Arial"/>
        </w:rPr>
        <w:t xml:space="preserve">7 </w:t>
      </w:r>
      <w:r w:rsidRPr="00F90610">
        <w:rPr>
          <w:rFonts w:ascii="Arial" w:hAnsi="Arial" w:cs="Arial"/>
        </w:rPr>
        <w:t>February 2025).</w:t>
      </w:r>
    </w:p>
    <w:p w14:paraId="27F930C5" w14:textId="39CA8E45"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lastRenderedPageBreak/>
        <w:t xml:space="preserve">O’Neill, S. (2024) </w:t>
      </w:r>
      <w:r w:rsidRPr="00F90610">
        <w:rPr>
          <w:rFonts w:ascii="Arial" w:hAnsi="Arial" w:cs="Arial"/>
          <w:i/>
          <w:iCs/>
        </w:rPr>
        <w:t>Premier Inn to Grow Hotel Room Count by 25% Before 2030</w:t>
      </w:r>
      <w:r w:rsidRPr="00F90610">
        <w:rPr>
          <w:rFonts w:ascii="Arial" w:hAnsi="Arial" w:cs="Arial"/>
        </w:rPr>
        <w:t xml:space="preserve">, </w:t>
      </w:r>
      <w:r w:rsidRPr="00F90610">
        <w:rPr>
          <w:rFonts w:ascii="Arial" w:hAnsi="Arial" w:cs="Arial"/>
          <w:i/>
          <w:iCs/>
        </w:rPr>
        <w:t>Skift</w:t>
      </w:r>
      <w:r w:rsidRPr="00F90610">
        <w:rPr>
          <w:rFonts w:ascii="Arial" w:hAnsi="Arial" w:cs="Arial"/>
        </w:rPr>
        <w:t xml:space="preserve">. Available at: https://skift.com/2024/04/30/premier-inn-to-grow-hotel-room-count-by-25-before-2030/ (Accessed: </w:t>
      </w:r>
      <w:r w:rsidR="006715A7">
        <w:rPr>
          <w:rFonts w:ascii="Arial" w:hAnsi="Arial" w:cs="Arial"/>
        </w:rPr>
        <w:t>7</w:t>
      </w:r>
      <w:r w:rsidRPr="00F90610">
        <w:rPr>
          <w:rFonts w:ascii="Arial" w:hAnsi="Arial" w:cs="Arial"/>
        </w:rPr>
        <w:t xml:space="preserve"> February 2025).</w:t>
      </w:r>
    </w:p>
    <w:p w14:paraId="1DD0B3FC" w14:textId="6E9DE9D4"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Oh, T. (2024) </w:t>
      </w:r>
      <w:r w:rsidRPr="00F90610">
        <w:rPr>
          <w:rFonts w:ascii="Arial" w:hAnsi="Arial" w:cs="Arial"/>
          <w:i/>
          <w:iCs/>
        </w:rPr>
        <w:t>Shangri-La Asia returns to black in FY2023 with US$184.1 million net profit</w:t>
      </w:r>
      <w:r w:rsidRPr="00F90610">
        <w:rPr>
          <w:rFonts w:ascii="Arial" w:hAnsi="Arial" w:cs="Arial"/>
        </w:rPr>
        <w:t xml:space="preserve">, </w:t>
      </w:r>
      <w:r w:rsidRPr="00F90610">
        <w:rPr>
          <w:rFonts w:ascii="Arial" w:hAnsi="Arial" w:cs="Arial"/>
          <w:i/>
          <w:iCs/>
        </w:rPr>
        <w:t>The Business Times</w:t>
      </w:r>
      <w:r w:rsidRPr="00F90610">
        <w:rPr>
          <w:rFonts w:ascii="Arial" w:hAnsi="Arial" w:cs="Arial"/>
        </w:rPr>
        <w:t xml:space="preserve">. Available at: https://www.businesstimes.com.sg/companies-markets/shangri-la-asia-returns-black-fy2023-us-184.1-million-net-profit (Accessed: </w:t>
      </w:r>
      <w:r w:rsidR="006715A7">
        <w:rPr>
          <w:rFonts w:ascii="Arial" w:hAnsi="Arial" w:cs="Arial"/>
        </w:rPr>
        <w:t>7</w:t>
      </w:r>
      <w:r w:rsidRPr="00F90610">
        <w:rPr>
          <w:rFonts w:ascii="Arial" w:hAnsi="Arial" w:cs="Arial"/>
        </w:rPr>
        <w:t>February 2025).</w:t>
      </w:r>
    </w:p>
    <w:p w14:paraId="6A9589C9" w14:textId="6441A76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Premier Inn (2024) </w:t>
      </w:r>
      <w:r w:rsidRPr="00F90610">
        <w:rPr>
          <w:rFonts w:ascii="Arial" w:hAnsi="Arial" w:cs="Arial"/>
          <w:i/>
          <w:iCs/>
        </w:rPr>
        <w:t>Why We are Premier</w:t>
      </w:r>
      <w:r w:rsidRPr="00F90610">
        <w:rPr>
          <w:rFonts w:ascii="Arial" w:hAnsi="Arial" w:cs="Arial"/>
        </w:rPr>
        <w:t xml:space="preserve">, </w:t>
      </w:r>
      <w:r w:rsidRPr="00F90610">
        <w:rPr>
          <w:rFonts w:ascii="Arial" w:hAnsi="Arial" w:cs="Arial"/>
          <w:i/>
          <w:iCs/>
        </w:rPr>
        <w:t>www.premierinn.com</w:t>
      </w:r>
      <w:r w:rsidRPr="00F90610">
        <w:rPr>
          <w:rFonts w:ascii="Arial" w:hAnsi="Arial" w:cs="Arial"/>
        </w:rPr>
        <w:t xml:space="preserve">. Available at: https://www.premierinn.com/gb/en/why.html (Accessed: </w:t>
      </w:r>
      <w:r w:rsidR="006715A7">
        <w:rPr>
          <w:rFonts w:ascii="Arial" w:hAnsi="Arial" w:cs="Arial"/>
        </w:rPr>
        <w:t>7</w:t>
      </w:r>
      <w:r w:rsidRPr="00F90610">
        <w:rPr>
          <w:rFonts w:ascii="Arial" w:hAnsi="Arial" w:cs="Arial"/>
        </w:rPr>
        <w:t xml:space="preserve"> February 2025).</w:t>
      </w:r>
    </w:p>
    <w:p w14:paraId="05D3C98D" w14:textId="2AE650FC"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Premier Inn Hotels (2024) </w:t>
      </w:r>
      <w:r w:rsidRPr="00F90610">
        <w:rPr>
          <w:rFonts w:ascii="Arial" w:hAnsi="Arial" w:cs="Arial"/>
          <w:i/>
          <w:iCs/>
        </w:rPr>
        <w:t>The Economic and Social Impact of Premier Inn Hotels</w:t>
      </w:r>
      <w:r w:rsidRPr="00F90610">
        <w:rPr>
          <w:rFonts w:ascii="Arial" w:hAnsi="Arial" w:cs="Arial"/>
        </w:rPr>
        <w:t xml:space="preserve">. Premier Inn Hotels. Available at: https://cdn.whitbread.co.uk/media/2023/08/The-economic-and-social-impact-of-Premier-Inn-hotels.pdf (Accessed: </w:t>
      </w:r>
      <w:r w:rsidR="006715A7">
        <w:rPr>
          <w:rFonts w:ascii="Arial" w:hAnsi="Arial" w:cs="Arial"/>
        </w:rPr>
        <w:t xml:space="preserve">7 </w:t>
      </w:r>
      <w:r w:rsidRPr="00F90610">
        <w:rPr>
          <w:rFonts w:ascii="Arial" w:hAnsi="Arial" w:cs="Arial"/>
        </w:rPr>
        <w:t>February 2025).</w:t>
      </w:r>
    </w:p>
    <w:p w14:paraId="28E7DE6C"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Ruel, H. and Njoku, E. (2020) ‘AI Redefining the Hospitality Industry’, </w:t>
      </w:r>
      <w:r w:rsidRPr="00F90610">
        <w:rPr>
          <w:rFonts w:ascii="Arial" w:hAnsi="Arial" w:cs="Arial"/>
          <w:i/>
          <w:iCs/>
        </w:rPr>
        <w:t>Journal of Tourism Futures</w:t>
      </w:r>
      <w:r w:rsidRPr="00F90610">
        <w:rPr>
          <w:rFonts w:ascii="Arial" w:hAnsi="Arial" w:cs="Arial"/>
        </w:rPr>
        <w:t>, 7(1), pp. 53–66.</w:t>
      </w:r>
    </w:p>
    <w:p w14:paraId="624C918D" w14:textId="568BB5A6"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Shangri-La (2023) </w:t>
      </w:r>
      <w:r w:rsidRPr="00F90610">
        <w:rPr>
          <w:rFonts w:ascii="Arial" w:hAnsi="Arial" w:cs="Arial"/>
          <w:i/>
          <w:iCs/>
        </w:rPr>
        <w:t>Shangri-La Annual Report</w:t>
      </w:r>
      <w:r w:rsidRPr="00F90610">
        <w:rPr>
          <w:rFonts w:ascii="Arial" w:hAnsi="Arial" w:cs="Arial"/>
        </w:rPr>
        <w:t xml:space="preserve">, </w:t>
      </w:r>
      <w:r w:rsidRPr="00F90610">
        <w:rPr>
          <w:rFonts w:ascii="Arial" w:hAnsi="Arial" w:cs="Arial"/>
          <w:i/>
          <w:iCs/>
        </w:rPr>
        <w:t>shangri-la.com</w:t>
      </w:r>
      <w:r w:rsidRPr="00F90610">
        <w:rPr>
          <w:rFonts w:ascii="Arial" w:hAnsi="Arial" w:cs="Arial"/>
        </w:rPr>
        <w:t xml:space="preserve">. Shangri-La Group. Available at: https://sitecore-cd.shangri-la.com/-/media/Project/Shangri-La-Group/Investor/Files/Public-Disclosures/Latest-Top-Publications/2023_Annual_Report_E.pdf (Accessed: </w:t>
      </w:r>
      <w:r w:rsidR="006715A7">
        <w:rPr>
          <w:rFonts w:ascii="Arial" w:hAnsi="Arial" w:cs="Arial"/>
        </w:rPr>
        <w:t xml:space="preserve">8 </w:t>
      </w:r>
      <w:r w:rsidRPr="00F90610">
        <w:rPr>
          <w:rFonts w:ascii="Arial" w:hAnsi="Arial" w:cs="Arial"/>
        </w:rPr>
        <w:t>February 2025).</w:t>
      </w:r>
    </w:p>
    <w:p w14:paraId="2E78B088" w14:textId="34C08B99"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Shangri-La (2024) </w:t>
      </w:r>
      <w:r w:rsidRPr="00F90610">
        <w:rPr>
          <w:rFonts w:ascii="Arial" w:hAnsi="Arial" w:cs="Arial"/>
          <w:i/>
          <w:iCs/>
        </w:rPr>
        <w:t>Shangri-La Group Breaks Ground on New Development Project in Dalian</w:t>
      </w:r>
      <w:r w:rsidRPr="00F90610">
        <w:rPr>
          <w:rFonts w:ascii="Arial" w:hAnsi="Arial" w:cs="Arial"/>
        </w:rPr>
        <w:t xml:space="preserve">, </w:t>
      </w:r>
      <w:r w:rsidRPr="00F90610">
        <w:rPr>
          <w:rFonts w:ascii="Arial" w:hAnsi="Arial" w:cs="Arial"/>
          <w:i/>
          <w:iCs/>
        </w:rPr>
        <w:t>Shangri-la.com</w:t>
      </w:r>
      <w:r w:rsidRPr="00F90610">
        <w:rPr>
          <w:rFonts w:ascii="Arial" w:hAnsi="Arial" w:cs="Arial"/>
        </w:rPr>
        <w:t xml:space="preserve">. Available at: https://www.shangri-la.com/group/media/media_post?post=Dec23_Dalian (Accessed: </w:t>
      </w:r>
      <w:r w:rsidR="006715A7">
        <w:rPr>
          <w:rFonts w:ascii="Arial" w:hAnsi="Arial" w:cs="Arial"/>
        </w:rPr>
        <w:t>8</w:t>
      </w:r>
      <w:r w:rsidRPr="00F90610">
        <w:rPr>
          <w:rFonts w:ascii="Arial" w:hAnsi="Arial" w:cs="Arial"/>
        </w:rPr>
        <w:t xml:space="preserve"> February 2025).</w:t>
      </w:r>
    </w:p>
    <w:p w14:paraId="671910DE" w14:textId="0AE8CC23"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Shangri-La Group (2021) </w:t>
      </w:r>
      <w:r w:rsidRPr="00F90610">
        <w:rPr>
          <w:rFonts w:ascii="Arial" w:hAnsi="Arial" w:cs="Arial"/>
          <w:i/>
          <w:iCs/>
        </w:rPr>
        <w:t>Corporate Profile</w:t>
      </w:r>
      <w:r w:rsidRPr="00F90610">
        <w:rPr>
          <w:rFonts w:ascii="Arial" w:hAnsi="Arial" w:cs="Arial"/>
        </w:rPr>
        <w:t xml:space="preserve">, </w:t>
      </w:r>
      <w:r w:rsidRPr="00F90610">
        <w:rPr>
          <w:rFonts w:ascii="Arial" w:hAnsi="Arial" w:cs="Arial"/>
          <w:i/>
          <w:iCs/>
        </w:rPr>
        <w:t>Shangri-la.com</w:t>
      </w:r>
      <w:r w:rsidRPr="00F90610">
        <w:rPr>
          <w:rFonts w:ascii="Arial" w:hAnsi="Arial" w:cs="Arial"/>
        </w:rPr>
        <w:t xml:space="preserve">. Available at: https://www.shangri-la.com/group/investors/corporate-profile (Accessed: </w:t>
      </w:r>
      <w:r w:rsidR="006715A7">
        <w:rPr>
          <w:rFonts w:ascii="Arial" w:hAnsi="Arial" w:cs="Arial"/>
        </w:rPr>
        <w:t>8</w:t>
      </w:r>
      <w:r w:rsidRPr="00F90610">
        <w:rPr>
          <w:rFonts w:ascii="Arial" w:hAnsi="Arial" w:cs="Arial"/>
        </w:rPr>
        <w:t xml:space="preserve"> February 2025).</w:t>
      </w:r>
    </w:p>
    <w:p w14:paraId="47A90F15" w14:textId="1FCD6623"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Shangri-La Group (202</w:t>
      </w:r>
      <w:r w:rsidR="0066088A" w:rsidRPr="00F90610">
        <w:rPr>
          <w:rFonts w:ascii="Arial" w:hAnsi="Arial" w:cs="Arial"/>
        </w:rPr>
        <w:t>3</w:t>
      </w:r>
      <w:r w:rsidRPr="00F90610">
        <w:rPr>
          <w:rFonts w:ascii="Arial" w:hAnsi="Arial" w:cs="Arial"/>
        </w:rPr>
        <w:t xml:space="preserve">) </w:t>
      </w:r>
      <w:r w:rsidRPr="00F90610">
        <w:rPr>
          <w:rFonts w:ascii="Arial" w:hAnsi="Arial" w:cs="Arial"/>
          <w:i/>
          <w:iCs/>
        </w:rPr>
        <w:t>Environmental, Social and Corporate Governance | Shangri-La Experiences</w:t>
      </w:r>
      <w:r w:rsidRPr="00F90610">
        <w:rPr>
          <w:rFonts w:ascii="Arial" w:hAnsi="Arial" w:cs="Arial"/>
        </w:rPr>
        <w:t xml:space="preserve">, </w:t>
      </w:r>
      <w:r w:rsidRPr="00F90610">
        <w:rPr>
          <w:rFonts w:ascii="Arial" w:hAnsi="Arial" w:cs="Arial"/>
          <w:i/>
          <w:iCs/>
        </w:rPr>
        <w:t>Experiences</w:t>
      </w:r>
      <w:r w:rsidRPr="00F90610">
        <w:rPr>
          <w:rFonts w:ascii="Arial" w:hAnsi="Arial" w:cs="Arial"/>
        </w:rPr>
        <w:t xml:space="preserve">. Available at: https://www.shangrilaexperiences.com/community-and-social-impact (Accessed: </w:t>
      </w:r>
      <w:r w:rsidR="006715A7">
        <w:rPr>
          <w:rFonts w:ascii="Arial" w:hAnsi="Arial" w:cs="Arial"/>
        </w:rPr>
        <w:t xml:space="preserve">8 </w:t>
      </w:r>
      <w:r w:rsidRPr="00F90610">
        <w:rPr>
          <w:rFonts w:ascii="Arial" w:hAnsi="Arial" w:cs="Arial"/>
        </w:rPr>
        <w:t>February 2025).</w:t>
      </w:r>
    </w:p>
    <w:p w14:paraId="3BB46AD3" w14:textId="228253F8"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Statista (2023) </w:t>
      </w:r>
      <w:r w:rsidRPr="00F90610">
        <w:rPr>
          <w:rFonts w:ascii="Arial" w:hAnsi="Arial" w:cs="Arial"/>
          <w:i/>
          <w:iCs/>
        </w:rPr>
        <w:t>Premier Inn hotel numbers 2012-2023 Statistic</w:t>
      </w:r>
      <w:r w:rsidRPr="00F90610">
        <w:rPr>
          <w:rFonts w:ascii="Arial" w:hAnsi="Arial" w:cs="Arial"/>
        </w:rPr>
        <w:t xml:space="preserve">, </w:t>
      </w:r>
      <w:r w:rsidRPr="00F90610">
        <w:rPr>
          <w:rFonts w:ascii="Arial" w:hAnsi="Arial" w:cs="Arial"/>
          <w:i/>
          <w:iCs/>
        </w:rPr>
        <w:t>Statista</w:t>
      </w:r>
      <w:r w:rsidRPr="00F90610">
        <w:rPr>
          <w:rFonts w:ascii="Arial" w:hAnsi="Arial" w:cs="Arial"/>
        </w:rPr>
        <w:t xml:space="preserve">. Available at: https://www.statista.com/statistics/739855/whitbread-premier-inn-hotels/ (Accessed: </w:t>
      </w:r>
      <w:r w:rsidR="006715A7">
        <w:rPr>
          <w:rFonts w:ascii="Arial" w:hAnsi="Arial" w:cs="Arial"/>
        </w:rPr>
        <w:t xml:space="preserve">8 </w:t>
      </w:r>
      <w:r w:rsidRPr="00F90610">
        <w:rPr>
          <w:rFonts w:ascii="Arial" w:hAnsi="Arial" w:cs="Arial"/>
        </w:rPr>
        <w:t>February 2025).</w:t>
      </w:r>
    </w:p>
    <w:p w14:paraId="13730476"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lastRenderedPageBreak/>
        <w:t xml:space="preserve">Tranter, K.A., Stuart-Hill, T. and Parker, J. (2014) </w:t>
      </w:r>
      <w:r w:rsidRPr="00F90610">
        <w:rPr>
          <w:rFonts w:ascii="Arial" w:hAnsi="Arial" w:cs="Arial"/>
          <w:i/>
          <w:iCs/>
        </w:rPr>
        <w:t xml:space="preserve">An introduction to revenue management for the hospitality </w:t>
      </w:r>
      <w:r w:rsidR="000F62CF" w:rsidRPr="00F90610">
        <w:rPr>
          <w:rFonts w:ascii="Arial" w:hAnsi="Arial" w:cs="Arial"/>
          <w:i/>
          <w:iCs/>
        </w:rPr>
        <w:t>industry:</w:t>
      </w:r>
      <w:r w:rsidRPr="00F90610">
        <w:rPr>
          <w:rFonts w:ascii="Arial" w:hAnsi="Arial" w:cs="Arial"/>
          <w:i/>
          <w:iCs/>
        </w:rPr>
        <w:t xml:space="preserve"> principles and practices for the real world</w:t>
      </w:r>
      <w:r w:rsidRPr="00F90610">
        <w:rPr>
          <w:rFonts w:ascii="Arial" w:hAnsi="Arial" w:cs="Arial"/>
        </w:rPr>
        <w:t>. Harlow: Pearson Education.</w:t>
      </w:r>
    </w:p>
    <w:p w14:paraId="3E7ED43F" w14:textId="77777777"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Walker, J.R. and Walker, J.T. (2020) </w:t>
      </w:r>
      <w:r w:rsidRPr="00F90610">
        <w:rPr>
          <w:rFonts w:ascii="Arial" w:hAnsi="Arial" w:cs="Arial"/>
          <w:i/>
          <w:iCs/>
        </w:rPr>
        <w:t>Introduction to hospitality</w:t>
      </w:r>
      <w:r w:rsidRPr="00F90610">
        <w:rPr>
          <w:rFonts w:ascii="Arial" w:hAnsi="Arial" w:cs="Arial"/>
        </w:rPr>
        <w:t>. Harlow: Pearson.</w:t>
      </w:r>
    </w:p>
    <w:p w14:paraId="22A14344" w14:textId="3C3E4311"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Whitbread (2024) </w:t>
      </w:r>
      <w:r w:rsidRPr="00F90610">
        <w:rPr>
          <w:rFonts w:ascii="Arial" w:hAnsi="Arial" w:cs="Arial"/>
          <w:i/>
          <w:iCs/>
        </w:rPr>
        <w:t>Annual Report</w:t>
      </w:r>
      <w:r w:rsidRPr="00F90610">
        <w:rPr>
          <w:rFonts w:ascii="Arial" w:hAnsi="Arial" w:cs="Arial"/>
        </w:rPr>
        <w:t xml:space="preserve">, </w:t>
      </w:r>
      <w:r w:rsidRPr="00F90610">
        <w:rPr>
          <w:rFonts w:ascii="Arial" w:hAnsi="Arial" w:cs="Arial"/>
          <w:i/>
          <w:iCs/>
        </w:rPr>
        <w:t>Whitbread</w:t>
      </w:r>
      <w:r w:rsidRPr="00F90610">
        <w:rPr>
          <w:rFonts w:ascii="Arial" w:hAnsi="Arial" w:cs="Arial"/>
        </w:rPr>
        <w:t xml:space="preserve">. Whitbread. Available at: https://cdn.whitbread.co.uk/media/2024/05/Whitbread-PLC-Annual-Report-and-Accounts-2023_Single_pages-1.pdf (Accessed: </w:t>
      </w:r>
      <w:r w:rsidR="006715A7">
        <w:rPr>
          <w:rFonts w:ascii="Arial" w:hAnsi="Arial" w:cs="Arial"/>
        </w:rPr>
        <w:t>18</w:t>
      </w:r>
      <w:r w:rsidRPr="00F90610">
        <w:rPr>
          <w:rFonts w:ascii="Arial" w:hAnsi="Arial" w:cs="Arial"/>
        </w:rPr>
        <w:t xml:space="preserve"> February 2025).</w:t>
      </w:r>
    </w:p>
    <w:p w14:paraId="1F9E3B08" w14:textId="173A899C" w:rsidR="0038099B" w:rsidRPr="00F90610" w:rsidRDefault="00241D56" w:rsidP="001D7FC0">
      <w:pPr>
        <w:pStyle w:val="NormalWeb"/>
        <w:spacing w:before="0" w:beforeAutospacing="0" w:after="0" w:afterAutospacing="0" w:line="360" w:lineRule="auto"/>
        <w:jc w:val="both"/>
        <w:rPr>
          <w:rFonts w:ascii="Arial" w:hAnsi="Arial" w:cs="Arial"/>
        </w:rPr>
      </w:pPr>
      <w:r w:rsidRPr="00F90610">
        <w:rPr>
          <w:rFonts w:ascii="Arial" w:hAnsi="Arial" w:cs="Arial"/>
        </w:rPr>
        <w:t xml:space="preserve">Whitbread Plc. (2024) </w:t>
      </w:r>
      <w:r w:rsidRPr="00F90610">
        <w:rPr>
          <w:rFonts w:ascii="Arial" w:hAnsi="Arial" w:cs="Arial"/>
          <w:i/>
          <w:iCs/>
        </w:rPr>
        <w:t>FY23 Results Premier Inn UK drives significant profit uplift versus FY22 and FY20 Strength of operating model underpins long-term growth opportunities in UK and Germany Increased dividend plus £300m share buy-back in H1 FY24</w:t>
      </w:r>
      <w:r w:rsidRPr="00F90610">
        <w:rPr>
          <w:rFonts w:ascii="Arial" w:hAnsi="Arial" w:cs="Arial"/>
        </w:rPr>
        <w:t xml:space="preserve">. Available at: https://cdn.whitbread.co.uk/media/2023/04/Final-FY23-RNS-Final-Combined.pdf (Accessed: </w:t>
      </w:r>
      <w:r w:rsidR="006715A7">
        <w:rPr>
          <w:rFonts w:ascii="Arial" w:hAnsi="Arial" w:cs="Arial"/>
        </w:rPr>
        <w:t>18</w:t>
      </w:r>
      <w:r w:rsidRPr="00F90610">
        <w:rPr>
          <w:rFonts w:ascii="Arial" w:hAnsi="Arial" w:cs="Arial"/>
        </w:rPr>
        <w:t xml:space="preserve"> February 2025).</w:t>
      </w:r>
    </w:p>
    <w:p w14:paraId="5D528E0C" w14:textId="4509453F" w:rsidR="00826124" w:rsidRPr="00F90610" w:rsidRDefault="00826124">
      <w:pPr>
        <w:spacing w:line="259" w:lineRule="auto"/>
        <w:jc w:val="left"/>
        <w:rPr>
          <w:rFonts w:cs="Arial"/>
          <w:sz w:val="24"/>
          <w:szCs w:val="24"/>
        </w:rPr>
      </w:pPr>
    </w:p>
    <w:sectPr w:rsidR="00826124" w:rsidRPr="00F9061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419CC" w14:textId="77777777" w:rsidR="00DB4431" w:rsidRDefault="00DB4431">
      <w:pPr>
        <w:spacing w:after="0" w:line="240" w:lineRule="auto"/>
      </w:pPr>
      <w:r>
        <w:separator/>
      </w:r>
    </w:p>
  </w:endnote>
  <w:endnote w:type="continuationSeparator" w:id="0">
    <w:p w14:paraId="1F65B18D" w14:textId="77777777" w:rsidR="00DB4431" w:rsidRDefault="00DB4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578650"/>
      <w:docPartObj>
        <w:docPartGallery w:val="Page Numbers (Bottom of Page)"/>
        <w:docPartUnique/>
      </w:docPartObj>
    </w:sdtPr>
    <w:sdtEndPr>
      <w:rPr>
        <w:noProof/>
      </w:rPr>
    </w:sdtEndPr>
    <w:sdtContent>
      <w:p w14:paraId="4DCCA86E" w14:textId="0272678B" w:rsidR="00436405" w:rsidRDefault="00241D56">
        <w:pPr>
          <w:pStyle w:val="Footer"/>
          <w:jc w:val="center"/>
        </w:pPr>
        <w:r>
          <w:fldChar w:fldCharType="begin"/>
        </w:r>
        <w:r>
          <w:instrText xml:space="preserve"> PAGE   \* MERGEFORMAT </w:instrText>
        </w:r>
        <w:r>
          <w:fldChar w:fldCharType="separate"/>
        </w:r>
        <w:r w:rsidR="00C407C5">
          <w:rPr>
            <w:noProof/>
          </w:rPr>
          <w:t>3</w:t>
        </w:r>
        <w:r>
          <w:rPr>
            <w:noProof/>
          </w:rPr>
          <w:fldChar w:fldCharType="end"/>
        </w:r>
      </w:p>
    </w:sdtContent>
  </w:sdt>
  <w:p w14:paraId="3F6666DE" w14:textId="77777777" w:rsidR="00436405" w:rsidRDefault="00436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EC5C1" w14:textId="77777777" w:rsidR="00DB4431" w:rsidRDefault="00DB4431">
      <w:pPr>
        <w:spacing w:after="0" w:line="240" w:lineRule="auto"/>
      </w:pPr>
      <w:r>
        <w:separator/>
      </w:r>
    </w:p>
  </w:footnote>
  <w:footnote w:type="continuationSeparator" w:id="0">
    <w:p w14:paraId="6B469911" w14:textId="77777777" w:rsidR="00DB4431" w:rsidRDefault="00DB4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64327"/>
    <w:multiLevelType w:val="hybridMultilevel"/>
    <w:tmpl w:val="C67CF8BC"/>
    <w:lvl w:ilvl="0" w:tplc="2C7A9B9A">
      <w:start w:val="1"/>
      <w:numFmt w:val="bullet"/>
      <w:lvlText w:val=""/>
      <w:lvlJc w:val="left"/>
      <w:pPr>
        <w:ind w:left="360" w:hanging="360"/>
      </w:pPr>
      <w:rPr>
        <w:rFonts w:ascii="Symbol" w:hAnsi="Symbol" w:hint="default"/>
      </w:rPr>
    </w:lvl>
    <w:lvl w:ilvl="1" w:tplc="F33873C2" w:tentative="1">
      <w:start w:val="1"/>
      <w:numFmt w:val="bullet"/>
      <w:lvlText w:val="o"/>
      <w:lvlJc w:val="left"/>
      <w:pPr>
        <w:ind w:left="1080" w:hanging="360"/>
      </w:pPr>
      <w:rPr>
        <w:rFonts w:ascii="Courier New" w:hAnsi="Courier New" w:cs="Courier New" w:hint="default"/>
      </w:rPr>
    </w:lvl>
    <w:lvl w:ilvl="2" w:tplc="402E7DA8" w:tentative="1">
      <w:start w:val="1"/>
      <w:numFmt w:val="bullet"/>
      <w:lvlText w:val=""/>
      <w:lvlJc w:val="left"/>
      <w:pPr>
        <w:ind w:left="1800" w:hanging="360"/>
      </w:pPr>
      <w:rPr>
        <w:rFonts w:ascii="Wingdings" w:hAnsi="Wingdings" w:hint="default"/>
      </w:rPr>
    </w:lvl>
    <w:lvl w:ilvl="3" w:tplc="121C0380" w:tentative="1">
      <w:start w:val="1"/>
      <w:numFmt w:val="bullet"/>
      <w:lvlText w:val=""/>
      <w:lvlJc w:val="left"/>
      <w:pPr>
        <w:ind w:left="2520" w:hanging="360"/>
      </w:pPr>
      <w:rPr>
        <w:rFonts w:ascii="Symbol" w:hAnsi="Symbol" w:hint="default"/>
      </w:rPr>
    </w:lvl>
    <w:lvl w:ilvl="4" w:tplc="B4000576" w:tentative="1">
      <w:start w:val="1"/>
      <w:numFmt w:val="bullet"/>
      <w:lvlText w:val="o"/>
      <w:lvlJc w:val="left"/>
      <w:pPr>
        <w:ind w:left="3240" w:hanging="360"/>
      </w:pPr>
      <w:rPr>
        <w:rFonts w:ascii="Courier New" w:hAnsi="Courier New" w:cs="Courier New" w:hint="default"/>
      </w:rPr>
    </w:lvl>
    <w:lvl w:ilvl="5" w:tplc="C8307284" w:tentative="1">
      <w:start w:val="1"/>
      <w:numFmt w:val="bullet"/>
      <w:lvlText w:val=""/>
      <w:lvlJc w:val="left"/>
      <w:pPr>
        <w:ind w:left="3960" w:hanging="360"/>
      </w:pPr>
      <w:rPr>
        <w:rFonts w:ascii="Wingdings" w:hAnsi="Wingdings" w:hint="default"/>
      </w:rPr>
    </w:lvl>
    <w:lvl w:ilvl="6" w:tplc="A0D6CADA" w:tentative="1">
      <w:start w:val="1"/>
      <w:numFmt w:val="bullet"/>
      <w:lvlText w:val=""/>
      <w:lvlJc w:val="left"/>
      <w:pPr>
        <w:ind w:left="4680" w:hanging="360"/>
      </w:pPr>
      <w:rPr>
        <w:rFonts w:ascii="Symbol" w:hAnsi="Symbol" w:hint="default"/>
      </w:rPr>
    </w:lvl>
    <w:lvl w:ilvl="7" w:tplc="BE28BBEC" w:tentative="1">
      <w:start w:val="1"/>
      <w:numFmt w:val="bullet"/>
      <w:lvlText w:val="o"/>
      <w:lvlJc w:val="left"/>
      <w:pPr>
        <w:ind w:left="5400" w:hanging="360"/>
      </w:pPr>
      <w:rPr>
        <w:rFonts w:ascii="Courier New" w:hAnsi="Courier New" w:cs="Courier New" w:hint="default"/>
      </w:rPr>
    </w:lvl>
    <w:lvl w:ilvl="8" w:tplc="DF0C5EFC" w:tentative="1">
      <w:start w:val="1"/>
      <w:numFmt w:val="bullet"/>
      <w:lvlText w:val=""/>
      <w:lvlJc w:val="left"/>
      <w:pPr>
        <w:ind w:left="6120" w:hanging="360"/>
      </w:pPr>
      <w:rPr>
        <w:rFonts w:ascii="Wingdings" w:hAnsi="Wingdings" w:hint="default"/>
      </w:rPr>
    </w:lvl>
  </w:abstractNum>
  <w:abstractNum w:abstractNumId="1" w15:restartNumberingAfterBreak="0">
    <w:nsid w:val="18AD5E8E"/>
    <w:multiLevelType w:val="hybridMultilevel"/>
    <w:tmpl w:val="7E40F714"/>
    <w:lvl w:ilvl="0" w:tplc="393AE11E">
      <w:start w:val="1"/>
      <w:numFmt w:val="bullet"/>
      <w:lvlText w:val=""/>
      <w:lvlJc w:val="left"/>
      <w:pPr>
        <w:ind w:left="360" w:hanging="360"/>
      </w:pPr>
      <w:rPr>
        <w:rFonts w:ascii="Symbol" w:hAnsi="Symbol" w:hint="default"/>
      </w:rPr>
    </w:lvl>
    <w:lvl w:ilvl="1" w:tplc="E77AC470" w:tentative="1">
      <w:start w:val="1"/>
      <w:numFmt w:val="bullet"/>
      <w:lvlText w:val="o"/>
      <w:lvlJc w:val="left"/>
      <w:pPr>
        <w:ind w:left="1080" w:hanging="360"/>
      </w:pPr>
      <w:rPr>
        <w:rFonts w:ascii="Courier New" w:hAnsi="Courier New" w:cs="Courier New" w:hint="default"/>
      </w:rPr>
    </w:lvl>
    <w:lvl w:ilvl="2" w:tplc="815AC95C" w:tentative="1">
      <w:start w:val="1"/>
      <w:numFmt w:val="bullet"/>
      <w:lvlText w:val=""/>
      <w:lvlJc w:val="left"/>
      <w:pPr>
        <w:ind w:left="1800" w:hanging="360"/>
      </w:pPr>
      <w:rPr>
        <w:rFonts w:ascii="Wingdings" w:hAnsi="Wingdings" w:hint="default"/>
      </w:rPr>
    </w:lvl>
    <w:lvl w:ilvl="3" w:tplc="4E185A78" w:tentative="1">
      <w:start w:val="1"/>
      <w:numFmt w:val="bullet"/>
      <w:lvlText w:val=""/>
      <w:lvlJc w:val="left"/>
      <w:pPr>
        <w:ind w:left="2520" w:hanging="360"/>
      </w:pPr>
      <w:rPr>
        <w:rFonts w:ascii="Symbol" w:hAnsi="Symbol" w:hint="default"/>
      </w:rPr>
    </w:lvl>
    <w:lvl w:ilvl="4" w:tplc="1A04700C" w:tentative="1">
      <w:start w:val="1"/>
      <w:numFmt w:val="bullet"/>
      <w:lvlText w:val="o"/>
      <w:lvlJc w:val="left"/>
      <w:pPr>
        <w:ind w:left="3240" w:hanging="360"/>
      </w:pPr>
      <w:rPr>
        <w:rFonts w:ascii="Courier New" w:hAnsi="Courier New" w:cs="Courier New" w:hint="default"/>
      </w:rPr>
    </w:lvl>
    <w:lvl w:ilvl="5" w:tplc="D6A0767A" w:tentative="1">
      <w:start w:val="1"/>
      <w:numFmt w:val="bullet"/>
      <w:lvlText w:val=""/>
      <w:lvlJc w:val="left"/>
      <w:pPr>
        <w:ind w:left="3960" w:hanging="360"/>
      </w:pPr>
      <w:rPr>
        <w:rFonts w:ascii="Wingdings" w:hAnsi="Wingdings" w:hint="default"/>
      </w:rPr>
    </w:lvl>
    <w:lvl w:ilvl="6" w:tplc="C902CFBC" w:tentative="1">
      <w:start w:val="1"/>
      <w:numFmt w:val="bullet"/>
      <w:lvlText w:val=""/>
      <w:lvlJc w:val="left"/>
      <w:pPr>
        <w:ind w:left="4680" w:hanging="360"/>
      </w:pPr>
      <w:rPr>
        <w:rFonts w:ascii="Symbol" w:hAnsi="Symbol" w:hint="default"/>
      </w:rPr>
    </w:lvl>
    <w:lvl w:ilvl="7" w:tplc="FFBEDB08" w:tentative="1">
      <w:start w:val="1"/>
      <w:numFmt w:val="bullet"/>
      <w:lvlText w:val="o"/>
      <w:lvlJc w:val="left"/>
      <w:pPr>
        <w:ind w:left="5400" w:hanging="360"/>
      </w:pPr>
      <w:rPr>
        <w:rFonts w:ascii="Courier New" w:hAnsi="Courier New" w:cs="Courier New" w:hint="default"/>
      </w:rPr>
    </w:lvl>
    <w:lvl w:ilvl="8" w:tplc="47643F6A" w:tentative="1">
      <w:start w:val="1"/>
      <w:numFmt w:val="bullet"/>
      <w:lvlText w:val=""/>
      <w:lvlJc w:val="left"/>
      <w:pPr>
        <w:ind w:left="6120" w:hanging="360"/>
      </w:pPr>
      <w:rPr>
        <w:rFonts w:ascii="Wingdings" w:hAnsi="Wingdings" w:hint="default"/>
      </w:rPr>
    </w:lvl>
  </w:abstractNum>
  <w:num w:numId="1" w16cid:durableId="579487076">
    <w:abstractNumId w:val="0"/>
  </w:num>
  <w:num w:numId="2" w16cid:durableId="1660230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893"/>
    <w:rsid w:val="000201B6"/>
    <w:rsid w:val="0008347F"/>
    <w:rsid w:val="00092677"/>
    <w:rsid w:val="000A713F"/>
    <w:rsid w:val="000C165D"/>
    <w:rsid w:val="000F47FE"/>
    <w:rsid w:val="000F62CF"/>
    <w:rsid w:val="00111AED"/>
    <w:rsid w:val="00131282"/>
    <w:rsid w:val="0013636D"/>
    <w:rsid w:val="001378EB"/>
    <w:rsid w:val="00153B82"/>
    <w:rsid w:val="0017165F"/>
    <w:rsid w:val="00193FA3"/>
    <w:rsid w:val="001A2758"/>
    <w:rsid w:val="001A6BAF"/>
    <w:rsid w:val="001B5FEA"/>
    <w:rsid w:val="001D7FC0"/>
    <w:rsid w:val="00241D56"/>
    <w:rsid w:val="00257D1A"/>
    <w:rsid w:val="002736DA"/>
    <w:rsid w:val="00293E5C"/>
    <w:rsid w:val="002B16BC"/>
    <w:rsid w:val="002C01F7"/>
    <w:rsid w:val="002D089B"/>
    <w:rsid w:val="002D766B"/>
    <w:rsid w:val="002E2E33"/>
    <w:rsid w:val="002F1ECE"/>
    <w:rsid w:val="00321ACF"/>
    <w:rsid w:val="00321D4B"/>
    <w:rsid w:val="0033569D"/>
    <w:rsid w:val="0038099B"/>
    <w:rsid w:val="003A31E5"/>
    <w:rsid w:val="00436405"/>
    <w:rsid w:val="004607F4"/>
    <w:rsid w:val="004717D1"/>
    <w:rsid w:val="00481601"/>
    <w:rsid w:val="004C2926"/>
    <w:rsid w:val="00503679"/>
    <w:rsid w:val="00527C17"/>
    <w:rsid w:val="00530D49"/>
    <w:rsid w:val="00550789"/>
    <w:rsid w:val="005A3DC6"/>
    <w:rsid w:val="005A785F"/>
    <w:rsid w:val="005D0715"/>
    <w:rsid w:val="005E12D0"/>
    <w:rsid w:val="005F5412"/>
    <w:rsid w:val="006073C5"/>
    <w:rsid w:val="00613FDC"/>
    <w:rsid w:val="00621E65"/>
    <w:rsid w:val="00631597"/>
    <w:rsid w:val="006529F3"/>
    <w:rsid w:val="0066088A"/>
    <w:rsid w:val="00667545"/>
    <w:rsid w:val="006715A7"/>
    <w:rsid w:val="006824CB"/>
    <w:rsid w:val="00697F26"/>
    <w:rsid w:val="006B042F"/>
    <w:rsid w:val="006D2646"/>
    <w:rsid w:val="006E3B2B"/>
    <w:rsid w:val="006E7E21"/>
    <w:rsid w:val="00727514"/>
    <w:rsid w:val="00732239"/>
    <w:rsid w:val="00750D17"/>
    <w:rsid w:val="00776626"/>
    <w:rsid w:val="007853DE"/>
    <w:rsid w:val="00796893"/>
    <w:rsid w:val="007A16DA"/>
    <w:rsid w:val="007C0648"/>
    <w:rsid w:val="007D1658"/>
    <w:rsid w:val="007D6795"/>
    <w:rsid w:val="00811FE7"/>
    <w:rsid w:val="00826124"/>
    <w:rsid w:val="00854A64"/>
    <w:rsid w:val="00877FA0"/>
    <w:rsid w:val="008838EA"/>
    <w:rsid w:val="008B2563"/>
    <w:rsid w:val="008F4C48"/>
    <w:rsid w:val="00910F3E"/>
    <w:rsid w:val="00921A69"/>
    <w:rsid w:val="00986AA3"/>
    <w:rsid w:val="009A2D68"/>
    <w:rsid w:val="009B4CA0"/>
    <w:rsid w:val="009B5FC6"/>
    <w:rsid w:val="009E08F1"/>
    <w:rsid w:val="009F3159"/>
    <w:rsid w:val="009F5F80"/>
    <w:rsid w:val="00A02F3E"/>
    <w:rsid w:val="00A16D2A"/>
    <w:rsid w:val="00A32737"/>
    <w:rsid w:val="00A33890"/>
    <w:rsid w:val="00A46888"/>
    <w:rsid w:val="00A52A75"/>
    <w:rsid w:val="00A600C5"/>
    <w:rsid w:val="00A86EE3"/>
    <w:rsid w:val="00AD693E"/>
    <w:rsid w:val="00AE7AFA"/>
    <w:rsid w:val="00AF16FB"/>
    <w:rsid w:val="00AF387D"/>
    <w:rsid w:val="00B05091"/>
    <w:rsid w:val="00B628BA"/>
    <w:rsid w:val="00B80C37"/>
    <w:rsid w:val="00B91E00"/>
    <w:rsid w:val="00BA4741"/>
    <w:rsid w:val="00BF7BAA"/>
    <w:rsid w:val="00C407C5"/>
    <w:rsid w:val="00C65243"/>
    <w:rsid w:val="00C7063C"/>
    <w:rsid w:val="00C81883"/>
    <w:rsid w:val="00CB57D0"/>
    <w:rsid w:val="00CC73EC"/>
    <w:rsid w:val="00CF559E"/>
    <w:rsid w:val="00D94B3D"/>
    <w:rsid w:val="00D94D6C"/>
    <w:rsid w:val="00D95854"/>
    <w:rsid w:val="00DA3B90"/>
    <w:rsid w:val="00DB4431"/>
    <w:rsid w:val="00DC4440"/>
    <w:rsid w:val="00DF081A"/>
    <w:rsid w:val="00E919C7"/>
    <w:rsid w:val="00EB187E"/>
    <w:rsid w:val="00ED51C7"/>
    <w:rsid w:val="00EE51F4"/>
    <w:rsid w:val="00EE785A"/>
    <w:rsid w:val="00EF1E89"/>
    <w:rsid w:val="00F24053"/>
    <w:rsid w:val="00F5338B"/>
    <w:rsid w:val="00F74569"/>
    <w:rsid w:val="00F81E78"/>
    <w:rsid w:val="00F90610"/>
    <w:rsid w:val="00F9526E"/>
    <w:rsid w:val="00F9586F"/>
    <w:rsid w:val="00FA437F"/>
    <w:rsid w:val="00FD634F"/>
    <w:rsid w:val="00FF7581"/>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29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37F"/>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1D7FC0"/>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D7FC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A437F"/>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8261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FC0"/>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1D7FC0"/>
    <w:rPr>
      <w:rFonts w:ascii="Arial" w:eastAsiaTheme="majorEastAsia" w:hAnsi="Arial" w:cstheme="majorBidi"/>
      <w:b/>
      <w:sz w:val="26"/>
      <w:szCs w:val="26"/>
    </w:rPr>
  </w:style>
  <w:style w:type="paragraph" w:styleId="Title">
    <w:name w:val="Title"/>
    <w:basedOn w:val="Normal"/>
    <w:next w:val="Normal"/>
    <w:link w:val="TitleChar"/>
    <w:uiPriority w:val="10"/>
    <w:qFormat/>
    <w:rsid w:val="00FA437F"/>
    <w:pPr>
      <w:spacing w:after="0"/>
      <w:contextualSpacing/>
    </w:pPr>
    <w:rPr>
      <w:rFonts w:eastAsiaTheme="majorEastAsia" w:cstheme="majorBidi"/>
      <w:b/>
      <w:spacing w:val="-10"/>
      <w:kern w:val="28"/>
      <w:sz w:val="26"/>
      <w:szCs w:val="56"/>
    </w:rPr>
  </w:style>
  <w:style w:type="character" w:customStyle="1" w:styleId="TitleChar">
    <w:name w:val="Title Char"/>
    <w:basedOn w:val="DefaultParagraphFont"/>
    <w:link w:val="Title"/>
    <w:uiPriority w:val="10"/>
    <w:rsid w:val="00FA437F"/>
    <w:rPr>
      <w:rFonts w:ascii="Arial" w:eastAsiaTheme="majorEastAsia" w:hAnsi="Arial" w:cstheme="majorBidi"/>
      <w:b/>
      <w:spacing w:val="-10"/>
      <w:kern w:val="28"/>
      <w:sz w:val="26"/>
      <w:szCs w:val="56"/>
    </w:rPr>
  </w:style>
  <w:style w:type="character" w:customStyle="1" w:styleId="Heading3Char">
    <w:name w:val="Heading 3 Char"/>
    <w:basedOn w:val="DefaultParagraphFont"/>
    <w:link w:val="Heading3"/>
    <w:uiPriority w:val="9"/>
    <w:semiHidden/>
    <w:rsid w:val="00FA437F"/>
    <w:rPr>
      <w:rFonts w:ascii="Arial" w:eastAsiaTheme="majorEastAsia" w:hAnsi="Arial" w:cstheme="majorBidi"/>
      <w:b/>
      <w:sz w:val="26"/>
      <w:szCs w:val="24"/>
    </w:rPr>
  </w:style>
  <w:style w:type="paragraph" w:styleId="Caption">
    <w:name w:val="caption"/>
    <w:basedOn w:val="Normal"/>
    <w:next w:val="Normal"/>
    <w:uiPriority w:val="35"/>
    <w:unhideWhenUsed/>
    <w:qFormat/>
    <w:rsid w:val="00921A69"/>
    <w:pPr>
      <w:spacing w:after="200" w:line="240" w:lineRule="auto"/>
    </w:pPr>
    <w:rPr>
      <w:i/>
      <w:iCs/>
      <w:color w:val="44546A" w:themeColor="text2"/>
      <w:sz w:val="18"/>
      <w:szCs w:val="18"/>
    </w:rPr>
  </w:style>
  <w:style w:type="table" w:styleId="TableGrid">
    <w:name w:val="Table Grid"/>
    <w:basedOn w:val="TableNormal"/>
    <w:uiPriority w:val="39"/>
    <w:rsid w:val="001B5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5FEA"/>
    <w:pPr>
      <w:ind w:left="720"/>
      <w:contextualSpacing/>
    </w:pPr>
  </w:style>
  <w:style w:type="paragraph" w:styleId="TOCHeading">
    <w:name w:val="TOC Heading"/>
    <w:basedOn w:val="Heading1"/>
    <w:next w:val="Normal"/>
    <w:uiPriority w:val="39"/>
    <w:unhideWhenUsed/>
    <w:qFormat/>
    <w:rsid w:val="006B042F"/>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B042F"/>
    <w:pPr>
      <w:spacing w:after="100"/>
    </w:pPr>
  </w:style>
  <w:style w:type="paragraph" w:styleId="TOC2">
    <w:name w:val="toc 2"/>
    <w:basedOn w:val="Normal"/>
    <w:next w:val="Normal"/>
    <w:autoRedefine/>
    <w:uiPriority w:val="39"/>
    <w:unhideWhenUsed/>
    <w:rsid w:val="006B042F"/>
    <w:pPr>
      <w:spacing w:after="100"/>
      <w:ind w:left="220"/>
    </w:pPr>
  </w:style>
  <w:style w:type="character" w:styleId="Hyperlink">
    <w:name w:val="Hyperlink"/>
    <w:basedOn w:val="DefaultParagraphFont"/>
    <w:uiPriority w:val="99"/>
    <w:unhideWhenUsed/>
    <w:rsid w:val="006B042F"/>
    <w:rPr>
      <w:color w:val="0563C1" w:themeColor="hyperlink"/>
      <w:u w:val="single"/>
    </w:rPr>
  </w:style>
  <w:style w:type="paragraph" w:styleId="NormalWeb">
    <w:name w:val="Normal (Web)"/>
    <w:basedOn w:val="Normal"/>
    <w:uiPriority w:val="99"/>
    <w:semiHidden/>
    <w:unhideWhenUsed/>
    <w:rsid w:val="0038099B"/>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5A3DC6"/>
    <w:pPr>
      <w:spacing w:after="0"/>
    </w:pPr>
  </w:style>
  <w:style w:type="paragraph" w:styleId="Header">
    <w:name w:val="header"/>
    <w:basedOn w:val="Normal"/>
    <w:link w:val="HeaderChar"/>
    <w:uiPriority w:val="99"/>
    <w:unhideWhenUsed/>
    <w:rsid w:val="001D7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FC0"/>
    <w:rPr>
      <w:rFonts w:ascii="Arial" w:hAnsi="Arial"/>
    </w:rPr>
  </w:style>
  <w:style w:type="paragraph" w:styleId="Footer">
    <w:name w:val="footer"/>
    <w:basedOn w:val="Normal"/>
    <w:link w:val="FooterChar"/>
    <w:uiPriority w:val="99"/>
    <w:unhideWhenUsed/>
    <w:rsid w:val="001D7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FC0"/>
    <w:rPr>
      <w:rFonts w:ascii="Arial" w:hAnsi="Arial"/>
    </w:rPr>
  </w:style>
  <w:style w:type="character" w:customStyle="1" w:styleId="Heading4Char">
    <w:name w:val="Heading 4 Char"/>
    <w:basedOn w:val="DefaultParagraphFont"/>
    <w:link w:val="Heading4"/>
    <w:uiPriority w:val="9"/>
    <w:semiHidden/>
    <w:rsid w:val="00826124"/>
    <w:rPr>
      <w:rFonts w:asciiTheme="majorHAnsi" w:eastAsiaTheme="majorEastAsia" w:hAnsiTheme="majorHAnsi" w:cstheme="majorBidi"/>
      <w:i/>
      <w:iCs/>
      <w:color w:val="2E74B5"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936073">
      <w:bodyDiv w:val="1"/>
      <w:marLeft w:val="0"/>
      <w:marRight w:val="0"/>
      <w:marTop w:val="0"/>
      <w:marBottom w:val="0"/>
      <w:divBdr>
        <w:top w:val="none" w:sz="0" w:space="0" w:color="auto"/>
        <w:left w:val="none" w:sz="0" w:space="0" w:color="auto"/>
        <w:bottom w:val="none" w:sz="0" w:space="0" w:color="auto"/>
        <w:right w:val="none" w:sz="0" w:space="0" w:color="auto"/>
      </w:divBdr>
      <w:divsChild>
        <w:div w:id="452601783">
          <w:marLeft w:val="612"/>
          <w:marRight w:val="0"/>
          <w:marTop w:val="0"/>
          <w:marBottom w:val="0"/>
          <w:divBdr>
            <w:top w:val="none" w:sz="0" w:space="0" w:color="auto"/>
            <w:left w:val="none" w:sz="0" w:space="0" w:color="auto"/>
            <w:bottom w:val="none" w:sz="0" w:space="0" w:color="auto"/>
            <w:right w:val="none" w:sz="0" w:space="0" w:color="auto"/>
          </w:divBdr>
        </w:div>
      </w:divsChild>
    </w:div>
    <w:div w:id="2045934521">
      <w:bodyDiv w:val="1"/>
      <w:marLeft w:val="0"/>
      <w:marRight w:val="0"/>
      <w:marTop w:val="0"/>
      <w:marBottom w:val="0"/>
      <w:divBdr>
        <w:top w:val="none" w:sz="0" w:space="0" w:color="auto"/>
        <w:left w:val="none" w:sz="0" w:space="0" w:color="auto"/>
        <w:bottom w:val="none" w:sz="0" w:space="0" w:color="auto"/>
        <w:right w:val="none" w:sz="0" w:space="0" w:color="auto"/>
      </w:divBdr>
      <w:divsChild>
        <w:div w:id="1186364691">
          <w:marLeft w:val="61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rammarly.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4767C-733D-4527-997F-60A1BBA9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3628</Words>
  <Characters>20681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2025-02-05T17:25:00Z</dcterms:created>
  <dcterms:modified xsi:type="dcterms:W3CDTF">2025-02-23T19:55:00Z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ActionId">
    <vt:lpwstr>aadc00e0-2811-43c4-b460-a58f7c30ce31</vt:lpwstr>
  </property>
  <property fmtid="{D5CDD505-2E9C-101B-9397-08002B2CF9AE}" pid="3" name="MSIP_Label_3741da7a-79c1-417c-b408-16c0bfe99fca_ContentBits">
    <vt:lpwstr>0</vt:lpwstr>
  </property>
  <property fmtid="{D5CDD505-2E9C-101B-9397-08002B2CF9AE}" pid="4" name="MSIP_Label_3741da7a-79c1-417c-b408-16c0bfe99fca_Enabled">
    <vt:lpwstr>true</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etDate">
    <vt:lpwstr>2025-02-04T17:34:32Z</vt:lpwstr>
  </property>
  <property fmtid="{D5CDD505-2E9C-101B-9397-08002B2CF9AE}" pid="8" name="MSIP_Label_3741da7a-79c1-417c-b408-16c0bfe99fca_SiteId">
    <vt:lpwstr>1e355c04-e0a4-42ed-8e2d-7351591f0ef1</vt:lpwstr>
  </property>
</Properties>
</file>