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A8446" w14:textId="77777777" w:rsidR="005D2451" w:rsidRDefault="005D2451" w:rsidP="005D2451">
      <w:pPr>
        <w:jc w:val="center"/>
        <w:rPr>
          <w:rFonts w:eastAsia="Times New Roman" w:cs="Times New Roman"/>
          <w:b/>
          <w:sz w:val="36"/>
          <w:szCs w:val="36"/>
        </w:rPr>
      </w:pPr>
      <w:bookmarkStart w:id="0" w:name="_9roibube4qnn" w:colFirst="0" w:colLast="0"/>
      <w:bookmarkEnd w:id="0"/>
    </w:p>
    <w:p w14:paraId="730A8447" w14:textId="77777777" w:rsidR="005D2451" w:rsidRDefault="005D2451" w:rsidP="005D2451">
      <w:pPr>
        <w:jc w:val="center"/>
        <w:rPr>
          <w:rFonts w:eastAsia="Times New Roman" w:cs="Times New Roman"/>
          <w:b/>
          <w:sz w:val="36"/>
          <w:szCs w:val="36"/>
        </w:rPr>
      </w:pPr>
    </w:p>
    <w:p w14:paraId="730A844E" w14:textId="77777777" w:rsidR="005D2451" w:rsidRDefault="005D2451" w:rsidP="00F4347A">
      <w:pPr>
        <w:rPr>
          <w:rFonts w:eastAsia="Times New Roman" w:cs="Times New Roman"/>
          <w:b/>
          <w:sz w:val="36"/>
          <w:szCs w:val="36"/>
        </w:rPr>
      </w:pPr>
    </w:p>
    <w:p w14:paraId="54CB9717" w14:textId="77777777" w:rsidR="00F4347A" w:rsidRDefault="005D2451" w:rsidP="005D2451">
      <w:pPr>
        <w:jc w:val="center"/>
        <w:rPr>
          <w:rFonts w:eastAsia="Times New Roman" w:cs="Times New Roman"/>
          <w:b/>
          <w:sz w:val="36"/>
          <w:szCs w:val="36"/>
        </w:rPr>
      </w:pPr>
      <w:r w:rsidRPr="005D2451">
        <w:rPr>
          <w:rFonts w:eastAsia="Times New Roman" w:cs="Times New Roman"/>
          <w:b/>
          <w:sz w:val="36"/>
          <w:szCs w:val="36"/>
        </w:rPr>
        <w:t>International Business Communications</w:t>
      </w:r>
    </w:p>
    <w:p w14:paraId="75745CA8" w14:textId="2C09F6F5" w:rsidR="00F4347A" w:rsidRDefault="00F4347A" w:rsidP="005D2451">
      <w:pPr>
        <w:jc w:val="center"/>
        <w:rPr>
          <w:rFonts w:eastAsia="Times New Roman" w:cs="Times New Roman"/>
          <w:b/>
          <w:sz w:val="36"/>
          <w:szCs w:val="36"/>
        </w:rPr>
      </w:pPr>
      <w:r>
        <w:rPr>
          <w:rFonts w:eastAsia="Times New Roman" w:cs="Times New Roman"/>
          <w:b/>
          <w:sz w:val="36"/>
          <w:szCs w:val="36"/>
        </w:rPr>
        <w:t>Assignment 1</w:t>
      </w:r>
    </w:p>
    <w:p w14:paraId="25181D82" w14:textId="77777777" w:rsidR="00F4347A" w:rsidRDefault="00F4347A" w:rsidP="005D2451">
      <w:pPr>
        <w:jc w:val="center"/>
        <w:rPr>
          <w:rFonts w:eastAsia="Times New Roman" w:cs="Times New Roman"/>
          <w:b/>
          <w:sz w:val="36"/>
          <w:szCs w:val="36"/>
        </w:rPr>
      </w:pPr>
      <w:r>
        <w:rPr>
          <w:rFonts w:eastAsia="Times New Roman" w:cs="Times New Roman"/>
          <w:b/>
          <w:sz w:val="36"/>
          <w:szCs w:val="36"/>
        </w:rPr>
        <w:t>Name Patricia Constandache</w:t>
      </w:r>
    </w:p>
    <w:p w14:paraId="730A844F" w14:textId="6056C881" w:rsidR="008D4057" w:rsidRPr="005D2451" w:rsidRDefault="00F4347A" w:rsidP="005D2451">
      <w:pPr>
        <w:jc w:val="center"/>
        <w:rPr>
          <w:rFonts w:eastAsia="Times New Roman" w:cs="Times New Roman"/>
          <w:b/>
          <w:sz w:val="36"/>
          <w:szCs w:val="36"/>
        </w:rPr>
      </w:pPr>
      <w:r>
        <w:rPr>
          <w:rFonts w:eastAsia="Times New Roman" w:cs="Times New Roman"/>
          <w:b/>
          <w:sz w:val="36"/>
          <w:szCs w:val="36"/>
        </w:rPr>
        <w:t>Student id 2020640</w:t>
      </w:r>
      <w:r w:rsidR="008D4057" w:rsidRPr="005D2451">
        <w:rPr>
          <w:rFonts w:eastAsia="Times New Roman" w:cs="Times New Roman"/>
          <w:b/>
          <w:sz w:val="36"/>
          <w:szCs w:val="36"/>
        </w:rPr>
        <w:br w:type="page"/>
      </w:r>
    </w:p>
    <w:sdt>
      <w:sdtPr>
        <w:rPr>
          <w:rFonts w:ascii="Arial" w:eastAsia="Arial" w:hAnsi="Arial" w:cs="Arial"/>
          <w:b w:val="0"/>
          <w:bCs w:val="0"/>
          <w:color w:val="auto"/>
          <w:sz w:val="22"/>
          <w:szCs w:val="22"/>
          <w:lang w:val="en-GB"/>
        </w:rPr>
        <w:id w:val="532728641"/>
        <w:docPartObj>
          <w:docPartGallery w:val="Table of Contents"/>
          <w:docPartUnique/>
        </w:docPartObj>
      </w:sdtPr>
      <w:sdtEndPr>
        <w:rPr>
          <w:rFonts w:ascii="Times New Roman" w:hAnsi="Times New Roman"/>
          <w:sz w:val="24"/>
        </w:rPr>
      </w:sdtEndPr>
      <w:sdtContent>
        <w:p w14:paraId="730A8450" w14:textId="77777777" w:rsidR="008D4057" w:rsidRDefault="008D4057" w:rsidP="008D4057">
          <w:pPr>
            <w:pStyle w:val="TOCHeading"/>
            <w:jc w:val="center"/>
          </w:pPr>
          <w:r w:rsidRPr="008D4057">
            <w:rPr>
              <w:rFonts w:ascii="Times New Roman" w:hAnsi="Times New Roman" w:cs="Times New Roman"/>
              <w:color w:val="auto"/>
            </w:rPr>
            <w:t>Table of Contents</w:t>
          </w:r>
        </w:p>
        <w:p w14:paraId="730A8451" w14:textId="77777777" w:rsidR="008828B4" w:rsidRPr="008828B4" w:rsidRDefault="00616DC1" w:rsidP="008828B4">
          <w:pPr>
            <w:pStyle w:val="TOC1"/>
            <w:tabs>
              <w:tab w:val="right" w:leader="dot" w:pos="9350"/>
            </w:tabs>
            <w:rPr>
              <w:rFonts w:eastAsiaTheme="minorEastAsia" w:cs="Times New Roman"/>
              <w:szCs w:val="24"/>
              <w:lang w:val="en-US"/>
            </w:rPr>
          </w:pPr>
          <w:r>
            <w:fldChar w:fldCharType="begin"/>
          </w:r>
          <w:r w:rsidR="008D4057">
            <w:instrText xml:space="preserve"> TOC \o "1-3" \h \z \u </w:instrText>
          </w:r>
          <w:r>
            <w:fldChar w:fldCharType="separate"/>
          </w:r>
          <w:hyperlink w:anchor="_Toc133414226" w:history="1">
            <w:r w:rsidR="008828B4" w:rsidRPr="008828B4">
              <w:rPr>
                <w:rStyle w:val="Hyperlink"/>
                <w:rFonts w:cs="Times New Roman"/>
                <w:szCs w:val="24"/>
              </w:rPr>
              <w:t>Introduction</w:t>
            </w:r>
            <w:r w:rsidR="008828B4" w:rsidRPr="008828B4">
              <w:rPr>
                <w:rFonts w:cs="Times New Roman"/>
                <w:webHidden/>
                <w:szCs w:val="24"/>
              </w:rPr>
              <w:tab/>
            </w:r>
            <w:r w:rsidRPr="008828B4">
              <w:rPr>
                <w:rFonts w:cs="Times New Roman"/>
                <w:webHidden/>
                <w:szCs w:val="24"/>
              </w:rPr>
              <w:fldChar w:fldCharType="begin"/>
            </w:r>
            <w:r w:rsidR="008828B4" w:rsidRPr="008828B4">
              <w:rPr>
                <w:rFonts w:cs="Times New Roman"/>
                <w:webHidden/>
                <w:szCs w:val="24"/>
              </w:rPr>
              <w:instrText xml:space="preserve"> PAGEREF _Toc133414226 \h </w:instrText>
            </w:r>
            <w:r w:rsidRPr="008828B4">
              <w:rPr>
                <w:rFonts w:cs="Times New Roman"/>
                <w:webHidden/>
                <w:szCs w:val="24"/>
              </w:rPr>
            </w:r>
            <w:r w:rsidRPr="008828B4">
              <w:rPr>
                <w:rFonts w:cs="Times New Roman"/>
                <w:webHidden/>
                <w:szCs w:val="24"/>
              </w:rPr>
              <w:fldChar w:fldCharType="separate"/>
            </w:r>
            <w:r w:rsidR="008828B4" w:rsidRPr="008828B4">
              <w:rPr>
                <w:rFonts w:cs="Times New Roman"/>
                <w:webHidden/>
                <w:szCs w:val="24"/>
              </w:rPr>
              <w:t>3</w:t>
            </w:r>
            <w:r w:rsidRPr="008828B4">
              <w:rPr>
                <w:rFonts w:cs="Times New Roman"/>
                <w:webHidden/>
                <w:szCs w:val="24"/>
              </w:rPr>
              <w:fldChar w:fldCharType="end"/>
            </w:r>
          </w:hyperlink>
        </w:p>
        <w:p w14:paraId="730A8452" w14:textId="77777777" w:rsidR="008828B4" w:rsidRPr="008828B4" w:rsidRDefault="00000000" w:rsidP="008828B4">
          <w:pPr>
            <w:pStyle w:val="TOC1"/>
            <w:tabs>
              <w:tab w:val="right" w:leader="dot" w:pos="9350"/>
            </w:tabs>
            <w:rPr>
              <w:rFonts w:eastAsiaTheme="minorEastAsia" w:cs="Times New Roman"/>
              <w:szCs w:val="24"/>
              <w:lang w:val="en-US"/>
            </w:rPr>
          </w:pPr>
          <w:hyperlink w:anchor="_Toc133414227" w:history="1">
            <w:r w:rsidR="008828B4" w:rsidRPr="008828B4">
              <w:rPr>
                <w:rStyle w:val="Hyperlink"/>
                <w:rFonts w:cs="Times New Roman"/>
                <w:szCs w:val="24"/>
              </w:rPr>
              <w:t>Overview of HSBC</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_Toc133414227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3</w:t>
            </w:r>
            <w:r w:rsidR="00616DC1" w:rsidRPr="008828B4">
              <w:rPr>
                <w:rFonts w:cs="Times New Roman"/>
                <w:webHidden/>
                <w:szCs w:val="24"/>
              </w:rPr>
              <w:fldChar w:fldCharType="end"/>
            </w:r>
          </w:hyperlink>
        </w:p>
        <w:p w14:paraId="730A8453" w14:textId="77777777" w:rsidR="008828B4" w:rsidRPr="008828B4" w:rsidRDefault="00000000" w:rsidP="008828B4">
          <w:pPr>
            <w:pStyle w:val="TOC1"/>
            <w:tabs>
              <w:tab w:val="right" w:leader="dot" w:pos="9350"/>
            </w:tabs>
            <w:rPr>
              <w:rFonts w:eastAsiaTheme="minorEastAsia" w:cs="Times New Roman"/>
              <w:szCs w:val="24"/>
              <w:lang w:val="en-US"/>
            </w:rPr>
          </w:pPr>
          <w:hyperlink w:anchor="_Toc133414228" w:history="1">
            <w:r w:rsidR="008828B4" w:rsidRPr="008828B4">
              <w:rPr>
                <w:rStyle w:val="Hyperlink"/>
                <w:rFonts w:cs="Times New Roman"/>
                <w:szCs w:val="24"/>
              </w:rPr>
              <w:t>Application of theories of international and intercultural communication</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_Toc133414228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4</w:t>
            </w:r>
            <w:r w:rsidR="00616DC1" w:rsidRPr="008828B4">
              <w:rPr>
                <w:rFonts w:cs="Times New Roman"/>
                <w:webHidden/>
                <w:szCs w:val="24"/>
              </w:rPr>
              <w:fldChar w:fldCharType="end"/>
            </w:r>
          </w:hyperlink>
        </w:p>
        <w:p w14:paraId="730A8454" w14:textId="77777777" w:rsidR="008828B4" w:rsidRPr="008828B4" w:rsidRDefault="00000000" w:rsidP="008828B4">
          <w:pPr>
            <w:pStyle w:val="TOC1"/>
            <w:tabs>
              <w:tab w:val="right" w:leader="dot" w:pos="9350"/>
            </w:tabs>
            <w:rPr>
              <w:rFonts w:eastAsiaTheme="minorEastAsia" w:cs="Times New Roman"/>
              <w:szCs w:val="24"/>
              <w:lang w:val="en-US"/>
            </w:rPr>
          </w:pPr>
          <w:hyperlink w:anchor="_Toc133414229" w:history="1">
            <w:r w:rsidR="008828B4" w:rsidRPr="008828B4">
              <w:rPr>
                <w:rStyle w:val="Hyperlink"/>
                <w:rFonts w:cs="Times New Roman"/>
                <w:szCs w:val="24"/>
              </w:rPr>
              <w:t>Critical evaluation of cultural sensitivity during the business in the UK</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_Toc133414229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6</w:t>
            </w:r>
            <w:r w:rsidR="00616DC1" w:rsidRPr="008828B4">
              <w:rPr>
                <w:rFonts w:cs="Times New Roman"/>
                <w:webHidden/>
                <w:szCs w:val="24"/>
              </w:rPr>
              <w:fldChar w:fldCharType="end"/>
            </w:r>
          </w:hyperlink>
        </w:p>
        <w:p w14:paraId="730A8455" w14:textId="77777777" w:rsidR="008828B4" w:rsidRPr="008828B4" w:rsidRDefault="00000000" w:rsidP="008828B4">
          <w:pPr>
            <w:pStyle w:val="TOC1"/>
            <w:tabs>
              <w:tab w:val="right" w:leader="dot" w:pos="9350"/>
            </w:tabs>
            <w:rPr>
              <w:rFonts w:eastAsiaTheme="minorEastAsia" w:cs="Times New Roman"/>
              <w:szCs w:val="24"/>
              <w:lang w:val="en-US"/>
            </w:rPr>
          </w:pPr>
          <w:hyperlink w:anchor="_Toc133414230" w:history="1">
            <w:r w:rsidR="008828B4" w:rsidRPr="008828B4">
              <w:rPr>
                <w:rStyle w:val="Hyperlink"/>
                <w:rFonts w:cs="Times New Roman"/>
                <w:szCs w:val="24"/>
              </w:rPr>
              <w:t>Analysis of communication barriers due to diversification in the Workforce</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_Toc133414230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7</w:t>
            </w:r>
            <w:r w:rsidR="00616DC1" w:rsidRPr="008828B4">
              <w:rPr>
                <w:rFonts w:cs="Times New Roman"/>
                <w:webHidden/>
                <w:szCs w:val="24"/>
              </w:rPr>
              <w:fldChar w:fldCharType="end"/>
            </w:r>
          </w:hyperlink>
        </w:p>
        <w:p w14:paraId="730A8456" w14:textId="77777777" w:rsidR="008828B4" w:rsidRPr="008828B4" w:rsidRDefault="00000000" w:rsidP="008828B4">
          <w:pPr>
            <w:pStyle w:val="TOC1"/>
            <w:tabs>
              <w:tab w:val="right" w:leader="dot" w:pos="9350"/>
            </w:tabs>
            <w:rPr>
              <w:rFonts w:eastAsiaTheme="minorEastAsia" w:cs="Times New Roman"/>
              <w:szCs w:val="24"/>
              <w:lang w:val="en-US"/>
            </w:rPr>
          </w:pPr>
          <w:hyperlink w:anchor="_Toc133414231" w:history="1">
            <w:r w:rsidR="008828B4" w:rsidRPr="008828B4">
              <w:rPr>
                <w:rStyle w:val="Hyperlink"/>
                <w:rFonts w:cs="Times New Roman"/>
                <w:szCs w:val="24"/>
              </w:rPr>
              <w:t>Recommendations</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_Toc133414231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8</w:t>
            </w:r>
            <w:r w:rsidR="00616DC1" w:rsidRPr="008828B4">
              <w:rPr>
                <w:rFonts w:cs="Times New Roman"/>
                <w:webHidden/>
                <w:szCs w:val="24"/>
              </w:rPr>
              <w:fldChar w:fldCharType="end"/>
            </w:r>
          </w:hyperlink>
        </w:p>
        <w:p w14:paraId="730A8457" w14:textId="77777777" w:rsidR="008828B4" w:rsidRPr="008828B4" w:rsidRDefault="00000000" w:rsidP="008828B4">
          <w:pPr>
            <w:pStyle w:val="TOC1"/>
            <w:tabs>
              <w:tab w:val="right" w:leader="dot" w:pos="9350"/>
            </w:tabs>
            <w:rPr>
              <w:rFonts w:eastAsiaTheme="minorEastAsia" w:cs="Times New Roman"/>
              <w:szCs w:val="24"/>
              <w:lang w:val="en-US"/>
            </w:rPr>
          </w:pPr>
          <w:hyperlink w:anchor="_Toc133414232" w:history="1">
            <w:r w:rsidR="008828B4" w:rsidRPr="008828B4">
              <w:rPr>
                <w:rStyle w:val="Hyperlink"/>
                <w:rFonts w:cs="Times New Roman"/>
                <w:szCs w:val="24"/>
              </w:rPr>
              <w:t>Conclusion</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_Toc133414232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9</w:t>
            </w:r>
            <w:r w:rsidR="00616DC1" w:rsidRPr="008828B4">
              <w:rPr>
                <w:rFonts w:cs="Times New Roman"/>
                <w:webHidden/>
                <w:szCs w:val="24"/>
              </w:rPr>
              <w:fldChar w:fldCharType="end"/>
            </w:r>
          </w:hyperlink>
        </w:p>
        <w:p w14:paraId="730A8458" w14:textId="77777777" w:rsidR="008828B4" w:rsidRDefault="00000000" w:rsidP="008828B4">
          <w:pPr>
            <w:pStyle w:val="TOC1"/>
            <w:tabs>
              <w:tab w:val="right" w:leader="dot" w:pos="9350"/>
            </w:tabs>
            <w:rPr>
              <w:rFonts w:asciiTheme="minorHAnsi" w:eastAsiaTheme="minorEastAsia" w:hAnsiTheme="minorHAnsi" w:cstheme="minorBidi"/>
              <w:lang w:val="en-US"/>
            </w:rPr>
          </w:pPr>
          <w:hyperlink w:anchor="_Toc133414233" w:history="1">
            <w:r w:rsidR="008828B4" w:rsidRPr="008828B4">
              <w:rPr>
                <w:rStyle w:val="Hyperlink"/>
                <w:rFonts w:cs="Times New Roman"/>
                <w:szCs w:val="24"/>
              </w:rPr>
              <w:t>Reference list</w:t>
            </w:r>
            <w:r w:rsidR="008828B4" w:rsidRPr="008828B4">
              <w:rPr>
                <w:rFonts w:cs="Times New Roman"/>
                <w:webHidden/>
                <w:szCs w:val="24"/>
              </w:rPr>
              <w:tab/>
            </w:r>
            <w:r w:rsidR="00616DC1" w:rsidRPr="008828B4">
              <w:rPr>
                <w:rFonts w:cs="Times New Roman"/>
                <w:webHidden/>
                <w:szCs w:val="24"/>
              </w:rPr>
              <w:fldChar w:fldCharType="begin"/>
            </w:r>
            <w:r w:rsidR="008828B4" w:rsidRPr="008828B4">
              <w:rPr>
                <w:rFonts w:cs="Times New Roman"/>
                <w:webHidden/>
                <w:szCs w:val="24"/>
              </w:rPr>
              <w:instrText xml:space="preserve"> PAGEREF _Toc133414233 \h </w:instrText>
            </w:r>
            <w:r w:rsidR="00616DC1" w:rsidRPr="008828B4">
              <w:rPr>
                <w:rFonts w:cs="Times New Roman"/>
                <w:webHidden/>
                <w:szCs w:val="24"/>
              </w:rPr>
            </w:r>
            <w:r w:rsidR="00616DC1" w:rsidRPr="008828B4">
              <w:rPr>
                <w:rFonts w:cs="Times New Roman"/>
                <w:webHidden/>
                <w:szCs w:val="24"/>
              </w:rPr>
              <w:fldChar w:fldCharType="separate"/>
            </w:r>
            <w:r w:rsidR="008828B4" w:rsidRPr="008828B4">
              <w:rPr>
                <w:rFonts w:cs="Times New Roman"/>
                <w:webHidden/>
                <w:szCs w:val="24"/>
              </w:rPr>
              <w:t>10</w:t>
            </w:r>
            <w:r w:rsidR="00616DC1" w:rsidRPr="008828B4">
              <w:rPr>
                <w:rFonts w:cs="Times New Roman"/>
                <w:webHidden/>
                <w:szCs w:val="24"/>
              </w:rPr>
              <w:fldChar w:fldCharType="end"/>
            </w:r>
          </w:hyperlink>
        </w:p>
        <w:p w14:paraId="730A8459" w14:textId="77777777" w:rsidR="008D4057" w:rsidRDefault="00616DC1">
          <w:r>
            <w:fldChar w:fldCharType="end"/>
          </w:r>
        </w:p>
      </w:sdtContent>
    </w:sdt>
    <w:p w14:paraId="730A845A" w14:textId="77777777" w:rsidR="008D4057" w:rsidRDefault="008D4057">
      <w:pPr>
        <w:rPr>
          <w:rFonts w:eastAsia="Times New Roman" w:cs="Times New Roman"/>
          <w:b/>
          <w:sz w:val="28"/>
          <w:szCs w:val="28"/>
        </w:rPr>
      </w:pPr>
      <w:r>
        <w:rPr>
          <w:rFonts w:eastAsia="Times New Roman" w:cs="Times New Roman"/>
          <w:b/>
          <w:sz w:val="28"/>
          <w:szCs w:val="28"/>
        </w:rPr>
        <w:br w:type="page"/>
      </w:r>
    </w:p>
    <w:p w14:paraId="730A845B" w14:textId="77777777" w:rsidR="00C13D89" w:rsidRPr="00F9437F" w:rsidRDefault="00C13D89" w:rsidP="008C22E3">
      <w:pPr>
        <w:pStyle w:val="Heading1"/>
        <w:rPr>
          <w:b w:val="0"/>
        </w:rPr>
      </w:pPr>
      <w:bookmarkStart w:id="1" w:name="_bk42g1sz9irx" w:colFirst="0" w:colLast="0"/>
      <w:bookmarkStart w:id="2" w:name="_Toc133414226"/>
      <w:bookmarkEnd w:id="1"/>
      <w:r w:rsidRPr="008C22E3">
        <w:lastRenderedPageBreak/>
        <w:t>Introduction</w:t>
      </w:r>
      <w:bookmarkEnd w:id="2"/>
      <w:r w:rsidRPr="00F9437F">
        <w:rPr>
          <w:b w:val="0"/>
        </w:rPr>
        <w:t xml:space="preserve"> </w:t>
      </w:r>
    </w:p>
    <w:p w14:paraId="730A845C" w14:textId="77777777" w:rsidR="00C13D89" w:rsidRPr="00F9437F" w:rsidRDefault="00C13D89" w:rsidP="00C13D89">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lang w:val="en-GB"/>
        </w:rPr>
        <w:t>Business communication is a process which involves a continuous flow of information to it. In business, communication feedback is very important as it gives ideas to understand the areas a business needs to be developed which will help any business’s growth. Communication plays an important role to connect with the people, controlling the business process and providing proper directions. British people give more priority to diplomacy rather than directness in communication. British people prefer open communication rather than bluntness which can be a cause of offence. In the business industry, British people generally use coded language as their communication style to emphasise more on positive phrases (</w:t>
      </w:r>
      <w:r w:rsidRPr="00F9437F">
        <w:rPr>
          <w:rFonts w:ascii="Times New Roman" w:eastAsia="Times New Roman" w:hAnsi="Times New Roman" w:cs="Times New Roman"/>
          <w:noProof/>
          <w:color w:val="222222"/>
          <w:sz w:val="24"/>
          <w:szCs w:val="24"/>
          <w:highlight w:val="white"/>
          <w:lang w:val="en-GB"/>
        </w:rPr>
        <w:t>Rose, 2019)</w:t>
      </w:r>
      <w:r w:rsidRPr="00F9437F">
        <w:rPr>
          <w:rFonts w:ascii="Times New Roman" w:eastAsia="Times New Roman" w:hAnsi="Times New Roman" w:cs="Times New Roman"/>
          <w:noProof/>
          <w:sz w:val="24"/>
          <w:szCs w:val="24"/>
          <w:lang w:val="en-GB"/>
        </w:rPr>
        <w:t xml:space="preserve">. British people prefer to use a combination of “direct and indirect communication styles” for communication purposes. During communication, British people value politeness to showcase their good manners. </w:t>
      </w:r>
    </w:p>
    <w:p w14:paraId="730A845D" w14:textId="77777777" w:rsidR="00C13D89" w:rsidRPr="00F9437F" w:rsidRDefault="00C13D89" w:rsidP="00C13D89">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lang w:val="en-GB"/>
        </w:rPr>
        <w:t xml:space="preserve">The given study is going to discuss the international business communication styles in the UK. Furthermore, this study is also going to highlight the barriers that can arise due to cultural barriers and a diverse workforce which can lead to creating miscommunication in the business place. The following study also helps to understand the different types of cultural sensitivity in the UK for business communication and business operations. In addition, this study is going to discuss some communication strategies to create a positive working environment. </w:t>
      </w:r>
    </w:p>
    <w:p w14:paraId="730A845E" w14:textId="77777777" w:rsidR="00166D2F" w:rsidRPr="002E19D8" w:rsidRDefault="008A424C" w:rsidP="008C22E3">
      <w:pPr>
        <w:pStyle w:val="Heading1"/>
        <w:rPr>
          <w:sz w:val="24"/>
          <w:szCs w:val="24"/>
        </w:rPr>
      </w:pPr>
      <w:bookmarkStart w:id="3" w:name="_Toc133414227"/>
      <w:r w:rsidRPr="002E19D8">
        <w:t>Overview of HSBC</w:t>
      </w:r>
      <w:bookmarkEnd w:id="3"/>
      <w:r w:rsidRPr="002E19D8">
        <w:rPr>
          <w:sz w:val="24"/>
          <w:szCs w:val="24"/>
        </w:rPr>
        <w:t xml:space="preserve"> </w:t>
      </w:r>
    </w:p>
    <w:p w14:paraId="730A845F"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HSBC is the world's largest banking and financial service sector. Serve more than 39 million customers with its global business facilities such as commercial banking and global banking and marketing and wealth and personal banking and the markets. The organisation covers more than 62 countries including Asia and Europe and the Middle East and Africa and Latin America and North America. HSBC has its headquarters in Birmingham, England. It is part of HSBC Holdings having the business of financing. The purpose of this organisation is to open a worldwide opportunity that will explain the purpose of the existence of this organisation. The company hires unique expertise that has the capabilities to maintain the goodwill of the company and can breadth and has the perspective to create new opportunities for the customers (HSBC, 2023). </w:t>
      </w:r>
    </w:p>
    <w:p w14:paraId="730A8460"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The company is trying to bring people together and help them to create a better world for the customers and people and communities and investors. The company is listed on the London and Hong Kong, and Bermuda and New York Stock Exchanges in which it has more than 180,000 </w:t>
      </w:r>
      <w:r w:rsidRPr="002E19D8">
        <w:rPr>
          <w:rFonts w:ascii="Times New Roman" w:eastAsia="Times New Roman" w:hAnsi="Times New Roman" w:cs="Times New Roman"/>
          <w:noProof/>
          <w:sz w:val="24"/>
          <w:szCs w:val="24"/>
          <w:lang w:val="en-GB"/>
        </w:rPr>
        <w:lastRenderedPageBreak/>
        <w:t>shareholders in around 126 countries and territories. HSBC Life (UK) Limited is a wholly owned subsidiary of HSBC Bank Plc. the vision of the company is “Opening Up a World of Opportunity”. The strategy for operating the business of the company is,</w:t>
      </w:r>
    </w:p>
    <w:p w14:paraId="730A8461" w14:textId="77777777" w:rsidR="00166D2F" w:rsidRPr="002E19D8" w:rsidRDefault="008A424C">
      <w:pPr>
        <w:pStyle w:val="Normal1"/>
        <w:numPr>
          <w:ilvl w:val="0"/>
          <w:numId w:val="2"/>
        </w:numPr>
        <w:spacing w:line="360" w:lineRule="auto"/>
        <w:jc w:val="both"/>
        <w:rPr>
          <w:rFonts w:ascii="Times New Roman" w:eastAsia="Times New Roman" w:hAnsi="Times New Roman" w:cs="Times New Roman"/>
          <w:b/>
          <w:i/>
          <w:noProof/>
          <w:sz w:val="24"/>
          <w:szCs w:val="24"/>
          <w:lang w:val="en-GB"/>
        </w:rPr>
      </w:pPr>
      <w:r w:rsidRPr="002E19D8">
        <w:rPr>
          <w:rFonts w:ascii="Times New Roman" w:eastAsia="Times New Roman" w:hAnsi="Times New Roman" w:cs="Times New Roman"/>
          <w:b/>
          <w:i/>
          <w:noProof/>
          <w:sz w:val="24"/>
          <w:szCs w:val="24"/>
          <w:lang w:val="en-GB"/>
        </w:rPr>
        <w:t xml:space="preserve">Focusing on the strength, </w:t>
      </w:r>
      <w:r w:rsidRPr="002E19D8">
        <w:rPr>
          <w:rFonts w:ascii="Times New Roman" w:eastAsia="Times New Roman" w:hAnsi="Times New Roman" w:cs="Times New Roman"/>
          <w:noProof/>
          <w:sz w:val="24"/>
          <w:szCs w:val="24"/>
          <w:lang w:val="en-GB"/>
        </w:rPr>
        <w:t xml:space="preserve">the organisation is focusing on the energy and investment from where it can make the greatest business.  </w:t>
      </w:r>
    </w:p>
    <w:p w14:paraId="730A8462" w14:textId="77777777" w:rsidR="00166D2F" w:rsidRPr="002E19D8" w:rsidRDefault="008A424C">
      <w:pPr>
        <w:pStyle w:val="Normal1"/>
        <w:numPr>
          <w:ilvl w:val="0"/>
          <w:numId w:val="2"/>
        </w:numPr>
        <w:spacing w:line="360" w:lineRule="auto"/>
        <w:jc w:val="both"/>
        <w:rPr>
          <w:rFonts w:ascii="Times New Roman" w:eastAsia="Times New Roman" w:hAnsi="Times New Roman" w:cs="Times New Roman"/>
          <w:b/>
          <w:i/>
          <w:noProof/>
          <w:sz w:val="24"/>
          <w:szCs w:val="24"/>
          <w:lang w:val="en-GB"/>
        </w:rPr>
      </w:pPr>
      <w:r w:rsidRPr="002E19D8">
        <w:rPr>
          <w:rFonts w:ascii="Times New Roman" w:eastAsia="Times New Roman" w:hAnsi="Times New Roman" w:cs="Times New Roman"/>
          <w:b/>
          <w:i/>
          <w:noProof/>
          <w:sz w:val="24"/>
          <w:szCs w:val="24"/>
          <w:lang w:val="en-GB"/>
        </w:rPr>
        <w:t xml:space="preserve">Scale up the digitalisation, </w:t>
      </w:r>
      <w:r w:rsidRPr="002E19D8">
        <w:rPr>
          <w:rFonts w:ascii="Times New Roman" w:eastAsia="Times New Roman" w:hAnsi="Times New Roman" w:cs="Times New Roman"/>
          <w:noProof/>
          <w:sz w:val="24"/>
          <w:szCs w:val="24"/>
          <w:lang w:val="en-GB"/>
        </w:rPr>
        <w:t xml:space="preserve">the bank has given its full power to provide the banking facility in an easier way through the use of digitisation. </w:t>
      </w:r>
    </w:p>
    <w:p w14:paraId="730A8463" w14:textId="77777777" w:rsidR="00001B2B" w:rsidRPr="00001B2B" w:rsidRDefault="008A424C">
      <w:pPr>
        <w:pStyle w:val="Normal1"/>
        <w:numPr>
          <w:ilvl w:val="0"/>
          <w:numId w:val="2"/>
        </w:numPr>
        <w:spacing w:line="360" w:lineRule="auto"/>
        <w:jc w:val="both"/>
        <w:rPr>
          <w:rFonts w:ascii="Times New Roman" w:eastAsia="Times New Roman" w:hAnsi="Times New Roman" w:cs="Times New Roman"/>
          <w:b/>
          <w:i/>
          <w:noProof/>
          <w:sz w:val="24"/>
          <w:szCs w:val="24"/>
          <w:lang w:val="en-GB"/>
        </w:rPr>
      </w:pPr>
      <w:r w:rsidRPr="002E19D8">
        <w:rPr>
          <w:rFonts w:ascii="Times New Roman" w:eastAsia="Times New Roman" w:hAnsi="Times New Roman" w:cs="Times New Roman"/>
          <w:b/>
          <w:i/>
          <w:noProof/>
          <w:sz w:val="24"/>
          <w:szCs w:val="24"/>
          <w:lang w:val="en-GB"/>
        </w:rPr>
        <w:t xml:space="preserve">Energeting the growth, </w:t>
      </w:r>
      <w:r w:rsidRPr="002E19D8">
        <w:rPr>
          <w:rFonts w:ascii="Times New Roman" w:eastAsia="Times New Roman" w:hAnsi="Times New Roman" w:cs="Times New Roman"/>
          <w:noProof/>
          <w:sz w:val="24"/>
          <w:szCs w:val="24"/>
          <w:lang w:val="en-GB"/>
        </w:rPr>
        <w:t xml:space="preserve">it inspires people in a dynamic way to make the inclusive culture by helping them in the future skills (HSBC, 2023).   </w:t>
      </w:r>
    </w:p>
    <w:p w14:paraId="730A8464" w14:textId="77777777" w:rsidR="00DC2EDF" w:rsidRPr="00DC2EDF" w:rsidRDefault="00DC2EDF" w:rsidP="00533209">
      <w:pPr>
        <w:pStyle w:val="Heading1"/>
      </w:pPr>
      <w:bookmarkStart w:id="4" w:name="_Toc133414228"/>
      <w:r w:rsidRPr="00DC2EDF">
        <w:t>Application of theories of international and intercultural communication</w:t>
      </w:r>
      <w:bookmarkEnd w:id="4"/>
    </w:p>
    <w:p w14:paraId="730A8465"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lang w:val="en-GB"/>
        </w:rPr>
        <w:t>Hofstede's Cultural Dimensions Theory is a framework which helps to understand the different types of cultural barriers across any country as well as in any business organisation. This theory helps to understand different dimensions of cultures (</w:t>
      </w:r>
      <w:r w:rsidRPr="00F9437F">
        <w:rPr>
          <w:rFonts w:ascii="Times New Roman" w:eastAsia="Times New Roman" w:hAnsi="Times New Roman" w:cs="Times New Roman"/>
          <w:noProof/>
          <w:color w:val="222222"/>
          <w:sz w:val="24"/>
          <w:szCs w:val="24"/>
          <w:highlight w:val="white"/>
          <w:lang w:val="en-GB"/>
        </w:rPr>
        <w:t>Kristjánsdóttir and Karlsdóttir, 2020)</w:t>
      </w:r>
      <w:r w:rsidRPr="00F9437F">
        <w:rPr>
          <w:rFonts w:ascii="Times New Roman" w:eastAsia="Times New Roman" w:hAnsi="Times New Roman" w:cs="Times New Roman"/>
          <w:noProof/>
          <w:sz w:val="24"/>
          <w:szCs w:val="24"/>
          <w:lang w:val="en-GB"/>
        </w:rPr>
        <w:t>.</w:t>
      </w:r>
    </w:p>
    <w:p w14:paraId="730A8466" w14:textId="77777777" w:rsidR="00DC2EDF" w:rsidRPr="00F9437F" w:rsidRDefault="00DC2EDF" w:rsidP="00DC2EDF">
      <w:pPr>
        <w:pStyle w:val="Normal1"/>
        <w:spacing w:line="360" w:lineRule="auto"/>
        <w:jc w:val="center"/>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rPr>
        <w:drawing>
          <wp:inline distT="114300" distB="114300" distL="114300" distR="114300" wp14:anchorId="730A84A3" wp14:editId="730A84A4">
            <wp:extent cx="4524375" cy="1905000"/>
            <wp:effectExtent l="19050" t="19050" r="28575" b="1905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24375" cy="1905000"/>
                    </a:xfrm>
                    <a:prstGeom prst="rect">
                      <a:avLst/>
                    </a:prstGeom>
                    <a:ln>
                      <a:solidFill>
                        <a:schemeClr val="tx1"/>
                      </a:solidFill>
                    </a:ln>
                  </pic:spPr>
                </pic:pic>
              </a:graphicData>
            </a:graphic>
          </wp:inline>
        </w:drawing>
      </w:r>
    </w:p>
    <w:p w14:paraId="730A8467" w14:textId="77777777" w:rsidR="00DC2EDF" w:rsidRPr="00F9437F" w:rsidRDefault="00DC2EDF" w:rsidP="00DC2EDF">
      <w:pPr>
        <w:pStyle w:val="Normal1"/>
        <w:spacing w:line="360" w:lineRule="auto"/>
        <w:jc w:val="center"/>
        <w:rPr>
          <w:rFonts w:ascii="Times New Roman" w:eastAsia="Times New Roman" w:hAnsi="Times New Roman" w:cs="Times New Roman"/>
          <w:b/>
          <w:noProof/>
          <w:sz w:val="24"/>
          <w:szCs w:val="24"/>
          <w:lang w:val="en-GB"/>
        </w:rPr>
      </w:pPr>
      <w:r w:rsidRPr="00F9437F">
        <w:rPr>
          <w:rFonts w:ascii="Times New Roman" w:eastAsia="Times New Roman" w:hAnsi="Times New Roman" w:cs="Times New Roman"/>
          <w:b/>
          <w:noProof/>
          <w:sz w:val="24"/>
          <w:szCs w:val="24"/>
          <w:lang w:val="en-GB"/>
        </w:rPr>
        <w:t xml:space="preserve">Figure 1: Hofstede Model of UK </w:t>
      </w:r>
    </w:p>
    <w:p w14:paraId="730A8468" w14:textId="77777777" w:rsidR="00DC2EDF" w:rsidRPr="00F9437F" w:rsidRDefault="00DC2EDF" w:rsidP="00DC2EDF">
      <w:pPr>
        <w:pStyle w:val="Normal1"/>
        <w:spacing w:line="360" w:lineRule="auto"/>
        <w:jc w:val="center"/>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lang w:val="en-GB"/>
        </w:rPr>
        <w:t>(Source: Hofstede Insights, 2023)</w:t>
      </w:r>
    </w:p>
    <w:p w14:paraId="730A8469"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lang w:val="en-GB"/>
        </w:rPr>
        <w:t xml:space="preserve">This dimension model is the combination of six parameters which helps to give a good review of British culture regarding the other culture around the world. </w:t>
      </w:r>
    </w:p>
    <w:p w14:paraId="730A846A"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Power Distance </w:t>
      </w:r>
      <w:r w:rsidRPr="00F9437F">
        <w:rPr>
          <w:rFonts w:ascii="Times New Roman" w:eastAsia="Times New Roman" w:hAnsi="Times New Roman" w:cs="Times New Roman"/>
          <w:noProof/>
          <w:sz w:val="24"/>
          <w:szCs w:val="24"/>
          <w:lang w:val="en-GB"/>
        </w:rPr>
        <w:t xml:space="preserve">is the first dimension which indicates the fact that less powerful people in the business organisation and society are more comfortable with the distribution of unequal power in society. The UK has a very low power distance value of 35 which implies that inequalities in society need to be minimised to treat every people in the proper and fair way. HSBC has a low power distance culture which helps the managers and leaders to delegate their power without aunty obstacles. This helps to increase the productivity of the performances of the employees and </w:t>
      </w:r>
      <w:r w:rsidRPr="00F9437F">
        <w:rPr>
          <w:rFonts w:ascii="Times New Roman" w:eastAsia="Times New Roman" w:hAnsi="Times New Roman" w:cs="Times New Roman"/>
          <w:noProof/>
          <w:sz w:val="24"/>
          <w:szCs w:val="24"/>
          <w:lang w:val="en-GB"/>
        </w:rPr>
        <w:lastRenderedPageBreak/>
        <w:t xml:space="preserve">helps to increase loyalty. HSBC follows a “flatter organisational hierarchy” which helps the company to bring a more transparent working culture.  </w:t>
      </w:r>
    </w:p>
    <w:p w14:paraId="730A846B"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Individualism </w:t>
      </w:r>
      <w:r w:rsidRPr="00F9437F">
        <w:rPr>
          <w:rFonts w:ascii="Times New Roman" w:eastAsia="Times New Roman" w:hAnsi="Times New Roman" w:cs="Times New Roman"/>
          <w:noProof/>
          <w:sz w:val="24"/>
          <w:szCs w:val="24"/>
          <w:lang w:val="en-GB"/>
        </w:rPr>
        <w:t>is the element which measures the independence of each member of society. The UK has a score of 89 in this dimension which implies that they highly prioritise individual goals and freedom. As an international bank, HSBC understands the importance of a healthy and positive working environment to motivate its employees in the workplace which can help in the business growth. HSBC prioritise the privacy of each employee which is essential for working motivation purpose (</w:t>
      </w:r>
      <w:r w:rsidRPr="00F9437F">
        <w:rPr>
          <w:rFonts w:ascii="Times New Roman" w:eastAsia="Times New Roman" w:hAnsi="Times New Roman" w:cs="Times New Roman"/>
          <w:noProof/>
          <w:color w:val="222222"/>
          <w:sz w:val="24"/>
          <w:szCs w:val="24"/>
          <w:highlight w:val="white"/>
          <w:lang w:val="en-GB"/>
        </w:rPr>
        <w:t>Lugovaya, 2019)</w:t>
      </w:r>
      <w:r w:rsidRPr="00F9437F">
        <w:rPr>
          <w:rFonts w:ascii="Times New Roman" w:eastAsia="Times New Roman" w:hAnsi="Times New Roman" w:cs="Times New Roman"/>
          <w:noProof/>
          <w:sz w:val="24"/>
          <w:szCs w:val="24"/>
          <w:lang w:val="en-GB"/>
        </w:rPr>
        <w:t xml:space="preserve">. To enhance the engagement of the employees and motivation, HSBC assigned the employees challenging tasks which helps them to develop their knowledge as well as skills. This help to increase job satisfaction of the employees and helps the company to grow their productivity. </w:t>
      </w:r>
    </w:p>
    <w:p w14:paraId="730A846C"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Masculinity </w:t>
      </w:r>
      <w:r w:rsidRPr="00F9437F">
        <w:rPr>
          <w:rFonts w:ascii="Times New Roman" w:eastAsia="Times New Roman" w:hAnsi="Times New Roman" w:cs="Times New Roman"/>
          <w:noProof/>
          <w:sz w:val="24"/>
          <w:szCs w:val="24"/>
          <w:lang w:val="en-GB"/>
        </w:rPr>
        <w:t>is the next dimension which measures the extent of achievement and competition in society. A high score indicates that society values these factors and a low score in the parameters indicates that society values more on the quality of life. The high score of 66 in the UK indicates that the society of this country is mainly success oriented.  This parameter also refers that the distribution of jobs between the female and male candidates within the organisation. HSBC believes in equality and quality which are part of their organisational culture. This company encourages a more transparent and less egoistic organisational culture which helps female employees to express their concerns and feedback without any hesitations (</w:t>
      </w:r>
      <w:r w:rsidRPr="00F9437F">
        <w:rPr>
          <w:rFonts w:ascii="Times New Roman" w:eastAsia="Times New Roman" w:hAnsi="Times New Roman" w:cs="Times New Roman"/>
          <w:noProof/>
          <w:color w:val="222222"/>
          <w:sz w:val="24"/>
          <w:szCs w:val="24"/>
          <w:highlight w:val="white"/>
          <w:lang w:val="en-GB"/>
        </w:rPr>
        <w:t xml:space="preserve">Gallucci </w:t>
      </w:r>
      <w:r w:rsidRPr="00F9437F">
        <w:rPr>
          <w:rFonts w:ascii="Times New Roman" w:eastAsia="Times New Roman" w:hAnsi="Times New Roman" w:cs="Times New Roman"/>
          <w:i/>
          <w:noProof/>
          <w:color w:val="222222"/>
          <w:sz w:val="24"/>
          <w:szCs w:val="24"/>
          <w:highlight w:val="white"/>
          <w:lang w:val="en-GB"/>
        </w:rPr>
        <w:t>et al.,</w:t>
      </w:r>
      <w:r w:rsidRPr="00F9437F">
        <w:rPr>
          <w:rFonts w:ascii="Times New Roman" w:eastAsia="Times New Roman" w:hAnsi="Times New Roman" w:cs="Times New Roman"/>
          <w:noProof/>
          <w:color w:val="222222"/>
          <w:sz w:val="24"/>
          <w:szCs w:val="24"/>
          <w:highlight w:val="white"/>
          <w:lang w:val="en-GB"/>
        </w:rPr>
        <w:t>2020)</w:t>
      </w:r>
      <w:r w:rsidRPr="00F9437F">
        <w:rPr>
          <w:rFonts w:ascii="Times New Roman" w:eastAsia="Times New Roman" w:hAnsi="Times New Roman" w:cs="Times New Roman"/>
          <w:noProof/>
          <w:sz w:val="24"/>
          <w:szCs w:val="24"/>
          <w:lang w:val="en-GB"/>
        </w:rPr>
        <w:t xml:space="preserve">. HSBC supports gender equality in the workplace which provides equal opportunity to both genders. </w:t>
      </w:r>
    </w:p>
    <w:p w14:paraId="730A846D"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Uncertainty Avoidance </w:t>
      </w:r>
      <w:r w:rsidRPr="00F9437F">
        <w:rPr>
          <w:rFonts w:ascii="Times New Roman" w:eastAsia="Times New Roman" w:hAnsi="Times New Roman" w:cs="Times New Roman"/>
          <w:noProof/>
          <w:sz w:val="24"/>
          <w:szCs w:val="24"/>
          <w:lang w:val="en-GB"/>
        </w:rPr>
        <w:t>is the way society can deal with uncertainty in the future. This dimension also measures to what extent any culture feels comfortable in society to avoid any kinds of threats related to it. A score of 35 in the UK implies that people are happy and comfortable with future risks and challenges. HSBC promotes a culture which is always open to change and the company is always improving their business management strategies to improve its culture, structure and working performance (</w:t>
      </w:r>
      <w:r w:rsidRPr="00F9437F">
        <w:rPr>
          <w:rFonts w:ascii="Times New Roman" w:eastAsia="Times New Roman" w:hAnsi="Times New Roman" w:cs="Times New Roman"/>
          <w:noProof/>
          <w:color w:val="222222"/>
          <w:sz w:val="24"/>
          <w:szCs w:val="24"/>
          <w:highlight w:val="white"/>
          <w:lang w:val="en-GB"/>
        </w:rPr>
        <w:t xml:space="preserve">Mohammad </w:t>
      </w:r>
      <w:r w:rsidRPr="00F9437F">
        <w:rPr>
          <w:rFonts w:ascii="Times New Roman" w:eastAsia="Times New Roman" w:hAnsi="Times New Roman" w:cs="Times New Roman"/>
          <w:i/>
          <w:noProof/>
          <w:color w:val="222222"/>
          <w:sz w:val="24"/>
          <w:szCs w:val="24"/>
          <w:highlight w:val="white"/>
          <w:lang w:val="en-GB"/>
        </w:rPr>
        <w:t>et al.,</w:t>
      </w:r>
      <w:r w:rsidRPr="00F9437F">
        <w:rPr>
          <w:rFonts w:ascii="Times New Roman" w:eastAsia="Times New Roman" w:hAnsi="Times New Roman" w:cs="Times New Roman"/>
          <w:noProof/>
          <w:color w:val="222222"/>
          <w:sz w:val="24"/>
          <w:szCs w:val="24"/>
          <w:highlight w:val="white"/>
          <w:lang w:val="en-GB"/>
        </w:rPr>
        <w:t>2022)</w:t>
      </w:r>
      <w:r w:rsidRPr="00F9437F">
        <w:rPr>
          <w:rFonts w:ascii="Times New Roman" w:eastAsia="Times New Roman" w:hAnsi="Times New Roman" w:cs="Times New Roman"/>
          <w:noProof/>
          <w:sz w:val="24"/>
          <w:szCs w:val="24"/>
          <w:lang w:val="en-GB"/>
        </w:rPr>
        <w:t xml:space="preserve">. These changes within the organisation help to become flexible and adaptable to any kinds of internal as well as external factors. </w:t>
      </w:r>
    </w:p>
    <w:p w14:paraId="730A846E"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Long-term orientation </w:t>
      </w:r>
      <w:r w:rsidRPr="00F9437F">
        <w:rPr>
          <w:rFonts w:ascii="Times New Roman" w:eastAsia="Times New Roman" w:hAnsi="Times New Roman" w:cs="Times New Roman"/>
          <w:noProof/>
          <w:sz w:val="24"/>
          <w:szCs w:val="24"/>
          <w:lang w:val="en-GB"/>
        </w:rPr>
        <w:t>refers to the process of how any society can maintain its past-related issues while maintaining the present as well as the future aspects. HSBC focuses on the “long-</w:t>
      </w:r>
      <w:r w:rsidRPr="00F9437F">
        <w:rPr>
          <w:rFonts w:ascii="Times New Roman" w:eastAsia="Times New Roman" w:hAnsi="Times New Roman" w:cs="Times New Roman"/>
          <w:noProof/>
          <w:sz w:val="24"/>
          <w:szCs w:val="24"/>
          <w:lang w:val="en-GB"/>
        </w:rPr>
        <w:lastRenderedPageBreak/>
        <w:t>term” orientation plan and this company prefers to hire skilful employees which will help in the company’s growth. HSBC gives equal priority towards the company’s operations (</w:t>
      </w:r>
      <w:r w:rsidRPr="00F9437F">
        <w:rPr>
          <w:rFonts w:ascii="Times New Roman" w:eastAsia="Times New Roman" w:hAnsi="Times New Roman" w:cs="Times New Roman"/>
          <w:noProof/>
          <w:color w:val="222222"/>
          <w:sz w:val="24"/>
          <w:szCs w:val="24"/>
          <w:highlight w:val="white"/>
          <w:lang w:val="en-GB"/>
        </w:rPr>
        <w:t xml:space="preserve">Nahar </w:t>
      </w:r>
      <w:r w:rsidRPr="00F9437F">
        <w:rPr>
          <w:rFonts w:ascii="Times New Roman" w:eastAsia="Times New Roman" w:hAnsi="Times New Roman" w:cs="Times New Roman"/>
          <w:i/>
          <w:noProof/>
          <w:color w:val="222222"/>
          <w:sz w:val="24"/>
          <w:szCs w:val="24"/>
          <w:highlight w:val="white"/>
          <w:lang w:val="en-GB"/>
        </w:rPr>
        <w:t>et al.,</w:t>
      </w:r>
      <w:r w:rsidRPr="00F9437F">
        <w:rPr>
          <w:rFonts w:ascii="Times New Roman" w:eastAsia="Times New Roman" w:hAnsi="Times New Roman" w:cs="Times New Roman"/>
          <w:noProof/>
          <w:color w:val="222222"/>
          <w:sz w:val="24"/>
          <w:szCs w:val="24"/>
          <w:highlight w:val="white"/>
          <w:lang w:val="en-GB"/>
        </w:rPr>
        <w:t>2021)</w:t>
      </w:r>
      <w:r w:rsidRPr="00F9437F">
        <w:rPr>
          <w:rFonts w:ascii="Times New Roman" w:eastAsia="Times New Roman" w:hAnsi="Times New Roman" w:cs="Times New Roman"/>
          <w:noProof/>
          <w:sz w:val="24"/>
          <w:szCs w:val="24"/>
          <w:lang w:val="en-GB"/>
        </w:rPr>
        <w:t xml:space="preserve">. </w:t>
      </w:r>
    </w:p>
    <w:p w14:paraId="730A846F"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Indulgence </w:t>
      </w:r>
      <w:r w:rsidRPr="00F9437F">
        <w:rPr>
          <w:rFonts w:ascii="Times New Roman" w:eastAsia="Times New Roman" w:hAnsi="Times New Roman" w:cs="Times New Roman"/>
          <w:noProof/>
          <w:sz w:val="24"/>
          <w:szCs w:val="24"/>
          <w:lang w:val="en-GB"/>
        </w:rPr>
        <w:t>is the dimension which refers to the factors at what parameters people can try to control their dreams and desires. A high score of 69 indicates that British is known for its indulgence. British people have a positive tendency towards optimism. HSBC has a combination of organisational cultures towards indulgence. The employees in HSBC are trained to stay motivated and engaged in the workplace (</w:t>
      </w:r>
      <w:r w:rsidRPr="00F9437F">
        <w:rPr>
          <w:rFonts w:ascii="Times New Roman" w:eastAsia="Times New Roman" w:hAnsi="Times New Roman" w:cs="Times New Roman"/>
          <w:noProof/>
          <w:color w:val="222222"/>
          <w:sz w:val="24"/>
          <w:szCs w:val="24"/>
          <w:highlight w:val="white"/>
          <w:lang w:val="en-GB"/>
        </w:rPr>
        <w:t>Sanyal and Hisam, 2018.)</w:t>
      </w:r>
      <w:r w:rsidRPr="00F9437F">
        <w:rPr>
          <w:rFonts w:ascii="Times New Roman" w:eastAsia="Times New Roman" w:hAnsi="Times New Roman" w:cs="Times New Roman"/>
          <w:noProof/>
          <w:sz w:val="24"/>
          <w:szCs w:val="24"/>
          <w:lang w:val="en-GB"/>
        </w:rPr>
        <w:t xml:space="preserve">. To achieve this, the company tends to regulate different types of counselling and training programmes to help them to achieve their goals and find a clear vision. HSBC also prioritise the freedom of each employee to share their concerns and allows them to express their point of view in the reasoned area. </w:t>
      </w:r>
    </w:p>
    <w:p w14:paraId="730A8470" w14:textId="77777777" w:rsidR="00DC2EDF" w:rsidRPr="00F9437F" w:rsidRDefault="00DC2EDF" w:rsidP="00DC2EDF">
      <w:pPr>
        <w:pStyle w:val="Heading1"/>
        <w:rPr>
          <w:b w:val="0"/>
        </w:rPr>
      </w:pPr>
      <w:bookmarkStart w:id="5" w:name="_asskt9wgeh0" w:colFirst="0" w:colLast="0"/>
      <w:bookmarkStart w:id="6" w:name="_Toc133414229"/>
      <w:bookmarkEnd w:id="5"/>
      <w:r w:rsidRPr="00F9437F">
        <w:t>Critical evaluation of cultural sensitivity during the business in the UK</w:t>
      </w:r>
      <w:bookmarkEnd w:id="6"/>
      <w:r w:rsidRPr="00F9437F">
        <w:t xml:space="preserve"> </w:t>
      </w:r>
    </w:p>
    <w:p w14:paraId="730A8471"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noProof/>
          <w:sz w:val="24"/>
          <w:szCs w:val="24"/>
          <w:lang w:val="en-GB"/>
        </w:rPr>
        <w:t xml:space="preserve">The United Kingdom is a multicultural society with lots of cultural differences in its region. The population of the UK loves to represent themselves as well-mannered, civilised and well-educated. Some of the cultural sensitivity are: </w:t>
      </w:r>
      <w:r w:rsidRPr="00F9437F">
        <w:rPr>
          <w:rFonts w:ascii="Times New Roman" w:eastAsia="Times New Roman" w:hAnsi="Times New Roman" w:cs="Times New Roman"/>
          <w:b/>
          <w:noProof/>
          <w:sz w:val="24"/>
          <w:szCs w:val="24"/>
          <w:lang w:val="en-GB"/>
        </w:rPr>
        <w:t xml:space="preserve">Meeting etiquette </w:t>
      </w:r>
      <w:r w:rsidRPr="00F9437F">
        <w:rPr>
          <w:rFonts w:ascii="Times New Roman" w:eastAsia="Times New Roman" w:hAnsi="Times New Roman" w:cs="Times New Roman"/>
          <w:noProof/>
          <w:sz w:val="24"/>
          <w:szCs w:val="24"/>
          <w:lang w:val="en-GB"/>
        </w:rPr>
        <w:t xml:space="preserve">is very important for the British people. British people prefer polite and formal conversation during business meetings. Punctuality is one of the important things in case of business meetings. As an international bank, HSBC ensures that they are punctual with their business partners as well as with the customers to value their perspectives. </w:t>
      </w:r>
    </w:p>
    <w:p w14:paraId="730A8472" w14:textId="77777777" w:rsidR="00DC2EDF" w:rsidRPr="00F9437F" w:rsidRDefault="00DC2EDF" w:rsidP="00DC2EDF">
      <w:pPr>
        <w:pStyle w:val="Normal1"/>
        <w:spacing w:line="360" w:lineRule="auto"/>
        <w:jc w:val="both"/>
        <w:rPr>
          <w:rFonts w:ascii="Times New Roman" w:eastAsia="Times New Roman" w:hAnsi="Times New Roman" w:cs="Times New Roman"/>
          <w:noProof/>
          <w:sz w:val="24"/>
          <w:szCs w:val="24"/>
          <w:lang w:val="en-GB"/>
        </w:rPr>
      </w:pPr>
      <w:r w:rsidRPr="00F9437F">
        <w:rPr>
          <w:rFonts w:ascii="Times New Roman" w:eastAsia="Times New Roman" w:hAnsi="Times New Roman" w:cs="Times New Roman"/>
          <w:b/>
          <w:noProof/>
          <w:sz w:val="24"/>
          <w:szCs w:val="24"/>
          <w:lang w:val="en-GB"/>
        </w:rPr>
        <w:t xml:space="preserve">Diversity </w:t>
      </w:r>
      <w:r w:rsidRPr="00F9437F">
        <w:rPr>
          <w:rFonts w:ascii="Times New Roman" w:eastAsia="Times New Roman" w:hAnsi="Times New Roman" w:cs="Times New Roman"/>
          <w:noProof/>
          <w:sz w:val="24"/>
          <w:szCs w:val="24"/>
          <w:lang w:val="en-GB"/>
        </w:rPr>
        <w:t>is very important in the case of any multicultural country which respects each culture and its beliefs. Diversity is an important factors to maintain the culture of the workplace and the company’s growth. Stereotypical thinking related to cultural barriers can impact the decision-making process of any manager which can be unfair for employees from different cultural backgrounds. HSBC can use the “ Eurobarometer data” resource to measure the trust between the employees in the different branches (LSE, 2022). HSBC needs to rethink the cultural diversity in the management team to support cross-cultural communication for international business expansion and communication  as a lack of communication can lead to creating a negative working culture (</w:t>
      </w:r>
      <w:r w:rsidRPr="00F9437F">
        <w:rPr>
          <w:rFonts w:ascii="Times New Roman" w:eastAsia="Times New Roman" w:hAnsi="Times New Roman" w:cs="Times New Roman"/>
          <w:noProof/>
          <w:color w:val="222222"/>
          <w:sz w:val="24"/>
          <w:szCs w:val="24"/>
          <w:highlight w:val="white"/>
          <w:lang w:val="en-GB"/>
        </w:rPr>
        <w:t>Danso, 2018)</w:t>
      </w:r>
      <w:r w:rsidRPr="00F9437F">
        <w:rPr>
          <w:rFonts w:ascii="Times New Roman" w:eastAsia="Times New Roman" w:hAnsi="Times New Roman" w:cs="Times New Roman"/>
          <w:noProof/>
          <w:sz w:val="24"/>
          <w:szCs w:val="24"/>
          <w:lang w:val="en-GB"/>
        </w:rPr>
        <w:t xml:space="preserve">. HSBC management needs to be aware of cultural diversity in the different branches to avoid any kinds of cultural stereotypes in the workplace. As diversity plays an important role to maintain a potential balance of investments. </w:t>
      </w:r>
    </w:p>
    <w:p w14:paraId="730A8473" w14:textId="77777777" w:rsidR="00DC2EDF" w:rsidRPr="00F9437F" w:rsidRDefault="00DC2EDF" w:rsidP="00DC2EDF">
      <w:pPr>
        <w:pStyle w:val="Normal1"/>
        <w:rPr>
          <w:b/>
          <w:noProof/>
          <w:lang w:val="en-GB"/>
        </w:rPr>
      </w:pPr>
    </w:p>
    <w:p w14:paraId="730A8474" w14:textId="77777777" w:rsidR="00166D2F" w:rsidRPr="006D7301" w:rsidRDefault="008A424C" w:rsidP="00BF24BE">
      <w:pPr>
        <w:pStyle w:val="Heading1"/>
        <w:rPr>
          <w:i/>
          <w:sz w:val="24"/>
          <w:szCs w:val="24"/>
        </w:rPr>
      </w:pPr>
      <w:bookmarkStart w:id="7" w:name="_aofzpchwfdn0" w:colFirst="0" w:colLast="0"/>
      <w:bookmarkStart w:id="8" w:name="_Toc133414230"/>
      <w:bookmarkEnd w:id="7"/>
      <w:r w:rsidRPr="002E19D8">
        <w:lastRenderedPageBreak/>
        <w:t>Analysis of communication barriers due to diversification in the Workforce</w:t>
      </w:r>
      <w:bookmarkEnd w:id="8"/>
      <w:r w:rsidRPr="002E19D8">
        <w:t xml:space="preserve"> </w:t>
      </w:r>
    </w:p>
    <w:p w14:paraId="730A8475"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Workplace diversity is now a big problem in the business. The modern workplace considers the workplace diversity as the crucial element of success and happiness in the office and it advocates social improvements. A diverse working force is a challenge for all businesses that have only one solution to create harmony among the different employees. The organisation shall make aims to acquire the inherent diversity that is biological traits such as race and gender and sexual orientation while acquiring the diversity to gain the experience of different religion and culture and other situation that have an impact on the thought process (Lee and Kim, 2020).</w:t>
      </w:r>
    </w:p>
    <w:p w14:paraId="730A8476"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As per the opinion of Inegbedion </w:t>
      </w:r>
      <w:r w:rsidRPr="002E19D8">
        <w:rPr>
          <w:rFonts w:ascii="Times New Roman" w:eastAsia="Times New Roman" w:hAnsi="Times New Roman" w:cs="Times New Roman"/>
          <w:i/>
          <w:noProof/>
          <w:sz w:val="24"/>
          <w:szCs w:val="24"/>
          <w:lang w:val="en-GB"/>
        </w:rPr>
        <w:t xml:space="preserve">et al. </w:t>
      </w:r>
      <w:r w:rsidRPr="002E19D8">
        <w:rPr>
          <w:rFonts w:ascii="Times New Roman" w:eastAsia="Times New Roman" w:hAnsi="Times New Roman" w:cs="Times New Roman"/>
          <w:noProof/>
          <w:sz w:val="24"/>
          <w:szCs w:val="24"/>
          <w:lang w:val="en-GB"/>
        </w:rPr>
        <w:t xml:space="preserve">(2020),  the challenges faced by cross-cultural communication in the diversified team are not new in the globalised world. Diversity involves </w:t>
      </w:r>
      <w:r w:rsidR="002E19D8" w:rsidRPr="002E19D8">
        <w:rPr>
          <w:rFonts w:ascii="Times New Roman" w:eastAsia="Times New Roman" w:hAnsi="Times New Roman" w:cs="Times New Roman"/>
          <w:noProof/>
          <w:sz w:val="24"/>
          <w:szCs w:val="24"/>
          <w:lang w:val="en-GB"/>
        </w:rPr>
        <w:t>in not only the people but also affects</w:t>
      </w:r>
      <w:r w:rsidRPr="002E19D8">
        <w:rPr>
          <w:rFonts w:ascii="Times New Roman" w:eastAsia="Times New Roman" w:hAnsi="Times New Roman" w:cs="Times New Roman"/>
          <w:noProof/>
          <w:sz w:val="24"/>
          <w:szCs w:val="24"/>
          <w:lang w:val="en-GB"/>
        </w:rPr>
        <w:t xml:space="preserve"> the perceptions of others. Internal communication is influenced by cultural differences because each culture has its own values that are taken for granted by its members. People from different parts have various assumptions about the appropriate way to coordinate and communicate with the company. It is very important to know how to make communication effectively with people f other cultures become a priority and to be a part of the daily work environment of many organisations.</w:t>
      </w:r>
    </w:p>
    <w:p w14:paraId="730A8477"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According to the opinion of Clavijo (2022), HSBC always tries to welcome a culturally diverse workforce to help the employees to understand the law and customs in the business practice, but it becomes a problem for the company because sometimes the team members are not willing to communicate with the other colleagues for the differentiation in their understandings. In a country where are different types of people living and having different types of cultural background sometimes faces many problems such as equal respect for each other. Employees sometimes hesitate to communicate with each other in relation to these problems.  </w:t>
      </w:r>
    </w:p>
    <w:p w14:paraId="730A8478"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 As opined by Jonsen </w:t>
      </w:r>
      <w:r w:rsidRPr="002E19D8">
        <w:rPr>
          <w:rFonts w:ascii="Times New Roman" w:eastAsia="Times New Roman" w:hAnsi="Times New Roman" w:cs="Times New Roman"/>
          <w:i/>
          <w:noProof/>
          <w:sz w:val="24"/>
          <w:szCs w:val="24"/>
          <w:lang w:val="en-GB"/>
        </w:rPr>
        <w:t xml:space="preserve">et al. </w:t>
      </w:r>
      <w:r w:rsidRPr="002E19D8">
        <w:rPr>
          <w:rFonts w:ascii="Times New Roman" w:eastAsia="Times New Roman" w:hAnsi="Times New Roman" w:cs="Times New Roman"/>
          <w:noProof/>
          <w:sz w:val="24"/>
          <w:szCs w:val="24"/>
          <w:lang w:val="en-GB"/>
        </w:rPr>
        <w:t xml:space="preserve">(2021), miscommunication and communication barriers can have a negative effect on the organisation in many ways, </w:t>
      </w:r>
    </w:p>
    <w:p w14:paraId="730A8479" w14:textId="77777777" w:rsidR="00166D2F" w:rsidRPr="002E19D8" w:rsidRDefault="008A424C">
      <w:pPr>
        <w:pStyle w:val="Normal1"/>
        <w:numPr>
          <w:ilvl w:val="0"/>
          <w:numId w:val="4"/>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Miscommunication will lead to going against each other and can create destructive office politics.</w:t>
      </w:r>
    </w:p>
    <w:p w14:paraId="730A847A" w14:textId="77777777" w:rsidR="00166D2F" w:rsidRPr="002E19D8" w:rsidRDefault="008A424C">
      <w:pPr>
        <w:pStyle w:val="Normal1"/>
        <w:numPr>
          <w:ilvl w:val="0"/>
          <w:numId w:val="4"/>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It can affect directly the production service of the company and also affect the customer's services.</w:t>
      </w:r>
    </w:p>
    <w:p w14:paraId="730A847B" w14:textId="77777777" w:rsidR="00166D2F" w:rsidRPr="002E19D8" w:rsidRDefault="008A424C">
      <w:pPr>
        <w:pStyle w:val="Normal1"/>
        <w:numPr>
          <w:ilvl w:val="0"/>
          <w:numId w:val="4"/>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The safety of the employee can be threatened as well. Poor communication will lead to catastrophic consequences that will result in accidental injury and death. </w:t>
      </w:r>
    </w:p>
    <w:p w14:paraId="730A847C" w14:textId="77777777" w:rsidR="00166D2F" w:rsidRPr="002E19D8" w:rsidRDefault="008A424C">
      <w:pPr>
        <w:pStyle w:val="Normal1"/>
        <w:numPr>
          <w:ilvl w:val="0"/>
          <w:numId w:val="4"/>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lastRenderedPageBreak/>
        <w:t xml:space="preserve">The communication barriers can affect many ways in the production level of the company  even if it may be a threat to the company's mission and vision. </w:t>
      </w:r>
    </w:p>
    <w:p w14:paraId="730A847D"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The most common communication barriers that can affect the company are,</w:t>
      </w:r>
    </w:p>
    <w:p w14:paraId="730A847E"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Language barriers</w:t>
      </w:r>
    </w:p>
    <w:p w14:paraId="730A847F"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Psychological barriers</w:t>
      </w:r>
    </w:p>
    <w:p w14:paraId="730A8480"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Emotional barriers </w:t>
      </w:r>
    </w:p>
    <w:p w14:paraId="730A8481"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Physiological barriers</w:t>
      </w:r>
    </w:p>
    <w:p w14:paraId="730A8482"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Perceptual barriers </w:t>
      </w:r>
    </w:p>
    <w:p w14:paraId="730A8483"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Cultural barriers </w:t>
      </w:r>
    </w:p>
    <w:p w14:paraId="730A8484" w14:textId="77777777" w:rsidR="00166D2F" w:rsidRPr="002E19D8" w:rsidRDefault="008A424C">
      <w:pPr>
        <w:pStyle w:val="Normal1"/>
        <w:numPr>
          <w:ilvl w:val="0"/>
          <w:numId w:val="5"/>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Gender barriers                </w:t>
      </w:r>
    </w:p>
    <w:p w14:paraId="730A8485" w14:textId="77777777" w:rsidR="00166D2F" w:rsidRPr="002E19D8" w:rsidRDefault="008A424C" w:rsidP="00375DAC">
      <w:pPr>
        <w:pStyle w:val="Heading1"/>
      </w:pPr>
      <w:bookmarkStart w:id="9" w:name="_grnvoybv8gno" w:colFirst="0" w:colLast="0"/>
      <w:bookmarkStart w:id="10" w:name="_Toc133414231"/>
      <w:bookmarkEnd w:id="9"/>
      <w:r w:rsidRPr="002E19D8">
        <w:t>Recommendations</w:t>
      </w:r>
      <w:bookmarkEnd w:id="10"/>
    </w:p>
    <w:p w14:paraId="730A8486" w14:textId="77777777" w:rsidR="00166D2F" w:rsidRPr="002E19D8" w:rsidRDefault="008A424C">
      <w:pPr>
        <w:pStyle w:val="Normal1"/>
        <w:numPr>
          <w:ilvl w:val="0"/>
          <w:numId w:val="3"/>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As opined by Lai </w:t>
      </w:r>
      <w:r w:rsidRPr="002E19D8">
        <w:rPr>
          <w:rFonts w:ascii="Times New Roman" w:eastAsia="Times New Roman" w:hAnsi="Times New Roman" w:cs="Times New Roman"/>
          <w:i/>
          <w:noProof/>
          <w:sz w:val="24"/>
          <w:szCs w:val="24"/>
          <w:lang w:val="en-GB"/>
        </w:rPr>
        <w:t xml:space="preserve">et al. </w:t>
      </w:r>
      <w:r w:rsidRPr="002E19D8">
        <w:rPr>
          <w:rFonts w:ascii="Times New Roman" w:eastAsia="Times New Roman" w:hAnsi="Times New Roman" w:cs="Times New Roman"/>
          <w:noProof/>
          <w:sz w:val="24"/>
          <w:szCs w:val="24"/>
          <w:lang w:val="en-GB"/>
        </w:rPr>
        <w:t>(2019), every company shall have a mission and vision to overcome the problem of communication barriers to achieve its goals. HSBC shall prepare three prime aims first is informing the employees about their target and the goals that will be archived by reducing the communication barriers. Second, it can make an efficient communication system that will give the employee the opportunity to share their knowledge, and the last is doing all the things in a constructive way. The company can focus on inclusion which will reduce diversity.</w:t>
      </w:r>
    </w:p>
    <w:p w14:paraId="730A8487" w14:textId="77777777" w:rsidR="00166D2F" w:rsidRPr="002E19D8" w:rsidRDefault="008A424C">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According to the opinion of Georges </w:t>
      </w:r>
      <w:r w:rsidRPr="002E19D8">
        <w:rPr>
          <w:rFonts w:ascii="Times New Roman" w:eastAsia="Times New Roman" w:hAnsi="Times New Roman" w:cs="Times New Roman"/>
          <w:i/>
          <w:noProof/>
          <w:sz w:val="24"/>
          <w:szCs w:val="24"/>
          <w:lang w:val="en-GB"/>
        </w:rPr>
        <w:t xml:space="preserve">et al. </w:t>
      </w:r>
      <w:r w:rsidRPr="002E19D8">
        <w:rPr>
          <w:rFonts w:ascii="Times New Roman" w:eastAsia="Times New Roman" w:hAnsi="Times New Roman" w:cs="Times New Roman"/>
          <w:noProof/>
          <w:sz w:val="24"/>
          <w:szCs w:val="24"/>
          <w:lang w:val="en-GB"/>
        </w:rPr>
        <w:t>(2019), the company can build a more inclusive culture that will focus on the three Rs,</w:t>
      </w:r>
    </w:p>
    <w:p w14:paraId="730A8488" w14:textId="77777777" w:rsidR="00166D2F" w:rsidRPr="002E19D8" w:rsidRDefault="008A424C">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b/>
          <w:i/>
          <w:noProof/>
          <w:sz w:val="24"/>
          <w:szCs w:val="24"/>
          <w:lang w:val="en-GB"/>
        </w:rPr>
        <w:t xml:space="preserve">Respect, </w:t>
      </w:r>
      <w:r w:rsidRPr="002E19D8">
        <w:rPr>
          <w:rFonts w:ascii="Times New Roman" w:eastAsia="Times New Roman" w:hAnsi="Times New Roman" w:cs="Times New Roman"/>
          <w:noProof/>
          <w:sz w:val="24"/>
          <w:szCs w:val="24"/>
          <w:lang w:val="en-GB"/>
        </w:rPr>
        <w:t xml:space="preserve">creating respect for each other by not only focusing on the cultural background of any employee. </w:t>
      </w:r>
    </w:p>
    <w:p w14:paraId="730A8489" w14:textId="77777777" w:rsidR="00166D2F" w:rsidRPr="002E19D8" w:rsidRDefault="008A424C">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b/>
          <w:i/>
          <w:noProof/>
          <w:sz w:val="24"/>
          <w:szCs w:val="24"/>
          <w:lang w:val="en-GB"/>
        </w:rPr>
        <w:t xml:space="preserve">Reputation, </w:t>
      </w:r>
      <w:r w:rsidRPr="002E19D8">
        <w:rPr>
          <w:rFonts w:ascii="Times New Roman" w:eastAsia="Times New Roman" w:hAnsi="Times New Roman" w:cs="Times New Roman"/>
          <w:noProof/>
          <w:sz w:val="24"/>
          <w:szCs w:val="24"/>
          <w:lang w:val="en-GB"/>
        </w:rPr>
        <w:t xml:space="preserve">the employee can work together to build an exceptional reputation for the company among the customers. </w:t>
      </w:r>
    </w:p>
    <w:p w14:paraId="730A848A" w14:textId="77777777" w:rsidR="00166D2F" w:rsidRPr="002E19D8" w:rsidRDefault="008A424C">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b/>
          <w:i/>
          <w:noProof/>
          <w:sz w:val="24"/>
          <w:szCs w:val="24"/>
          <w:lang w:val="en-GB"/>
        </w:rPr>
        <w:t xml:space="preserve">Representation, </w:t>
      </w:r>
      <w:r w:rsidRPr="002E19D8">
        <w:rPr>
          <w:rFonts w:ascii="Times New Roman" w:eastAsia="Times New Roman" w:hAnsi="Times New Roman" w:cs="Times New Roman"/>
          <w:noProof/>
          <w:sz w:val="24"/>
          <w:szCs w:val="24"/>
          <w:lang w:val="en-GB"/>
        </w:rPr>
        <w:t xml:space="preserve"> the employees shall represent it self forgetting all the cultural backgrounds.</w:t>
      </w:r>
    </w:p>
    <w:p w14:paraId="730A848B" w14:textId="77777777" w:rsidR="00166D2F" w:rsidRPr="002E19D8" w:rsidRDefault="008A424C">
      <w:pPr>
        <w:pStyle w:val="Normal1"/>
        <w:numPr>
          <w:ilvl w:val="0"/>
          <w:numId w:val="1"/>
        </w:numPr>
        <w:spacing w:line="360" w:lineRule="auto"/>
        <w:jc w:val="both"/>
        <w:rPr>
          <w:rFonts w:ascii="Times New Roman" w:eastAsia="Times New Roman" w:hAnsi="Times New Roman" w:cs="Times New Roman"/>
          <w:b/>
          <w:i/>
          <w:noProof/>
          <w:sz w:val="24"/>
          <w:szCs w:val="24"/>
          <w:lang w:val="en-GB"/>
        </w:rPr>
      </w:pPr>
      <w:r w:rsidRPr="002E19D8">
        <w:rPr>
          <w:rFonts w:ascii="Times New Roman" w:eastAsia="Times New Roman" w:hAnsi="Times New Roman" w:cs="Times New Roman"/>
          <w:b/>
          <w:i/>
          <w:noProof/>
          <w:sz w:val="24"/>
          <w:szCs w:val="24"/>
          <w:lang w:val="en-GB"/>
        </w:rPr>
        <w:t xml:space="preserve">The inclusion policy that can be adopted by HSBC, </w:t>
      </w:r>
      <w:r w:rsidRPr="002E19D8">
        <w:rPr>
          <w:rFonts w:ascii="Times New Roman" w:eastAsia="Times New Roman" w:hAnsi="Times New Roman" w:cs="Times New Roman"/>
          <w:noProof/>
          <w:sz w:val="24"/>
          <w:szCs w:val="24"/>
          <w:lang w:val="en-GB"/>
        </w:rPr>
        <w:t xml:space="preserve">may give the training to treat people and colleagues, and customers to communicate with dignity and respect to make an inclusive business. The company shall not tolerate any unlawful discrimination and the harassment on any ground in relation to age and race and caste, ethnic and national origin and disability and pregnancy and gender identity, and any religious belief. The company </w:t>
      </w:r>
      <w:r w:rsidRPr="002E19D8">
        <w:rPr>
          <w:rFonts w:ascii="Times New Roman" w:eastAsia="Times New Roman" w:hAnsi="Times New Roman" w:cs="Times New Roman"/>
          <w:noProof/>
          <w:sz w:val="24"/>
          <w:szCs w:val="24"/>
          <w:lang w:val="en-GB"/>
        </w:rPr>
        <w:lastRenderedPageBreak/>
        <w:t>can try to understand that its colleagues and customers require a different way of working and can provide reasonable adjustments. The company can also take protective measures to ensure that diverse talent has access to employment opportunities (Frost and Alidina, 2019).</w:t>
      </w:r>
    </w:p>
    <w:p w14:paraId="730A848C" w14:textId="77777777" w:rsidR="00166D2F" w:rsidRPr="002E19D8" w:rsidRDefault="008A424C">
      <w:pPr>
        <w:pStyle w:val="Normal1"/>
        <w:numPr>
          <w:ilvl w:val="0"/>
          <w:numId w:val="1"/>
        </w:numPr>
        <w:spacing w:line="360" w:lineRule="auto"/>
        <w:jc w:val="both"/>
        <w:rPr>
          <w:rFonts w:ascii="Times New Roman" w:eastAsia="Times New Roman" w:hAnsi="Times New Roman" w:cs="Times New Roman"/>
          <w:b/>
          <w:i/>
          <w:noProof/>
          <w:sz w:val="24"/>
          <w:szCs w:val="24"/>
          <w:lang w:val="en-GB"/>
        </w:rPr>
      </w:pPr>
      <w:r w:rsidRPr="002E19D8">
        <w:rPr>
          <w:rFonts w:ascii="Times New Roman" w:eastAsia="Times New Roman" w:hAnsi="Times New Roman" w:cs="Times New Roman"/>
          <w:noProof/>
          <w:sz w:val="24"/>
          <w:szCs w:val="24"/>
          <w:lang w:val="en-GB"/>
        </w:rPr>
        <w:t xml:space="preserve">The company can focus on a hiring process that will be fair and transparent and inclusive for all. It will help the company to attract strong candidates including those who have the diverse talent and can provide a positive experience. The recruiting manager can give training to the new candidates to meet the potential barriers at the time of work. The organisation can expand the recruitment partners which will include specialist firms and improve the diversity of the shortlisted candidates. It also can be added in the job application that the dedicated Candidates Care Consultant will provide help throughout the recruitment process.                </w:t>
      </w:r>
    </w:p>
    <w:p w14:paraId="730A848D" w14:textId="77777777" w:rsidR="00166D2F" w:rsidRPr="002E19D8" w:rsidRDefault="008A424C" w:rsidP="009067A6">
      <w:pPr>
        <w:pStyle w:val="Heading1"/>
      </w:pPr>
      <w:bookmarkStart w:id="11" w:name="_4zrma1rf28un" w:colFirst="0" w:colLast="0"/>
      <w:bookmarkStart w:id="12" w:name="_Toc133414232"/>
      <w:bookmarkEnd w:id="11"/>
      <w:r w:rsidRPr="002E19D8">
        <w:t>Conclusion</w:t>
      </w:r>
      <w:bookmarkEnd w:id="12"/>
      <w:r w:rsidRPr="002E19D8">
        <w:t xml:space="preserve"> </w:t>
      </w:r>
    </w:p>
    <w:p w14:paraId="730A848E" w14:textId="77777777" w:rsidR="00016CD4" w:rsidRDefault="008A424C" w:rsidP="00016CD4">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From the above study, it can be concluded that HSBC is trying to focus on reducing the cross-cultural diversification among its employees. Hofsted’s Cultural Dimension Theory will help to frame the cultural gaps across the organisation. The model has 6 parameters that will lead to giving a review of the company's cultural structure. The organisation follows the “Flatter Organisational Hierarchy” that is more transparent for its working culture. HSBC tries to prioritise the privacy of all employees. The company also provides gender equality inthe workplace. HSBC promotes culture by using the tagline “Open to change”. The company believes in long-time orientation. The company is facing communication barriers in the workplace that will also affect the company’s production process and also hampered the goodwill of the company in front of the customers and investors. All this problem can be solved is the company starts expanding the recruiting process.</w:t>
      </w:r>
    </w:p>
    <w:p w14:paraId="730A848F" w14:textId="77777777" w:rsidR="00016CD4" w:rsidRDefault="00016CD4">
      <w:pPr>
        <w:rPr>
          <w:rFonts w:eastAsia="Times New Roman" w:cs="Times New Roman"/>
          <w:szCs w:val="24"/>
        </w:rPr>
      </w:pPr>
      <w:r>
        <w:rPr>
          <w:rFonts w:eastAsia="Times New Roman" w:cs="Times New Roman"/>
          <w:szCs w:val="24"/>
        </w:rPr>
        <w:br w:type="page"/>
      </w:r>
    </w:p>
    <w:p w14:paraId="730A8490" w14:textId="77777777" w:rsidR="0059030F" w:rsidRPr="00696681" w:rsidRDefault="008A424C" w:rsidP="00696681">
      <w:pPr>
        <w:pStyle w:val="Heading1"/>
        <w:rPr>
          <w:b w:val="0"/>
        </w:rPr>
      </w:pPr>
      <w:bookmarkStart w:id="13" w:name="_Toc133414233"/>
      <w:r w:rsidRPr="002E19D8">
        <w:lastRenderedPageBreak/>
        <w:t>Reference list</w:t>
      </w:r>
      <w:bookmarkEnd w:id="13"/>
    </w:p>
    <w:p w14:paraId="730A8491" w14:textId="77777777" w:rsidR="0059030F" w:rsidRPr="002E19D8"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Clavijo-Olmos, S.B., 2022. Breaking language and cultural barriers: A key to improve stakeholder relationships of SMEs. In </w:t>
      </w:r>
      <w:r w:rsidRPr="002E19D8">
        <w:rPr>
          <w:rFonts w:ascii="Times New Roman" w:eastAsia="Times New Roman" w:hAnsi="Times New Roman" w:cs="Times New Roman"/>
          <w:i/>
          <w:noProof/>
          <w:sz w:val="24"/>
          <w:szCs w:val="24"/>
          <w:lang w:val="en-GB"/>
        </w:rPr>
        <w:t>Research Anthology on Applied Linguistics and Language Practices</w:t>
      </w:r>
      <w:r w:rsidRPr="002E19D8">
        <w:rPr>
          <w:rFonts w:ascii="Times New Roman" w:eastAsia="Times New Roman" w:hAnsi="Times New Roman" w:cs="Times New Roman"/>
          <w:noProof/>
          <w:sz w:val="24"/>
          <w:szCs w:val="24"/>
          <w:lang w:val="en-GB"/>
        </w:rPr>
        <w:t xml:space="preserve"> (pp. 183-204). IGI Global.</w:t>
      </w:r>
    </w:p>
    <w:p w14:paraId="730A8492" w14:textId="77777777" w:rsidR="0059030F"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Connell, H., Logan, G., Somers, C., Baker, G., Broadfield, S., Bunn, C., Harper, L.D., Kelly, P., McIntosh, E., Pell, J.P. and Puttnam, J., 2022. Development and optimisation of a multi-component workplace intervention to increase cycling for the Cycle Nation Project. </w:t>
      </w:r>
      <w:r w:rsidRPr="002E19D8">
        <w:rPr>
          <w:rFonts w:ascii="Times New Roman" w:eastAsia="Times New Roman" w:hAnsi="Times New Roman" w:cs="Times New Roman"/>
          <w:i/>
          <w:noProof/>
          <w:sz w:val="24"/>
          <w:szCs w:val="24"/>
          <w:lang w:val="en-GB"/>
        </w:rPr>
        <w:t>Frontiers in Sports and Active Living</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4</w:t>
      </w:r>
      <w:r w:rsidRPr="002E19D8">
        <w:rPr>
          <w:rFonts w:ascii="Times New Roman" w:eastAsia="Times New Roman" w:hAnsi="Times New Roman" w:cs="Times New Roman"/>
          <w:noProof/>
          <w:sz w:val="24"/>
          <w:szCs w:val="24"/>
          <w:lang w:val="en-GB"/>
        </w:rPr>
        <w:t>.</w:t>
      </w:r>
    </w:p>
    <w:p w14:paraId="730A8493"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proofErr w:type="spellStart"/>
      <w:r w:rsidRPr="0059030F">
        <w:rPr>
          <w:rFonts w:ascii="Times New Roman" w:eastAsia="Times New Roman" w:hAnsi="Times New Roman" w:cs="Times New Roman"/>
          <w:sz w:val="24"/>
          <w:szCs w:val="24"/>
        </w:rPr>
        <w:t>Danso</w:t>
      </w:r>
      <w:proofErr w:type="spellEnd"/>
      <w:r w:rsidRPr="0059030F">
        <w:rPr>
          <w:rFonts w:ascii="Times New Roman" w:eastAsia="Times New Roman" w:hAnsi="Times New Roman" w:cs="Times New Roman"/>
          <w:sz w:val="24"/>
          <w:szCs w:val="24"/>
        </w:rPr>
        <w:t xml:space="preserve">, R., 2018. Cultural competence and cultural humility: A critical reflection on key cultural diversity concepts. </w:t>
      </w:r>
      <w:r w:rsidRPr="0059030F">
        <w:rPr>
          <w:rFonts w:ascii="Times New Roman" w:eastAsia="Times New Roman" w:hAnsi="Times New Roman" w:cs="Times New Roman"/>
          <w:i/>
          <w:sz w:val="24"/>
          <w:szCs w:val="24"/>
        </w:rPr>
        <w:t>Journal of Social Work</w:t>
      </w:r>
      <w:r w:rsidRPr="0059030F">
        <w:rPr>
          <w:rFonts w:ascii="Times New Roman" w:eastAsia="Times New Roman" w:hAnsi="Times New Roman" w:cs="Times New Roman"/>
          <w:sz w:val="24"/>
          <w:szCs w:val="24"/>
        </w:rPr>
        <w:t xml:space="preserve">, </w:t>
      </w:r>
      <w:r w:rsidRPr="0059030F">
        <w:rPr>
          <w:rFonts w:ascii="Times New Roman" w:eastAsia="Times New Roman" w:hAnsi="Times New Roman" w:cs="Times New Roman"/>
          <w:i/>
          <w:sz w:val="24"/>
          <w:szCs w:val="24"/>
        </w:rPr>
        <w:t>18</w:t>
      </w:r>
      <w:r w:rsidRPr="0059030F">
        <w:rPr>
          <w:rFonts w:ascii="Times New Roman" w:eastAsia="Times New Roman" w:hAnsi="Times New Roman" w:cs="Times New Roman"/>
          <w:sz w:val="24"/>
          <w:szCs w:val="24"/>
        </w:rPr>
        <w:t>(4), pp.410-430.</w:t>
      </w:r>
    </w:p>
    <w:p w14:paraId="730A8494" w14:textId="77777777" w:rsidR="0059030F" w:rsidRPr="002E19D8"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Frost, S. and Alidina, R.K., 2019. </w:t>
      </w:r>
      <w:r w:rsidRPr="002E19D8">
        <w:rPr>
          <w:rFonts w:ascii="Times New Roman" w:eastAsia="Times New Roman" w:hAnsi="Times New Roman" w:cs="Times New Roman"/>
          <w:i/>
          <w:noProof/>
          <w:sz w:val="24"/>
          <w:szCs w:val="24"/>
          <w:lang w:val="en-GB"/>
        </w:rPr>
        <w:t>Building an inclusive organization: Leveraging the power of a diverse workforce</w:t>
      </w:r>
      <w:r w:rsidRPr="002E19D8">
        <w:rPr>
          <w:rFonts w:ascii="Times New Roman" w:eastAsia="Times New Roman" w:hAnsi="Times New Roman" w:cs="Times New Roman"/>
          <w:noProof/>
          <w:sz w:val="24"/>
          <w:szCs w:val="24"/>
          <w:lang w:val="en-GB"/>
        </w:rPr>
        <w:t>. Kogan Page Publishers.</w:t>
      </w:r>
    </w:p>
    <w:p w14:paraId="730A8495"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r w:rsidRPr="0059030F">
        <w:rPr>
          <w:rFonts w:ascii="Times New Roman" w:eastAsia="Times New Roman" w:hAnsi="Times New Roman" w:cs="Times New Roman"/>
          <w:sz w:val="24"/>
          <w:szCs w:val="24"/>
        </w:rPr>
        <w:t xml:space="preserve">Gallucci, C., </w:t>
      </w:r>
      <w:proofErr w:type="spellStart"/>
      <w:r w:rsidRPr="0059030F">
        <w:rPr>
          <w:rFonts w:ascii="Times New Roman" w:eastAsia="Times New Roman" w:hAnsi="Times New Roman" w:cs="Times New Roman"/>
          <w:sz w:val="24"/>
          <w:szCs w:val="24"/>
        </w:rPr>
        <w:t>Santulli</w:t>
      </w:r>
      <w:proofErr w:type="spellEnd"/>
      <w:r w:rsidRPr="0059030F">
        <w:rPr>
          <w:rFonts w:ascii="Times New Roman" w:eastAsia="Times New Roman" w:hAnsi="Times New Roman" w:cs="Times New Roman"/>
          <w:sz w:val="24"/>
          <w:szCs w:val="24"/>
        </w:rPr>
        <w:t xml:space="preserve">, R. and </w:t>
      </w:r>
      <w:proofErr w:type="spellStart"/>
      <w:r w:rsidRPr="0059030F">
        <w:rPr>
          <w:rFonts w:ascii="Times New Roman" w:eastAsia="Times New Roman" w:hAnsi="Times New Roman" w:cs="Times New Roman"/>
          <w:sz w:val="24"/>
          <w:szCs w:val="24"/>
        </w:rPr>
        <w:t>Tipaldi</w:t>
      </w:r>
      <w:proofErr w:type="spellEnd"/>
      <w:r w:rsidRPr="0059030F">
        <w:rPr>
          <w:rFonts w:ascii="Times New Roman" w:eastAsia="Times New Roman" w:hAnsi="Times New Roman" w:cs="Times New Roman"/>
          <w:sz w:val="24"/>
          <w:szCs w:val="24"/>
        </w:rPr>
        <w:t xml:space="preserve">, R., 2020. Women on bank boards and risk-taking: A cross-countries analysis on the moderating role of masculinity. </w:t>
      </w:r>
      <w:r w:rsidRPr="0059030F">
        <w:rPr>
          <w:rFonts w:ascii="Times New Roman" w:eastAsia="Times New Roman" w:hAnsi="Times New Roman" w:cs="Times New Roman"/>
          <w:i/>
          <w:sz w:val="24"/>
          <w:szCs w:val="24"/>
        </w:rPr>
        <w:t>Corporate Ownership &amp; Control</w:t>
      </w:r>
      <w:r w:rsidRPr="0059030F">
        <w:rPr>
          <w:rFonts w:ascii="Times New Roman" w:eastAsia="Times New Roman" w:hAnsi="Times New Roman" w:cs="Times New Roman"/>
          <w:sz w:val="24"/>
          <w:szCs w:val="24"/>
        </w:rPr>
        <w:t xml:space="preserve">, </w:t>
      </w:r>
      <w:r w:rsidRPr="0059030F">
        <w:rPr>
          <w:rFonts w:ascii="Times New Roman" w:eastAsia="Times New Roman" w:hAnsi="Times New Roman" w:cs="Times New Roman"/>
          <w:i/>
          <w:sz w:val="24"/>
          <w:szCs w:val="24"/>
        </w:rPr>
        <w:t>17</w:t>
      </w:r>
      <w:r w:rsidRPr="0059030F">
        <w:rPr>
          <w:rFonts w:ascii="Times New Roman" w:eastAsia="Times New Roman" w:hAnsi="Times New Roman" w:cs="Times New Roman"/>
          <w:sz w:val="24"/>
          <w:szCs w:val="24"/>
        </w:rPr>
        <w:t>(3), pp.71-83.</w:t>
      </w:r>
    </w:p>
    <w:p w14:paraId="730A8496" w14:textId="77777777" w:rsidR="0059030F" w:rsidRPr="002E19D8"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Georges, A.O.U.N., DEL OLMO, J.L. and BOURLIATAUX-LAJOINIE, S., 2019. Congruence in advertising, how can communication deal with cultural diversity? The case of HSBC campaign. </w:t>
      </w:r>
      <w:r w:rsidRPr="002E19D8">
        <w:rPr>
          <w:rFonts w:ascii="Times New Roman" w:eastAsia="Times New Roman" w:hAnsi="Times New Roman" w:cs="Times New Roman"/>
          <w:i/>
          <w:noProof/>
          <w:sz w:val="24"/>
          <w:szCs w:val="24"/>
          <w:lang w:val="en-GB"/>
        </w:rPr>
        <w:t>Proche-Orient Études en management</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31</w:t>
      </w:r>
      <w:r w:rsidRPr="002E19D8">
        <w:rPr>
          <w:rFonts w:ascii="Times New Roman" w:eastAsia="Times New Roman" w:hAnsi="Times New Roman" w:cs="Times New Roman"/>
          <w:noProof/>
          <w:sz w:val="24"/>
          <w:szCs w:val="24"/>
          <w:lang w:val="en-GB"/>
        </w:rPr>
        <w:t>(2), pp.5-19.</w:t>
      </w:r>
    </w:p>
    <w:p w14:paraId="730A8497" w14:textId="77777777" w:rsidR="0059030F"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HSBC 2023 </w:t>
      </w:r>
      <w:r w:rsidRPr="002E19D8">
        <w:rPr>
          <w:rFonts w:ascii="Times New Roman" w:eastAsia="Times New Roman" w:hAnsi="Times New Roman" w:cs="Times New Roman"/>
          <w:i/>
          <w:noProof/>
          <w:sz w:val="24"/>
          <w:szCs w:val="24"/>
          <w:lang w:val="en-GB"/>
        </w:rPr>
        <w:t>About HSBC</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HSBC</w:t>
      </w:r>
      <w:r w:rsidRPr="002E19D8">
        <w:rPr>
          <w:rFonts w:ascii="Times New Roman" w:eastAsia="Times New Roman" w:hAnsi="Times New Roman" w:cs="Times New Roman"/>
          <w:noProof/>
          <w:sz w:val="24"/>
          <w:szCs w:val="24"/>
          <w:lang w:val="en-GB"/>
        </w:rPr>
        <w:t xml:space="preserve">. Available at: https://www.about.hsbc.co.uk/ (Accessed: April 26, 2023). </w:t>
      </w:r>
    </w:p>
    <w:p w14:paraId="730A8498" w14:textId="77777777" w:rsidR="0059030F" w:rsidRPr="002E19D8"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HSBC 2023 </w:t>
      </w:r>
      <w:r w:rsidRPr="002E19D8">
        <w:rPr>
          <w:rFonts w:ascii="Times New Roman" w:eastAsia="Times New Roman" w:hAnsi="Times New Roman" w:cs="Times New Roman"/>
          <w:i/>
          <w:noProof/>
          <w:sz w:val="24"/>
          <w:szCs w:val="24"/>
          <w:lang w:val="en-GB"/>
        </w:rPr>
        <w:t>Purpose, values and strategy: HSBC Holdings plc</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HSBC</w:t>
      </w:r>
      <w:r w:rsidRPr="002E19D8">
        <w:rPr>
          <w:rFonts w:ascii="Times New Roman" w:eastAsia="Times New Roman" w:hAnsi="Times New Roman" w:cs="Times New Roman"/>
          <w:noProof/>
          <w:sz w:val="24"/>
          <w:szCs w:val="24"/>
          <w:lang w:val="en-GB"/>
        </w:rPr>
        <w:t xml:space="preserve">. Available at: https://www.hsbc.com/who-we-are/purpose-values-and-strategy#:~:text=Opening%20up%20a%20world%20of%20opportunity&amp;text=We're%20bringing%20together%20the,the%20planet%20we%20all%20share. (Accessed: April 26, 2023). </w:t>
      </w:r>
    </w:p>
    <w:p w14:paraId="730A8499" w14:textId="77777777" w:rsidR="0059030F" w:rsidRPr="002E19D8"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Inegbedion, H., Sunday, E., Asaleye, A., Lawal, A. and Adebanji, A., 2020. Managing diversity for organizational efficiency. </w:t>
      </w:r>
      <w:r w:rsidRPr="002E19D8">
        <w:rPr>
          <w:rFonts w:ascii="Times New Roman" w:eastAsia="Times New Roman" w:hAnsi="Times New Roman" w:cs="Times New Roman"/>
          <w:i/>
          <w:noProof/>
          <w:sz w:val="24"/>
          <w:szCs w:val="24"/>
          <w:lang w:val="en-GB"/>
        </w:rPr>
        <w:t>Sage Open</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10</w:t>
      </w:r>
      <w:r w:rsidRPr="002E19D8">
        <w:rPr>
          <w:rFonts w:ascii="Times New Roman" w:eastAsia="Times New Roman" w:hAnsi="Times New Roman" w:cs="Times New Roman"/>
          <w:noProof/>
          <w:sz w:val="24"/>
          <w:szCs w:val="24"/>
          <w:lang w:val="en-GB"/>
        </w:rPr>
        <w:t>(1), p.2158244019900173.</w:t>
      </w:r>
    </w:p>
    <w:p w14:paraId="730A849A" w14:textId="77777777" w:rsidR="0059030F" w:rsidRPr="002E19D8"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Jonsen, K., Point, S., Kelan, E.K. and Grieble, A., 2021. Diversity and inclusion branding: a five-country comparison of corporate websites. </w:t>
      </w:r>
      <w:r w:rsidRPr="002E19D8">
        <w:rPr>
          <w:rFonts w:ascii="Times New Roman" w:eastAsia="Times New Roman" w:hAnsi="Times New Roman" w:cs="Times New Roman"/>
          <w:i/>
          <w:noProof/>
          <w:sz w:val="24"/>
          <w:szCs w:val="24"/>
          <w:lang w:val="en-GB"/>
        </w:rPr>
        <w:t>The International Journal of Human Resource Management</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32</w:t>
      </w:r>
      <w:r w:rsidRPr="002E19D8">
        <w:rPr>
          <w:rFonts w:ascii="Times New Roman" w:eastAsia="Times New Roman" w:hAnsi="Times New Roman" w:cs="Times New Roman"/>
          <w:noProof/>
          <w:sz w:val="24"/>
          <w:szCs w:val="24"/>
          <w:lang w:val="en-GB"/>
        </w:rPr>
        <w:t>(3), pp.616-649.</w:t>
      </w:r>
    </w:p>
    <w:p w14:paraId="730A849B"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proofErr w:type="spellStart"/>
      <w:r w:rsidRPr="0059030F">
        <w:rPr>
          <w:rFonts w:ascii="Times New Roman" w:eastAsia="Times New Roman" w:hAnsi="Times New Roman" w:cs="Times New Roman"/>
          <w:sz w:val="24"/>
          <w:szCs w:val="24"/>
        </w:rPr>
        <w:t>Kristjánsdóttir</w:t>
      </w:r>
      <w:proofErr w:type="spellEnd"/>
      <w:r w:rsidRPr="0059030F">
        <w:rPr>
          <w:rFonts w:ascii="Times New Roman" w:eastAsia="Times New Roman" w:hAnsi="Times New Roman" w:cs="Times New Roman"/>
          <w:sz w:val="24"/>
          <w:szCs w:val="24"/>
        </w:rPr>
        <w:t xml:space="preserve">, H. and </w:t>
      </w:r>
      <w:proofErr w:type="spellStart"/>
      <w:r w:rsidRPr="0059030F">
        <w:rPr>
          <w:rFonts w:ascii="Times New Roman" w:eastAsia="Times New Roman" w:hAnsi="Times New Roman" w:cs="Times New Roman"/>
          <w:sz w:val="24"/>
          <w:szCs w:val="24"/>
        </w:rPr>
        <w:t>Karlsdóttir</w:t>
      </w:r>
      <w:proofErr w:type="spellEnd"/>
      <w:r w:rsidRPr="0059030F">
        <w:rPr>
          <w:rFonts w:ascii="Times New Roman" w:eastAsia="Times New Roman" w:hAnsi="Times New Roman" w:cs="Times New Roman"/>
          <w:sz w:val="24"/>
          <w:szCs w:val="24"/>
        </w:rPr>
        <w:t xml:space="preserve">, F.B., 2020. UK foreign direct investment in the </w:t>
      </w:r>
      <w:proofErr w:type="spellStart"/>
      <w:r w:rsidRPr="0059030F">
        <w:rPr>
          <w:rFonts w:ascii="Times New Roman" w:eastAsia="Times New Roman" w:hAnsi="Times New Roman" w:cs="Times New Roman"/>
          <w:sz w:val="24"/>
          <w:szCs w:val="24"/>
        </w:rPr>
        <w:t>oecd</w:t>
      </w:r>
      <w:proofErr w:type="spellEnd"/>
      <w:r w:rsidRPr="0059030F">
        <w:rPr>
          <w:rFonts w:ascii="Times New Roman" w:eastAsia="Times New Roman" w:hAnsi="Times New Roman" w:cs="Times New Roman"/>
          <w:sz w:val="24"/>
          <w:szCs w:val="24"/>
        </w:rPr>
        <w:t xml:space="preserve">, culture and geography. </w:t>
      </w:r>
      <w:r w:rsidRPr="0059030F">
        <w:rPr>
          <w:rFonts w:ascii="Times New Roman" w:eastAsia="Times New Roman" w:hAnsi="Times New Roman" w:cs="Times New Roman"/>
          <w:i/>
          <w:sz w:val="24"/>
          <w:szCs w:val="24"/>
        </w:rPr>
        <w:t>Baltic Journal of Economic Studies</w:t>
      </w:r>
      <w:r w:rsidRPr="0059030F">
        <w:rPr>
          <w:rFonts w:ascii="Times New Roman" w:eastAsia="Times New Roman" w:hAnsi="Times New Roman" w:cs="Times New Roman"/>
          <w:sz w:val="24"/>
          <w:szCs w:val="24"/>
        </w:rPr>
        <w:t xml:space="preserve">, </w:t>
      </w:r>
      <w:r w:rsidRPr="0059030F">
        <w:rPr>
          <w:rFonts w:ascii="Times New Roman" w:eastAsia="Times New Roman" w:hAnsi="Times New Roman" w:cs="Times New Roman"/>
          <w:i/>
          <w:sz w:val="24"/>
          <w:szCs w:val="24"/>
        </w:rPr>
        <w:t>6</w:t>
      </w:r>
      <w:r w:rsidRPr="0059030F">
        <w:rPr>
          <w:rFonts w:ascii="Times New Roman" w:eastAsia="Times New Roman" w:hAnsi="Times New Roman" w:cs="Times New Roman"/>
          <w:sz w:val="24"/>
          <w:szCs w:val="24"/>
        </w:rPr>
        <w:t>(5), pp.8-14.</w:t>
      </w:r>
    </w:p>
    <w:p w14:paraId="730A849C" w14:textId="77777777" w:rsidR="0059030F" w:rsidRPr="002E19D8" w:rsidRDefault="0059030F" w:rsidP="0059030F">
      <w:pPr>
        <w:pStyle w:val="Normal1"/>
        <w:spacing w:line="360" w:lineRule="auto"/>
        <w:jc w:val="both"/>
        <w:rPr>
          <w:rFonts w:ascii="Times New Roman" w:eastAsia="Times New Roman" w:hAnsi="Times New Roman" w:cs="Times New Roman"/>
          <w:noProof/>
          <w:sz w:val="28"/>
          <w:szCs w:val="28"/>
          <w:lang w:val="en-GB"/>
        </w:rPr>
      </w:pPr>
      <w:r w:rsidRPr="002E19D8">
        <w:rPr>
          <w:rFonts w:ascii="Times New Roman" w:eastAsia="Times New Roman" w:hAnsi="Times New Roman" w:cs="Times New Roman"/>
          <w:noProof/>
          <w:sz w:val="24"/>
          <w:szCs w:val="24"/>
          <w:lang w:val="en-GB"/>
        </w:rPr>
        <w:lastRenderedPageBreak/>
        <w:t xml:space="preserve">Lai, J. and Chen, Y., 2019, May. Communication Process and Information Systems in HSBC. In </w:t>
      </w:r>
      <w:r w:rsidRPr="002E19D8">
        <w:rPr>
          <w:rFonts w:ascii="Times New Roman" w:eastAsia="Times New Roman" w:hAnsi="Times New Roman" w:cs="Times New Roman"/>
          <w:i/>
          <w:noProof/>
          <w:sz w:val="24"/>
          <w:szCs w:val="24"/>
          <w:lang w:val="en-GB"/>
        </w:rPr>
        <w:t>2019 International Conference on Management, Education Technology and Economics (ICMETE 2019)</w:t>
      </w:r>
      <w:r w:rsidRPr="002E19D8">
        <w:rPr>
          <w:rFonts w:ascii="Times New Roman" w:eastAsia="Times New Roman" w:hAnsi="Times New Roman" w:cs="Times New Roman"/>
          <w:noProof/>
          <w:sz w:val="24"/>
          <w:szCs w:val="24"/>
          <w:lang w:val="en-GB"/>
        </w:rPr>
        <w:t xml:space="preserve"> (pp. 531-534). Atlantis Press.</w:t>
      </w:r>
    </w:p>
    <w:p w14:paraId="730A849D" w14:textId="77777777" w:rsidR="0059030F" w:rsidRDefault="0059030F" w:rsidP="0059030F">
      <w:pPr>
        <w:pStyle w:val="Normal1"/>
        <w:spacing w:line="360" w:lineRule="auto"/>
        <w:jc w:val="both"/>
        <w:rPr>
          <w:rFonts w:ascii="Times New Roman" w:eastAsia="Times New Roman" w:hAnsi="Times New Roman" w:cs="Times New Roman"/>
          <w:noProof/>
          <w:sz w:val="24"/>
          <w:szCs w:val="24"/>
          <w:lang w:val="en-GB"/>
        </w:rPr>
      </w:pPr>
      <w:r w:rsidRPr="002E19D8">
        <w:rPr>
          <w:rFonts w:ascii="Times New Roman" w:eastAsia="Times New Roman" w:hAnsi="Times New Roman" w:cs="Times New Roman"/>
          <w:noProof/>
          <w:sz w:val="24"/>
          <w:szCs w:val="24"/>
          <w:lang w:val="en-GB"/>
        </w:rPr>
        <w:t xml:space="preserve">Lee, H.W. and Kim, E., 2020. Workforce diversity and firm performance: Relational coordination as a mediator and structural empowerment and multisource feedback as moderators. </w:t>
      </w:r>
      <w:r w:rsidRPr="002E19D8">
        <w:rPr>
          <w:rFonts w:ascii="Times New Roman" w:eastAsia="Times New Roman" w:hAnsi="Times New Roman" w:cs="Times New Roman"/>
          <w:i/>
          <w:noProof/>
          <w:sz w:val="24"/>
          <w:szCs w:val="24"/>
          <w:lang w:val="en-GB"/>
        </w:rPr>
        <w:t>Human Resource Management</w:t>
      </w:r>
      <w:r w:rsidRPr="002E19D8">
        <w:rPr>
          <w:rFonts w:ascii="Times New Roman" w:eastAsia="Times New Roman" w:hAnsi="Times New Roman" w:cs="Times New Roman"/>
          <w:noProof/>
          <w:sz w:val="24"/>
          <w:szCs w:val="24"/>
          <w:lang w:val="en-GB"/>
        </w:rPr>
        <w:t xml:space="preserve">, </w:t>
      </w:r>
      <w:r w:rsidRPr="002E19D8">
        <w:rPr>
          <w:rFonts w:ascii="Times New Roman" w:eastAsia="Times New Roman" w:hAnsi="Times New Roman" w:cs="Times New Roman"/>
          <w:i/>
          <w:noProof/>
          <w:sz w:val="24"/>
          <w:szCs w:val="24"/>
          <w:lang w:val="en-GB"/>
        </w:rPr>
        <w:t>59</w:t>
      </w:r>
      <w:r w:rsidRPr="002E19D8">
        <w:rPr>
          <w:rFonts w:ascii="Times New Roman" w:eastAsia="Times New Roman" w:hAnsi="Times New Roman" w:cs="Times New Roman"/>
          <w:noProof/>
          <w:sz w:val="24"/>
          <w:szCs w:val="24"/>
          <w:lang w:val="en-GB"/>
        </w:rPr>
        <w:t>(1), pp.5-23.</w:t>
      </w:r>
    </w:p>
    <w:p w14:paraId="730A849E"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proofErr w:type="spellStart"/>
      <w:r w:rsidRPr="0059030F">
        <w:rPr>
          <w:rFonts w:ascii="Times New Roman" w:eastAsia="Times New Roman" w:hAnsi="Times New Roman" w:cs="Times New Roman"/>
          <w:sz w:val="24"/>
          <w:szCs w:val="24"/>
        </w:rPr>
        <w:t>Lugovaya</w:t>
      </w:r>
      <w:proofErr w:type="spellEnd"/>
      <w:r w:rsidRPr="0059030F">
        <w:rPr>
          <w:rFonts w:ascii="Times New Roman" w:eastAsia="Times New Roman" w:hAnsi="Times New Roman" w:cs="Times New Roman"/>
          <w:sz w:val="24"/>
          <w:szCs w:val="24"/>
        </w:rPr>
        <w:t xml:space="preserve">, A.A., 2019. CROSS-CULTURAL COMMUNICATION AS ONE OF THE KEY ASPECTS OF SUCCESSFUL BUSINESS RELATIONSHIPS OF FUTURE ECONOMISTS. </w:t>
      </w:r>
      <w:proofErr w:type="spellStart"/>
      <w:r w:rsidRPr="0059030F">
        <w:rPr>
          <w:rFonts w:ascii="Times New Roman" w:eastAsia="Times New Roman" w:hAnsi="Times New Roman" w:cs="Times New Roman"/>
          <w:i/>
          <w:sz w:val="24"/>
          <w:szCs w:val="24"/>
        </w:rPr>
        <w:t>Наука</w:t>
      </w:r>
      <w:proofErr w:type="spellEnd"/>
      <w:r w:rsidRPr="0059030F">
        <w:rPr>
          <w:rFonts w:ascii="Times New Roman" w:eastAsia="Times New Roman" w:hAnsi="Times New Roman" w:cs="Times New Roman"/>
          <w:i/>
          <w:sz w:val="24"/>
          <w:szCs w:val="24"/>
        </w:rPr>
        <w:t xml:space="preserve"> и </w:t>
      </w:r>
      <w:proofErr w:type="spellStart"/>
      <w:r w:rsidRPr="0059030F">
        <w:rPr>
          <w:rFonts w:ascii="Times New Roman" w:eastAsia="Times New Roman" w:hAnsi="Times New Roman" w:cs="Times New Roman"/>
          <w:i/>
          <w:sz w:val="24"/>
          <w:szCs w:val="24"/>
        </w:rPr>
        <w:t>образование</w:t>
      </w:r>
      <w:proofErr w:type="spellEnd"/>
      <w:r w:rsidRPr="0059030F">
        <w:rPr>
          <w:rFonts w:ascii="Times New Roman" w:eastAsia="Times New Roman" w:hAnsi="Times New Roman" w:cs="Times New Roman"/>
          <w:i/>
          <w:sz w:val="24"/>
          <w:szCs w:val="24"/>
        </w:rPr>
        <w:t xml:space="preserve">: </w:t>
      </w:r>
      <w:proofErr w:type="spellStart"/>
      <w:r w:rsidRPr="0059030F">
        <w:rPr>
          <w:rFonts w:ascii="Times New Roman" w:eastAsia="Times New Roman" w:hAnsi="Times New Roman" w:cs="Times New Roman"/>
          <w:i/>
          <w:sz w:val="24"/>
          <w:szCs w:val="24"/>
        </w:rPr>
        <w:t>новое</w:t>
      </w:r>
      <w:proofErr w:type="spellEnd"/>
      <w:r w:rsidRPr="0059030F">
        <w:rPr>
          <w:rFonts w:ascii="Times New Roman" w:eastAsia="Times New Roman" w:hAnsi="Times New Roman" w:cs="Times New Roman"/>
          <w:i/>
          <w:sz w:val="24"/>
          <w:szCs w:val="24"/>
        </w:rPr>
        <w:t xml:space="preserve"> </w:t>
      </w:r>
      <w:proofErr w:type="spellStart"/>
      <w:r w:rsidRPr="0059030F">
        <w:rPr>
          <w:rFonts w:ascii="Times New Roman" w:eastAsia="Times New Roman" w:hAnsi="Times New Roman" w:cs="Times New Roman"/>
          <w:i/>
          <w:sz w:val="24"/>
          <w:szCs w:val="24"/>
        </w:rPr>
        <w:t>время</w:t>
      </w:r>
      <w:proofErr w:type="spellEnd"/>
      <w:r w:rsidRPr="0059030F">
        <w:rPr>
          <w:rFonts w:ascii="Times New Roman" w:eastAsia="Times New Roman" w:hAnsi="Times New Roman" w:cs="Times New Roman"/>
          <w:sz w:val="24"/>
          <w:szCs w:val="24"/>
        </w:rPr>
        <w:t>, (1), pp.271-286.</w:t>
      </w:r>
    </w:p>
    <w:p w14:paraId="730A849F"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r w:rsidRPr="0059030F">
        <w:rPr>
          <w:rFonts w:ascii="Times New Roman" w:eastAsia="Times New Roman" w:hAnsi="Times New Roman" w:cs="Times New Roman"/>
          <w:sz w:val="24"/>
          <w:szCs w:val="24"/>
        </w:rPr>
        <w:t xml:space="preserve">Mohammad, S.J., </w:t>
      </w:r>
      <w:proofErr w:type="spellStart"/>
      <w:r w:rsidRPr="0059030F">
        <w:rPr>
          <w:rFonts w:ascii="Times New Roman" w:eastAsia="Times New Roman" w:hAnsi="Times New Roman" w:cs="Times New Roman"/>
          <w:sz w:val="24"/>
          <w:szCs w:val="24"/>
        </w:rPr>
        <w:t>Tahtamouni</w:t>
      </w:r>
      <w:proofErr w:type="spellEnd"/>
      <w:r w:rsidRPr="0059030F">
        <w:rPr>
          <w:rFonts w:ascii="Times New Roman" w:eastAsia="Times New Roman" w:hAnsi="Times New Roman" w:cs="Times New Roman"/>
          <w:sz w:val="24"/>
          <w:szCs w:val="24"/>
        </w:rPr>
        <w:t xml:space="preserve">, A., </w:t>
      </w:r>
      <w:proofErr w:type="spellStart"/>
      <w:r w:rsidRPr="0059030F">
        <w:rPr>
          <w:rFonts w:ascii="Times New Roman" w:eastAsia="Times New Roman" w:hAnsi="Times New Roman" w:cs="Times New Roman"/>
          <w:sz w:val="24"/>
          <w:szCs w:val="24"/>
        </w:rPr>
        <w:t>Aldaas</w:t>
      </w:r>
      <w:proofErr w:type="spellEnd"/>
      <w:r w:rsidRPr="0059030F">
        <w:rPr>
          <w:rFonts w:ascii="Times New Roman" w:eastAsia="Times New Roman" w:hAnsi="Times New Roman" w:cs="Times New Roman"/>
          <w:sz w:val="24"/>
          <w:szCs w:val="24"/>
        </w:rPr>
        <w:t xml:space="preserve">, A.A. and </w:t>
      </w:r>
      <w:proofErr w:type="spellStart"/>
      <w:r w:rsidRPr="0059030F">
        <w:rPr>
          <w:rFonts w:ascii="Times New Roman" w:eastAsia="Times New Roman" w:hAnsi="Times New Roman" w:cs="Times New Roman"/>
          <w:sz w:val="24"/>
          <w:szCs w:val="24"/>
        </w:rPr>
        <w:t>Sumadi</w:t>
      </w:r>
      <w:proofErr w:type="spellEnd"/>
      <w:r w:rsidRPr="0059030F">
        <w:rPr>
          <w:rFonts w:ascii="Times New Roman" w:eastAsia="Times New Roman" w:hAnsi="Times New Roman" w:cs="Times New Roman"/>
          <w:sz w:val="24"/>
          <w:szCs w:val="24"/>
        </w:rPr>
        <w:t xml:space="preserve">, M.A., 2022. Preventing money laundering during the placement stage: the Jordanian commercial banks case. </w:t>
      </w:r>
      <w:r w:rsidRPr="0059030F">
        <w:rPr>
          <w:rFonts w:ascii="Times New Roman" w:eastAsia="Times New Roman" w:hAnsi="Times New Roman" w:cs="Times New Roman"/>
          <w:i/>
          <w:sz w:val="24"/>
          <w:szCs w:val="24"/>
        </w:rPr>
        <w:t>International Journal of Public Law and Policy</w:t>
      </w:r>
      <w:r w:rsidRPr="0059030F">
        <w:rPr>
          <w:rFonts w:ascii="Times New Roman" w:eastAsia="Times New Roman" w:hAnsi="Times New Roman" w:cs="Times New Roman"/>
          <w:sz w:val="24"/>
          <w:szCs w:val="24"/>
        </w:rPr>
        <w:t xml:space="preserve">, </w:t>
      </w:r>
      <w:r w:rsidRPr="0059030F">
        <w:rPr>
          <w:rFonts w:ascii="Times New Roman" w:eastAsia="Times New Roman" w:hAnsi="Times New Roman" w:cs="Times New Roman"/>
          <w:i/>
          <w:sz w:val="24"/>
          <w:szCs w:val="24"/>
        </w:rPr>
        <w:t>8</w:t>
      </w:r>
      <w:r w:rsidRPr="0059030F">
        <w:rPr>
          <w:rFonts w:ascii="Times New Roman" w:eastAsia="Times New Roman" w:hAnsi="Times New Roman" w:cs="Times New Roman"/>
          <w:sz w:val="24"/>
          <w:szCs w:val="24"/>
        </w:rPr>
        <w:t>(1), pp.37-51.</w:t>
      </w:r>
    </w:p>
    <w:p w14:paraId="730A84A0"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r w:rsidRPr="0059030F">
        <w:rPr>
          <w:rFonts w:ascii="Times New Roman" w:eastAsia="Times New Roman" w:hAnsi="Times New Roman" w:cs="Times New Roman"/>
          <w:sz w:val="24"/>
          <w:szCs w:val="24"/>
        </w:rPr>
        <w:t xml:space="preserve">Nahar, S., </w:t>
      </w:r>
      <w:proofErr w:type="spellStart"/>
      <w:r w:rsidRPr="0059030F">
        <w:rPr>
          <w:rFonts w:ascii="Times New Roman" w:eastAsia="Times New Roman" w:hAnsi="Times New Roman" w:cs="Times New Roman"/>
          <w:sz w:val="24"/>
          <w:szCs w:val="24"/>
        </w:rPr>
        <w:t>Meero</w:t>
      </w:r>
      <w:proofErr w:type="spellEnd"/>
      <w:r w:rsidRPr="0059030F">
        <w:rPr>
          <w:rFonts w:ascii="Times New Roman" w:eastAsia="Times New Roman" w:hAnsi="Times New Roman" w:cs="Times New Roman"/>
          <w:sz w:val="24"/>
          <w:szCs w:val="24"/>
        </w:rPr>
        <w:t>, A., Rahman, A.A.A., Hasan, K.R., Islam, K.A., Zayed, N.M. and Faisal-E-</w:t>
      </w:r>
      <w:proofErr w:type="spellStart"/>
      <w:r w:rsidRPr="0059030F">
        <w:rPr>
          <w:rFonts w:ascii="Times New Roman" w:eastAsia="Times New Roman" w:hAnsi="Times New Roman" w:cs="Times New Roman"/>
          <w:sz w:val="24"/>
          <w:szCs w:val="24"/>
        </w:rPr>
        <w:t>Alam</w:t>
      </w:r>
      <w:proofErr w:type="spellEnd"/>
      <w:r w:rsidRPr="0059030F">
        <w:rPr>
          <w:rFonts w:ascii="Times New Roman" w:eastAsia="Times New Roman" w:hAnsi="Times New Roman" w:cs="Times New Roman"/>
          <w:sz w:val="24"/>
          <w:szCs w:val="24"/>
        </w:rPr>
        <w:t xml:space="preserve">, M., 2021. Analysis on the marketing strategy and competitive advantage of banking industry in Bangladesh: an entrepreneurial case study of HSBC bank. </w:t>
      </w:r>
      <w:r w:rsidRPr="0059030F">
        <w:rPr>
          <w:rFonts w:ascii="Times New Roman" w:eastAsia="Times New Roman" w:hAnsi="Times New Roman" w:cs="Times New Roman"/>
          <w:i/>
          <w:sz w:val="24"/>
          <w:szCs w:val="24"/>
        </w:rPr>
        <w:t>Academy of Entrepreneurship Journal</w:t>
      </w:r>
      <w:r w:rsidRPr="0059030F">
        <w:rPr>
          <w:rFonts w:ascii="Times New Roman" w:eastAsia="Times New Roman" w:hAnsi="Times New Roman" w:cs="Times New Roman"/>
          <w:sz w:val="24"/>
          <w:szCs w:val="24"/>
        </w:rPr>
        <w:t xml:space="preserve">, </w:t>
      </w:r>
      <w:r w:rsidRPr="0059030F">
        <w:rPr>
          <w:rFonts w:ascii="Times New Roman" w:eastAsia="Times New Roman" w:hAnsi="Times New Roman" w:cs="Times New Roman"/>
          <w:i/>
          <w:sz w:val="24"/>
          <w:szCs w:val="24"/>
        </w:rPr>
        <w:t>27</w:t>
      </w:r>
      <w:r w:rsidRPr="0059030F">
        <w:rPr>
          <w:rFonts w:ascii="Times New Roman" w:eastAsia="Times New Roman" w:hAnsi="Times New Roman" w:cs="Times New Roman"/>
          <w:sz w:val="24"/>
          <w:szCs w:val="24"/>
        </w:rPr>
        <w:t>(4), pp.1-7.</w:t>
      </w:r>
    </w:p>
    <w:p w14:paraId="730A84A1"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r w:rsidRPr="0059030F">
        <w:rPr>
          <w:rFonts w:ascii="Times New Roman" w:eastAsia="Times New Roman" w:hAnsi="Times New Roman" w:cs="Times New Roman"/>
          <w:sz w:val="24"/>
          <w:szCs w:val="24"/>
        </w:rPr>
        <w:t xml:space="preserve">Rose, M.B., 2019. Networks and leadership succession in British business in the 1950s. In </w:t>
      </w:r>
      <w:r w:rsidRPr="0059030F">
        <w:rPr>
          <w:rFonts w:ascii="Times New Roman" w:eastAsia="Times New Roman" w:hAnsi="Times New Roman" w:cs="Times New Roman"/>
          <w:i/>
          <w:sz w:val="24"/>
          <w:szCs w:val="24"/>
        </w:rPr>
        <w:t>European Yearbook of Business History</w:t>
      </w:r>
      <w:r w:rsidRPr="0059030F">
        <w:rPr>
          <w:rFonts w:ascii="Times New Roman" w:eastAsia="Times New Roman" w:hAnsi="Times New Roman" w:cs="Times New Roman"/>
          <w:sz w:val="24"/>
          <w:szCs w:val="24"/>
        </w:rPr>
        <w:t xml:space="preserve"> (pp. 57-74). Routledge.</w:t>
      </w:r>
    </w:p>
    <w:p w14:paraId="730A84A2" w14:textId="77777777" w:rsidR="0059030F" w:rsidRPr="0059030F" w:rsidRDefault="0059030F" w:rsidP="0059030F">
      <w:pPr>
        <w:pStyle w:val="Normal1"/>
        <w:spacing w:line="360" w:lineRule="auto"/>
        <w:jc w:val="both"/>
        <w:rPr>
          <w:rFonts w:ascii="Times New Roman" w:eastAsia="Times New Roman" w:hAnsi="Times New Roman" w:cs="Times New Roman"/>
          <w:sz w:val="24"/>
          <w:szCs w:val="24"/>
        </w:rPr>
      </w:pPr>
      <w:r w:rsidRPr="0059030F">
        <w:rPr>
          <w:rFonts w:ascii="Times New Roman" w:eastAsia="Times New Roman" w:hAnsi="Times New Roman" w:cs="Times New Roman"/>
          <w:sz w:val="24"/>
          <w:szCs w:val="24"/>
        </w:rPr>
        <w:t xml:space="preserve">Sanyal, S. and </w:t>
      </w:r>
      <w:proofErr w:type="spellStart"/>
      <w:r w:rsidRPr="0059030F">
        <w:rPr>
          <w:rFonts w:ascii="Times New Roman" w:eastAsia="Times New Roman" w:hAnsi="Times New Roman" w:cs="Times New Roman"/>
          <w:sz w:val="24"/>
          <w:szCs w:val="24"/>
        </w:rPr>
        <w:t>Hisam</w:t>
      </w:r>
      <w:proofErr w:type="spellEnd"/>
      <w:r w:rsidRPr="0059030F">
        <w:rPr>
          <w:rFonts w:ascii="Times New Roman" w:eastAsia="Times New Roman" w:hAnsi="Times New Roman" w:cs="Times New Roman"/>
          <w:sz w:val="24"/>
          <w:szCs w:val="24"/>
        </w:rPr>
        <w:t xml:space="preserve">, M.W., 2018. Impact of training and development on the performance of employees-A comparative study on select banks in sultanate of Oman. </w:t>
      </w:r>
      <w:r w:rsidRPr="0059030F">
        <w:rPr>
          <w:rFonts w:ascii="Times New Roman" w:eastAsia="Times New Roman" w:hAnsi="Times New Roman" w:cs="Times New Roman"/>
          <w:i/>
          <w:sz w:val="24"/>
          <w:szCs w:val="24"/>
        </w:rPr>
        <w:t>International journal of scientific research and management</w:t>
      </w:r>
      <w:r w:rsidRPr="0059030F">
        <w:rPr>
          <w:rFonts w:ascii="Times New Roman" w:eastAsia="Times New Roman" w:hAnsi="Times New Roman" w:cs="Times New Roman"/>
          <w:sz w:val="24"/>
          <w:szCs w:val="24"/>
        </w:rPr>
        <w:t xml:space="preserve">, </w:t>
      </w:r>
      <w:r w:rsidRPr="0059030F">
        <w:rPr>
          <w:rFonts w:ascii="Times New Roman" w:eastAsia="Times New Roman" w:hAnsi="Times New Roman" w:cs="Times New Roman"/>
          <w:i/>
          <w:sz w:val="24"/>
          <w:szCs w:val="24"/>
        </w:rPr>
        <w:t>6</w:t>
      </w:r>
      <w:r w:rsidRPr="0059030F">
        <w:rPr>
          <w:rFonts w:ascii="Times New Roman" w:eastAsia="Times New Roman" w:hAnsi="Times New Roman" w:cs="Times New Roman"/>
          <w:sz w:val="24"/>
          <w:szCs w:val="24"/>
        </w:rPr>
        <w:t>(03), pp.47-57.</w:t>
      </w:r>
    </w:p>
    <w:sectPr w:rsidR="0059030F" w:rsidRPr="0059030F" w:rsidSect="002C6D3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3F63C" w14:textId="77777777" w:rsidR="00513D99" w:rsidRDefault="00513D99" w:rsidP="002C6D32">
      <w:pPr>
        <w:spacing w:line="240" w:lineRule="auto"/>
      </w:pPr>
      <w:r>
        <w:separator/>
      </w:r>
    </w:p>
  </w:endnote>
  <w:endnote w:type="continuationSeparator" w:id="0">
    <w:p w14:paraId="51C56E5B" w14:textId="77777777" w:rsidR="00513D99" w:rsidRDefault="00513D99" w:rsidP="002C6D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728650"/>
      <w:docPartObj>
        <w:docPartGallery w:val="Page Numbers (Bottom of Page)"/>
        <w:docPartUnique/>
      </w:docPartObj>
    </w:sdtPr>
    <w:sdtContent>
      <w:p w14:paraId="730A84A9" w14:textId="77777777" w:rsidR="002C6D32" w:rsidRDefault="00462193">
        <w:pPr>
          <w:pStyle w:val="Footer"/>
          <w:jc w:val="right"/>
        </w:pPr>
        <w:r>
          <w:fldChar w:fldCharType="begin"/>
        </w:r>
        <w:r>
          <w:instrText xml:space="preserve"> PAGE   \* MERGEFORMAT </w:instrText>
        </w:r>
        <w:r>
          <w:fldChar w:fldCharType="separate"/>
        </w:r>
        <w:r w:rsidR="00016CD4">
          <w:t>11</w:t>
        </w:r>
        <w:r>
          <w:fldChar w:fldCharType="end"/>
        </w:r>
      </w:p>
    </w:sdtContent>
  </w:sdt>
  <w:p w14:paraId="730A84AA" w14:textId="77777777" w:rsidR="002C6D32" w:rsidRDefault="002C6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C184B" w14:textId="77777777" w:rsidR="00513D99" w:rsidRDefault="00513D99" w:rsidP="002C6D32">
      <w:pPr>
        <w:spacing w:line="240" w:lineRule="auto"/>
      </w:pPr>
      <w:r>
        <w:separator/>
      </w:r>
    </w:p>
  </w:footnote>
  <w:footnote w:type="continuationSeparator" w:id="0">
    <w:p w14:paraId="35D8E6F7" w14:textId="77777777" w:rsidR="00513D99" w:rsidRDefault="00513D99" w:rsidP="002C6D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31A07"/>
    <w:multiLevelType w:val="multilevel"/>
    <w:tmpl w:val="601A2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0157FB"/>
    <w:multiLevelType w:val="multilevel"/>
    <w:tmpl w:val="F5E4B6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512974"/>
    <w:multiLevelType w:val="multilevel"/>
    <w:tmpl w:val="E6F86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1A1212"/>
    <w:multiLevelType w:val="multilevel"/>
    <w:tmpl w:val="E33AC2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214456"/>
    <w:multiLevelType w:val="multilevel"/>
    <w:tmpl w:val="096480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234455">
    <w:abstractNumId w:val="4"/>
  </w:num>
  <w:num w:numId="2" w16cid:durableId="1721395913">
    <w:abstractNumId w:val="3"/>
  </w:num>
  <w:num w:numId="3" w16cid:durableId="834685862">
    <w:abstractNumId w:val="2"/>
  </w:num>
  <w:num w:numId="4" w16cid:durableId="351953775">
    <w:abstractNumId w:val="1"/>
  </w:num>
  <w:num w:numId="5" w16cid:durableId="351418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O0MDIxMrEwtDA1NjdX0lEKTi0uzszPAykwrAUAf0WPGywAAAA="/>
  </w:docVars>
  <w:rsids>
    <w:rsidRoot w:val="00166D2F"/>
    <w:rsid w:val="00001B2B"/>
    <w:rsid w:val="00016CD4"/>
    <w:rsid w:val="00166D2F"/>
    <w:rsid w:val="001C23E6"/>
    <w:rsid w:val="002C6D32"/>
    <w:rsid w:val="002E19D8"/>
    <w:rsid w:val="00375DAC"/>
    <w:rsid w:val="00462193"/>
    <w:rsid w:val="004E3099"/>
    <w:rsid w:val="00513D99"/>
    <w:rsid w:val="00533209"/>
    <w:rsid w:val="00563FA6"/>
    <w:rsid w:val="0059030F"/>
    <w:rsid w:val="005D2451"/>
    <w:rsid w:val="00616DC1"/>
    <w:rsid w:val="006705B7"/>
    <w:rsid w:val="00696681"/>
    <w:rsid w:val="006D7301"/>
    <w:rsid w:val="008665B8"/>
    <w:rsid w:val="008828B4"/>
    <w:rsid w:val="008A424C"/>
    <w:rsid w:val="008C22E3"/>
    <w:rsid w:val="008D4057"/>
    <w:rsid w:val="009067A6"/>
    <w:rsid w:val="009E537E"/>
    <w:rsid w:val="00A03ADC"/>
    <w:rsid w:val="00B160EF"/>
    <w:rsid w:val="00BF24BE"/>
    <w:rsid w:val="00C13D89"/>
    <w:rsid w:val="00C20EAE"/>
    <w:rsid w:val="00D43604"/>
    <w:rsid w:val="00DC2EDF"/>
    <w:rsid w:val="00F4347A"/>
    <w:rsid w:val="00F47C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A8446"/>
  <w15:docId w15:val="{3FC8FB58-7701-4ED1-BC26-DAE43B75A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193"/>
    <w:pPr>
      <w:spacing w:line="360" w:lineRule="auto"/>
      <w:jc w:val="both"/>
    </w:pPr>
    <w:rPr>
      <w:rFonts w:ascii="Times New Roman" w:hAnsi="Times New Roman"/>
      <w:noProof/>
      <w:sz w:val="24"/>
      <w:lang w:val="en-GB"/>
    </w:rPr>
  </w:style>
  <w:style w:type="paragraph" w:styleId="Heading1">
    <w:name w:val="heading 1"/>
    <w:basedOn w:val="Normal1"/>
    <w:next w:val="Normal1"/>
    <w:autoRedefine/>
    <w:rsid w:val="008C22E3"/>
    <w:pPr>
      <w:keepNext/>
      <w:keepLines/>
      <w:spacing w:line="360" w:lineRule="auto"/>
      <w:jc w:val="both"/>
      <w:outlineLvl w:val="0"/>
    </w:pPr>
    <w:rPr>
      <w:rFonts w:ascii="Times New Roman" w:eastAsia="Times New Roman" w:hAnsi="Times New Roman" w:cs="Times New Roman"/>
      <w:b/>
      <w:noProof/>
      <w:sz w:val="28"/>
      <w:szCs w:val="28"/>
      <w:lang w:val="en-GB"/>
    </w:rPr>
  </w:style>
  <w:style w:type="paragraph" w:styleId="Heading2">
    <w:name w:val="heading 2"/>
    <w:basedOn w:val="Normal1"/>
    <w:next w:val="Normal1"/>
    <w:rsid w:val="00166D2F"/>
    <w:pPr>
      <w:keepNext/>
      <w:keepLines/>
      <w:spacing w:before="360" w:after="120"/>
      <w:outlineLvl w:val="1"/>
    </w:pPr>
    <w:rPr>
      <w:sz w:val="32"/>
      <w:szCs w:val="32"/>
    </w:rPr>
  </w:style>
  <w:style w:type="paragraph" w:styleId="Heading3">
    <w:name w:val="heading 3"/>
    <w:basedOn w:val="Normal1"/>
    <w:next w:val="Normal1"/>
    <w:rsid w:val="00166D2F"/>
    <w:pPr>
      <w:keepNext/>
      <w:keepLines/>
      <w:spacing w:before="320" w:after="80"/>
      <w:outlineLvl w:val="2"/>
    </w:pPr>
    <w:rPr>
      <w:color w:val="434343"/>
      <w:sz w:val="28"/>
      <w:szCs w:val="28"/>
    </w:rPr>
  </w:style>
  <w:style w:type="paragraph" w:styleId="Heading4">
    <w:name w:val="heading 4"/>
    <w:basedOn w:val="Normal1"/>
    <w:next w:val="Normal1"/>
    <w:rsid w:val="00166D2F"/>
    <w:pPr>
      <w:keepNext/>
      <w:keepLines/>
      <w:spacing w:before="280" w:after="80"/>
      <w:outlineLvl w:val="3"/>
    </w:pPr>
    <w:rPr>
      <w:color w:val="666666"/>
      <w:sz w:val="24"/>
      <w:szCs w:val="24"/>
    </w:rPr>
  </w:style>
  <w:style w:type="paragraph" w:styleId="Heading5">
    <w:name w:val="heading 5"/>
    <w:basedOn w:val="Normal1"/>
    <w:next w:val="Normal1"/>
    <w:rsid w:val="00166D2F"/>
    <w:pPr>
      <w:keepNext/>
      <w:keepLines/>
      <w:spacing w:before="240" w:after="80"/>
      <w:outlineLvl w:val="4"/>
    </w:pPr>
    <w:rPr>
      <w:color w:val="666666"/>
    </w:rPr>
  </w:style>
  <w:style w:type="paragraph" w:styleId="Heading6">
    <w:name w:val="heading 6"/>
    <w:basedOn w:val="Normal1"/>
    <w:next w:val="Normal1"/>
    <w:rsid w:val="00166D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6D2F"/>
  </w:style>
  <w:style w:type="paragraph" w:styleId="Title">
    <w:name w:val="Title"/>
    <w:basedOn w:val="Normal1"/>
    <w:next w:val="Normal1"/>
    <w:rsid w:val="00166D2F"/>
    <w:pPr>
      <w:keepNext/>
      <w:keepLines/>
      <w:spacing w:after="60"/>
    </w:pPr>
    <w:rPr>
      <w:sz w:val="52"/>
      <w:szCs w:val="52"/>
    </w:rPr>
  </w:style>
  <w:style w:type="paragraph" w:styleId="Subtitle">
    <w:name w:val="Subtitle"/>
    <w:basedOn w:val="Normal1"/>
    <w:next w:val="Normal1"/>
    <w:rsid w:val="00166D2F"/>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8D4057"/>
    <w:pPr>
      <w:spacing w:before="480"/>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8D4057"/>
    <w:pPr>
      <w:spacing w:after="100"/>
    </w:pPr>
  </w:style>
  <w:style w:type="character" w:styleId="Hyperlink">
    <w:name w:val="Hyperlink"/>
    <w:basedOn w:val="DefaultParagraphFont"/>
    <w:uiPriority w:val="99"/>
    <w:unhideWhenUsed/>
    <w:rsid w:val="008D4057"/>
    <w:rPr>
      <w:color w:val="0000FF" w:themeColor="hyperlink"/>
      <w:u w:val="single"/>
    </w:rPr>
  </w:style>
  <w:style w:type="paragraph" w:styleId="BalloonText">
    <w:name w:val="Balloon Text"/>
    <w:basedOn w:val="Normal"/>
    <w:link w:val="BalloonTextChar"/>
    <w:uiPriority w:val="99"/>
    <w:semiHidden/>
    <w:unhideWhenUsed/>
    <w:rsid w:val="008D40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057"/>
    <w:rPr>
      <w:rFonts w:ascii="Tahoma" w:hAnsi="Tahoma" w:cs="Tahoma"/>
      <w:noProof/>
      <w:sz w:val="16"/>
      <w:szCs w:val="16"/>
      <w:lang w:val="en-GB"/>
    </w:rPr>
  </w:style>
  <w:style w:type="paragraph" w:styleId="Header">
    <w:name w:val="header"/>
    <w:basedOn w:val="Normal"/>
    <w:link w:val="HeaderChar"/>
    <w:uiPriority w:val="99"/>
    <w:semiHidden/>
    <w:unhideWhenUsed/>
    <w:rsid w:val="002C6D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C6D32"/>
    <w:rPr>
      <w:noProof/>
      <w:lang w:val="en-GB"/>
    </w:rPr>
  </w:style>
  <w:style w:type="paragraph" w:styleId="Footer">
    <w:name w:val="footer"/>
    <w:basedOn w:val="Normal"/>
    <w:link w:val="FooterChar"/>
    <w:uiPriority w:val="99"/>
    <w:unhideWhenUsed/>
    <w:rsid w:val="002C6D32"/>
    <w:pPr>
      <w:tabs>
        <w:tab w:val="center" w:pos="4680"/>
        <w:tab w:val="right" w:pos="9360"/>
      </w:tabs>
      <w:spacing w:line="240" w:lineRule="auto"/>
    </w:pPr>
  </w:style>
  <w:style w:type="character" w:customStyle="1" w:styleId="FooterChar">
    <w:name w:val="Footer Char"/>
    <w:basedOn w:val="DefaultParagraphFont"/>
    <w:link w:val="Footer"/>
    <w:uiPriority w:val="99"/>
    <w:rsid w:val="002C6D32"/>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BFD20D-4978-47C1-A924-460232EA8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3094</Words>
  <Characters>17637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Patricia Constandache (2020640)</cp:lastModifiedBy>
  <cp:revision>2</cp:revision>
  <dcterms:created xsi:type="dcterms:W3CDTF">2023-04-30T08:48:00Z</dcterms:created>
  <dcterms:modified xsi:type="dcterms:W3CDTF">2023-04-30T08:48:00Z</dcterms:modified>
</cp:coreProperties>
</file>