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2F16D" w14:textId="77777777" w:rsidR="0027032C" w:rsidRPr="00B049BC" w:rsidRDefault="0027032C" w:rsidP="0027032C">
      <w:pPr>
        <w:spacing w:line="480" w:lineRule="auto"/>
        <w:rPr>
          <w:rFonts w:ascii="Times New Roman" w:hAnsi="Times New Roman" w:cs="Times New Roman"/>
          <w:sz w:val="24"/>
          <w:szCs w:val="24"/>
        </w:rPr>
      </w:pPr>
    </w:p>
    <w:p w14:paraId="1F94E247" w14:textId="77777777" w:rsidR="0027032C" w:rsidRDefault="0027032C" w:rsidP="0027032C">
      <w:pPr>
        <w:spacing w:line="480" w:lineRule="auto"/>
        <w:jc w:val="center"/>
        <w:rPr>
          <w:rFonts w:ascii="Times New Roman" w:hAnsi="Times New Roman" w:cs="Times New Roman"/>
          <w:sz w:val="24"/>
          <w:szCs w:val="24"/>
        </w:rPr>
      </w:pPr>
    </w:p>
    <w:p w14:paraId="2DB9850D" w14:textId="77777777" w:rsidR="0027032C" w:rsidRDefault="0027032C" w:rsidP="0027032C">
      <w:pPr>
        <w:spacing w:line="480" w:lineRule="auto"/>
        <w:jc w:val="center"/>
        <w:rPr>
          <w:rFonts w:ascii="Times New Roman" w:hAnsi="Times New Roman" w:cs="Times New Roman"/>
          <w:sz w:val="24"/>
          <w:szCs w:val="24"/>
        </w:rPr>
      </w:pPr>
    </w:p>
    <w:p w14:paraId="41321399" w14:textId="1940F131" w:rsidR="0027032C" w:rsidRPr="00B049BC" w:rsidRDefault="0027032C" w:rsidP="0027032C">
      <w:pPr>
        <w:spacing w:line="480" w:lineRule="auto"/>
        <w:jc w:val="center"/>
        <w:rPr>
          <w:rFonts w:ascii="Times New Roman" w:hAnsi="Times New Roman" w:cs="Times New Roman"/>
          <w:sz w:val="24"/>
          <w:szCs w:val="24"/>
        </w:rPr>
      </w:pPr>
      <w:r w:rsidRPr="007E37F0">
        <w:rPr>
          <w:rFonts w:ascii="Times New Roman" w:hAnsi="Times New Roman" w:cs="Times New Roman"/>
          <w:sz w:val="56"/>
          <w:szCs w:val="56"/>
          <w:highlight w:val="lightGray"/>
        </w:rPr>
        <w:t>M</w:t>
      </w:r>
      <w:r w:rsidRPr="007E37F0">
        <w:rPr>
          <w:rFonts w:ascii="Times New Roman" w:hAnsi="Times New Roman" w:cs="Times New Roman"/>
          <w:sz w:val="24"/>
          <w:szCs w:val="24"/>
          <w:highlight w:val="lightGray"/>
        </w:rPr>
        <w:t xml:space="preserve">ANAGEMENT </w:t>
      </w:r>
      <w:r w:rsidR="007E37F0" w:rsidRPr="007E37F0">
        <w:rPr>
          <w:rFonts w:ascii="Times New Roman" w:hAnsi="Times New Roman" w:cs="Times New Roman"/>
          <w:sz w:val="72"/>
          <w:szCs w:val="72"/>
          <w:highlight w:val="lightGray"/>
        </w:rPr>
        <w:t>A</w:t>
      </w:r>
      <w:r w:rsidRPr="007E37F0">
        <w:rPr>
          <w:rFonts w:ascii="Times New Roman" w:hAnsi="Times New Roman" w:cs="Times New Roman"/>
          <w:sz w:val="24"/>
          <w:szCs w:val="24"/>
          <w:highlight w:val="lightGray"/>
        </w:rPr>
        <w:t>CCOUNTING</w:t>
      </w:r>
    </w:p>
    <w:p w14:paraId="19DC0F7B"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2A4AA472"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0C937D30" w14:textId="77777777" w:rsidR="0027032C" w:rsidRPr="00B049BC" w:rsidRDefault="0027032C" w:rsidP="0027032C">
      <w:pPr>
        <w:tabs>
          <w:tab w:val="left" w:pos="5655"/>
        </w:tabs>
        <w:suppressAutoHyphens/>
        <w:spacing w:after="0" w:line="480" w:lineRule="auto"/>
        <w:ind w:firstLine="720"/>
        <w:rPr>
          <w:rFonts w:ascii="Times New Roman" w:eastAsia="Times New Roman" w:hAnsi="Times New Roman" w:cs="Times New Roman"/>
          <w:sz w:val="24"/>
          <w:szCs w:val="24"/>
          <w:lang w:eastAsia="zh-CN"/>
        </w:rPr>
      </w:pPr>
      <w:r w:rsidRPr="00B049BC">
        <w:rPr>
          <w:rFonts w:ascii="Times New Roman" w:eastAsia="Times New Roman" w:hAnsi="Times New Roman" w:cs="Times New Roman"/>
          <w:sz w:val="24"/>
          <w:szCs w:val="24"/>
          <w:lang w:eastAsia="zh-CN"/>
        </w:rPr>
        <w:tab/>
      </w:r>
    </w:p>
    <w:p w14:paraId="113650C4" w14:textId="4D7DC777" w:rsidR="0027032C" w:rsidRPr="007E37F0" w:rsidRDefault="007E37F0" w:rsidP="007E37F0">
      <w:pPr>
        <w:suppressAutoHyphens/>
        <w:spacing w:after="0" w:line="480" w:lineRule="auto"/>
        <w:ind w:firstLine="720"/>
        <w:jc w:val="center"/>
        <w:rPr>
          <w:rFonts w:ascii="Times New Roman" w:eastAsia="Times New Roman" w:hAnsi="Times New Roman" w:cs="Times New Roman"/>
          <w:bCs/>
          <w:color w:val="000000"/>
          <w:spacing w:val="3"/>
          <w:sz w:val="24"/>
          <w:szCs w:val="24"/>
          <w:highlight w:val="lightGray"/>
        </w:rPr>
      </w:pPr>
      <w:r w:rsidRPr="007E37F0">
        <w:rPr>
          <w:rFonts w:ascii="Times New Roman" w:eastAsia="Times New Roman" w:hAnsi="Times New Roman" w:cs="Times New Roman"/>
          <w:sz w:val="24"/>
          <w:szCs w:val="24"/>
          <w:highlight w:val="lightGray"/>
        </w:rPr>
        <w:t xml:space="preserve">Assignment 2 Report-Management Accounting </w:t>
      </w:r>
      <w:r w:rsidRPr="007E37F0">
        <w:rPr>
          <w:highlight w:val="lightGray"/>
        </w:rPr>
        <w:t>LCBB5002</w:t>
      </w:r>
    </w:p>
    <w:p w14:paraId="1BF28055" w14:textId="463206BB" w:rsidR="007E37F0" w:rsidRPr="007E37F0" w:rsidRDefault="007E37F0" w:rsidP="007E37F0">
      <w:pPr>
        <w:suppressAutoHyphens/>
        <w:spacing w:after="0" w:line="480" w:lineRule="auto"/>
        <w:jc w:val="center"/>
        <w:rPr>
          <w:sz w:val="24"/>
          <w:szCs w:val="24"/>
          <w:highlight w:val="lightGray"/>
        </w:rPr>
      </w:pPr>
      <w:r w:rsidRPr="007E37F0">
        <w:rPr>
          <w:sz w:val="24"/>
          <w:szCs w:val="24"/>
          <w:highlight w:val="lightGray"/>
        </w:rPr>
        <w:t xml:space="preserve">Lecturer: </w:t>
      </w:r>
      <w:r w:rsidRPr="007E37F0">
        <w:rPr>
          <w:sz w:val="24"/>
          <w:szCs w:val="24"/>
          <w:highlight w:val="lightGray"/>
        </w:rPr>
        <w:t>Zainab Atta</w:t>
      </w:r>
      <w:r w:rsidRPr="007E37F0">
        <w:rPr>
          <w:sz w:val="24"/>
          <w:szCs w:val="24"/>
          <w:highlight w:val="lightGray"/>
        </w:rPr>
        <w:t xml:space="preserve"> </w:t>
      </w:r>
    </w:p>
    <w:p w14:paraId="2525E8A2" w14:textId="627D75FB" w:rsidR="0027032C" w:rsidRPr="007E37F0" w:rsidRDefault="007E37F0" w:rsidP="0027032C">
      <w:pPr>
        <w:suppressAutoHyphens/>
        <w:spacing w:after="0" w:line="480" w:lineRule="auto"/>
        <w:jc w:val="center"/>
        <w:rPr>
          <w:rFonts w:ascii="Times New Roman" w:eastAsia="Times New Roman" w:hAnsi="Times New Roman" w:cs="Times New Roman"/>
          <w:sz w:val="24"/>
          <w:szCs w:val="24"/>
          <w:highlight w:val="lightGray"/>
          <w:lang w:eastAsia="zh-CN"/>
        </w:rPr>
      </w:pPr>
      <w:r w:rsidRPr="007E37F0">
        <w:rPr>
          <w:rFonts w:ascii="Times New Roman" w:eastAsia="Times New Roman" w:hAnsi="Times New Roman" w:cs="Times New Roman"/>
          <w:sz w:val="24"/>
          <w:szCs w:val="24"/>
          <w:highlight w:val="lightGray"/>
          <w:lang w:eastAsia="zh-CN"/>
        </w:rPr>
        <w:t>Student Name: Georgiana Sima</w:t>
      </w:r>
    </w:p>
    <w:p w14:paraId="02240789" w14:textId="3BB09E30" w:rsidR="007E37F0" w:rsidRPr="00B049BC" w:rsidRDefault="007E37F0" w:rsidP="0027032C">
      <w:pPr>
        <w:suppressAutoHyphens/>
        <w:spacing w:after="0" w:line="480" w:lineRule="auto"/>
        <w:jc w:val="center"/>
        <w:rPr>
          <w:rFonts w:ascii="Times New Roman" w:eastAsia="Times New Roman" w:hAnsi="Times New Roman" w:cs="Times New Roman"/>
          <w:sz w:val="24"/>
          <w:szCs w:val="24"/>
          <w:lang w:eastAsia="zh-CN"/>
        </w:rPr>
      </w:pPr>
      <w:r w:rsidRPr="007E37F0">
        <w:rPr>
          <w:rFonts w:ascii="Times New Roman" w:eastAsia="Times New Roman" w:hAnsi="Times New Roman" w:cs="Times New Roman"/>
          <w:sz w:val="24"/>
          <w:szCs w:val="24"/>
          <w:highlight w:val="lightGray"/>
          <w:lang w:eastAsia="zh-CN"/>
        </w:rPr>
        <w:t>Student Number: 1919082</w:t>
      </w:r>
    </w:p>
    <w:p w14:paraId="3A5A5DFA" w14:textId="77777777" w:rsidR="0027032C" w:rsidRPr="00B049BC" w:rsidRDefault="0027032C" w:rsidP="0027032C">
      <w:pPr>
        <w:spacing w:line="480" w:lineRule="auto"/>
        <w:rPr>
          <w:rFonts w:ascii="Times New Roman" w:hAnsi="Times New Roman" w:cs="Times New Roman"/>
          <w:sz w:val="24"/>
          <w:szCs w:val="24"/>
        </w:rPr>
      </w:pPr>
    </w:p>
    <w:p w14:paraId="37D41278" w14:textId="77777777" w:rsidR="0027032C" w:rsidRPr="00B049BC" w:rsidRDefault="0027032C" w:rsidP="0027032C">
      <w:pPr>
        <w:spacing w:line="480" w:lineRule="auto"/>
        <w:rPr>
          <w:rFonts w:ascii="Times New Roman" w:hAnsi="Times New Roman" w:cs="Times New Roman"/>
          <w:sz w:val="24"/>
          <w:szCs w:val="24"/>
        </w:rPr>
      </w:pPr>
    </w:p>
    <w:p w14:paraId="5DD5467B" w14:textId="77777777" w:rsidR="0027032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59FDC20F"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770AB06F"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701F7D3F"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0314BB86" w14:textId="77777777" w:rsidR="0027032C" w:rsidRPr="00B049BC" w:rsidRDefault="0027032C" w:rsidP="0027032C">
      <w:pPr>
        <w:suppressAutoHyphens/>
        <w:spacing w:after="0" w:line="480" w:lineRule="auto"/>
        <w:ind w:firstLine="720"/>
        <w:rPr>
          <w:rFonts w:ascii="Times New Roman" w:eastAsia="Times New Roman" w:hAnsi="Times New Roman" w:cs="Times New Roman"/>
          <w:sz w:val="24"/>
          <w:szCs w:val="24"/>
          <w:lang w:eastAsia="zh-CN"/>
        </w:rPr>
      </w:pPr>
    </w:p>
    <w:p w14:paraId="4D6AAADE" w14:textId="77777777" w:rsidR="0027032C" w:rsidRPr="00B049BC" w:rsidRDefault="0027032C" w:rsidP="0027032C">
      <w:pPr>
        <w:tabs>
          <w:tab w:val="left" w:pos="5655"/>
        </w:tabs>
        <w:suppressAutoHyphens/>
        <w:spacing w:after="0" w:line="480" w:lineRule="auto"/>
        <w:ind w:firstLine="720"/>
        <w:rPr>
          <w:rFonts w:ascii="Times New Roman" w:eastAsia="Times New Roman" w:hAnsi="Times New Roman" w:cs="Times New Roman"/>
          <w:sz w:val="24"/>
          <w:szCs w:val="24"/>
          <w:lang w:eastAsia="zh-CN"/>
        </w:rPr>
      </w:pPr>
      <w:r w:rsidRPr="00B049BC">
        <w:rPr>
          <w:rFonts w:ascii="Times New Roman" w:eastAsia="Times New Roman" w:hAnsi="Times New Roman" w:cs="Times New Roman"/>
          <w:sz w:val="24"/>
          <w:szCs w:val="24"/>
          <w:lang w:eastAsia="zh-CN"/>
        </w:rPr>
        <w:tab/>
      </w:r>
    </w:p>
    <w:p w14:paraId="1029E06B" w14:textId="77777777" w:rsidR="0027032C" w:rsidRDefault="0027032C" w:rsidP="0027032C">
      <w:pPr>
        <w:spacing w:line="480" w:lineRule="auto"/>
        <w:jc w:val="center"/>
        <w:rPr>
          <w:rFonts w:ascii="Times New Roman" w:hAnsi="Times New Roman" w:cs="Times New Roman"/>
          <w:b/>
          <w:bCs/>
          <w:sz w:val="24"/>
          <w:szCs w:val="24"/>
        </w:rPr>
      </w:pPr>
    </w:p>
    <w:p w14:paraId="40D39B86" w14:textId="77777777" w:rsidR="007E37F0" w:rsidRDefault="007E37F0" w:rsidP="0027032C">
      <w:pPr>
        <w:spacing w:line="480" w:lineRule="auto"/>
        <w:jc w:val="center"/>
        <w:rPr>
          <w:rFonts w:ascii="Times New Roman" w:hAnsi="Times New Roman" w:cs="Times New Roman"/>
          <w:b/>
          <w:bCs/>
          <w:sz w:val="24"/>
          <w:szCs w:val="24"/>
        </w:rPr>
      </w:pPr>
    </w:p>
    <w:p w14:paraId="31932437" w14:textId="2C757867" w:rsidR="0027032C" w:rsidRDefault="0027032C" w:rsidP="0027032C">
      <w:pPr>
        <w:spacing w:line="480" w:lineRule="auto"/>
        <w:jc w:val="center"/>
        <w:rPr>
          <w:rFonts w:ascii="Times New Roman" w:hAnsi="Times New Roman" w:cs="Times New Roman"/>
          <w:b/>
          <w:bCs/>
          <w:sz w:val="24"/>
          <w:szCs w:val="24"/>
        </w:rPr>
      </w:pPr>
      <w:r w:rsidRPr="00B049BC">
        <w:rPr>
          <w:rFonts w:ascii="Times New Roman" w:hAnsi="Times New Roman" w:cs="Times New Roman"/>
          <w:b/>
          <w:bCs/>
          <w:sz w:val="24"/>
          <w:szCs w:val="24"/>
        </w:rPr>
        <w:lastRenderedPageBreak/>
        <w:t>Management accounting</w:t>
      </w:r>
    </w:p>
    <w:p w14:paraId="3198E23B" w14:textId="77777777" w:rsidR="00837A4B" w:rsidRPr="00B049BC" w:rsidRDefault="00837A4B" w:rsidP="0027032C">
      <w:pPr>
        <w:spacing w:line="480" w:lineRule="auto"/>
        <w:jc w:val="center"/>
        <w:rPr>
          <w:rFonts w:ascii="Times New Roman" w:hAnsi="Times New Roman" w:cs="Times New Roman"/>
          <w:b/>
          <w:bCs/>
          <w:sz w:val="24"/>
          <w:szCs w:val="24"/>
        </w:rPr>
      </w:pPr>
    </w:p>
    <w:p w14:paraId="74E1266C" w14:textId="77777777" w:rsidR="0027032C" w:rsidRPr="00B049BC" w:rsidRDefault="0027032C" w:rsidP="0027032C">
      <w:pPr>
        <w:pStyle w:val="ListParagraph"/>
        <w:numPr>
          <w:ilvl w:val="0"/>
          <w:numId w:val="1"/>
        </w:numPr>
        <w:spacing w:line="480" w:lineRule="auto"/>
        <w:rPr>
          <w:rFonts w:ascii="Times New Roman" w:hAnsi="Times New Roman" w:cs="Times New Roman"/>
          <w:sz w:val="24"/>
          <w:szCs w:val="24"/>
        </w:rPr>
      </w:pPr>
      <w:r w:rsidRPr="00B049BC">
        <w:rPr>
          <w:rFonts w:ascii="Times New Roman" w:hAnsi="Times New Roman" w:cs="Times New Roman"/>
          <w:b/>
          <w:bCs/>
          <w:sz w:val="24"/>
          <w:szCs w:val="24"/>
        </w:rPr>
        <w:t>Monthly control report showing original, flexed budget, and variances</w:t>
      </w:r>
      <w:r w:rsidRPr="00B049BC">
        <w:rPr>
          <w:rFonts w:ascii="Times New Roman" w:hAnsi="Times New Roman" w:cs="Times New Roman"/>
          <w:sz w:val="24"/>
          <w:szCs w:val="24"/>
        </w:rPr>
        <w:t>.</w:t>
      </w:r>
    </w:p>
    <w:p w14:paraId="7C8BF245" w14:textId="77777777" w:rsidR="0027032C" w:rsidRPr="00B049BC" w:rsidRDefault="0027032C" w:rsidP="0027032C">
      <w:pPr>
        <w:spacing w:line="480" w:lineRule="auto"/>
        <w:rPr>
          <w:rFonts w:ascii="Times New Roman" w:hAnsi="Times New Roman" w:cs="Times New Roman"/>
          <w:sz w:val="24"/>
          <w:szCs w:val="24"/>
        </w:rPr>
      </w:pPr>
      <w:r w:rsidRPr="00B049BC">
        <w:rPr>
          <w:rFonts w:ascii="Times New Roman" w:hAnsi="Times New Roman" w:cs="Times New Roman"/>
          <w:sz w:val="24"/>
          <w:szCs w:val="24"/>
        </w:rPr>
        <w:t>Computation of flexible base</w:t>
      </w:r>
    </w:p>
    <w:p w14:paraId="1FDA36C8" w14:textId="77777777" w:rsidR="0027032C" w:rsidRPr="00B049BC" w:rsidRDefault="0027032C" w:rsidP="0027032C">
      <w:pPr>
        <w:spacing w:line="480" w:lineRule="auto"/>
        <w:rPr>
          <w:rFonts w:ascii="Times New Roman" w:hAnsi="Times New Roman" w:cs="Times New Roman"/>
          <w:sz w:val="24"/>
          <w:szCs w:val="24"/>
        </w:rPr>
      </w:pPr>
      <w:r w:rsidRPr="00B049BC">
        <w:rPr>
          <w:rFonts w:ascii="Times New Roman" w:hAnsi="Times New Roman" w:cs="Times New Roman"/>
          <w:sz w:val="24"/>
          <w:szCs w:val="24"/>
        </w:rPr>
        <w:t>100,000 units=100%</w:t>
      </w:r>
    </w:p>
    <w:p w14:paraId="117457EC" w14:textId="77777777" w:rsidR="0027032C" w:rsidRPr="00B049BC" w:rsidRDefault="0027032C" w:rsidP="0027032C">
      <w:pPr>
        <w:spacing w:line="480" w:lineRule="auto"/>
        <w:rPr>
          <w:rFonts w:ascii="Times New Roman" w:hAnsi="Times New Roman" w:cs="Times New Roman"/>
          <w:sz w:val="24"/>
          <w:szCs w:val="24"/>
        </w:rPr>
      </w:pPr>
      <w:r w:rsidRPr="00B049BC">
        <w:rPr>
          <w:rFonts w:ascii="Times New Roman" w:hAnsi="Times New Roman" w:cs="Times New Roman"/>
          <w:sz w:val="24"/>
          <w:szCs w:val="24"/>
        </w:rPr>
        <w:t>80,000 units=x</w:t>
      </w:r>
    </w:p>
    <w:p w14:paraId="375DB43A" w14:textId="77777777" w:rsidR="0027032C" w:rsidRPr="00B049BC" w:rsidRDefault="0027032C" w:rsidP="0027032C">
      <w:pPr>
        <w:spacing w:line="480" w:lineRule="auto"/>
        <w:rPr>
          <w:rFonts w:ascii="Times New Roman" w:hAnsi="Times New Roman" w:cs="Times New Roman"/>
          <w:sz w:val="24"/>
          <w:szCs w:val="24"/>
        </w:rPr>
      </w:pPr>
      <w:r w:rsidRPr="00B049BC">
        <w:rPr>
          <w:rFonts w:ascii="Times New Roman" w:hAnsi="Times New Roman" w:cs="Times New Roman"/>
          <w:sz w:val="24"/>
          <w:szCs w:val="24"/>
        </w:rPr>
        <w:t>X=80,000/100,000</w:t>
      </w:r>
    </w:p>
    <w:p w14:paraId="20D7F774" w14:textId="77777777" w:rsidR="0027032C" w:rsidRPr="00B049BC" w:rsidRDefault="0027032C" w:rsidP="0027032C">
      <w:pPr>
        <w:spacing w:line="480" w:lineRule="auto"/>
        <w:rPr>
          <w:rFonts w:ascii="Times New Roman" w:hAnsi="Times New Roman" w:cs="Times New Roman"/>
          <w:sz w:val="24"/>
          <w:szCs w:val="24"/>
        </w:rPr>
      </w:pPr>
      <w:r w:rsidRPr="00B049BC">
        <w:rPr>
          <w:rFonts w:ascii="Times New Roman" w:hAnsi="Times New Roman" w:cs="Times New Roman"/>
          <w:sz w:val="24"/>
          <w:szCs w:val="24"/>
        </w:rPr>
        <w:t>Flexing base=0.8</w:t>
      </w:r>
    </w:p>
    <w:p w14:paraId="183CE393" w14:textId="77777777" w:rsidR="0027032C" w:rsidRPr="00B049BC" w:rsidRDefault="0027032C" w:rsidP="0027032C">
      <w:pPr>
        <w:spacing w:line="480" w:lineRule="auto"/>
        <w:jc w:val="center"/>
        <w:rPr>
          <w:rFonts w:ascii="Times New Roman" w:hAnsi="Times New Roman" w:cs="Times New Roman"/>
          <w:b/>
          <w:bCs/>
          <w:sz w:val="24"/>
          <w:szCs w:val="24"/>
        </w:rPr>
      </w:pPr>
      <w:r w:rsidRPr="00B049BC">
        <w:rPr>
          <w:rFonts w:ascii="Times New Roman" w:hAnsi="Times New Roman" w:cs="Times New Roman"/>
          <w:b/>
          <w:bCs/>
          <w:sz w:val="24"/>
          <w:szCs w:val="24"/>
        </w:rPr>
        <w:t>Monthly control report</w:t>
      </w:r>
    </w:p>
    <w:tbl>
      <w:tblPr>
        <w:tblW w:w="9440" w:type="dxa"/>
        <w:tblLook w:val="04A0" w:firstRow="1" w:lastRow="0" w:firstColumn="1" w:lastColumn="0" w:noHBand="0" w:noVBand="1"/>
      </w:tblPr>
      <w:tblGrid>
        <w:gridCol w:w="2180"/>
        <w:gridCol w:w="1940"/>
        <w:gridCol w:w="1360"/>
        <w:gridCol w:w="1500"/>
        <w:gridCol w:w="2460"/>
      </w:tblGrid>
      <w:tr w:rsidR="0027032C" w14:paraId="55BD98EB" w14:textId="77777777" w:rsidTr="00F94201">
        <w:trPr>
          <w:trHeight w:val="315"/>
        </w:trPr>
        <w:tc>
          <w:tcPr>
            <w:tcW w:w="2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F34E5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14:paraId="7B11A543"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Original Budget</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EFE0222"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Flexed Budget</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21A4C9DD"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Actual</w:t>
            </w:r>
          </w:p>
        </w:tc>
        <w:tc>
          <w:tcPr>
            <w:tcW w:w="2460" w:type="dxa"/>
            <w:tcBorders>
              <w:top w:val="single" w:sz="4" w:space="0" w:color="auto"/>
              <w:left w:val="nil"/>
              <w:bottom w:val="single" w:sz="4" w:space="0" w:color="auto"/>
              <w:right w:val="single" w:sz="4" w:space="0" w:color="auto"/>
            </w:tcBorders>
            <w:shd w:val="clear" w:color="auto" w:fill="auto"/>
            <w:noWrap/>
            <w:vAlign w:val="bottom"/>
            <w:hideMark/>
          </w:tcPr>
          <w:p w14:paraId="49E0F25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Variance</w:t>
            </w:r>
          </w:p>
        </w:tc>
      </w:tr>
      <w:tr w:rsidR="0027032C" w14:paraId="4EB64BEB"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65A05ABE"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Sales Revenue</w:t>
            </w:r>
          </w:p>
        </w:tc>
        <w:tc>
          <w:tcPr>
            <w:tcW w:w="1940" w:type="dxa"/>
            <w:tcBorders>
              <w:top w:val="nil"/>
              <w:left w:val="nil"/>
              <w:bottom w:val="single" w:sz="4" w:space="0" w:color="auto"/>
              <w:right w:val="single" w:sz="4" w:space="0" w:color="auto"/>
            </w:tcBorders>
            <w:shd w:val="clear" w:color="auto" w:fill="auto"/>
            <w:noWrap/>
            <w:vAlign w:val="bottom"/>
            <w:hideMark/>
          </w:tcPr>
          <w:p w14:paraId="53C6100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2,500,000 </w:t>
            </w:r>
          </w:p>
        </w:tc>
        <w:tc>
          <w:tcPr>
            <w:tcW w:w="1360" w:type="dxa"/>
            <w:tcBorders>
              <w:top w:val="nil"/>
              <w:left w:val="nil"/>
              <w:bottom w:val="single" w:sz="4" w:space="0" w:color="auto"/>
              <w:right w:val="single" w:sz="4" w:space="0" w:color="auto"/>
            </w:tcBorders>
            <w:shd w:val="clear" w:color="auto" w:fill="auto"/>
            <w:noWrap/>
            <w:vAlign w:val="bottom"/>
            <w:hideMark/>
          </w:tcPr>
          <w:p w14:paraId="7061B0A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2,000,000 </w:t>
            </w:r>
          </w:p>
        </w:tc>
        <w:tc>
          <w:tcPr>
            <w:tcW w:w="1500" w:type="dxa"/>
            <w:tcBorders>
              <w:top w:val="nil"/>
              <w:left w:val="nil"/>
              <w:bottom w:val="single" w:sz="4" w:space="0" w:color="auto"/>
              <w:right w:val="single" w:sz="4" w:space="0" w:color="auto"/>
            </w:tcBorders>
            <w:shd w:val="clear" w:color="auto" w:fill="auto"/>
            <w:noWrap/>
            <w:vAlign w:val="bottom"/>
            <w:hideMark/>
          </w:tcPr>
          <w:p w14:paraId="6EC4291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1,600,000 </w:t>
            </w:r>
          </w:p>
        </w:tc>
        <w:tc>
          <w:tcPr>
            <w:tcW w:w="2460" w:type="dxa"/>
            <w:tcBorders>
              <w:top w:val="nil"/>
              <w:left w:val="nil"/>
              <w:bottom w:val="single" w:sz="4" w:space="0" w:color="auto"/>
              <w:right w:val="single" w:sz="4" w:space="0" w:color="auto"/>
            </w:tcBorders>
            <w:shd w:val="clear" w:color="auto" w:fill="auto"/>
            <w:noWrap/>
            <w:vAlign w:val="bottom"/>
            <w:hideMark/>
          </w:tcPr>
          <w:p w14:paraId="7669AA4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400,000 </w:t>
            </w:r>
          </w:p>
        </w:tc>
      </w:tr>
      <w:tr w:rsidR="0027032C" w14:paraId="2674A532"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428B6664"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Variable costs</w:t>
            </w:r>
          </w:p>
        </w:tc>
        <w:tc>
          <w:tcPr>
            <w:tcW w:w="1940" w:type="dxa"/>
            <w:tcBorders>
              <w:top w:val="nil"/>
              <w:left w:val="nil"/>
              <w:bottom w:val="single" w:sz="4" w:space="0" w:color="auto"/>
              <w:right w:val="single" w:sz="4" w:space="0" w:color="auto"/>
            </w:tcBorders>
            <w:shd w:val="clear" w:color="auto" w:fill="auto"/>
            <w:noWrap/>
            <w:vAlign w:val="bottom"/>
            <w:hideMark/>
          </w:tcPr>
          <w:p w14:paraId="78E3D30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1360" w:type="dxa"/>
            <w:tcBorders>
              <w:top w:val="nil"/>
              <w:left w:val="nil"/>
              <w:bottom w:val="single" w:sz="4" w:space="0" w:color="auto"/>
              <w:right w:val="single" w:sz="4" w:space="0" w:color="auto"/>
            </w:tcBorders>
            <w:shd w:val="clear" w:color="auto" w:fill="auto"/>
            <w:noWrap/>
            <w:vAlign w:val="bottom"/>
            <w:hideMark/>
          </w:tcPr>
          <w:p w14:paraId="5722D4E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14:paraId="6E4EB8B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2460" w:type="dxa"/>
            <w:tcBorders>
              <w:top w:val="nil"/>
              <w:left w:val="nil"/>
              <w:bottom w:val="single" w:sz="4" w:space="0" w:color="auto"/>
              <w:right w:val="single" w:sz="4" w:space="0" w:color="auto"/>
            </w:tcBorders>
            <w:shd w:val="clear" w:color="auto" w:fill="auto"/>
            <w:noWrap/>
            <w:vAlign w:val="bottom"/>
            <w:hideMark/>
          </w:tcPr>
          <w:p w14:paraId="5D1269E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r>
      <w:tr w:rsidR="0027032C" w14:paraId="01A6F905"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63F23B7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Material </w:t>
            </w:r>
          </w:p>
        </w:tc>
        <w:tc>
          <w:tcPr>
            <w:tcW w:w="1940" w:type="dxa"/>
            <w:tcBorders>
              <w:top w:val="nil"/>
              <w:left w:val="nil"/>
              <w:bottom w:val="single" w:sz="4" w:space="0" w:color="auto"/>
              <w:right w:val="single" w:sz="4" w:space="0" w:color="auto"/>
            </w:tcBorders>
            <w:shd w:val="clear" w:color="auto" w:fill="auto"/>
            <w:noWrap/>
            <w:vAlign w:val="bottom"/>
            <w:hideMark/>
          </w:tcPr>
          <w:p w14:paraId="5EDF347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250,000 </w:t>
            </w:r>
          </w:p>
        </w:tc>
        <w:tc>
          <w:tcPr>
            <w:tcW w:w="1360" w:type="dxa"/>
            <w:tcBorders>
              <w:top w:val="nil"/>
              <w:left w:val="nil"/>
              <w:bottom w:val="single" w:sz="4" w:space="0" w:color="auto"/>
              <w:right w:val="single" w:sz="4" w:space="0" w:color="auto"/>
            </w:tcBorders>
            <w:shd w:val="clear" w:color="auto" w:fill="auto"/>
            <w:noWrap/>
            <w:vAlign w:val="bottom"/>
            <w:hideMark/>
          </w:tcPr>
          <w:p w14:paraId="33EBBD7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200,000 </w:t>
            </w:r>
          </w:p>
        </w:tc>
        <w:tc>
          <w:tcPr>
            <w:tcW w:w="1500" w:type="dxa"/>
            <w:tcBorders>
              <w:top w:val="nil"/>
              <w:left w:val="nil"/>
              <w:bottom w:val="single" w:sz="4" w:space="0" w:color="auto"/>
              <w:right w:val="single" w:sz="4" w:space="0" w:color="auto"/>
            </w:tcBorders>
            <w:shd w:val="clear" w:color="auto" w:fill="auto"/>
            <w:noWrap/>
            <w:vAlign w:val="bottom"/>
            <w:hideMark/>
          </w:tcPr>
          <w:p w14:paraId="75CFBBE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280,000 </w:t>
            </w:r>
          </w:p>
        </w:tc>
        <w:tc>
          <w:tcPr>
            <w:tcW w:w="2460" w:type="dxa"/>
            <w:tcBorders>
              <w:top w:val="nil"/>
              <w:left w:val="nil"/>
              <w:bottom w:val="single" w:sz="4" w:space="0" w:color="auto"/>
              <w:right w:val="single" w:sz="4" w:space="0" w:color="auto"/>
            </w:tcBorders>
            <w:shd w:val="clear" w:color="auto" w:fill="auto"/>
            <w:noWrap/>
            <w:vAlign w:val="bottom"/>
            <w:hideMark/>
          </w:tcPr>
          <w:p w14:paraId="3D6909B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80,000 </w:t>
            </w:r>
          </w:p>
        </w:tc>
      </w:tr>
      <w:tr w:rsidR="0027032C" w14:paraId="3DC2B4CF"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7DABDD2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proofErr w:type="spellStart"/>
            <w:r w:rsidRPr="00B049BC">
              <w:rPr>
                <w:rFonts w:ascii="Times New Roman" w:hAnsi="Times New Roman" w:cs="Times New Roman"/>
                <w:color w:val="000000"/>
                <w:sz w:val="24"/>
                <w:szCs w:val="24"/>
              </w:rPr>
              <w:t>Labour</w:t>
            </w:r>
            <w:proofErr w:type="spellEnd"/>
            <w:r w:rsidRPr="00B049BC">
              <w:rPr>
                <w:rFonts w:ascii="Times New Roman" w:hAnsi="Times New Roman" w:cs="Times New Roman"/>
                <w:color w:val="000000"/>
                <w:sz w:val="24"/>
                <w:szCs w:val="24"/>
              </w:rPr>
              <w:t xml:space="preserve"> </w:t>
            </w:r>
          </w:p>
        </w:tc>
        <w:tc>
          <w:tcPr>
            <w:tcW w:w="1940" w:type="dxa"/>
            <w:tcBorders>
              <w:top w:val="nil"/>
              <w:left w:val="nil"/>
              <w:bottom w:val="single" w:sz="4" w:space="0" w:color="auto"/>
              <w:right w:val="single" w:sz="4" w:space="0" w:color="auto"/>
            </w:tcBorders>
            <w:shd w:val="clear" w:color="auto" w:fill="auto"/>
            <w:noWrap/>
            <w:vAlign w:val="bottom"/>
            <w:hideMark/>
          </w:tcPr>
          <w:p w14:paraId="454F0A3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400,000 </w:t>
            </w:r>
          </w:p>
        </w:tc>
        <w:tc>
          <w:tcPr>
            <w:tcW w:w="1360" w:type="dxa"/>
            <w:tcBorders>
              <w:top w:val="nil"/>
              <w:left w:val="nil"/>
              <w:bottom w:val="single" w:sz="4" w:space="0" w:color="auto"/>
              <w:right w:val="single" w:sz="4" w:space="0" w:color="auto"/>
            </w:tcBorders>
            <w:shd w:val="clear" w:color="auto" w:fill="auto"/>
            <w:noWrap/>
            <w:vAlign w:val="bottom"/>
            <w:hideMark/>
          </w:tcPr>
          <w:p w14:paraId="0446B8AB"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320,000 </w:t>
            </w:r>
          </w:p>
        </w:tc>
        <w:tc>
          <w:tcPr>
            <w:tcW w:w="1500" w:type="dxa"/>
            <w:tcBorders>
              <w:top w:val="nil"/>
              <w:left w:val="nil"/>
              <w:bottom w:val="single" w:sz="4" w:space="0" w:color="auto"/>
              <w:right w:val="single" w:sz="4" w:space="0" w:color="auto"/>
            </w:tcBorders>
            <w:shd w:val="clear" w:color="auto" w:fill="auto"/>
            <w:noWrap/>
            <w:vAlign w:val="bottom"/>
            <w:hideMark/>
          </w:tcPr>
          <w:p w14:paraId="28273AC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440,000 </w:t>
            </w:r>
          </w:p>
        </w:tc>
        <w:tc>
          <w:tcPr>
            <w:tcW w:w="2460" w:type="dxa"/>
            <w:tcBorders>
              <w:top w:val="nil"/>
              <w:left w:val="nil"/>
              <w:bottom w:val="single" w:sz="4" w:space="0" w:color="auto"/>
              <w:right w:val="single" w:sz="4" w:space="0" w:color="auto"/>
            </w:tcBorders>
            <w:shd w:val="clear" w:color="auto" w:fill="auto"/>
            <w:noWrap/>
            <w:vAlign w:val="bottom"/>
            <w:hideMark/>
          </w:tcPr>
          <w:p w14:paraId="0407E40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120,000 </w:t>
            </w:r>
          </w:p>
        </w:tc>
      </w:tr>
      <w:tr w:rsidR="0027032C" w14:paraId="42EA2103"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719F36B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Overhead</w:t>
            </w:r>
          </w:p>
        </w:tc>
        <w:tc>
          <w:tcPr>
            <w:tcW w:w="1940" w:type="dxa"/>
            <w:tcBorders>
              <w:top w:val="nil"/>
              <w:left w:val="nil"/>
              <w:bottom w:val="single" w:sz="4" w:space="0" w:color="auto"/>
              <w:right w:val="single" w:sz="4" w:space="0" w:color="auto"/>
            </w:tcBorders>
            <w:shd w:val="clear" w:color="auto" w:fill="auto"/>
            <w:noWrap/>
            <w:vAlign w:val="bottom"/>
            <w:hideMark/>
          </w:tcPr>
          <w:p w14:paraId="04043D85"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150,000 </w:t>
            </w:r>
          </w:p>
        </w:tc>
        <w:tc>
          <w:tcPr>
            <w:tcW w:w="1360" w:type="dxa"/>
            <w:tcBorders>
              <w:top w:val="nil"/>
              <w:left w:val="nil"/>
              <w:bottom w:val="single" w:sz="4" w:space="0" w:color="auto"/>
              <w:right w:val="single" w:sz="4" w:space="0" w:color="auto"/>
            </w:tcBorders>
            <w:shd w:val="clear" w:color="auto" w:fill="auto"/>
            <w:noWrap/>
            <w:vAlign w:val="bottom"/>
            <w:hideMark/>
          </w:tcPr>
          <w:p w14:paraId="31B8BBC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120,000 </w:t>
            </w:r>
          </w:p>
        </w:tc>
        <w:tc>
          <w:tcPr>
            <w:tcW w:w="1500" w:type="dxa"/>
            <w:tcBorders>
              <w:top w:val="nil"/>
              <w:left w:val="nil"/>
              <w:bottom w:val="single" w:sz="4" w:space="0" w:color="auto"/>
              <w:right w:val="single" w:sz="4" w:space="0" w:color="auto"/>
            </w:tcBorders>
            <w:shd w:val="clear" w:color="auto" w:fill="auto"/>
            <w:noWrap/>
            <w:vAlign w:val="bottom"/>
            <w:hideMark/>
          </w:tcPr>
          <w:p w14:paraId="1709B94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120,000 </w:t>
            </w:r>
          </w:p>
        </w:tc>
        <w:tc>
          <w:tcPr>
            <w:tcW w:w="2460" w:type="dxa"/>
            <w:tcBorders>
              <w:top w:val="nil"/>
              <w:left w:val="nil"/>
              <w:bottom w:val="single" w:sz="4" w:space="0" w:color="auto"/>
              <w:right w:val="single" w:sz="4" w:space="0" w:color="auto"/>
            </w:tcBorders>
            <w:shd w:val="clear" w:color="auto" w:fill="auto"/>
            <w:noWrap/>
            <w:vAlign w:val="bottom"/>
            <w:hideMark/>
          </w:tcPr>
          <w:p w14:paraId="6B15EB2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   </w:t>
            </w:r>
          </w:p>
        </w:tc>
      </w:tr>
      <w:tr w:rsidR="0027032C" w14:paraId="1A498C9C"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2B0149A1"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Contribution</w:t>
            </w:r>
          </w:p>
        </w:tc>
        <w:tc>
          <w:tcPr>
            <w:tcW w:w="1940" w:type="dxa"/>
            <w:tcBorders>
              <w:top w:val="nil"/>
              <w:left w:val="nil"/>
              <w:bottom w:val="single" w:sz="4" w:space="0" w:color="auto"/>
              <w:right w:val="single" w:sz="4" w:space="0" w:color="auto"/>
            </w:tcBorders>
            <w:shd w:val="clear" w:color="auto" w:fill="auto"/>
            <w:noWrap/>
            <w:vAlign w:val="bottom"/>
            <w:hideMark/>
          </w:tcPr>
          <w:p w14:paraId="6B7281A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 xml:space="preserve">            1,700,000 </w:t>
            </w:r>
          </w:p>
        </w:tc>
        <w:tc>
          <w:tcPr>
            <w:tcW w:w="1360" w:type="dxa"/>
            <w:tcBorders>
              <w:top w:val="nil"/>
              <w:left w:val="nil"/>
              <w:bottom w:val="single" w:sz="4" w:space="0" w:color="auto"/>
              <w:right w:val="single" w:sz="4" w:space="0" w:color="auto"/>
            </w:tcBorders>
            <w:shd w:val="clear" w:color="auto" w:fill="auto"/>
            <w:noWrap/>
            <w:vAlign w:val="bottom"/>
            <w:hideMark/>
          </w:tcPr>
          <w:p w14:paraId="22E4A72E"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 xml:space="preserve">       1,360,000 </w:t>
            </w:r>
          </w:p>
        </w:tc>
        <w:tc>
          <w:tcPr>
            <w:tcW w:w="1500" w:type="dxa"/>
            <w:tcBorders>
              <w:top w:val="nil"/>
              <w:left w:val="nil"/>
              <w:bottom w:val="single" w:sz="4" w:space="0" w:color="auto"/>
              <w:right w:val="single" w:sz="4" w:space="0" w:color="auto"/>
            </w:tcBorders>
            <w:shd w:val="clear" w:color="auto" w:fill="auto"/>
            <w:noWrap/>
            <w:vAlign w:val="bottom"/>
            <w:hideMark/>
          </w:tcPr>
          <w:p w14:paraId="38EE5C8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b/>
                <w:bCs/>
                <w:color w:val="000000"/>
                <w:sz w:val="24"/>
                <w:szCs w:val="24"/>
              </w:rPr>
              <w:t xml:space="preserve">       760,000 </w:t>
            </w:r>
          </w:p>
        </w:tc>
        <w:tc>
          <w:tcPr>
            <w:tcW w:w="2460" w:type="dxa"/>
            <w:tcBorders>
              <w:top w:val="nil"/>
              <w:left w:val="nil"/>
              <w:bottom w:val="single" w:sz="4" w:space="0" w:color="auto"/>
              <w:right w:val="single" w:sz="4" w:space="0" w:color="auto"/>
            </w:tcBorders>
            <w:shd w:val="clear" w:color="auto" w:fill="auto"/>
            <w:noWrap/>
            <w:vAlign w:val="bottom"/>
            <w:hideMark/>
          </w:tcPr>
          <w:p w14:paraId="2B5FEE6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color w:val="000000"/>
                <w:sz w:val="24"/>
                <w:szCs w:val="24"/>
              </w:rPr>
              <w:t xml:space="preserve">         600,000 </w:t>
            </w:r>
          </w:p>
        </w:tc>
      </w:tr>
      <w:tr w:rsidR="0027032C" w14:paraId="1AEDCD3A"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12A3F013"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lastRenderedPageBreak/>
              <w:t>Fixed Overheads</w:t>
            </w:r>
          </w:p>
        </w:tc>
        <w:tc>
          <w:tcPr>
            <w:tcW w:w="1940" w:type="dxa"/>
            <w:tcBorders>
              <w:top w:val="nil"/>
              <w:left w:val="nil"/>
              <w:bottom w:val="single" w:sz="4" w:space="0" w:color="auto"/>
              <w:right w:val="single" w:sz="4" w:space="0" w:color="auto"/>
            </w:tcBorders>
            <w:shd w:val="clear" w:color="auto" w:fill="auto"/>
            <w:noWrap/>
            <w:vAlign w:val="bottom"/>
            <w:hideMark/>
          </w:tcPr>
          <w:p w14:paraId="363DD39B"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1360" w:type="dxa"/>
            <w:tcBorders>
              <w:top w:val="nil"/>
              <w:left w:val="nil"/>
              <w:bottom w:val="single" w:sz="4" w:space="0" w:color="auto"/>
              <w:right w:val="single" w:sz="4" w:space="0" w:color="auto"/>
            </w:tcBorders>
            <w:shd w:val="clear" w:color="auto" w:fill="auto"/>
            <w:noWrap/>
            <w:vAlign w:val="bottom"/>
            <w:hideMark/>
          </w:tcPr>
          <w:p w14:paraId="7CEBBED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14:paraId="7B044C2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c>
          <w:tcPr>
            <w:tcW w:w="2460" w:type="dxa"/>
            <w:tcBorders>
              <w:top w:val="nil"/>
              <w:left w:val="nil"/>
              <w:bottom w:val="single" w:sz="4" w:space="0" w:color="auto"/>
              <w:right w:val="single" w:sz="4" w:space="0" w:color="auto"/>
            </w:tcBorders>
            <w:shd w:val="clear" w:color="auto" w:fill="auto"/>
            <w:noWrap/>
            <w:vAlign w:val="bottom"/>
            <w:hideMark/>
          </w:tcPr>
          <w:p w14:paraId="6EE9D06D"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w:t>
            </w:r>
          </w:p>
        </w:tc>
      </w:tr>
      <w:tr w:rsidR="0027032C" w14:paraId="6D161982"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2FE6E5A4"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Warehouse Rental</w:t>
            </w:r>
          </w:p>
        </w:tc>
        <w:tc>
          <w:tcPr>
            <w:tcW w:w="1940" w:type="dxa"/>
            <w:tcBorders>
              <w:top w:val="nil"/>
              <w:left w:val="nil"/>
              <w:bottom w:val="single" w:sz="4" w:space="0" w:color="auto"/>
              <w:right w:val="single" w:sz="4" w:space="0" w:color="auto"/>
            </w:tcBorders>
            <w:shd w:val="clear" w:color="auto" w:fill="auto"/>
            <w:noWrap/>
            <w:vAlign w:val="bottom"/>
            <w:hideMark/>
          </w:tcPr>
          <w:p w14:paraId="4804879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200,000 </w:t>
            </w:r>
          </w:p>
        </w:tc>
        <w:tc>
          <w:tcPr>
            <w:tcW w:w="1360" w:type="dxa"/>
            <w:tcBorders>
              <w:top w:val="nil"/>
              <w:left w:val="nil"/>
              <w:bottom w:val="single" w:sz="4" w:space="0" w:color="auto"/>
              <w:right w:val="single" w:sz="4" w:space="0" w:color="auto"/>
            </w:tcBorders>
            <w:shd w:val="clear" w:color="auto" w:fill="auto"/>
            <w:noWrap/>
            <w:vAlign w:val="bottom"/>
            <w:hideMark/>
          </w:tcPr>
          <w:p w14:paraId="70D187F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200,000 </w:t>
            </w:r>
          </w:p>
        </w:tc>
        <w:tc>
          <w:tcPr>
            <w:tcW w:w="1500" w:type="dxa"/>
            <w:tcBorders>
              <w:top w:val="nil"/>
              <w:left w:val="nil"/>
              <w:bottom w:val="single" w:sz="4" w:space="0" w:color="auto"/>
              <w:right w:val="single" w:sz="4" w:space="0" w:color="auto"/>
            </w:tcBorders>
            <w:shd w:val="clear" w:color="auto" w:fill="auto"/>
            <w:noWrap/>
            <w:vAlign w:val="bottom"/>
            <w:hideMark/>
          </w:tcPr>
          <w:p w14:paraId="315AC53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170,000 </w:t>
            </w:r>
          </w:p>
        </w:tc>
        <w:tc>
          <w:tcPr>
            <w:tcW w:w="2460" w:type="dxa"/>
            <w:tcBorders>
              <w:top w:val="nil"/>
              <w:left w:val="nil"/>
              <w:bottom w:val="single" w:sz="4" w:space="0" w:color="auto"/>
              <w:right w:val="single" w:sz="4" w:space="0" w:color="auto"/>
            </w:tcBorders>
            <w:shd w:val="clear" w:color="auto" w:fill="auto"/>
            <w:noWrap/>
            <w:vAlign w:val="bottom"/>
            <w:hideMark/>
          </w:tcPr>
          <w:p w14:paraId="024D5DD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30,000 </w:t>
            </w:r>
          </w:p>
        </w:tc>
      </w:tr>
      <w:tr w:rsidR="0027032C" w14:paraId="14251122"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03DD7B9B"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Insurance</w:t>
            </w:r>
          </w:p>
        </w:tc>
        <w:tc>
          <w:tcPr>
            <w:tcW w:w="1940" w:type="dxa"/>
            <w:tcBorders>
              <w:top w:val="nil"/>
              <w:left w:val="nil"/>
              <w:bottom w:val="single" w:sz="4" w:space="0" w:color="auto"/>
              <w:right w:val="single" w:sz="4" w:space="0" w:color="auto"/>
            </w:tcBorders>
            <w:shd w:val="clear" w:color="auto" w:fill="auto"/>
            <w:noWrap/>
            <w:vAlign w:val="bottom"/>
            <w:hideMark/>
          </w:tcPr>
          <w:p w14:paraId="62DB989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100,000 </w:t>
            </w:r>
          </w:p>
        </w:tc>
        <w:tc>
          <w:tcPr>
            <w:tcW w:w="1360" w:type="dxa"/>
            <w:tcBorders>
              <w:top w:val="nil"/>
              <w:left w:val="nil"/>
              <w:bottom w:val="single" w:sz="4" w:space="0" w:color="auto"/>
              <w:right w:val="single" w:sz="4" w:space="0" w:color="auto"/>
            </w:tcBorders>
            <w:shd w:val="clear" w:color="auto" w:fill="auto"/>
            <w:noWrap/>
            <w:vAlign w:val="bottom"/>
            <w:hideMark/>
          </w:tcPr>
          <w:p w14:paraId="1D79A3F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100,000 </w:t>
            </w:r>
          </w:p>
        </w:tc>
        <w:tc>
          <w:tcPr>
            <w:tcW w:w="1500" w:type="dxa"/>
            <w:tcBorders>
              <w:top w:val="nil"/>
              <w:left w:val="nil"/>
              <w:bottom w:val="single" w:sz="4" w:space="0" w:color="auto"/>
              <w:right w:val="single" w:sz="4" w:space="0" w:color="auto"/>
            </w:tcBorders>
            <w:shd w:val="clear" w:color="auto" w:fill="auto"/>
            <w:noWrap/>
            <w:vAlign w:val="bottom"/>
            <w:hideMark/>
          </w:tcPr>
          <w:p w14:paraId="5E92E1D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100,000 </w:t>
            </w:r>
          </w:p>
        </w:tc>
        <w:tc>
          <w:tcPr>
            <w:tcW w:w="2460" w:type="dxa"/>
            <w:tcBorders>
              <w:top w:val="nil"/>
              <w:left w:val="nil"/>
              <w:bottom w:val="single" w:sz="4" w:space="0" w:color="auto"/>
              <w:right w:val="single" w:sz="4" w:space="0" w:color="auto"/>
            </w:tcBorders>
            <w:shd w:val="clear" w:color="auto" w:fill="auto"/>
            <w:noWrap/>
            <w:vAlign w:val="bottom"/>
            <w:hideMark/>
          </w:tcPr>
          <w:p w14:paraId="43EDC82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   </w:t>
            </w:r>
          </w:p>
        </w:tc>
      </w:tr>
      <w:tr w:rsidR="0027032C" w14:paraId="0338A608" w14:textId="77777777" w:rsidTr="00F94201">
        <w:trPr>
          <w:trHeight w:val="630"/>
        </w:trPr>
        <w:tc>
          <w:tcPr>
            <w:tcW w:w="2180" w:type="dxa"/>
            <w:tcBorders>
              <w:top w:val="nil"/>
              <w:left w:val="single" w:sz="4" w:space="0" w:color="auto"/>
              <w:bottom w:val="single" w:sz="4" w:space="0" w:color="auto"/>
              <w:right w:val="single" w:sz="4" w:space="0" w:color="auto"/>
            </w:tcBorders>
            <w:shd w:val="clear" w:color="auto" w:fill="auto"/>
            <w:vAlign w:val="bottom"/>
            <w:hideMark/>
          </w:tcPr>
          <w:p w14:paraId="6D0F145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Full time warehouse supervisor salary</w:t>
            </w:r>
          </w:p>
        </w:tc>
        <w:tc>
          <w:tcPr>
            <w:tcW w:w="1940" w:type="dxa"/>
            <w:tcBorders>
              <w:top w:val="nil"/>
              <w:left w:val="nil"/>
              <w:bottom w:val="single" w:sz="4" w:space="0" w:color="auto"/>
              <w:right w:val="single" w:sz="4" w:space="0" w:color="auto"/>
            </w:tcBorders>
            <w:shd w:val="clear" w:color="auto" w:fill="auto"/>
            <w:noWrap/>
            <w:vAlign w:val="bottom"/>
            <w:hideMark/>
          </w:tcPr>
          <w:p w14:paraId="768B9F3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50,000 </w:t>
            </w:r>
          </w:p>
        </w:tc>
        <w:tc>
          <w:tcPr>
            <w:tcW w:w="1360" w:type="dxa"/>
            <w:tcBorders>
              <w:top w:val="nil"/>
              <w:left w:val="nil"/>
              <w:bottom w:val="single" w:sz="4" w:space="0" w:color="auto"/>
              <w:right w:val="single" w:sz="4" w:space="0" w:color="auto"/>
            </w:tcBorders>
            <w:shd w:val="clear" w:color="auto" w:fill="auto"/>
            <w:noWrap/>
            <w:vAlign w:val="bottom"/>
            <w:hideMark/>
          </w:tcPr>
          <w:p w14:paraId="65683D4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50,000 </w:t>
            </w:r>
          </w:p>
        </w:tc>
        <w:tc>
          <w:tcPr>
            <w:tcW w:w="1500" w:type="dxa"/>
            <w:tcBorders>
              <w:top w:val="nil"/>
              <w:left w:val="nil"/>
              <w:bottom w:val="single" w:sz="4" w:space="0" w:color="auto"/>
              <w:right w:val="single" w:sz="4" w:space="0" w:color="auto"/>
            </w:tcBorders>
            <w:shd w:val="clear" w:color="auto" w:fill="auto"/>
            <w:noWrap/>
            <w:vAlign w:val="bottom"/>
            <w:hideMark/>
          </w:tcPr>
          <w:p w14:paraId="6B03921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35,000 </w:t>
            </w:r>
          </w:p>
        </w:tc>
        <w:tc>
          <w:tcPr>
            <w:tcW w:w="2460" w:type="dxa"/>
            <w:tcBorders>
              <w:top w:val="nil"/>
              <w:left w:val="nil"/>
              <w:bottom w:val="single" w:sz="4" w:space="0" w:color="auto"/>
              <w:right w:val="single" w:sz="4" w:space="0" w:color="auto"/>
            </w:tcBorders>
            <w:shd w:val="clear" w:color="auto" w:fill="auto"/>
            <w:noWrap/>
            <w:vAlign w:val="bottom"/>
            <w:hideMark/>
          </w:tcPr>
          <w:p w14:paraId="0308C9F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color w:val="000000"/>
                <w:sz w:val="24"/>
                <w:szCs w:val="24"/>
              </w:rPr>
              <w:t xml:space="preserve">           15,000 </w:t>
            </w:r>
          </w:p>
        </w:tc>
      </w:tr>
      <w:tr w:rsidR="0027032C" w14:paraId="52AD357C" w14:textId="77777777" w:rsidTr="00F94201">
        <w:trPr>
          <w:trHeight w:val="315"/>
        </w:trPr>
        <w:tc>
          <w:tcPr>
            <w:tcW w:w="2180" w:type="dxa"/>
            <w:tcBorders>
              <w:top w:val="nil"/>
              <w:left w:val="single" w:sz="4" w:space="0" w:color="auto"/>
              <w:bottom w:val="single" w:sz="4" w:space="0" w:color="auto"/>
              <w:right w:val="single" w:sz="4" w:space="0" w:color="auto"/>
            </w:tcBorders>
            <w:shd w:val="clear" w:color="auto" w:fill="auto"/>
            <w:noWrap/>
            <w:vAlign w:val="bottom"/>
            <w:hideMark/>
          </w:tcPr>
          <w:p w14:paraId="2F46353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Net profit</w:t>
            </w:r>
          </w:p>
        </w:tc>
        <w:tc>
          <w:tcPr>
            <w:tcW w:w="1940" w:type="dxa"/>
            <w:tcBorders>
              <w:top w:val="nil"/>
              <w:left w:val="nil"/>
              <w:bottom w:val="single" w:sz="4" w:space="0" w:color="auto"/>
              <w:right w:val="single" w:sz="4" w:space="0" w:color="auto"/>
            </w:tcBorders>
            <w:shd w:val="clear" w:color="auto" w:fill="auto"/>
            <w:noWrap/>
            <w:vAlign w:val="bottom"/>
            <w:hideMark/>
          </w:tcPr>
          <w:p w14:paraId="33741ADA"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 xml:space="preserve">            1,350,000 </w:t>
            </w:r>
          </w:p>
        </w:tc>
        <w:tc>
          <w:tcPr>
            <w:tcW w:w="1360" w:type="dxa"/>
            <w:tcBorders>
              <w:top w:val="nil"/>
              <w:left w:val="nil"/>
              <w:bottom w:val="single" w:sz="4" w:space="0" w:color="auto"/>
              <w:right w:val="single" w:sz="4" w:space="0" w:color="auto"/>
            </w:tcBorders>
            <w:shd w:val="clear" w:color="auto" w:fill="auto"/>
            <w:noWrap/>
            <w:vAlign w:val="bottom"/>
            <w:hideMark/>
          </w:tcPr>
          <w:p w14:paraId="0836DEE9"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b/>
                <w:bCs/>
                <w:color w:val="000000"/>
                <w:sz w:val="24"/>
                <w:szCs w:val="24"/>
              </w:rPr>
              <w:t xml:space="preserve">       1,010,000 </w:t>
            </w:r>
          </w:p>
        </w:tc>
        <w:tc>
          <w:tcPr>
            <w:tcW w:w="1500" w:type="dxa"/>
            <w:tcBorders>
              <w:top w:val="nil"/>
              <w:left w:val="nil"/>
              <w:bottom w:val="single" w:sz="4" w:space="0" w:color="auto"/>
              <w:right w:val="single" w:sz="4" w:space="0" w:color="auto"/>
            </w:tcBorders>
            <w:shd w:val="clear" w:color="auto" w:fill="auto"/>
            <w:noWrap/>
            <w:vAlign w:val="bottom"/>
            <w:hideMark/>
          </w:tcPr>
          <w:p w14:paraId="3C124F9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hAnsi="Times New Roman" w:cs="Times New Roman"/>
                <w:b/>
                <w:bCs/>
                <w:color w:val="000000"/>
                <w:sz w:val="24"/>
                <w:szCs w:val="24"/>
              </w:rPr>
              <w:t xml:space="preserve">       455,000 </w:t>
            </w:r>
          </w:p>
        </w:tc>
        <w:tc>
          <w:tcPr>
            <w:tcW w:w="2460" w:type="dxa"/>
            <w:tcBorders>
              <w:top w:val="nil"/>
              <w:left w:val="nil"/>
              <w:bottom w:val="single" w:sz="4" w:space="0" w:color="auto"/>
              <w:right w:val="single" w:sz="4" w:space="0" w:color="auto"/>
            </w:tcBorders>
            <w:shd w:val="clear" w:color="auto" w:fill="auto"/>
            <w:noWrap/>
            <w:vAlign w:val="bottom"/>
            <w:hideMark/>
          </w:tcPr>
          <w:p w14:paraId="2583F72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hAnsi="Times New Roman" w:cs="Times New Roman"/>
                <w:color w:val="000000"/>
                <w:sz w:val="24"/>
                <w:szCs w:val="24"/>
              </w:rPr>
              <w:t xml:space="preserve">         555,000 </w:t>
            </w:r>
          </w:p>
        </w:tc>
      </w:tr>
    </w:tbl>
    <w:p w14:paraId="59E9B73A" w14:textId="77777777" w:rsidR="0027032C" w:rsidRPr="00B049BC" w:rsidRDefault="0027032C" w:rsidP="0027032C">
      <w:pPr>
        <w:spacing w:line="480" w:lineRule="auto"/>
        <w:rPr>
          <w:rFonts w:ascii="Times New Roman" w:hAnsi="Times New Roman" w:cs="Times New Roman"/>
          <w:sz w:val="24"/>
          <w:szCs w:val="24"/>
        </w:rPr>
      </w:pPr>
    </w:p>
    <w:p w14:paraId="76271C76" w14:textId="77777777" w:rsidR="0027032C" w:rsidRPr="00B049BC" w:rsidRDefault="0027032C" w:rsidP="0027032C">
      <w:pPr>
        <w:spacing w:line="480" w:lineRule="auto"/>
        <w:ind w:firstLine="720"/>
        <w:rPr>
          <w:rFonts w:ascii="Times New Roman" w:hAnsi="Times New Roman" w:cs="Times New Roman"/>
          <w:sz w:val="24"/>
          <w:szCs w:val="24"/>
        </w:rPr>
      </w:pPr>
      <w:r w:rsidRPr="00B049BC">
        <w:rPr>
          <w:rFonts w:ascii="Times New Roman" w:hAnsi="Times New Roman" w:cs="Times New Roman"/>
          <w:sz w:val="24"/>
          <w:szCs w:val="24"/>
        </w:rPr>
        <w:t>The flexing base was used on the original budget. The flexed items were the sales revenue</w:t>
      </w:r>
      <w:r>
        <w:rPr>
          <w:rFonts w:ascii="Times New Roman" w:hAnsi="Times New Roman" w:cs="Times New Roman"/>
          <w:sz w:val="24"/>
          <w:szCs w:val="24"/>
        </w:rPr>
        <w:t>,</w:t>
      </w:r>
      <w:r w:rsidRPr="00B049BC">
        <w:rPr>
          <w:rFonts w:ascii="Times New Roman" w:hAnsi="Times New Roman" w:cs="Times New Roman"/>
          <w:sz w:val="24"/>
          <w:szCs w:val="24"/>
        </w:rPr>
        <w:t xml:space="preserve"> and variable items included the material, </w:t>
      </w:r>
      <w:proofErr w:type="spellStart"/>
      <w:r>
        <w:rPr>
          <w:rFonts w:ascii="Times New Roman" w:hAnsi="Times New Roman" w:cs="Times New Roman"/>
          <w:sz w:val="24"/>
          <w:szCs w:val="24"/>
        </w:rPr>
        <w:t>labour</w:t>
      </w:r>
      <w:proofErr w:type="spellEnd"/>
      <w:r w:rsidRPr="00B049BC">
        <w:rPr>
          <w:rFonts w:ascii="Times New Roman" w:hAnsi="Times New Roman" w:cs="Times New Roman"/>
          <w:sz w:val="24"/>
          <w:szCs w:val="24"/>
        </w:rPr>
        <w:t>, and overhead. The fixed overheads</w:t>
      </w:r>
      <w:r>
        <w:rPr>
          <w:rFonts w:ascii="Times New Roman" w:hAnsi="Times New Roman" w:cs="Times New Roman"/>
          <w:sz w:val="24"/>
          <w:szCs w:val="24"/>
        </w:rPr>
        <w:t>,</w:t>
      </w:r>
      <w:r w:rsidRPr="00B049BC">
        <w:rPr>
          <w:rFonts w:ascii="Times New Roman" w:hAnsi="Times New Roman" w:cs="Times New Roman"/>
          <w:sz w:val="24"/>
          <w:szCs w:val="24"/>
        </w:rPr>
        <w:t xml:space="preserve"> the warehouse rental, insurance, and </w:t>
      </w:r>
      <w:r w:rsidRPr="00B049BC">
        <w:rPr>
          <w:rFonts w:ascii="Times New Roman" w:eastAsia="Times New Roman" w:hAnsi="Times New Roman" w:cs="Times New Roman"/>
          <w:color w:val="000000"/>
          <w:sz w:val="24"/>
          <w:szCs w:val="24"/>
        </w:rPr>
        <w:t>full-time warehouse supervisor salary</w:t>
      </w:r>
      <w:r>
        <w:rPr>
          <w:rFonts w:ascii="Times New Roman" w:eastAsia="Times New Roman" w:hAnsi="Times New Roman" w:cs="Times New Roman"/>
          <w:color w:val="000000"/>
          <w:sz w:val="24"/>
          <w:szCs w:val="24"/>
        </w:rPr>
        <w:t>,</w:t>
      </w:r>
      <w:r w:rsidRPr="00B049BC">
        <w:rPr>
          <w:rFonts w:ascii="Times New Roman" w:eastAsia="Times New Roman" w:hAnsi="Times New Roman" w:cs="Times New Roman"/>
          <w:color w:val="000000"/>
          <w:sz w:val="24"/>
          <w:szCs w:val="24"/>
        </w:rPr>
        <w:t xml:space="preserve"> were not flexed as they are fixed costs items. The flexing base is only used on variable items and not fixed-cost items. </w:t>
      </w:r>
      <w:r w:rsidRPr="00407A37">
        <w:rPr>
          <w:rFonts w:ascii="Times New Roman" w:hAnsi="Times New Roman" w:cs="Times New Roman"/>
          <w:sz w:val="24"/>
          <w:szCs w:val="24"/>
        </w:rPr>
        <w:t>Negative changes interpret adverse changes</w:t>
      </w:r>
      <w:r w:rsidRPr="00B049BC">
        <w:rPr>
          <w:rFonts w:ascii="Times New Roman" w:hAnsi="Times New Roman" w:cs="Times New Roman"/>
          <w:sz w:val="24"/>
          <w:szCs w:val="24"/>
        </w:rPr>
        <w:t xml:space="preserve">, that is, an increase in costs and a decrease in revenue. </w:t>
      </w:r>
      <w:proofErr w:type="spellStart"/>
      <w:r>
        <w:rPr>
          <w:rFonts w:ascii="Times New Roman" w:hAnsi="Times New Roman" w:cs="Times New Roman"/>
          <w:sz w:val="24"/>
          <w:szCs w:val="24"/>
        </w:rPr>
        <w:t>Favourable</w:t>
      </w:r>
      <w:proofErr w:type="spellEnd"/>
      <w:r w:rsidRPr="00B049BC">
        <w:rPr>
          <w:rFonts w:ascii="Times New Roman" w:hAnsi="Times New Roman" w:cs="Times New Roman"/>
          <w:sz w:val="24"/>
          <w:szCs w:val="24"/>
        </w:rPr>
        <w:t xml:space="preserve"> changes are positive changes occurring from an increase in revenues and reduction in costs. </w:t>
      </w:r>
    </w:p>
    <w:p w14:paraId="557BC663" w14:textId="77777777" w:rsidR="0027032C" w:rsidRPr="00B049BC" w:rsidRDefault="0027032C" w:rsidP="0027032C">
      <w:pPr>
        <w:spacing w:line="480" w:lineRule="auto"/>
        <w:ind w:firstLine="720"/>
        <w:rPr>
          <w:rFonts w:ascii="Times New Roman" w:hAnsi="Times New Roman" w:cs="Times New Roman"/>
          <w:sz w:val="24"/>
          <w:szCs w:val="24"/>
        </w:rPr>
      </w:pPr>
      <w:r w:rsidRPr="00B049BC">
        <w:rPr>
          <w:rFonts w:ascii="Times New Roman" w:hAnsi="Times New Roman" w:cs="Times New Roman"/>
          <w:sz w:val="24"/>
          <w:szCs w:val="24"/>
        </w:rPr>
        <w:t xml:space="preserve">The actual sales revenue is lower </w:t>
      </w:r>
      <w:r w:rsidRPr="00407A37">
        <w:rPr>
          <w:rFonts w:ascii="Times New Roman" w:hAnsi="Times New Roman" w:cs="Times New Roman"/>
          <w:sz w:val="24"/>
          <w:szCs w:val="24"/>
        </w:rPr>
        <w:t>than budgeted with a difference of 400,000, representing</w:t>
      </w:r>
      <w:r w:rsidRPr="00B049BC">
        <w:rPr>
          <w:rFonts w:ascii="Times New Roman" w:hAnsi="Times New Roman" w:cs="Times New Roman"/>
          <w:sz w:val="24"/>
          <w:szCs w:val="24"/>
        </w:rPr>
        <w:t xml:space="preserve"> a decline in sales. This results in an adverse variance. The variable costs included material, </w:t>
      </w:r>
      <w:proofErr w:type="spellStart"/>
      <w:r>
        <w:rPr>
          <w:rFonts w:ascii="Times New Roman" w:hAnsi="Times New Roman" w:cs="Times New Roman"/>
          <w:sz w:val="24"/>
          <w:szCs w:val="24"/>
        </w:rPr>
        <w:t>labour</w:t>
      </w:r>
      <w:proofErr w:type="spellEnd"/>
      <w:r w:rsidRPr="00B049BC">
        <w:rPr>
          <w:rFonts w:ascii="Times New Roman" w:hAnsi="Times New Roman" w:cs="Times New Roman"/>
          <w:sz w:val="24"/>
          <w:szCs w:val="24"/>
        </w:rPr>
        <w:t>, and overhead costs. The</w:t>
      </w:r>
      <w:r>
        <w:rPr>
          <w:rFonts w:ascii="Times New Roman" w:hAnsi="Times New Roman" w:cs="Times New Roman"/>
          <w:sz w:val="24"/>
          <w:szCs w:val="24"/>
        </w:rPr>
        <w:t xml:space="preserve"> </w:t>
      </w:r>
      <w:proofErr w:type="spellStart"/>
      <w:r>
        <w:rPr>
          <w:rFonts w:ascii="Times New Roman" w:hAnsi="Times New Roman" w:cs="Times New Roman"/>
          <w:sz w:val="24"/>
          <w:szCs w:val="24"/>
        </w:rPr>
        <w:t>labou</w:t>
      </w:r>
      <w:r w:rsidRPr="00B049BC">
        <w:rPr>
          <w:rFonts w:ascii="Times New Roman" w:hAnsi="Times New Roman" w:cs="Times New Roman"/>
          <w:sz w:val="24"/>
          <w:szCs w:val="24"/>
        </w:rPr>
        <w:t>r</w:t>
      </w:r>
      <w:proofErr w:type="spellEnd"/>
      <w:r w:rsidRPr="00B049BC">
        <w:rPr>
          <w:rFonts w:ascii="Times New Roman" w:hAnsi="Times New Roman" w:cs="Times New Roman"/>
          <w:sz w:val="24"/>
          <w:szCs w:val="24"/>
        </w:rPr>
        <w:t xml:space="preserve"> and material costs that were budgeted were lower compared to that those that were incurred. The</w:t>
      </w:r>
      <w:r>
        <w:rPr>
          <w:rFonts w:ascii="Times New Roman" w:hAnsi="Times New Roman" w:cs="Times New Roman"/>
          <w:sz w:val="24"/>
          <w:szCs w:val="24"/>
        </w:rPr>
        <w:t xml:space="preserve"> </w:t>
      </w:r>
      <w:proofErr w:type="spellStart"/>
      <w:r>
        <w:rPr>
          <w:rFonts w:ascii="Times New Roman" w:hAnsi="Times New Roman" w:cs="Times New Roman"/>
          <w:sz w:val="24"/>
          <w:szCs w:val="24"/>
        </w:rPr>
        <w:t>labour</w:t>
      </w:r>
      <w:proofErr w:type="spellEnd"/>
      <w:r w:rsidRPr="00B049BC">
        <w:rPr>
          <w:rFonts w:ascii="Times New Roman" w:hAnsi="Times New Roman" w:cs="Times New Roman"/>
          <w:sz w:val="24"/>
          <w:szCs w:val="24"/>
        </w:rPr>
        <w:t xml:space="preserve"> costs incurred a higher amount of 120,000</w:t>
      </w:r>
      <w:r>
        <w:rPr>
          <w:rFonts w:ascii="Times New Roman" w:hAnsi="Times New Roman" w:cs="Times New Roman"/>
          <w:sz w:val="24"/>
          <w:szCs w:val="24"/>
        </w:rPr>
        <w:t>than</w:t>
      </w:r>
      <w:r w:rsidRPr="00B049BC">
        <w:rPr>
          <w:rFonts w:ascii="Times New Roman" w:hAnsi="Times New Roman" w:cs="Times New Roman"/>
          <w:sz w:val="24"/>
          <w:szCs w:val="24"/>
        </w:rPr>
        <w:t xml:space="preserve">o what was budgeted. The actual material costs incurred were higher by 80,000 than what was budgeted. The overhead costs that were incurred were the same as those that were budgeted. Thus, there was no variance because there was no difference between the budget and actual amounts. The </w:t>
      </w:r>
      <w:proofErr w:type="spellStart"/>
      <w:r>
        <w:rPr>
          <w:rFonts w:ascii="Times New Roman" w:hAnsi="Times New Roman" w:cs="Times New Roman"/>
          <w:sz w:val="24"/>
          <w:szCs w:val="24"/>
        </w:rPr>
        <w:t>labour</w:t>
      </w:r>
      <w:proofErr w:type="spellEnd"/>
      <w:r w:rsidRPr="00B049BC">
        <w:rPr>
          <w:rFonts w:ascii="Times New Roman" w:hAnsi="Times New Roman" w:cs="Times New Roman"/>
          <w:sz w:val="24"/>
          <w:szCs w:val="24"/>
        </w:rPr>
        <w:t xml:space="preserve"> costs were reported to have an </w:t>
      </w:r>
      <w:r w:rsidRPr="00B049BC">
        <w:rPr>
          <w:rFonts w:ascii="Times New Roman" w:hAnsi="Times New Roman" w:cs="Times New Roman"/>
          <w:sz w:val="24"/>
          <w:szCs w:val="24"/>
        </w:rPr>
        <w:lastRenderedPageBreak/>
        <w:t>adverse change. All the variable costs reported an advance change. The actual contribution was lower than what was budgeted. This is explained by the decline in the sales revenue and the increase in the</w:t>
      </w:r>
      <w:r>
        <w:rPr>
          <w:rFonts w:ascii="Times New Roman" w:hAnsi="Times New Roman" w:cs="Times New Roman"/>
          <w:sz w:val="24"/>
          <w:szCs w:val="24"/>
        </w:rPr>
        <w:t xml:space="preserve"> </w:t>
      </w:r>
      <w:proofErr w:type="spellStart"/>
      <w:r>
        <w:rPr>
          <w:rFonts w:ascii="Times New Roman" w:hAnsi="Times New Roman" w:cs="Times New Roman"/>
          <w:sz w:val="24"/>
          <w:szCs w:val="24"/>
        </w:rPr>
        <w:t>labour</w:t>
      </w:r>
      <w:proofErr w:type="spellEnd"/>
      <w:r w:rsidRPr="00B049BC">
        <w:rPr>
          <w:rFonts w:ascii="Times New Roman" w:hAnsi="Times New Roman" w:cs="Times New Roman"/>
          <w:sz w:val="24"/>
          <w:szCs w:val="24"/>
        </w:rPr>
        <w:t xml:space="preserve"> and material costs than budgeted. The contribution also had an adverse change. </w:t>
      </w:r>
    </w:p>
    <w:p w14:paraId="0EE20543" w14:textId="512BD0F7" w:rsidR="0027032C" w:rsidRPr="00B049BC" w:rsidRDefault="0027032C" w:rsidP="00837A4B">
      <w:pPr>
        <w:spacing w:line="480" w:lineRule="auto"/>
        <w:ind w:firstLine="720"/>
        <w:rPr>
          <w:rFonts w:ascii="Times New Roman" w:eastAsia="Times New Roman" w:hAnsi="Times New Roman" w:cs="Times New Roman"/>
          <w:color w:val="000000"/>
          <w:sz w:val="24"/>
          <w:szCs w:val="24"/>
        </w:rPr>
      </w:pPr>
      <w:r w:rsidRPr="00B049BC">
        <w:rPr>
          <w:rFonts w:ascii="Times New Roman" w:hAnsi="Times New Roman" w:cs="Times New Roman"/>
          <w:sz w:val="24"/>
          <w:szCs w:val="24"/>
        </w:rPr>
        <w:t xml:space="preserve">The fixed overheads included warehouse rental, insurance, and </w:t>
      </w:r>
      <w:r w:rsidRPr="00B049BC">
        <w:rPr>
          <w:rFonts w:ascii="Times New Roman" w:eastAsia="Times New Roman" w:hAnsi="Times New Roman" w:cs="Times New Roman"/>
          <w:color w:val="000000"/>
          <w:sz w:val="24"/>
          <w:szCs w:val="24"/>
        </w:rPr>
        <w:t>full-time warehouse supervisor salary. The fixed overheads that were incurred were lower than what was budgeted for. The warehouse rental incurred a lesser amount of 30,000</w:t>
      </w:r>
      <w:r>
        <w:rPr>
          <w:rFonts w:ascii="Times New Roman" w:eastAsia="Times New Roman" w:hAnsi="Times New Roman" w:cs="Times New Roman"/>
          <w:color w:val="000000"/>
          <w:sz w:val="24"/>
          <w:szCs w:val="24"/>
        </w:rPr>
        <w:t>, resulting</w:t>
      </w:r>
      <w:r w:rsidRPr="00B049BC">
        <w:rPr>
          <w:rFonts w:ascii="Times New Roman" w:eastAsia="Times New Roman" w:hAnsi="Times New Roman" w:cs="Times New Roman"/>
          <w:color w:val="000000"/>
          <w:sz w:val="24"/>
          <w:szCs w:val="24"/>
        </w:rPr>
        <w:t xml:space="preserve"> in a </w:t>
      </w:r>
      <w:proofErr w:type="spellStart"/>
      <w:r>
        <w:rPr>
          <w:rFonts w:ascii="Times New Roman" w:eastAsia="Times New Roman" w:hAnsi="Times New Roman" w:cs="Times New Roman"/>
          <w:color w:val="000000"/>
          <w:sz w:val="24"/>
          <w:szCs w:val="24"/>
        </w:rPr>
        <w:t>favourable</w:t>
      </w:r>
      <w:proofErr w:type="spellEnd"/>
      <w:r w:rsidRPr="00B049BC">
        <w:rPr>
          <w:rFonts w:ascii="Times New Roman" w:eastAsia="Times New Roman" w:hAnsi="Times New Roman" w:cs="Times New Roman"/>
          <w:color w:val="000000"/>
          <w:sz w:val="24"/>
          <w:szCs w:val="24"/>
        </w:rPr>
        <w:t xml:space="preserve"> change because of </w:t>
      </w:r>
      <w:r>
        <w:rPr>
          <w:rFonts w:ascii="Times New Roman" w:eastAsia="Times New Roman" w:hAnsi="Times New Roman" w:cs="Times New Roman"/>
          <w:color w:val="000000"/>
          <w:sz w:val="24"/>
          <w:szCs w:val="24"/>
        </w:rPr>
        <w:t>decreased</w:t>
      </w:r>
      <w:r w:rsidRPr="00B049BC">
        <w:rPr>
          <w:rFonts w:ascii="Times New Roman" w:eastAsia="Times New Roman" w:hAnsi="Times New Roman" w:cs="Times New Roman"/>
          <w:color w:val="000000"/>
          <w:sz w:val="24"/>
          <w:szCs w:val="24"/>
        </w:rPr>
        <w:t xml:space="preserve"> costs. The amount budgeted for insurance was </w:t>
      </w:r>
      <w:r>
        <w:rPr>
          <w:rFonts w:ascii="Times New Roman" w:eastAsia="Times New Roman" w:hAnsi="Times New Roman" w:cs="Times New Roman"/>
          <w:color w:val="000000"/>
          <w:sz w:val="24"/>
          <w:szCs w:val="24"/>
        </w:rPr>
        <w:t>entirely</w:t>
      </w:r>
      <w:r w:rsidRPr="00B049BC">
        <w:rPr>
          <w:rFonts w:ascii="Times New Roman" w:eastAsia="Times New Roman" w:hAnsi="Times New Roman" w:cs="Times New Roman"/>
          <w:color w:val="000000"/>
          <w:sz w:val="24"/>
          <w:szCs w:val="24"/>
        </w:rPr>
        <w:t xml:space="preserve"> incurred</w:t>
      </w:r>
      <w:r>
        <w:rPr>
          <w:rFonts w:ascii="Times New Roman" w:eastAsia="Times New Roman" w:hAnsi="Times New Roman" w:cs="Times New Roman"/>
          <w:color w:val="000000"/>
          <w:sz w:val="24"/>
          <w:szCs w:val="24"/>
        </w:rPr>
        <w:t>;</w:t>
      </w:r>
      <w:r w:rsidRPr="00B049BC">
        <w:rPr>
          <w:rFonts w:ascii="Times New Roman" w:eastAsia="Times New Roman" w:hAnsi="Times New Roman" w:cs="Times New Roman"/>
          <w:color w:val="000000"/>
          <w:sz w:val="24"/>
          <w:szCs w:val="24"/>
        </w:rPr>
        <w:t xml:space="preserve"> hence there was no change or resulting variance. The full-time warehouse supervisor's salary was incurred 15,000 less amount of what was </w:t>
      </w:r>
      <w:r>
        <w:rPr>
          <w:rFonts w:ascii="Times New Roman" w:eastAsia="Times New Roman" w:hAnsi="Times New Roman" w:cs="Times New Roman"/>
          <w:color w:val="000000"/>
          <w:sz w:val="24"/>
          <w:szCs w:val="24"/>
        </w:rPr>
        <w:t>initially</w:t>
      </w:r>
      <w:r w:rsidRPr="00B049BC">
        <w:rPr>
          <w:rFonts w:ascii="Times New Roman" w:eastAsia="Times New Roman" w:hAnsi="Times New Roman" w:cs="Times New Roman"/>
          <w:color w:val="000000"/>
          <w:sz w:val="24"/>
          <w:szCs w:val="24"/>
        </w:rPr>
        <w:t xml:space="preserve"> budgeted. As a result, there was a </w:t>
      </w:r>
      <w:proofErr w:type="spellStart"/>
      <w:r>
        <w:rPr>
          <w:rFonts w:ascii="Times New Roman" w:eastAsia="Times New Roman" w:hAnsi="Times New Roman" w:cs="Times New Roman"/>
          <w:color w:val="000000"/>
          <w:sz w:val="24"/>
          <w:szCs w:val="24"/>
        </w:rPr>
        <w:t>favourable</w:t>
      </w:r>
      <w:proofErr w:type="spellEnd"/>
      <w:r w:rsidRPr="00B049BC">
        <w:rPr>
          <w:rFonts w:ascii="Times New Roman" w:eastAsia="Times New Roman" w:hAnsi="Times New Roman" w:cs="Times New Roman"/>
          <w:color w:val="000000"/>
          <w:sz w:val="24"/>
          <w:szCs w:val="24"/>
        </w:rPr>
        <w:t xml:space="preserve"> change because of </w:t>
      </w:r>
      <w:r>
        <w:rPr>
          <w:rFonts w:ascii="Times New Roman" w:eastAsia="Times New Roman" w:hAnsi="Times New Roman" w:cs="Times New Roman"/>
          <w:color w:val="000000"/>
          <w:sz w:val="24"/>
          <w:szCs w:val="24"/>
        </w:rPr>
        <w:t>reduced</w:t>
      </w:r>
      <w:r w:rsidRPr="00B049BC">
        <w:rPr>
          <w:rFonts w:ascii="Times New Roman" w:eastAsia="Times New Roman" w:hAnsi="Times New Roman" w:cs="Times New Roman"/>
          <w:color w:val="000000"/>
          <w:sz w:val="24"/>
          <w:szCs w:val="24"/>
        </w:rPr>
        <w:t xml:space="preserve"> costs. However, the net profit reported was less than 555,000 to the </w:t>
      </w:r>
      <w:r>
        <w:rPr>
          <w:rFonts w:ascii="Times New Roman" w:eastAsia="Times New Roman" w:hAnsi="Times New Roman" w:cs="Times New Roman"/>
          <w:color w:val="000000"/>
          <w:sz w:val="24"/>
          <w:szCs w:val="24"/>
        </w:rPr>
        <w:t>originally budgeted amount</w:t>
      </w:r>
      <w:r w:rsidRPr="00B049BC">
        <w:rPr>
          <w:rFonts w:ascii="Times New Roman" w:eastAsia="Times New Roman" w:hAnsi="Times New Roman" w:cs="Times New Roman"/>
          <w:color w:val="000000"/>
          <w:sz w:val="24"/>
          <w:szCs w:val="24"/>
        </w:rPr>
        <w:t>. As a result, the net profit showed an adverse change because of the reduction in profits.</w:t>
      </w:r>
    </w:p>
    <w:p w14:paraId="0FF0A778" w14:textId="77777777" w:rsidR="0027032C" w:rsidRPr="00B049BC" w:rsidRDefault="0027032C" w:rsidP="0027032C">
      <w:pPr>
        <w:pStyle w:val="ListParagraph"/>
        <w:numPr>
          <w:ilvl w:val="0"/>
          <w:numId w:val="1"/>
        </w:numPr>
        <w:spacing w:line="480" w:lineRule="auto"/>
        <w:rPr>
          <w:rFonts w:ascii="Times New Roman" w:hAnsi="Times New Roman" w:cs="Times New Roman"/>
          <w:b/>
          <w:bCs/>
          <w:sz w:val="24"/>
          <w:szCs w:val="24"/>
        </w:rPr>
      </w:pPr>
      <w:r w:rsidRPr="00B049BC">
        <w:rPr>
          <w:rFonts w:ascii="Times New Roman" w:hAnsi="Times New Roman" w:cs="Times New Roman"/>
          <w:b/>
          <w:bCs/>
          <w:sz w:val="24"/>
          <w:szCs w:val="24"/>
        </w:rPr>
        <w:t>Performance report during the year</w:t>
      </w:r>
    </w:p>
    <w:p w14:paraId="1E556F0D" w14:textId="77777777" w:rsidR="0027032C" w:rsidRPr="00B049BC" w:rsidRDefault="0027032C" w:rsidP="0027032C">
      <w:pPr>
        <w:spacing w:line="480" w:lineRule="auto"/>
        <w:jc w:val="center"/>
        <w:rPr>
          <w:rFonts w:ascii="Times New Roman" w:hAnsi="Times New Roman" w:cs="Times New Roman"/>
          <w:b/>
          <w:bCs/>
          <w:sz w:val="24"/>
          <w:szCs w:val="24"/>
        </w:rPr>
      </w:pPr>
      <w:r w:rsidRPr="00B049BC">
        <w:rPr>
          <w:rFonts w:ascii="Times New Roman" w:hAnsi="Times New Roman" w:cs="Times New Roman"/>
          <w:b/>
          <w:bCs/>
          <w:sz w:val="24"/>
          <w:szCs w:val="24"/>
        </w:rPr>
        <w:t>Performance report</w:t>
      </w:r>
    </w:p>
    <w:tbl>
      <w:tblPr>
        <w:tblW w:w="9000" w:type="dxa"/>
        <w:tblLook w:val="04A0" w:firstRow="1" w:lastRow="0" w:firstColumn="1" w:lastColumn="0" w:noHBand="0" w:noVBand="1"/>
      </w:tblPr>
      <w:tblGrid>
        <w:gridCol w:w="2140"/>
        <w:gridCol w:w="1780"/>
        <w:gridCol w:w="1540"/>
        <w:gridCol w:w="1220"/>
        <w:gridCol w:w="2320"/>
      </w:tblGrid>
      <w:tr w:rsidR="0027032C" w14:paraId="3D639F67" w14:textId="77777777" w:rsidTr="00F94201">
        <w:trPr>
          <w:trHeight w:val="315"/>
        </w:trPr>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92120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54C96064"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Original Budget</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4C83C6BA"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Actual</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766BA4B5"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Variance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1A9ABD7A"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Comments on variance</w:t>
            </w:r>
          </w:p>
        </w:tc>
      </w:tr>
      <w:tr w:rsidR="0027032C" w14:paraId="3099D50C"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31E7011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Sales Revenue</w:t>
            </w:r>
          </w:p>
        </w:tc>
        <w:tc>
          <w:tcPr>
            <w:tcW w:w="1780" w:type="dxa"/>
            <w:tcBorders>
              <w:top w:val="nil"/>
              <w:left w:val="nil"/>
              <w:bottom w:val="single" w:sz="4" w:space="0" w:color="auto"/>
              <w:right w:val="single" w:sz="4" w:space="0" w:color="auto"/>
            </w:tcBorders>
            <w:shd w:val="clear" w:color="auto" w:fill="auto"/>
            <w:noWrap/>
            <w:vAlign w:val="bottom"/>
            <w:hideMark/>
          </w:tcPr>
          <w:p w14:paraId="0621C4E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2,500,000 </w:t>
            </w:r>
          </w:p>
        </w:tc>
        <w:tc>
          <w:tcPr>
            <w:tcW w:w="1540" w:type="dxa"/>
            <w:tcBorders>
              <w:top w:val="nil"/>
              <w:left w:val="nil"/>
              <w:bottom w:val="single" w:sz="4" w:space="0" w:color="auto"/>
              <w:right w:val="single" w:sz="4" w:space="0" w:color="auto"/>
            </w:tcBorders>
            <w:shd w:val="clear" w:color="auto" w:fill="auto"/>
            <w:noWrap/>
            <w:vAlign w:val="bottom"/>
            <w:hideMark/>
          </w:tcPr>
          <w:p w14:paraId="588C44F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1,600,000 </w:t>
            </w:r>
          </w:p>
        </w:tc>
        <w:tc>
          <w:tcPr>
            <w:tcW w:w="1220" w:type="dxa"/>
            <w:tcBorders>
              <w:top w:val="nil"/>
              <w:left w:val="nil"/>
              <w:bottom w:val="single" w:sz="4" w:space="0" w:color="auto"/>
              <w:right w:val="single" w:sz="4" w:space="0" w:color="auto"/>
            </w:tcBorders>
            <w:shd w:val="clear" w:color="auto" w:fill="auto"/>
            <w:noWrap/>
            <w:vAlign w:val="bottom"/>
            <w:hideMark/>
          </w:tcPr>
          <w:p w14:paraId="183F5AAE"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900,000 </w:t>
            </w:r>
          </w:p>
        </w:tc>
        <w:tc>
          <w:tcPr>
            <w:tcW w:w="2320" w:type="dxa"/>
            <w:tcBorders>
              <w:top w:val="nil"/>
              <w:left w:val="nil"/>
              <w:bottom w:val="single" w:sz="4" w:space="0" w:color="auto"/>
              <w:right w:val="single" w:sz="4" w:space="0" w:color="auto"/>
            </w:tcBorders>
            <w:shd w:val="clear" w:color="auto" w:fill="auto"/>
            <w:noWrap/>
            <w:vAlign w:val="bottom"/>
            <w:hideMark/>
          </w:tcPr>
          <w:p w14:paraId="5186849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Adverse</w:t>
            </w:r>
          </w:p>
        </w:tc>
      </w:tr>
      <w:tr w:rsidR="0027032C" w14:paraId="2FF2CA9E"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88F03AE"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Variable costs</w:t>
            </w:r>
          </w:p>
        </w:tc>
        <w:tc>
          <w:tcPr>
            <w:tcW w:w="1780" w:type="dxa"/>
            <w:tcBorders>
              <w:top w:val="nil"/>
              <w:left w:val="nil"/>
              <w:bottom w:val="single" w:sz="4" w:space="0" w:color="auto"/>
              <w:right w:val="single" w:sz="4" w:space="0" w:color="auto"/>
            </w:tcBorders>
            <w:shd w:val="clear" w:color="auto" w:fill="auto"/>
            <w:noWrap/>
            <w:vAlign w:val="bottom"/>
            <w:hideMark/>
          </w:tcPr>
          <w:p w14:paraId="418CE74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1540" w:type="dxa"/>
            <w:tcBorders>
              <w:top w:val="nil"/>
              <w:left w:val="nil"/>
              <w:bottom w:val="single" w:sz="4" w:space="0" w:color="auto"/>
              <w:right w:val="single" w:sz="4" w:space="0" w:color="auto"/>
            </w:tcBorders>
            <w:shd w:val="clear" w:color="auto" w:fill="auto"/>
            <w:noWrap/>
            <w:vAlign w:val="bottom"/>
            <w:hideMark/>
          </w:tcPr>
          <w:p w14:paraId="55916A0E"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14:paraId="469E7E1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2320" w:type="dxa"/>
            <w:tcBorders>
              <w:top w:val="nil"/>
              <w:left w:val="nil"/>
              <w:bottom w:val="single" w:sz="4" w:space="0" w:color="auto"/>
              <w:right w:val="single" w:sz="4" w:space="0" w:color="auto"/>
            </w:tcBorders>
            <w:shd w:val="clear" w:color="auto" w:fill="auto"/>
            <w:noWrap/>
            <w:vAlign w:val="bottom"/>
            <w:hideMark/>
          </w:tcPr>
          <w:p w14:paraId="495729FE"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r>
      <w:tr w:rsidR="0027032C" w14:paraId="0004C8D0"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053E4F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Material </w:t>
            </w:r>
          </w:p>
        </w:tc>
        <w:tc>
          <w:tcPr>
            <w:tcW w:w="1780" w:type="dxa"/>
            <w:tcBorders>
              <w:top w:val="nil"/>
              <w:left w:val="nil"/>
              <w:bottom w:val="single" w:sz="4" w:space="0" w:color="auto"/>
              <w:right w:val="single" w:sz="4" w:space="0" w:color="auto"/>
            </w:tcBorders>
            <w:shd w:val="clear" w:color="auto" w:fill="auto"/>
            <w:noWrap/>
            <w:vAlign w:val="bottom"/>
            <w:hideMark/>
          </w:tcPr>
          <w:p w14:paraId="7D83C23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250,000 </w:t>
            </w:r>
          </w:p>
        </w:tc>
        <w:tc>
          <w:tcPr>
            <w:tcW w:w="1540" w:type="dxa"/>
            <w:tcBorders>
              <w:top w:val="nil"/>
              <w:left w:val="nil"/>
              <w:bottom w:val="single" w:sz="4" w:space="0" w:color="auto"/>
              <w:right w:val="single" w:sz="4" w:space="0" w:color="auto"/>
            </w:tcBorders>
            <w:shd w:val="clear" w:color="auto" w:fill="auto"/>
            <w:noWrap/>
            <w:vAlign w:val="bottom"/>
            <w:hideMark/>
          </w:tcPr>
          <w:p w14:paraId="42BE2300"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280,000 </w:t>
            </w:r>
          </w:p>
        </w:tc>
        <w:tc>
          <w:tcPr>
            <w:tcW w:w="1220" w:type="dxa"/>
            <w:tcBorders>
              <w:top w:val="nil"/>
              <w:left w:val="nil"/>
              <w:bottom w:val="single" w:sz="4" w:space="0" w:color="auto"/>
              <w:right w:val="single" w:sz="4" w:space="0" w:color="auto"/>
            </w:tcBorders>
            <w:shd w:val="clear" w:color="auto" w:fill="auto"/>
            <w:noWrap/>
            <w:vAlign w:val="bottom"/>
            <w:hideMark/>
          </w:tcPr>
          <w:p w14:paraId="1351963D"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30,000 </w:t>
            </w:r>
          </w:p>
        </w:tc>
        <w:tc>
          <w:tcPr>
            <w:tcW w:w="2320" w:type="dxa"/>
            <w:tcBorders>
              <w:top w:val="nil"/>
              <w:left w:val="nil"/>
              <w:bottom w:val="single" w:sz="4" w:space="0" w:color="auto"/>
              <w:right w:val="single" w:sz="4" w:space="0" w:color="auto"/>
            </w:tcBorders>
            <w:shd w:val="clear" w:color="auto" w:fill="auto"/>
            <w:noWrap/>
            <w:vAlign w:val="bottom"/>
            <w:hideMark/>
          </w:tcPr>
          <w:p w14:paraId="3BFD507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Adverse</w:t>
            </w:r>
          </w:p>
        </w:tc>
      </w:tr>
      <w:tr w:rsidR="0027032C" w14:paraId="0691DA99"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298966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proofErr w:type="spellStart"/>
            <w:r w:rsidRPr="00B049BC">
              <w:rPr>
                <w:rFonts w:ascii="Times New Roman" w:eastAsia="Times New Roman" w:hAnsi="Times New Roman" w:cs="Times New Roman"/>
                <w:color w:val="000000"/>
                <w:sz w:val="24"/>
                <w:szCs w:val="24"/>
              </w:rPr>
              <w:t>Labour</w:t>
            </w:r>
            <w:proofErr w:type="spellEnd"/>
            <w:r w:rsidRPr="00B049BC">
              <w:rPr>
                <w:rFonts w:ascii="Times New Roman" w:eastAsia="Times New Roman" w:hAnsi="Times New Roman" w:cs="Times New Roman"/>
                <w:color w:val="000000"/>
                <w:sz w:val="24"/>
                <w:szCs w:val="24"/>
              </w:rPr>
              <w:t xml:space="preserve"> </w:t>
            </w:r>
          </w:p>
        </w:tc>
        <w:tc>
          <w:tcPr>
            <w:tcW w:w="1780" w:type="dxa"/>
            <w:tcBorders>
              <w:top w:val="nil"/>
              <w:left w:val="nil"/>
              <w:bottom w:val="single" w:sz="4" w:space="0" w:color="auto"/>
              <w:right w:val="single" w:sz="4" w:space="0" w:color="auto"/>
            </w:tcBorders>
            <w:shd w:val="clear" w:color="auto" w:fill="auto"/>
            <w:noWrap/>
            <w:vAlign w:val="bottom"/>
            <w:hideMark/>
          </w:tcPr>
          <w:p w14:paraId="42CEA1CB"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400,000 </w:t>
            </w:r>
          </w:p>
        </w:tc>
        <w:tc>
          <w:tcPr>
            <w:tcW w:w="1540" w:type="dxa"/>
            <w:tcBorders>
              <w:top w:val="nil"/>
              <w:left w:val="nil"/>
              <w:bottom w:val="single" w:sz="4" w:space="0" w:color="auto"/>
              <w:right w:val="single" w:sz="4" w:space="0" w:color="auto"/>
            </w:tcBorders>
            <w:shd w:val="clear" w:color="auto" w:fill="auto"/>
            <w:noWrap/>
            <w:vAlign w:val="bottom"/>
            <w:hideMark/>
          </w:tcPr>
          <w:p w14:paraId="0C21CF2D"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440,000 </w:t>
            </w:r>
          </w:p>
        </w:tc>
        <w:tc>
          <w:tcPr>
            <w:tcW w:w="1220" w:type="dxa"/>
            <w:tcBorders>
              <w:top w:val="nil"/>
              <w:left w:val="nil"/>
              <w:bottom w:val="single" w:sz="4" w:space="0" w:color="auto"/>
              <w:right w:val="single" w:sz="4" w:space="0" w:color="auto"/>
            </w:tcBorders>
            <w:shd w:val="clear" w:color="auto" w:fill="auto"/>
            <w:noWrap/>
            <w:vAlign w:val="bottom"/>
            <w:hideMark/>
          </w:tcPr>
          <w:p w14:paraId="0815B07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40,000 </w:t>
            </w:r>
          </w:p>
        </w:tc>
        <w:tc>
          <w:tcPr>
            <w:tcW w:w="2320" w:type="dxa"/>
            <w:tcBorders>
              <w:top w:val="nil"/>
              <w:left w:val="nil"/>
              <w:bottom w:val="single" w:sz="4" w:space="0" w:color="auto"/>
              <w:right w:val="single" w:sz="4" w:space="0" w:color="auto"/>
            </w:tcBorders>
            <w:shd w:val="clear" w:color="auto" w:fill="auto"/>
            <w:noWrap/>
            <w:vAlign w:val="bottom"/>
            <w:hideMark/>
          </w:tcPr>
          <w:p w14:paraId="431E904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Adverse</w:t>
            </w:r>
          </w:p>
        </w:tc>
      </w:tr>
      <w:tr w:rsidR="0027032C" w14:paraId="615397C9"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247BDB2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lastRenderedPageBreak/>
              <w:t>Overhead</w:t>
            </w:r>
          </w:p>
        </w:tc>
        <w:tc>
          <w:tcPr>
            <w:tcW w:w="1780" w:type="dxa"/>
            <w:tcBorders>
              <w:top w:val="nil"/>
              <w:left w:val="nil"/>
              <w:bottom w:val="single" w:sz="4" w:space="0" w:color="auto"/>
              <w:right w:val="single" w:sz="4" w:space="0" w:color="auto"/>
            </w:tcBorders>
            <w:shd w:val="clear" w:color="auto" w:fill="auto"/>
            <w:noWrap/>
            <w:vAlign w:val="bottom"/>
            <w:hideMark/>
          </w:tcPr>
          <w:p w14:paraId="3E932A2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120,000 </w:t>
            </w:r>
          </w:p>
        </w:tc>
        <w:tc>
          <w:tcPr>
            <w:tcW w:w="1540" w:type="dxa"/>
            <w:tcBorders>
              <w:top w:val="nil"/>
              <w:left w:val="nil"/>
              <w:bottom w:val="single" w:sz="4" w:space="0" w:color="auto"/>
              <w:right w:val="single" w:sz="4" w:space="0" w:color="auto"/>
            </w:tcBorders>
            <w:shd w:val="clear" w:color="auto" w:fill="auto"/>
            <w:noWrap/>
            <w:vAlign w:val="bottom"/>
            <w:hideMark/>
          </w:tcPr>
          <w:p w14:paraId="2EC502D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120,000 </w:t>
            </w:r>
          </w:p>
        </w:tc>
        <w:tc>
          <w:tcPr>
            <w:tcW w:w="1220" w:type="dxa"/>
            <w:tcBorders>
              <w:top w:val="nil"/>
              <w:left w:val="nil"/>
              <w:bottom w:val="single" w:sz="4" w:space="0" w:color="auto"/>
              <w:right w:val="single" w:sz="4" w:space="0" w:color="auto"/>
            </w:tcBorders>
            <w:shd w:val="clear" w:color="auto" w:fill="auto"/>
            <w:noWrap/>
            <w:vAlign w:val="bottom"/>
            <w:hideMark/>
          </w:tcPr>
          <w:p w14:paraId="570AE8C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   </w:t>
            </w:r>
          </w:p>
        </w:tc>
        <w:tc>
          <w:tcPr>
            <w:tcW w:w="2320" w:type="dxa"/>
            <w:tcBorders>
              <w:top w:val="nil"/>
              <w:left w:val="nil"/>
              <w:bottom w:val="single" w:sz="4" w:space="0" w:color="auto"/>
              <w:right w:val="single" w:sz="4" w:space="0" w:color="auto"/>
            </w:tcBorders>
            <w:shd w:val="clear" w:color="auto" w:fill="auto"/>
            <w:noWrap/>
            <w:vAlign w:val="bottom"/>
            <w:hideMark/>
          </w:tcPr>
          <w:p w14:paraId="589182CB"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No change</w:t>
            </w:r>
          </w:p>
        </w:tc>
      </w:tr>
      <w:tr w:rsidR="0027032C" w14:paraId="20C0CFC9"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EF2E564"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Contribution</w:t>
            </w:r>
          </w:p>
        </w:tc>
        <w:tc>
          <w:tcPr>
            <w:tcW w:w="1780" w:type="dxa"/>
            <w:tcBorders>
              <w:top w:val="nil"/>
              <w:left w:val="nil"/>
              <w:bottom w:val="single" w:sz="4" w:space="0" w:color="auto"/>
              <w:right w:val="single" w:sz="4" w:space="0" w:color="auto"/>
            </w:tcBorders>
            <w:shd w:val="clear" w:color="auto" w:fill="auto"/>
            <w:noWrap/>
            <w:vAlign w:val="bottom"/>
            <w:hideMark/>
          </w:tcPr>
          <w:p w14:paraId="27571255"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 xml:space="preserve">           1,730,000 </w:t>
            </w:r>
          </w:p>
        </w:tc>
        <w:tc>
          <w:tcPr>
            <w:tcW w:w="1540" w:type="dxa"/>
            <w:tcBorders>
              <w:top w:val="nil"/>
              <w:left w:val="nil"/>
              <w:bottom w:val="single" w:sz="4" w:space="0" w:color="auto"/>
              <w:right w:val="single" w:sz="4" w:space="0" w:color="auto"/>
            </w:tcBorders>
            <w:shd w:val="clear" w:color="auto" w:fill="auto"/>
            <w:noWrap/>
            <w:vAlign w:val="bottom"/>
            <w:hideMark/>
          </w:tcPr>
          <w:p w14:paraId="52671B0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 xml:space="preserve">          760,000 </w:t>
            </w:r>
          </w:p>
        </w:tc>
        <w:tc>
          <w:tcPr>
            <w:tcW w:w="1220" w:type="dxa"/>
            <w:tcBorders>
              <w:top w:val="nil"/>
              <w:left w:val="nil"/>
              <w:bottom w:val="single" w:sz="4" w:space="0" w:color="auto"/>
              <w:right w:val="single" w:sz="4" w:space="0" w:color="auto"/>
            </w:tcBorders>
            <w:shd w:val="clear" w:color="auto" w:fill="auto"/>
            <w:noWrap/>
            <w:vAlign w:val="bottom"/>
            <w:hideMark/>
          </w:tcPr>
          <w:p w14:paraId="58848E58"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color w:val="000000"/>
                <w:sz w:val="24"/>
                <w:szCs w:val="24"/>
              </w:rPr>
              <w:t xml:space="preserve">     </w:t>
            </w:r>
            <w:r w:rsidRPr="00B049BC">
              <w:rPr>
                <w:rFonts w:ascii="Times New Roman" w:eastAsia="Times New Roman" w:hAnsi="Times New Roman" w:cs="Times New Roman"/>
                <w:b/>
                <w:bCs/>
                <w:color w:val="000000"/>
                <w:sz w:val="24"/>
                <w:szCs w:val="24"/>
              </w:rPr>
              <w:t xml:space="preserve">970,000 </w:t>
            </w:r>
          </w:p>
        </w:tc>
        <w:tc>
          <w:tcPr>
            <w:tcW w:w="2320" w:type="dxa"/>
            <w:tcBorders>
              <w:top w:val="nil"/>
              <w:left w:val="nil"/>
              <w:bottom w:val="single" w:sz="4" w:space="0" w:color="auto"/>
              <w:right w:val="single" w:sz="4" w:space="0" w:color="auto"/>
            </w:tcBorders>
            <w:shd w:val="clear" w:color="auto" w:fill="auto"/>
            <w:noWrap/>
            <w:vAlign w:val="bottom"/>
            <w:hideMark/>
          </w:tcPr>
          <w:p w14:paraId="7055A5A6"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Adverse</w:t>
            </w:r>
          </w:p>
        </w:tc>
      </w:tr>
      <w:tr w:rsidR="0027032C" w14:paraId="6A8DDA76"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1FF01CE0"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Fixed Overheads</w:t>
            </w:r>
          </w:p>
        </w:tc>
        <w:tc>
          <w:tcPr>
            <w:tcW w:w="1780" w:type="dxa"/>
            <w:tcBorders>
              <w:top w:val="nil"/>
              <w:left w:val="nil"/>
              <w:bottom w:val="single" w:sz="4" w:space="0" w:color="auto"/>
              <w:right w:val="single" w:sz="4" w:space="0" w:color="auto"/>
            </w:tcBorders>
            <w:shd w:val="clear" w:color="auto" w:fill="auto"/>
            <w:noWrap/>
            <w:vAlign w:val="bottom"/>
            <w:hideMark/>
          </w:tcPr>
          <w:p w14:paraId="59908275"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1540" w:type="dxa"/>
            <w:tcBorders>
              <w:top w:val="nil"/>
              <w:left w:val="nil"/>
              <w:bottom w:val="single" w:sz="4" w:space="0" w:color="auto"/>
              <w:right w:val="single" w:sz="4" w:space="0" w:color="auto"/>
            </w:tcBorders>
            <w:shd w:val="clear" w:color="auto" w:fill="auto"/>
            <w:noWrap/>
            <w:vAlign w:val="bottom"/>
            <w:hideMark/>
          </w:tcPr>
          <w:p w14:paraId="17E9AE7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1220" w:type="dxa"/>
            <w:tcBorders>
              <w:top w:val="nil"/>
              <w:left w:val="nil"/>
              <w:bottom w:val="single" w:sz="4" w:space="0" w:color="auto"/>
              <w:right w:val="single" w:sz="4" w:space="0" w:color="auto"/>
            </w:tcBorders>
            <w:shd w:val="clear" w:color="auto" w:fill="auto"/>
            <w:noWrap/>
            <w:vAlign w:val="bottom"/>
            <w:hideMark/>
          </w:tcPr>
          <w:p w14:paraId="7AD74E57"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c>
          <w:tcPr>
            <w:tcW w:w="2320" w:type="dxa"/>
            <w:tcBorders>
              <w:top w:val="nil"/>
              <w:left w:val="nil"/>
              <w:bottom w:val="single" w:sz="4" w:space="0" w:color="auto"/>
              <w:right w:val="single" w:sz="4" w:space="0" w:color="auto"/>
            </w:tcBorders>
            <w:shd w:val="clear" w:color="auto" w:fill="auto"/>
            <w:noWrap/>
            <w:vAlign w:val="bottom"/>
            <w:hideMark/>
          </w:tcPr>
          <w:p w14:paraId="30E55F82"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w:t>
            </w:r>
          </w:p>
        </w:tc>
      </w:tr>
      <w:tr w:rsidR="0027032C" w14:paraId="02A7F6DA"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5F02D1B5"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Warehouse Rental</w:t>
            </w:r>
          </w:p>
        </w:tc>
        <w:tc>
          <w:tcPr>
            <w:tcW w:w="1780" w:type="dxa"/>
            <w:tcBorders>
              <w:top w:val="nil"/>
              <w:left w:val="nil"/>
              <w:bottom w:val="single" w:sz="4" w:space="0" w:color="auto"/>
              <w:right w:val="single" w:sz="4" w:space="0" w:color="auto"/>
            </w:tcBorders>
            <w:shd w:val="clear" w:color="auto" w:fill="auto"/>
            <w:noWrap/>
            <w:vAlign w:val="bottom"/>
            <w:hideMark/>
          </w:tcPr>
          <w:p w14:paraId="0A33FBBA"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200,000 </w:t>
            </w:r>
          </w:p>
        </w:tc>
        <w:tc>
          <w:tcPr>
            <w:tcW w:w="1540" w:type="dxa"/>
            <w:tcBorders>
              <w:top w:val="nil"/>
              <w:left w:val="nil"/>
              <w:bottom w:val="single" w:sz="4" w:space="0" w:color="auto"/>
              <w:right w:val="single" w:sz="4" w:space="0" w:color="auto"/>
            </w:tcBorders>
            <w:shd w:val="clear" w:color="auto" w:fill="auto"/>
            <w:noWrap/>
            <w:vAlign w:val="bottom"/>
            <w:hideMark/>
          </w:tcPr>
          <w:p w14:paraId="074CC26D"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170,000 </w:t>
            </w:r>
          </w:p>
        </w:tc>
        <w:tc>
          <w:tcPr>
            <w:tcW w:w="1220" w:type="dxa"/>
            <w:tcBorders>
              <w:top w:val="nil"/>
              <w:left w:val="nil"/>
              <w:bottom w:val="single" w:sz="4" w:space="0" w:color="auto"/>
              <w:right w:val="single" w:sz="4" w:space="0" w:color="auto"/>
            </w:tcBorders>
            <w:shd w:val="clear" w:color="auto" w:fill="auto"/>
            <w:noWrap/>
            <w:vAlign w:val="bottom"/>
            <w:hideMark/>
          </w:tcPr>
          <w:p w14:paraId="26CB7763"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30,000 </w:t>
            </w:r>
          </w:p>
        </w:tc>
        <w:tc>
          <w:tcPr>
            <w:tcW w:w="2320" w:type="dxa"/>
            <w:tcBorders>
              <w:top w:val="nil"/>
              <w:left w:val="nil"/>
              <w:bottom w:val="single" w:sz="4" w:space="0" w:color="auto"/>
              <w:right w:val="single" w:sz="4" w:space="0" w:color="auto"/>
            </w:tcBorders>
            <w:shd w:val="clear" w:color="auto" w:fill="auto"/>
            <w:noWrap/>
            <w:vAlign w:val="bottom"/>
            <w:hideMark/>
          </w:tcPr>
          <w:p w14:paraId="66AFD5BF"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Favorable</w:t>
            </w:r>
          </w:p>
        </w:tc>
      </w:tr>
      <w:tr w:rsidR="0027032C" w14:paraId="202C1F06"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00B5C35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Insurance</w:t>
            </w:r>
          </w:p>
        </w:tc>
        <w:tc>
          <w:tcPr>
            <w:tcW w:w="1780" w:type="dxa"/>
            <w:tcBorders>
              <w:top w:val="nil"/>
              <w:left w:val="nil"/>
              <w:bottom w:val="single" w:sz="4" w:space="0" w:color="auto"/>
              <w:right w:val="single" w:sz="4" w:space="0" w:color="auto"/>
            </w:tcBorders>
            <w:shd w:val="clear" w:color="auto" w:fill="auto"/>
            <w:noWrap/>
            <w:vAlign w:val="bottom"/>
            <w:hideMark/>
          </w:tcPr>
          <w:p w14:paraId="5813B8A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100,000 </w:t>
            </w:r>
          </w:p>
        </w:tc>
        <w:tc>
          <w:tcPr>
            <w:tcW w:w="1540" w:type="dxa"/>
            <w:tcBorders>
              <w:top w:val="nil"/>
              <w:left w:val="nil"/>
              <w:bottom w:val="single" w:sz="4" w:space="0" w:color="auto"/>
              <w:right w:val="single" w:sz="4" w:space="0" w:color="auto"/>
            </w:tcBorders>
            <w:shd w:val="clear" w:color="auto" w:fill="auto"/>
            <w:noWrap/>
            <w:vAlign w:val="bottom"/>
            <w:hideMark/>
          </w:tcPr>
          <w:p w14:paraId="079F9331"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100,000 </w:t>
            </w:r>
          </w:p>
        </w:tc>
        <w:tc>
          <w:tcPr>
            <w:tcW w:w="1220" w:type="dxa"/>
            <w:tcBorders>
              <w:top w:val="nil"/>
              <w:left w:val="nil"/>
              <w:bottom w:val="single" w:sz="4" w:space="0" w:color="auto"/>
              <w:right w:val="single" w:sz="4" w:space="0" w:color="auto"/>
            </w:tcBorders>
            <w:shd w:val="clear" w:color="auto" w:fill="auto"/>
            <w:noWrap/>
            <w:vAlign w:val="bottom"/>
            <w:hideMark/>
          </w:tcPr>
          <w:p w14:paraId="0FDE6BD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   </w:t>
            </w:r>
          </w:p>
        </w:tc>
        <w:tc>
          <w:tcPr>
            <w:tcW w:w="2320" w:type="dxa"/>
            <w:tcBorders>
              <w:top w:val="nil"/>
              <w:left w:val="nil"/>
              <w:bottom w:val="single" w:sz="4" w:space="0" w:color="auto"/>
              <w:right w:val="single" w:sz="4" w:space="0" w:color="auto"/>
            </w:tcBorders>
            <w:shd w:val="clear" w:color="auto" w:fill="auto"/>
            <w:noWrap/>
            <w:vAlign w:val="bottom"/>
            <w:hideMark/>
          </w:tcPr>
          <w:p w14:paraId="62DBAA9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No change</w:t>
            </w:r>
          </w:p>
        </w:tc>
      </w:tr>
      <w:tr w:rsidR="0027032C" w14:paraId="3DD65877" w14:textId="77777777" w:rsidTr="00F94201">
        <w:trPr>
          <w:trHeight w:val="600"/>
        </w:trPr>
        <w:tc>
          <w:tcPr>
            <w:tcW w:w="2140" w:type="dxa"/>
            <w:tcBorders>
              <w:top w:val="nil"/>
              <w:left w:val="single" w:sz="4" w:space="0" w:color="auto"/>
              <w:bottom w:val="single" w:sz="4" w:space="0" w:color="auto"/>
              <w:right w:val="single" w:sz="4" w:space="0" w:color="auto"/>
            </w:tcBorders>
            <w:shd w:val="clear" w:color="auto" w:fill="auto"/>
            <w:vAlign w:val="bottom"/>
            <w:hideMark/>
          </w:tcPr>
          <w:p w14:paraId="57AEFD8C"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Full-time</w:t>
            </w:r>
            <w:r w:rsidRPr="00B049BC">
              <w:rPr>
                <w:rFonts w:ascii="Times New Roman" w:eastAsia="Times New Roman" w:hAnsi="Times New Roman" w:cs="Times New Roman"/>
                <w:color w:val="000000"/>
                <w:sz w:val="24"/>
                <w:szCs w:val="24"/>
              </w:rPr>
              <w:t xml:space="preserve"> warehouse supervisor salary</w:t>
            </w:r>
          </w:p>
        </w:tc>
        <w:tc>
          <w:tcPr>
            <w:tcW w:w="1780" w:type="dxa"/>
            <w:tcBorders>
              <w:top w:val="nil"/>
              <w:left w:val="nil"/>
              <w:bottom w:val="single" w:sz="4" w:space="0" w:color="auto"/>
              <w:right w:val="single" w:sz="4" w:space="0" w:color="auto"/>
            </w:tcBorders>
            <w:shd w:val="clear" w:color="auto" w:fill="auto"/>
            <w:noWrap/>
            <w:vAlign w:val="bottom"/>
            <w:hideMark/>
          </w:tcPr>
          <w:p w14:paraId="6F41D1ED"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50,000 </w:t>
            </w:r>
          </w:p>
        </w:tc>
        <w:tc>
          <w:tcPr>
            <w:tcW w:w="1540" w:type="dxa"/>
            <w:tcBorders>
              <w:top w:val="nil"/>
              <w:left w:val="nil"/>
              <w:bottom w:val="single" w:sz="4" w:space="0" w:color="auto"/>
              <w:right w:val="single" w:sz="4" w:space="0" w:color="auto"/>
            </w:tcBorders>
            <w:shd w:val="clear" w:color="auto" w:fill="auto"/>
            <w:noWrap/>
            <w:vAlign w:val="bottom"/>
            <w:hideMark/>
          </w:tcPr>
          <w:p w14:paraId="4B1F6AC8"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35,000 </w:t>
            </w:r>
          </w:p>
        </w:tc>
        <w:tc>
          <w:tcPr>
            <w:tcW w:w="1220" w:type="dxa"/>
            <w:tcBorders>
              <w:top w:val="nil"/>
              <w:left w:val="nil"/>
              <w:bottom w:val="single" w:sz="4" w:space="0" w:color="auto"/>
              <w:right w:val="single" w:sz="4" w:space="0" w:color="auto"/>
            </w:tcBorders>
            <w:shd w:val="clear" w:color="auto" w:fill="auto"/>
            <w:noWrap/>
            <w:vAlign w:val="bottom"/>
            <w:hideMark/>
          </w:tcPr>
          <w:p w14:paraId="0F5053E6"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 xml:space="preserve">       15,000 </w:t>
            </w:r>
          </w:p>
        </w:tc>
        <w:tc>
          <w:tcPr>
            <w:tcW w:w="2320" w:type="dxa"/>
            <w:tcBorders>
              <w:top w:val="nil"/>
              <w:left w:val="nil"/>
              <w:bottom w:val="single" w:sz="4" w:space="0" w:color="auto"/>
              <w:right w:val="single" w:sz="4" w:space="0" w:color="auto"/>
            </w:tcBorders>
            <w:shd w:val="clear" w:color="auto" w:fill="auto"/>
            <w:noWrap/>
            <w:vAlign w:val="bottom"/>
            <w:hideMark/>
          </w:tcPr>
          <w:p w14:paraId="17AF5ED9" w14:textId="77777777" w:rsidR="0027032C" w:rsidRPr="00B049BC" w:rsidRDefault="0027032C" w:rsidP="00F94201">
            <w:pPr>
              <w:spacing w:after="0" w:line="480" w:lineRule="auto"/>
              <w:rPr>
                <w:rFonts w:ascii="Times New Roman" w:eastAsia="Times New Roman" w:hAnsi="Times New Roman" w:cs="Times New Roman"/>
                <w:color w:val="000000"/>
                <w:sz w:val="24"/>
                <w:szCs w:val="24"/>
              </w:rPr>
            </w:pPr>
            <w:r w:rsidRPr="00B049BC">
              <w:rPr>
                <w:rFonts w:ascii="Times New Roman" w:eastAsia="Times New Roman" w:hAnsi="Times New Roman" w:cs="Times New Roman"/>
                <w:color w:val="000000"/>
                <w:sz w:val="24"/>
                <w:szCs w:val="24"/>
              </w:rPr>
              <w:t>Favorable</w:t>
            </w:r>
          </w:p>
        </w:tc>
      </w:tr>
      <w:tr w:rsidR="0027032C" w14:paraId="31AA9591" w14:textId="77777777" w:rsidTr="00F94201">
        <w:trPr>
          <w:trHeight w:val="315"/>
        </w:trPr>
        <w:tc>
          <w:tcPr>
            <w:tcW w:w="2140" w:type="dxa"/>
            <w:tcBorders>
              <w:top w:val="nil"/>
              <w:left w:val="single" w:sz="4" w:space="0" w:color="auto"/>
              <w:bottom w:val="single" w:sz="4" w:space="0" w:color="auto"/>
              <w:right w:val="single" w:sz="4" w:space="0" w:color="auto"/>
            </w:tcBorders>
            <w:shd w:val="clear" w:color="auto" w:fill="auto"/>
            <w:noWrap/>
            <w:vAlign w:val="bottom"/>
            <w:hideMark/>
          </w:tcPr>
          <w:p w14:paraId="630C9875"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Net profit</w:t>
            </w:r>
          </w:p>
        </w:tc>
        <w:tc>
          <w:tcPr>
            <w:tcW w:w="1780" w:type="dxa"/>
            <w:tcBorders>
              <w:top w:val="nil"/>
              <w:left w:val="nil"/>
              <w:bottom w:val="single" w:sz="4" w:space="0" w:color="auto"/>
              <w:right w:val="single" w:sz="4" w:space="0" w:color="auto"/>
            </w:tcBorders>
            <w:shd w:val="clear" w:color="auto" w:fill="auto"/>
            <w:noWrap/>
            <w:vAlign w:val="bottom"/>
            <w:hideMark/>
          </w:tcPr>
          <w:p w14:paraId="7541A86D"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 xml:space="preserve">           1,380,000 </w:t>
            </w:r>
          </w:p>
        </w:tc>
        <w:tc>
          <w:tcPr>
            <w:tcW w:w="1540" w:type="dxa"/>
            <w:tcBorders>
              <w:top w:val="nil"/>
              <w:left w:val="nil"/>
              <w:bottom w:val="single" w:sz="4" w:space="0" w:color="auto"/>
              <w:right w:val="single" w:sz="4" w:space="0" w:color="auto"/>
            </w:tcBorders>
            <w:shd w:val="clear" w:color="auto" w:fill="auto"/>
            <w:noWrap/>
            <w:vAlign w:val="bottom"/>
            <w:hideMark/>
          </w:tcPr>
          <w:p w14:paraId="72E75B53"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 xml:space="preserve">          455,000 </w:t>
            </w:r>
          </w:p>
        </w:tc>
        <w:tc>
          <w:tcPr>
            <w:tcW w:w="1220" w:type="dxa"/>
            <w:tcBorders>
              <w:top w:val="nil"/>
              <w:left w:val="nil"/>
              <w:bottom w:val="single" w:sz="4" w:space="0" w:color="auto"/>
              <w:right w:val="single" w:sz="4" w:space="0" w:color="auto"/>
            </w:tcBorders>
            <w:shd w:val="clear" w:color="auto" w:fill="auto"/>
            <w:noWrap/>
            <w:vAlign w:val="bottom"/>
            <w:hideMark/>
          </w:tcPr>
          <w:p w14:paraId="30A77790"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color w:val="000000"/>
                <w:sz w:val="24"/>
                <w:szCs w:val="24"/>
              </w:rPr>
              <w:t xml:space="preserve">     </w:t>
            </w:r>
            <w:r w:rsidRPr="00B049BC">
              <w:rPr>
                <w:rFonts w:ascii="Times New Roman" w:eastAsia="Times New Roman" w:hAnsi="Times New Roman" w:cs="Times New Roman"/>
                <w:b/>
                <w:bCs/>
                <w:color w:val="000000"/>
                <w:sz w:val="24"/>
                <w:szCs w:val="24"/>
              </w:rPr>
              <w:t xml:space="preserve">925,000 </w:t>
            </w:r>
          </w:p>
        </w:tc>
        <w:tc>
          <w:tcPr>
            <w:tcW w:w="2320" w:type="dxa"/>
            <w:tcBorders>
              <w:top w:val="nil"/>
              <w:left w:val="nil"/>
              <w:bottom w:val="single" w:sz="4" w:space="0" w:color="auto"/>
              <w:right w:val="single" w:sz="4" w:space="0" w:color="auto"/>
            </w:tcBorders>
            <w:shd w:val="clear" w:color="auto" w:fill="auto"/>
            <w:noWrap/>
            <w:vAlign w:val="bottom"/>
            <w:hideMark/>
          </w:tcPr>
          <w:p w14:paraId="23A2A542" w14:textId="77777777" w:rsidR="0027032C" w:rsidRPr="00B049BC" w:rsidRDefault="0027032C" w:rsidP="00F94201">
            <w:pPr>
              <w:spacing w:after="0" w:line="480" w:lineRule="auto"/>
              <w:rPr>
                <w:rFonts w:ascii="Times New Roman" w:eastAsia="Times New Roman" w:hAnsi="Times New Roman" w:cs="Times New Roman"/>
                <w:b/>
                <w:bCs/>
                <w:color w:val="000000"/>
                <w:sz w:val="24"/>
                <w:szCs w:val="24"/>
              </w:rPr>
            </w:pPr>
            <w:r w:rsidRPr="00B049BC">
              <w:rPr>
                <w:rFonts w:ascii="Times New Roman" w:eastAsia="Times New Roman" w:hAnsi="Times New Roman" w:cs="Times New Roman"/>
                <w:b/>
                <w:bCs/>
                <w:color w:val="000000"/>
                <w:sz w:val="24"/>
                <w:szCs w:val="24"/>
              </w:rPr>
              <w:t>Adverse</w:t>
            </w:r>
          </w:p>
        </w:tc>
      </w:tr>
    </w:tbl>
    <w:p w14:paraId="7838A52D" w14:textId="77777777" w:rsidR="0027032C" w:rsidRPr="00B049BC" w:rsidRDefault="0027032C" w:rsidP="0027032C">
      <w:pPr>
        <w:spacing w:line="480" w:lineRule="auto"/>
        <w:rPr>
          <w:rFonts w:ascii="Times New Roman" w:hAnsi="Times New Roman" w:cs="Times New Roman"/>
          <w:sz w:val="24"/>
          <w:szCs w:val="24"/>
        </w:rPr>
      </w:pPr>
    </w:p>
    <w:p w14:paraId="3025B6D2" w14:textId="77777777" w:rsidR="0027032C" w:rsidRPr="00B049BC" w:rsidRDefault="0027032C" w:rsidP="0027032C">
      <w:pPr>
        <w:spacing w:line="480" w:lineRule="auto"/>
        <w:ind w:firstLine="720"/>
        <w:rPr>
          <w:rFonts w:ascii="Times New Roman" w:hAnsi="Times New Roman" w:cs="Times New Roman"/>
          <w:sz w:val="24"/>
          <w:szCs w:val="24"/>
        </w:rPr>
      </w:pPr>
      <w:r w:rsidRPr="00B049BC">
        <w:rPr>
          <w:rFonts w:ascii="Times New Roman" w:hAnsi="Times New Roman" w:cs="Times New Roman"/>
          <w:sz w:val="24"/>
          <w:szCs w:val="24"/>
        </w:rPr>
        <w:t xml:space="preserve">This performance report entails the results of variances. The actual amounts incurred were compared against the original budget that was set. The performance report will provide an insight to Amana on areas that need additional funding. The performance as shown by the net profit is lower than was budgeted for. This is because of the covid-19 pandemic that caused the high decline in the sales revenue. The costs also increased during the pandemic because of the many requirements put in place to ensure the safety of the tourists. The highest variance was on the sales revenue because of the lockdown that restricted travel leading to zero tourists visiting. The sales were not going to pick up rapidly because many people were still afraid of </w:t>
      </w:r>
      <w:r>
        <w:rPr>
          <w:rFonts w:ascii="Times New Roman" w:hAnsi="Times New Roman" w:cs="Times New Roman"/>
          <w:sz w:val="24"/>
          <w:szCs w:val="24"/>
        </w:rPr>
        <w:t>travelling</w:t>
      </w:r>
      <w:r w:rsidRPr="00B049BC">
        <w:rPr>
          <w:rFonts w:ascii="Times New Roman" w:hAnsi="Times New Roman" w:cs="Times New Roman"/>
          <w:sz w:val="24"/>
          <w:szCs w:val="24"/>
        </w:rPr>
        <w:t xml:space="preserve"> despite the lockdown b</w:t>
      </w:r>
      <w:r>
        <w:rPr>
          <w:rFonts w:ascii="Times New Roman" w:hAnsi="Times New Roman" w:cs="Times New Roman"/>
          <w:sz w:val="24"/>
          <w:szCs w:val="24"/>
        </w:rPr>
        <w:t xml:space="preserve">eing lifted </w:t>
      </w:r>
      <w:r w:rsidRPr="00B049BC">
        <w:rPr>
          <w:rFonts w:ascii="Times New Roman" w:hAnsi="Times New Roman" w:cs="Times New Roman"/>
          <w:sz w:val="24"/>
          <w:szCs w:val="24"/>
        </w:rPr>
        <w:t>in the sales revenue</w:t>
      </w:r>
      <w:r>
        <w:rPr>
          <w:rFonts w:ascii="Times New Roman" w:hAnsi="Times New Roman" w:cs="Times New Roman"/>
          <w:sz w:val="24"/>
          <w:szCs w:val="24"/>
        </w:rPr>
        <w:t>. Variable costs cause</w:t>
      </w:r>
      <w:r w:rsidRPr="00B049BC">
        <w:rPr>
          <w:rFonts w:ascii="Times New Roman" w:hAnsi="Times New Roman" w:cs="Times New Roman"/>
          <w:sz w:val="24"/>
          <w:szCs w:val="24"/>
        </w:rPr>
        <w:t xml:space="preserve"> </w:t>
      </w:r>
      <w:r>
        <w:rPr>
          <w:rFonts w:ascii="Times New Roman" w:hAnsi="Times New Roman" w:cs="Times New Roman"/>
          <w:sz w:val="24"/>
          <w:szCs w:val="24"/>
        </w:rPr>
        <w:t>an</w:t>
      </w:r>
      <w:r w:rsidRPr="00B049BC">
        <w:rPr>
          <w:rFonts w:ascii="Times New Roman" w:hAnsi="Times New Roman" w:cs="Times New Roman"/>
          <w:sz w:val="24"/>
          <w:szCs w:val="24"/>
        </w:rPr>
        <w:t xml:space="preserve"> adverse change in the budgeted profit. </w:t>
      </w:r>
    </w:p>
    <w:p w14:paraId="31E3595A" w14:textId="77777777" w:rsidR="0027032C" w:rsidRPr="00B049BC" w:rsidRDefault="0027032C" w:rsidP="0027032C">
      <w:pPr>
        <w:pStyle w:val="ListParagraph"/>
        <w:numPr>
          <w:ilvl w:val="0"/>
          <w:numId w:val="1"/>
        </w:numPr>
        <w:spacing w:line="480" w:lineRule="auto"/>
        <w:rPr>
          <w:rFonts w:ascii="Times New Roman" w:hAnsi="Times New Roman" w:cs="Times New Roman"/>
          <w:b/>
          <w:bCs/>
          <w:sz w:val="24"/>
          <w:szCs w:val="24"/>
        </w:rPr>
      </w:pPr>
      <w:r w:rsidRPr="00B049BC">
        <w:rPr>
          <w:rFonts w:ascii="Times New Roman" w:hAnsi="Times New Roman" w:cs="Times New Roman"/>
          <w:b/>
          <w:bCs/>
          <w:sz w:val="24"/>
          <w:szCs w:val="24"/>
        </w:rPr>
        <w:lastRenderedPageBreak/>
        <w:t>Areas of improvement</w:t>
      </w:r>
    </w:p>
    <w:p w14:paraId="79E79AF9" w14:textId="77777777" w:rsidR="0027032C" w:rsidRDefault="0027032C" w:rsidP="0027032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performance report is evidence that the company is performing poorly. As a result, there is a need to improve certain areas to enhance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This will enable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to be achieved effectively and efficiently. </w:t>
      </w:r>
      <w:r w:rsidRPr="00B049BC">
        <w:rPr>
          <w:rFonts w:ascii="Times New Roman" w:hAnsi="Times New Roman" w:cs="Times New Roman"/>
          <w:sz w:val="24"/>
          <w:szCs w:val="24"/>
        </w:rPr>
        <w:t xml:space="preserve">The sales revenue needs to be improved. This is because of the </w:t>
      </w:r>
      <w:proofErr w:type="spellStart"/>
      <w:r>
        <w:rPr>
          <w:rFonts w:ascii="Times New Roman" w:hAnsi="Times New Roman" w:cs="Times New Roman"/>
          <w:sz w:val="24"/>
          <w:szCs w:val="24"/>
        </w:rPr>
        <w:t>unfavourable</w:t>
      </w:r>
      <w:proofErr w:type="spellEnd"/>
      <w:r w:rsidRPr="00B049BC">
        <w:rPr>
          <w:rFonts w:ascii="Times New Roman" w:hAnsi="Times New Roman" w:cs="Times New Roman"/>
          <w:sz w:val="24"/>
          <w:szCs w:val="24"/>
        </w:rPr>
        <w:t xml:space="preserve"> change of the actual amount compared to the budgeted amount. Sales can be improved by adopting efficient and reliable marketing strategies. The strategies can include advertising on social media platforms and or hir influencers </w:t>
      </w:r>
      <w:r>
        <w:rPr>
          <w:rFonts w:ascii="Times New Roman" w:hAnsi="Times New Roman" w:cs="Times New Roman"/>
          <w:sz w:val="24"/>
          <w:szCs w:val="24"/>
        </w:rPr>
        <w:t>to market the company highly</w:t>
      </w:r>
      <w:r w:rsidRPr="00B049BC">
        <w:rPr>
          <w:rFonts w:ascii="Times New Roman" w:hAnsi="Times New Roman" w:cs="Times New Roman"/>
          <w:sz w:val="24"/>
          <w:szCs w:val="24"/>
        </w:rPr>
        <w:t>. As a result, tourists worldwide will be able to visit in</w:t>
      </w:r>
      <w:r>
        <w:rPr>
          <w:rFonts w:ascii="Times New Roman" w:hAnsi="Times New Roman" w:cs="Times New Roman"/>
          <w:sz w:val="24"/>
          <w:szCs w:val="24"/>
        </w:rPr>
        <w:t xml:space="preserve">, </w:t>
      </w:r>
      <w:r w:rsidRPr="00B049BC">
        <w:rPr>
          <w:rFonts w:ascii="Times New Roman" w:hAnsi="Times New Roman" w:cs="Times New Roman"/>
          <w:sz w:val="24"/>
          <w:szCs w:val="24"/>
        </w:rPr>
        <w:t>creasing sales revenue. However, the budget for the sales revenue was overestimated</w:t>
      </w:r>
      <w:r>
        <w:rPr>
          <w:rFonts w:ascii="Times New Roman" w:hAnsi="Times New Roman" w:cs="Times New Roman"/>
          <w:sz w:val="24"/>
          <w:szCs w:val="24"/>
        </w:rPr>
        <w:t>,</w:t>
      </w:r>
      <w:r w:rsidRPr="00B049BC">
        <w:rPr>
          <w:rFonts w:ascii="Times New Roman" w:hAnsi="Times New Roman" w:cs="Times New Roman"/>
          <w:sz w:val="24"/>
          <w:szCs w:val="24"/>
        </w:rPr>
        <w:t xml:space="preserve"> resulting in a significant </w:t>
      </w:r>
      <w:proofErr w:type="spellStart"/>
      <w:r>
        <w:rPr>
          <w:rFonts w:ascii="Times New Roman" w:hAnsi="Times New Roman" w:cs="Times New Roman"/>
          <w:sz w:val="24"/>
          <w:szCs w:val="24"/>
        </w:rPr>
        <w:t>unfavourable</w:t>
      </w:r>
      <w:proofErr w:type="spellEnd"/>
      <w:r w:rsidRPr="00B049BC">
        <w:rPr>
          <w:rFonts w:ascii="Times New Roman" w:hAnsi="Times New Roman" w:cs="Times New Roman"/>
          <w:sz w:val="24"/>
          <w:szCs w:val="24"/>
        </w:rPr>
        <w:t xml:space="preserve"> change. The management should not overestimate the sales to avoid adverse changes. The adverse change is proof that the company is facing significant issues and potential threats. </w:t>
      </w:r>
    </w:p>
    <w:p w14:paraId="45313506" w14:textId="77777777" w:rsidR="0027032C" w:rsidRDefault="0027032C" w:rsidP="0027032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company can adopt marketing strategies that suit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objectives and those that suit the customer needs. Customers are very significant in the growth of sales of the company. As a result, the company should consider doing promotion. Offering promotional products to the customers, for instance, discounts and t-shirts, will enable maintain customer loyalty. As a result, new customers will be attracted. The company should consider surveying its customers. The survey can consider several questions inquiring about their customer service. They should also provide online platforms where customers can reach and provide their feedback. As a result, they will see the significant areas that need to be addressed. This will enable them to increase the sales revenue as the customers' needs and preferences are satisfied.</w:t>
      </w:r>
    </w:p>
    <w:p w14:paraId="0BCBF6AF" w14:textId="77777777" w:rsidR="0027032C" w:rsidRDefault="0027032C" w:rsidP="0027032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Customer relationship is a significant factor in the improvement of the sales revenue. The marketing department, and the Chief Executive Officer of Amana, should consider </w:t>
      </w:r>
      <w:r>
        <w:rPr>
          <w:rFonts w:ascii="Times New Roman" w:hAnsi="Times New Roman" w:cs="Times New Roman"/>
          <w:sz w:val="24"/>
          <w:szCs w:val="24"/>
        </w:rPr>
        <w:lastRenderedPageBreak/>
        <w:t xml:space="preserve">adopting marketing management theories. They should adopt the theories that consider social responsibility. Creating employment opportunities for the members of the society will enable them to promote the company’s reputation. Marketing is a highly significant factor in increasing revenues. The chief executive officer should also consider other sources of income that may increase the total revenue. They can consider offering other services to the tourists that may increase. They can consider external funding for the projects from foreign investors or borrowing funds from lending institutions. As a result, they will be able to streamline income avenues and show a </w:t>
      </w:r>
      <w:proofErr w:type="spellStart"/>
      <w:r>
        <w:rPr>
          <w:rFonts w:ascii="Times New Roman" w:hAnsi="Times New Roman" w:cs="Times New Roman"/>
          <w:sz w:val="24"/>
          <w:szCs w:val="24"/>
        </w:rPr>
        <w:t>favourable</w:t>
      </w:r>
      <w:proofErr w:type="spellEnd"/>
      <w:r>
        <w:rPr>
          <w:rFonts w:ascii="Times New Roman" w:hAnsi="Times New Roman" w:cs="Times New Roman"/>
          <w:sz w:val="24"/>
          <w:szCs w:val="24"/>
        </w:rPr>
        <w:t xml:space="preserve"> change.</w:t>
      </w:r>
    </w:p>
    <w:p w14:paraId="2AC34056" w14:textId="77777777" w:rsidR="0027032C" w:rsidRDefault="0027032C" w:rsidP="0027032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company can also consider disposing of no longer in use assets. These assets can be those that have been fully depreciated or fully impaired because they no longer have value in the company. They can also dispose of the machines incurring high repair and maintenance costs. As a result, they will be able to cut costs, increase profit and make </w:t>
      </w:r>
      <w:proofErr w:type="spellStart"/>
      <w:r>
        <w:rPr>
          <w:rFonts w:ascii="Times New Roman" w:hAnsi="Times New Roman" w:cs="Times New Roman"/>
          <w:sz w:val="24"/>
          <w:szCs w:val="24"/>
        </w:rPr>
        <w:t>favourable</w:t>
      </w:r>
      <w:proofErr w:type="spellEnd"/>
      <w:r>
        <w:rPr>
          <w:rFonts w:ascii="Times New Roman" w:hAnsi="Times New Roman" w:cs="Times New Roman"/>
          <w:sz w:val="24"/>
          <w:szCs w:val="24"/>
        </w:rPr>
        <w:t xml:space="preserve"> changes. They will also be able to gain other income resulting from the profit of the disposal proceeds. After disposing of, they can consider buying new machinery that will enable them to cut the direct and indirect costs. This will help decrease variable costs incurred, resulting in increased profits and improved financial performance.</w:t>
      </w:r>
    </w:p>
    <w:p w14:paraId="1F87F5E4" w14:textId="77777777" w:rsidR="0027032C" w:rsidRPr="00B049BC" w:rsidRDefault="0027032C" w:rsidP="0027032C">
      <w:pPr>
        <w:spacing w:after="0" w:line="480" w:lineRule="auto"/>
        <w:ind w:firstLine="720"/>
        <w:rPr>
          <w:rFonts w:ascii="Times New Roman" w:eastAsia="Arial" w:hAnsi="Times New Roman" w:cs="Times New Roman"/>
          <w:bCs/>
          <w:color w:val="000000" w:themeColor="text1"/>
          <w:sz w:val="24"/>
          <w:szCs w:val="24"/>
        </w:rPr>
      </w:pPr>
      <w:r w:rsidRPr="00B049BC">
        <w:rPr>
          <w:rFonts w:ascii="Times New Roman" w:hAnsi="Times New Roman" w:cs="Times New Roman"/>
          <w:sz w:val="24"/>
          <w:szCs w:val="24"/>
        </w:rPr>
        <w:t xml:space="preserve">The variable costs that were incurred were high than what was budgeted. The chief executive officer should ensure that costs are cut off. Technology advancement has enabled many </w:t>
      </w:r>
      <w:proofErr w:type="spellStart"/>
      <w:r>
        <w:rPr>
          <w:rFonts w:ascii="Times New Roman" w:hAnsi="Times New Roman" w:cs="Times New Roman"/>
          <w:sz w:val="24"/>
          <w:szCs w:val="24"/>
        </w:rPr>
        <w:t>organisations</w:t>
      </w:r>
      <w:proofErr w:type="spellEnd"/>
      <w:r w:rsidRPr="00B049BC">
        <w:rPr>
          <w:rFonts w:ascii="Times New Roman" w:hAnsi="Times New Roman" w:cs="Times New Roman"/>
          <w:sz w:val="24"/>
          <w:szCs w:val="24"/>
        </w:rPr>
        <w:t xml:space="preserve"> to collect big data that is significant </w:t>
      </w:r>
      <w:r>
        <w:rPr>
          <w:rFonts w:ascii="Times New Roman" w:hAnsi="Times New Roman" w:cs="Times New Roman"/>
          <w:sz w:val="24"/>
          <w:szCs w:val="24"/>
        </w:rPr>
        <w:t xml:space="preserve">for </w:t>
      </w:r>
      <w:r w:rsidRPr="00B049BC">
        <w:rPr>
          <w:rFonts w:ascii="Times New Roman" w:hAnsi="Times New Roman" w:cs="Times New Roman"/>
          <w:sz w:val="24"/>
          <w:szCs w:val="24"/>
        </w:rPr>
        <w:t>organizatio</w:t>
      </w:r>
      <w:r>
        <w:rPr>
          <w:rFonts w:ascii="Times New Roman" w:hAnsi="Times New Roman" w:cs="Times New Roman"/>
          <w:sz w:val="24"/>
          <w:szCs w:val="24"/>
        </w:rPr>
        <w:t>nal distr</w:t>
      </w:r>
      <w:r w:rsidRPr="00B049BC">
        <w:rPr>
          <w:rFonts w:ascii="Times New Roman" w:hAnsi="Times New Roman" w:cs="Times New Roman"/>
          <w:sz w:val="24"/>
          <w:szCs w:val="24"/>
        </w:rPr>
        <w:t>ibution activities</w:t>
      </w:r>
      <w:r>
        <w:rPr>
          <w:rFonts w:ascii="Times New Roman" w:hAnsi="Times New Roman" w:cs="Times New Roman"/>
          <w:sz w:val="24"/>
          <w:szCs w:val="24"/>
        </w:rPr>
        <w:t>,</w:t>
      </w:r>
      <w:r w:rsidRPr="00B049BC">
        <w:rPr>
          <w:rFonts w:ascii="Times New Roman" w:hAnsi="Times New Roman" w:cs="Times New Roman"/>
          <w:sz w:val="24"/>
          <w:szCs w:val="24"/>
        </w:rPr>
        <w:t xml:space="preserve"> </w:t>
      </w:r>
      <w:r>
        <w:rPr>
          <w:rFonts w:ascii="Times New Roman" w:hAnsi="Times New Roman" w:cs="Times New Roman"/>
          <w:sz w:val="24"/>
          <w:szCs w:val="24"/>
        </w:rPr>
        <w:t>including</w:t>
      </w:r>
      <w:r w:rsidRPr="00B049BC">
        <w:rPr>
          <w:rFonts w:ascii="Times New Roman" w:hAnsi="Times New Roman" w:cs="Times New Roman"/>
          <w:sz w:val="24"/>
          <w:szCs w:val="24"/>
        </w:rPr>
        <w:t xml:space="preserve"> but not limited to transportation, warehousing, inventory control, and packaging. </w:t>
      </w:r>
      <w:r w:rsidRPr="00B049BC">
        <w:rPr>
          <w:rFonts w:ascii="Times New Roman" w:hAnsi="Times New Roman" w:cs="Times New Roman"/>
          <w:color w:val="000000" w:themeColor="text1"/>
          <w:sz w:val="24"/>
          <w:szCs w:val="24"/>
        </w:rPr>
        <w:t xml:space="preserve">According to the innovator of this theory, </w:t>
      </w:r>
      <w:r>
        <w:rPr>
          <w:rFonts w:ascii="Times New Roman" w:eastAsia="Arial" w:hAnsi="Times New Roman" w:cs="Times New Roman"/>
          <w:bCs/>
          <w:color w:val="000000" w:themeColor="text1"/>
          <w:sz w:val="24"/>
          <w:szCs w:val="24"/>
        </w:rPr>
        <w:t>Dr</w:t>
      </w:r>
      <w:r w:rsidRPr="00B049BC">
        <w:rPr>
          <w:rFonts w:ascii="Times New Roman" w:eastAsia="Arial" w:hAnsi="Times New Roman" w:cs="Times New Roman"/>
          <w:bCs/>
          <w:color w:val="000000" w:themeColor="text1"/>
          <w:sz w:val="24"/>
          <w:szCs w:val="24"/>
        </w:rPr>
        <w:t xml:space="preserve"> </w:t>
      </w:r>
      <w:proofErr w:type="spellStart"/>
      <w:r w:rsidRPr="00B049BC">
        <w:rPr>
          <w:rFonts w:ascii="Times New Roman" w:eastAsia="Arial" w:hAnsi="Times New Roman" w:cs="Times New Roman"/>
          <w:bCs/>
          <w:color w:val="000000" w:themeColor="text1"/>
          <w:sz w:val="24"/>
          <w:szCs w:val="24"/>
        </w:rPr>
        <w:t>Elitahu</w:t>
      </w:r>
      <w:proofErr w:type="spellEnd"/>
      <w:r w:rsidRPr="00B049BC">
        <w:rPr>
          <w:rFonts w:ascii="Times New Roman" w:eastAsia="Arial" w:hAnsi="Times New Roman" w:cs="Times New Roman"/>
          <w:bCs/>
          <w:color w:val="000000" w:themeColor="text1"/>
          <w:sz w:val="24"/>
          <w:szCs w:val="24"/>
        </w:rPr>
        <w:t xml:space="preserve"> Goldratt, </w:t>
      </w:r>
      <w:proofErr w:type="spellStart"/>
      <w:r>
        <w:rPr>
          <w:rFonts w:ascii="Times New Roman" w:eastAsia="Arial" w:hAnsi="Times New Roman" w:cs="Times New Roman"/>
          <w:bCs/>
          <w:color w:val="000000" w:themeColor="text1"/>
          <w:sz w:val="24"/>
          <w:szCs w:val="24"/>
        </w:rPr>
        <w:t>organisations</w:t>
      </w:r>
      <w:proofErr w:type="spellEnd"/>
      <w:r w:rsidRPr="00B049BC">
        <w:rPr>
          <w:rFonts w:ascii="Times New Roman" w:eastAsia="Arial" w:hAnsi="Times New Roman" w:cs="Times New Roman"/>
          <w:bCs/>
          <w:color w:val="000000" w:themeColor="text1"/>
          <w:sz w:val="24"/>
          <w:szCs w:val="24"/>
        </w:rPr>
        <w:t xml:space="preserve"> should use this theory for efficiency and effectiveness to avoid unnecessary costs. </w:t>
      </w:r>
      <w:r w:rsidRPr="00407A37">
        <w:rPr>
          <w:rFonts w:ascii="Times New Roman" w:eastAsia="Arial" w:hAnsi="Times New Roman" w:cs="Times New Roman"/>
          <w:bCs/>
          <w:color w:val="000000" w:themeColor="text1"/>
          <w:sz w:val="24"/>
          <w:szCs w:val="24"/>
        </w:rPr>
        <w:t xml:space="preserve">Management accounting encourages incurring costs to increase production and </w:t>
      </w:r>
      <w:r w:rsidRPr="00B049BC">
        <w:rPr>
          <w:rFonts w:ascii="Times New Roman" w:eastAsia="Arial" w:hAnsi="Times New Roman" w:cs="Times New Roman"/>
          <w:bCs/>
          <w:color w:val="000000" w:themeColor="text1"/>
          <w:sz w:val="24"/>
          <w:szCs w:val="24"/>
        </w:rPr>
        <w:t>does not address constraints (</w:t>
      </w:r>
      <w:r w:rsidRPr="00B049BC">
        <w:rPr>
          <w:rFonts w:ascii="Times New Roman" w:eastAsia="Times New Roman" w:hAnsi="Times New Roman" w:cs="Times New Roman"/>
          <w:color w:val="000000" w:themeColor="text1"/>
          <w:sz w:val="24"/>
          <w:szCs w:val="24"/>
        </w:rPr>
        <w:t xml:space="preserve">Kartik, </w:t>
      </w:r>
      <w:proofErr w:type="spellStart"/>
      <w:r w:rsidRPr="00B049BC">
        <w:rPr>
          <w:rFonts w:ascii="Times New Roman" w:eastAsia="Times New Roman" w:hAnsi="Times New Roman" w:cs="Times New Roman"/>
          <w:color w:val="000000" w:themeColor="text1"/>
          <w:sz w:val="24"/>
          <w:szCs w:val="24"/>
        </w:rPr>
        <w:t>Harshal</w:t>
      </w:r>
      <w:proofErr w:type="spellEnd"/>
      <w:r w:rsidRPr="00B049BC">
        <w:rPr>
          <w:rFonts w:ascii="Times New Roman" w:eastAsia="Times New Roman" w:hAnsi="Times New Roman" w:cs="Times New Roman"/>
          <w:color w:val="000000" w:themeColor="text1"/>
          <w:sz w:val="24"/>
          <w:szCs w:val="24"/>
        </w:rPr>
        <w:t xml:space="preserve"> &amp; Bhatta</w:t>
      </w:r>
      <w:r>
        <w:rPr>
          <w:rFonts w:ascii="Times New Roman" w:eastAsia="Times New Roman" w:hAnsi="Times New Roman" w:cs="Times New Roman"/>
          <w:color w:val="000000" w:themeColor="text1"/>
          <w:sz w:val="24"/>
          <w:szCs w:val="24"/>
        </w:rPr>
        <w:t>, 2</w:t>
      </w:r>
      <w:r w:rsidRPr="00B049BC">
        <w:rPr>
          <w:rFonts w:ascii="Times New Roman" w:eastAsia="Times New Roman" w:hAnsi="Times New Roman" w:cs="Times New Roman"/>
          <w:color w:val="000000" w:themeColor="text1"/>
          <w:sz w:val="24"/>
          <w:szCs w:val="24"/>
        </w:rPr>
        <w:t>019</w:t>
      </w:r>
      <w:r w:rsidRPr="00B049BC">
        <w:rPr>
          <w:rFonts w:ascii="Times New Roman" w:eastAsia="Arial" w:hAnsi="Times New Roman" w:cs="Times New Roman"/>
          <w:bCs/>
          <w:color w:val="000000" w:themeColor="text1"/>
          <w:sz w:val="24"/>
          <w:szCs w:val="24"/>
        </w:rPr>
        <w:t xml:space="preserve">). In the procurement sector, this theory is used to enable proper and reliable distribution for efficient inventory management. According </w:t>
      </w:r>
      <w:r w:rsidRPr="00B049BC">
        <w:rPr>
          <w:rFonts w:ascii="Times New Roman" w:eastAsia="Arial" w:hAnsi="Times New Roman" w:cs="Times New Roman"/>
          <w:bCs/>
          <w:color w:val="000000" w:themeColor="text1"/>
          <w:sz w:val="24"/>
          <w:szCs w:val="24"/>
        </w:rPr>
        <w:lastRenderedPageBreak/>
        <w:t xml:space="preserve">to the founder, some steps need to be followed in </w:t>
      </w:r>
      <w:r>
        <w:rPr>
          <w:rFonts w:ascii="Times New Roman" w:eastAsia="Arial" w:hAnsi="Times New Roman" w:cs="Times New Roman"/>
          <w:bCs/>
          <w:color w:val="000000" w:themeColor="text1"/>
          <w:sz w:val="24"/>
          <w:szCs w:val="24"/>
        </w:rPr>
        <w:t>applying</w:t>
      </w:r>
      <w:r w:rsidRPr="00B049BC">
        <w:rPr>
          <w:rFonts w:ascii="Times New Roman" w:eastAsia="Arial" w:hAnsi="Times New Roman" w:cs="Times New Roman"/>
          <w:bCs/>
          <w:color w:val="000000" w:themeColor="text1"/>
          <w:sz w:val="24"/>
          <w:szCs w:val="24"/>
        </w:rPr>
        <w:t xml:space="preserve"> the theory of constraint resulting in improved performance of </w:t>
      </w:r>
      <w:proofErr w:type="spellStart"/>
      <w:r>
        <w:rPr>
          <w:rFonts w:ascii="Times New Roman" w:eastAsia="Arial" w:hAnsi="Times New Roman" w:cs="Times New Roman"/>
          <w:bCs/>
          <w:color w:val="000000" w:themeColor="text1"/>
          <w:sz w:val="24"/>
          <w:szCs w:val="24"/>
        </w:rPr>
        <w:t>organisations</w:t>
      </w:r>
      <w:proofErr w:type="spellEnd"/>
      <w:r w:rsidRPr="00B049BC">
        <w:rPr>
          <w:rFonts w:ascii="Times New Roman" w:eastAsia="Arial" w:hAnsi="Times New Roman" w:cs="Times New Roman"/>
          <w:bCs/>
          <w:color w:val="000000" w:themeColor="text1"/>
          <w:sz w:val="24"/>
          <w:szCs w:val="24"/>
        </w:rPr>
        <w:t>. These procedural processes of this theory will also enable the manager to be effective and efficient</w:t>
      </w:r>
      <w:r>
        <w:rPr>
          <w:rFonts w:ascii="Times New Roman" w:eastAsia="Arial" w:hAnsi="Times New Roman" w:cs="Times New Roman"/>
          <w:bCs/>
          <w:color w:val="000000" w:themeColor="text1"/>
          <w:sz w:val="24"/>
          <w:szCs w:val="24"/>
        </w:rPr>
        <w:t>,</w:t>
      </w:r>
      <w:r w:rsidRPr="00B049BC">
        <w:rPr>
          <w:rFonts w:ascii="Times New Roman" w:eastAsia="Arial" w:hAnsi="Times New Roman" w:cs="Times New Roman"/>
          <w:bCs/>
          <w:color w:val="000000" w:themeColor="text1"/>
          <w:sz w:val="24"/>
          <w:szCs w:val="24"/>
        </w:rPr>
        <w:t xml:space="preserve"> leading to successful leadership. As a result, the goals and objectives of the company will be well achieved</w:t>
      </w:r>
      <w:r>
        <w:rPr>
          <w:rFonts w:ascii="Times New Roman" w:eastAsia="Arial" w:hAnsi="Times New Roman" w:cs="Times New Roman"/>
          <w:bCs/>
          <w:color w:val="000000" w:themeColor="text1"/>
          <w:sz w:val="24"/>
          <w:szCs w:val="24"/>
        </w:rPr>
        <w:t>,</w:t>
      </w:r>
      <w:r w:rsidRPr="00B049BC">
        <w:rPr>
          <w:rFonts w:ascii="Times New Roman" w:eastAsia="Arial" w:hAnsi="Times New Roman" w:cs="Times New Roman"/>
          <w:bCs/>
          <w:color w:val="000000" w:themeColor="text1"/>
          <w:sz w:val="24"/>
          <w:szCs w:val="24"/>
        </w:rPr>
        <w:t xml:space="preserve"> increasing the profitability levels. The processes are established to ensure that any restricting factors are not eliminated but rather </w:t>
      </w:r>
      <w:proofErr w:type="spellStart"/>
      <w:r>
        <w:rPr>
          <w:rFonts w:ascii="Times New Roman" w:eastAsia="Arial" w:hAnsi="Times New Roman" w:cs="Times New Roman"/>
          <w:bCs/>
          <w:color w:val="000000" w:themeColor="text1"/>
          <w:sz w:val="24"/>
          <w:szCs w:val="24"/>
        </w:rPr>
        <w:t>maximised</w:t>
      </w:r>
      <w:proofErr w:type="spellEnd"/>
      <w:r w:rsidRPr="00B049BC">
        <w:rPr>
          <w:rFonts w:ascii="Times New Roman" w:eastAsia="Arial" w:hAnsi="Times New Roman" w:cs="Times New Roman"/>
          <w:bCs/>
          <w:color w:val="000000" w:themeColor="text1"/>
          <w:sz w:val="24"/>
          <w:szCs w:val="24"/>
        </w:rPr>
        <w:t xml:space="preserve"> for enhancement in </w:t>
      </w:r>
      <w:proofErr w:type="spellStart"/>
      <w:r>
        <w:rPr>
          <w:rFonts w:ascii="Times New Roman" w:eastAsia="Arial" w:hAnsi="Times New Roman" w:cs="Times New Roman"/>
          <w:bCs/>
          <w:color w:val="000000" w:themeColor="text1"/>
          <w:sz w:val="24"/>
          <w:szCs w:val="24"/>
        </w:rPr>
        <w:t>organisations</w:t>
      </w:r>
      <w:proofErr w:type="spellEnd"/>
      <w:r w:rsidRPr="00B049BC">
        <w:rPr>
          <w:rFonts w:ascii="Times New Roman" w:eastAsia="Arial" w:hAnsi="Times New Roman" w:cs="Times New Roman"/>
          <w:bCs/>
          <w:color w:val="000000" w:themeColor="text1"/>
          <w:sz w:val="24"/>
          <w:szCs w:val="24"/>
        </w:rPr>
        <w:t xml:space="preserve">. This theory has also </w:t>
      </w:r>
      <w:r w:rsidRPr="00407A37">
        <w:rPr>
          <w:rFonts w:ascii="Times New Roman" w:eastAsia="Arial" w:hAnsi="Times New Roman" w:cs="Times New Roman"/>
          <w:bCs/>
          <w:color w:val="000000" w:themeColor="text1"/>
          <w:sz w:val="24"/>
          <w:szCs w:val="24"/>
          <w:lang w:val="en-GB"/>
        </w:rPr>
        <w:t>improved</w:t>
      </w:r>
      <w:r w:rsidRPr="00B049BC">
        <w:rPr>
          <w:rFonts w:ascii="Times New Roman" w:eastAsia="Arial" w:hAnsi="Times New Roman" w:cs="Times New Roman"/>
          <w:bCs/>
          <w:color w:val="000000" w:themeColor="text1"/>
          <w:sz w:val="24"/>
          <w:szCs w:val="24"/>
        </w:rPr>
        <w:t xml:space="preserve"> performance in the tourist sector worldwide because of the reduction of inventory levels. The inventory levels are reduced in terms of materials, final products, and work in progress (</w:t>
      </w:r>
      <w:r w:rsidRPr="00B049BC">
        <w:rPr>
          <w:rFonts w:ascii="Times New Roman" w:eastAsia="Times New Roman" w:hAnsi="Times New Roman" w:cs="Times New Roman"/>
          <w:color w:val="000000" w:themeColor="text1"/>
          <w:sz w:val="24"/>
          <w:szCs w:val="24"/>
        </w:rPr>
        <w:t xml:space="preserve">Kan, </w:t>
      </w:r>
      <w:proofErr w:type="spellStart"/>
      <w:r w:rsidRPr="00B049BC">
        <w:rPr>
          <w:rFonts w:ascii="Times New Roman" w:eastAsia="Times New Roman" w:hAnsi="Times New Roman" w:cs="Times New Roman"/>
          <w:color w:val="000000" w:themeColor="text1"/>
          <w:sz w:val="24"/>
          <w:szCs w:val="24"/>
        </w:rPr>
        <w:t>Meimei</w:t>
      </w:r>
      <w:proofErr w:type="spellEnd"/>
      <w:r w:rsidRPr="00B049BC">
        <w:rPr>
          <w:rFonts w:ascii="Times New Roman" w:eastAsia="Times New Roman" w:hAnsi="Times New Roman" w:cs="Times New Roman"/>
          <w:color w:val="000000" w:themeColor="text1"/>
          <w:sz w:val="24"/>
          <w:szCs w:val="24"/>
        </w:rPr>
        <w:t xml:space="preserve"> &amp; </w:t>
      </w:r>
      <w:proofErr w:type="spellStart"/>
      <w:r w:rsidRPr="00B049BC">
        <w:rPr>
          <w:rFonts w:ascii="Times New Roman" w:eastAsia="Times New Roman" w:hAnsi="Times New Roman" w:cs="Times New Roman"/>
          <w:color w:val="000000" w:themeColor="text1"/>
          <w:sz w:val="24"/>
          <w:szCs w:val="24"/>
        </w:rPr>
        <w:t>Yichi</w:t>
      </w:r>
      <w:proofErr w:type="spellEnd"/>
      <w:r w:rsidRPr="00B049BC">
        <w:rPr>
          <w:rFonts w:ascii="Times New Roman" w:eastAsia="Times New Roman" w:hAnsi="Times New Roman" w:cs="Times New Roman"/>
          <w:color w:val="000000" w:themeColor="text1"/>
          <w:sz w:val="24"/>
          <w:szCs w:val="24"/>
        </w:rPr>
        <w:t xml:space="preserve">, 2020). </w:t>
      </w:r>
      <w:r w:rsidRPr="00B049BC">
        <w:rPr>
          <w:rFonts w:ascii="Times New Roman" w:eastAsia="Arial" w:hAnsi="Times New Roman" w:cs="Times New Roman"/>
          <w:bCs/>
          <w:color w:val="000000" w:themeColor="text1"/>
          <w:sz w:val="24"/>
          <w:szCs w:val="24"/>
        </w:rPr>
        <w:t>As a result, manufacturing costs reduce</w:t>
      </w:r>
      <w:r>
        <w:rPr>
          <w:rFonts w:ascii="Times New Roman" w:eastAsia="Arial" w:hAnsi="Times New Roman" w:cs="Times New Roman"/>
          <w:bCs/>
          <w:color w:val="000000" w:themeColor="text1"/>
          <w:sz w:val="24"/>
          <w:szCs w:val="24"/>
        </w:rPr>
        <w:t>,</w:t>
      </w:r>
      <w:r w:rsidRPr="00B049BC">
        <w:rPr>
          <w:rFonts w:ascii="Times New Roman" w:eastAsia="Arial" w:hAnsi="Times New Roman" w:cs="Times New Roman"/>
          <w:bCs/>
          <w:color w:val="000000" w:themeColor="text1"/>
          <w:sz w:val="24"/>
          <w:szCs w:val="24"/>
        </w:rPr>
        <w:t xml:space="preserve"> increasing the company’s profits. The financial position of </w:t>
      </w:r>
      <w:proofErr w:type="spellStart"/>
      <w:r>
        <w:rPr>
          <w:rFonts w:ascii="Times New Roman" w:eastAsia="Arial" w:hAnsi="Times New Roman" w:cs="Times New Roman"/>
          <w:bCs/>
          <w:color w:val="000000" w:themeColor="text1"/>
          <w:sz w:val="24"/>
          <w:szCs w:val="24"/>
        </w:rPr>
        <w:t>organisations</w:t>
      </w:r>
      <w:proofErr w:type="spellEnd"/>
      <w:r w:rsidRPr="00B049BC">
        <w:rPr>
          <w:rFonts w:ascii="Times New Roman" w:eastAsia="Arial" w:hAnsi="Times New Roman" w:cs="Times New Roman"/>
          <w:bCs/>
          <w:color w:val="000000" w:themeColor="text1"/>
          <w:sz w:val="24"/>
          <w:szCs w:val="24"/>
        </w:rPr>
        <w:t xml:space="preserve"> that apply this theory of constraints has </w:t>
      </w:r>
      <w:r>
        <w:rPr>
          <w:rFonts w:ascii="Times New Roman" w:eastAsia="Arial" w:hAnsi="Times New Roman" w:cs="Times New Roman"/>
          <w:bCs/>
          <w:color w:val="000000" w:themeColor="text1"/>
          <w:sz w:val="24"/>
          <w:szCs w:val="24"/>
        </w:rPr>
        <w:t>dramatically</w:t>
      </w:r>
      <w:r w:rsidRPr="00B049BC">
        <w:rPr>
          <w:rFonts w:ascii="Times New Roman" w:eastAsia="Arial" w:hAnsi="Times New Roman" w:cs="Times New Roman"/>
          <w:bCs/>
          <w:color w:val="000000" w:themeColor="text1"/>
          <w:sz w:val="24"/>
          <w:szCs w:val="24"/>
        </w:rPr>
        <w:t xml:space="preserve"> improved over the last few years. </w:t>
      </w:r>
    </w:p>
    <w:p w14:paraId="3DF0ECB7" w14:textId="77777777" w:rsidR="0027032C" w:rsidRPr="00B049BC" w:rsidRDefault="0027032C" w:rsidP="0027032C">
      <w:pPr>
        <w:spacing w:line="480" w:lineRule="auto"/>
        <w:rPr>
          <w:rFonts w:ascii="Times New Roman" w:hAnsi="Times New Roman" w:cs="Times New Roman"/>
          <w:b/>
          <w:bCs/>
          <w:sz w:val="24"/>
          <w:szCs w:val="24"/>
        </w:rPr>
      </w:pPr>
      <w:r w:rsidRPr="00B049BC">
        <w:rPr>
          <w:rFonts w:ascii="Times New Roman" w:hAnsi="Times New Roman" w:cs="Times New Roman"/>
          <w:b/>
          <w:bCs/>
          <w:sz w:val="24"/>
          <w:szCs w:val="24"/>
        </w:rPr>
        <w:t>Advice on whether Amana should set up their online shop or sell on Amazon</w:t>
      </w:r>
    </w:p>
    <w:p w14:paraId="5EB60DDB" w14:textId="77777777" w:rsidR="0027032C" w:rsidRPr="00B049BC" w:rsidRDefault="0027032C" w:rsidP="0027032C">
      <w:pPr>
        <w:spacing w:line="480" w:lineRule="auto"/>
        <w:rPr>
          <w:rFonts w:ascii="Times New Roman" w:hAnsi="Times New Roman" w:cs="Times New Roman"/>
          <w:b/>
          <w:bCs/>
          <w:sz w:val="24"/>
          <w:szCs w:val="24"/>
        </w:rPr>
      </w:pPr>
      <w:r w:rsidRPr="00B049BC">
        <w:rPr>
          <w:rFonts w:ascii="Times New Roman" w:hAnsi="Times New Roman" w:cs="Times New Roman"/>
          <w:b/>
          <w:bCs/>
          <w:sz w:val="24"/>
          <w:szCs w:val="24"/>
        </w:rPr>
        <w:t>Relevant costs on setting up own online shop</w:t>
      </w:r>
    </w:p>
    <w:tbl>
      <w:tblPr>
        <w:tblStyle w:val="TableGrid"/>
        <w:tblW w:w="0" w:type="auto"/>
        <w:tblLook w:val="04A0" w:firstRow="1" w:lastRow="0" w:firstColumn="1" w:lastColumn="0" w:noHBand="0" w:noVBand="1"/>
      </w:tblPr>
      <w:tblGrid>
        <w:gridCol w:w="4518"/>
        <w:gridCol w:w="4498"/>
      </w:tblGrid>
      <w:tr w:rsidR="0027032C" w14:paraId="1F09966E" w14:textId="77777777" w:rsidTr="00F94201">
        <w:tc>
          <w:tcPr>
            <w:tcW w:w="4675" w:type="dxa"/>
          </w:tcPr>
          <w:p w14:paraId="093E818C"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Details</w:t>
            </w:r>
          </w:p>
        </w:tc>
        <w:tc>
          <w:tcPr>
            <w:tcW w:w="4675" w:type="dxa"/>
          </w:tcPr>
          <w:p w14:paraId="3DFC9C6B"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Amount</w:t>
            </w:r>
          </w:p>
        </w:tc>
      </w:tr>
      <w:tr w:rsidR="0027032C" w14:paraId="64917A0A" w14:textId="77777777" w:rsidTr="00F94201">
        <w:tc>
          <w:tcPr>
            <w:tcW w:w="4675" w:type="dxa"/>
          </w:tcPr>
          <w:p w14:paraId="4DDCC078"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Cost of setting up a delivery network</w:t>
            </w:r>
          </w:p>
        </w:tc>
        <w:tc>
          <w:tcPr>
            <w:tcW w:w="4675" w:type="dxa"/>
          </w:tcPr>
          <w:p w14:paraId="28D09283"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150,000</w:t>
            </w:r>
          </w:p>
        </w:tc>
      </w:tr>
      <w:tr w:rsidR="0027032C" w14:paraId="299D27EE" w14:textId="77777777" w:rsidTr="00F94201">
        <w:tc>
          <w:tcPr>
            <w:tcW w:w="4675" w:type="dxa"/>
          </w:tcPr>
          <w:p w14:paraId="3C03B24A"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 xml:space="preserve">Cost of upgrading </w:t>
            </w:r>
            <w:r>
              <w:rPr>
                <w:rFonts w:ascii="Times New Roman" w:hAnsi="Times New Roman" w:cs="Times New Roman"/>
                <w:sz w:val="24"/>
                <w:szCs w:val="24"/>
              </w:rPr>
              <w:t xml:space="preserve">the </w:t>
            </w:r>
            <w:r w:rsidRPr="00B049BC">
              <w:rPr>
                <w:rFonts w:ascii="Times New Roman" w:hAnsi="Times New Roman" w:cs="Times New Roman"/>
                <w:sz w:val="24"/>
                <w:szCs w:val="24"/>
              </w:rPr>
              <w:t xml:space="preserve">current website to handle </w:t>
            </w:r>
            <w:r>
              <w:rPr>
                <w:rFonts w:ascii="Times New Roman" w:hAnsi="Times New Roman" w:cs="Times New Roman"/>
                <w:sz w:val="24"/>
                <w:szCs w:val="24"/>
              </w:rPr>
              <w:t xml:space="preserve">a </w:t>
            </w:r>
            <w:r w:rsidRPr="00B049BC">
              <w:rPr>
                <w:rFonts w:ascii="Times New Roman" w:hAnsi="Times New Roman" w:cs="Times New Roman"/>
                <w:sz w:val="24"/>
                <w:szCs w:val="24"/>
              </w:rPr>
              <w:t>large volume of sales</w:t>
            </w:r>
          </w:p>
        </w:tc>
        <w:tc>
          <w:tcPr>
            <w:tcW w:w="4675" w:type="dxa"/>
          </w:tcPr>
          <w:p w14:paraId="74DBA6DB"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50,000</w:t>
            </w:r>
          </w:p>
        </w:tc>
      </w:tr>
      <w:tr w:rsidR="0027032C" w14:paraId="20465883" w14:textId="77777777" w:rsidTr="00F94201">
        <w:tc>
          <w:tcPr>
            <w:tcW w:w="4675" w:type="dxa"/>
          </w:tcPr>
          <w:p w14:paraId="0D119F6B"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 xml:space="preserve">Salary of a </w:t>
            </w:r>
            <w:r>
              <w:rPr>
                <w:rFonts w:ascii="Times New Roman" w:hAnsi="Times New Roman" w:cs="Times New Roman"/>
                <w:sz w:val="24"/>
                <w:szCs w:val="24"/>
              </w:rPr>
              <w:t>full-time</w:t>
            </w:r>
            <w:r w:rsidRPr="00B049BC">
              <w:rPr>
                <w:rFonts w:ascii="Times New Roman" w:hAnsi="Times New Roman" w:cs="Times New Roman"/>
                <w:sz w:val="24"/>
                <w:szCs w:val="24"/>
              </w:rPr>
              <w:t xml:space="preserve"> IT programmer </w:t>
            </w:r>
          </w:p>
        </w:tc>
        <w:tc>
          <w:tcPr>
            <w:tcW w:w="4675" w:type="dxa"/>
          </w:tcPr>
          <w:p w14:paraId="781D8A0F"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35,000</w:t>
            </w:r>
          </w:p>
        </w:tc>
      </w:tr>
      <w:tr w:rsidR="0027032C" w14:paraId="2064CD04" w14:textId="77777777" w:rsidTr="00F94201">
        <w:tc>
          <w:tcPr>
            <w:tcW w:w="4675" w:type="dxa"/>
          </w:tcPr>
          <w:p w14:paraId="45BE6531"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Total costs</w:t>
            </w:r>
          </w:p>
        </w:tc>
        <w:tc>
          <w:tcPr>
            <w:tcW w:w="4675" w:type="dxa"/>
          </w:tcPr>
          <w:p w14:paraId="343CED35" w14:textId="77777777" w:rsidR="0027032C" w:rsidRPr="00B049BC" w:rsidRDefault="0027032C" w:rsidP="00F94201">
            <w:pPr>
              <w:rPr>
                <w:rFonts w:ascii="Times New Roman" w:hAnsi="Times New Roman" w:cs="Times New Roman"/>
                <w:sz w:val="24"/>
                <w:szCs w:val="24"/>
              </w:rPr>
            </w:pPr>
            <w:r w:rsidRPr="00B049BC">
              <w:rPr>
                <w:rFonts w:ascii="Times New Roman" w:hAnsi="Times New Roman" w:cs="Times New Roman"/>
                <w:sz w:val="24"/>
                <w:szCs w:val="24"/>
              </w:rPr>
              <w:t>235,000</w:t>
            </w:r>
          </w:p>
        </w:tc>
      </w:tr>
    </w:tbl>
    <w:p w14:paraId="5619E639" w14:textId="77777777" w:rsidR="0027032C" w:rsidRPr="00B049BC" w:rsidRDefault="0027032C" w:rsidP="0027032C">
      <w:pPr>
        <w:spacing w:before="240" w:after="0" w:line="240" w:lineRule="auto"/>
        <w:rPr>
          <w:rFonts w:ascii="Times New Roman" w:hAnsi="Times New Roman" w:cs="Times New Roman"/>
          <w:sz w:val="24"/>
          <w:szCs w:val="24"/>
        </w:rPr>
      </w:pPr>
      <w:r w:rsidRPr="00B049BC">
        <w:rPr>
          <w:rFonts w:ascii="Times New Roman" w:hAnsi="Times New Roman" w:cs="Times New Roman"/>
          <w:sz w:val="24"/>
          <w:szCs w:val="24"/>
        </w:rPr>
        <w:t>Sales units=100,000</w:t>
      </w:r>
    </w:p>
    <w:p w14:paraId="3AA1F565"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Sales revenue= sales unit*selling price</w:t>
      </w:r>
    </w:p>
    <w:p w14:paraId="724FF19D"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Sales revenue= (100,000*20) = 2,000,000</w:t>
      </w:r>
    </w:p>
    <w:p w14:paraId="7FF510A3"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profit=Sales revenue-Variable costs-fixed costs</w:t>
      </w:r>
    </w:p>
    <w:p w14:paraId="778C401D"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profit=2,000,000-235,000</w:t>
      </w:r>
    </w:p>
    <w:p w14:paraId="5A847EF6"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 for setting up the online shop=1,765,000</w:t>
      </w:r>
    </w:p>
    <w:p w14:paraId="280788E6" w14:textId="77777777" w:rsidR="0027032C" w:rsidRPr="00B049BC" w:rsidRDefault="0027032C" w:rsidP="0027032C">
      <w:pPr>
        <w:spacing w:after="0" w:line="480" w:lineRule="auto"/>
        <w:rPr>
          <w:rFonts w:ascii="Times New Roman" w:hAnsi="Times New Roman" w:cs="Times New Roman"/>
          <w:b/>
          <w:bCs/>
          <w:sz w:val="24"/>
          <w:szCs w:val="24"/>
        </w:rPr>
      </w:pPr>
      <w:r w:rsidRPr="00B049BC">
        <w:rPr>
          <w:rFonts w:ascii="Times New Roman" w:hAnsi="Times New Roman" w:cs="Times New Roman"/>
          <w:b/>
          <w:bCs/>
          <w:sz w:val="24"/>
          <w:szCs w:val="24"/>
        </w:rPr>
        <w:t>Selling on Amazon</w:t>
      </w:r>
    </w:p>
    <w:p w14:paraId="441B97C0"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Sales revenue= sales unit*selling price</w:t>
      </w:r>
    </w:p>
    <w:p w14:paraId="7199836E"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Sales revenue= (65,000*20) = 130,000</w:t>
      </w:r>
    </w:p>
    <w:p w14:paraId="2953F545"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profit=Sales revenue-Variable costs-fixed costs</w:t>
      </w:r>
    </w:p>
    <w:p w14:paraId="14F51789"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lastRenderedPageBreak/>
        <w:t xml:space="preserve">Amazon </w:t>
      </w:r>
      <w:r>
        <w:rPr>
          <w:rFonts w:ascii="Times New Roman" w:hAnsi="Times New Roman" w:cs="Times New Roman"/>
          <w:sz w:val="24"/>
          <w:szCs w:val="24"/>
        </w:rPr>
        <w:t>fulfilment</w:t>
      </w:r>
      <w:r w:rsidRPr="00B049BC">
        <w:rPr>
          <w:rFonts w:ascii="Times New Roman" w:hAnsi="Times New Roman" w:cs="Times New Roman"/>
          <w:sz w:val="24"/>
          <w:szCs w:val="24"/>
        </w:rPr>
        <w:t xml:space="preserve"> fees - 50,000</w:t>
      </w:r>
    </w:p>
    <w:p w14:paraId="1994907A"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profit=130,000-50,000</w:t>
      </w:r>
    </w:p>
    <w:p w14:paraId="73776A84" w14:textId="77777777" w:rsidR="0027032C" w:rsidRPr="00B049BC" w:rsidRDefault="0027032C" w:rsidP="0027032C">
      <w:pPr>
        <w:spacing w:line="240" w:lineRule="auto"/>
        <w:rPr>
          <w:rFonts w:ascii="Times New Roman" w:hAnsi="Times New Roman" w:cs="Times New Roman"/>
          <w:sz w:val="24"/>
          <w:szCs w:val="24"/>
        </w:rPr>
      </w:pPr>
      <w:r w:rsidRPr="00B049BC">
        <w:rPr>
          <w:rFonts w:ascii="Times New Roman" w:hAnsi="Times New Roman" w:cs="Times New Roman"/>
          <w:sz w:val="24"/>
          <w:szCs w:val="24"/>
        </w:rPr>
        <w:t>Net profit for setting up the online shop=80,000</w:t>
      </w:r>
    </w:p>
    <w:p w14:paraId="473E2DC2" w14:textId="77777777" w:rsidR="0027032C" w:rsidRPr="00B049BC" w:rsidRDefault="0027032C" w:rsidP="0027032C">
      <w:pPr>
        <w:spacing w:line="480" w:lineRule="auto"/>
        <w:rPr>
          <w:rFonts w:ascii="Times New Roman" w:hAnsi="Times New Roman" w:cs="Times New Roman"/>
          <w:b/>
          <w:bCs/>
          <w:sz w:val="24"/>
          <w:szCs w:val="24"/>
        </w:rPr>
      </w:pPr>
      <w:r w:rsidRPr="00B049BC">
        <w:rPr>
          <w:rFonts w:ascii="Times New Roman" w:hAnsi="Times New Roman" w:cs="Times New Roman"/>
          <w:b/>
          <w:bCs/>
          <w:sz w:val="24"/>
          <w:szCs w:val="24"/>
        </w:rPr>
        <w:t>Advice</w:t>
      </w:r>
    </w:p>
    <w:p w14:paraId="376E4338" w14:textId="77777777" w:rsidR="0027032C" w:rsidRDefault="0027032C" w:rsidP="0027032C">
      <w:pPr>
        <w:spacing w:after="0" w:line="48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Mr</w:t>
      </w:r>
      <w:proofErr w:type="spellEnd"/>
      <w:r w:rsidRPr="00B049BC">
        <w:rPr>
          <w:rFonts w:ascii="Times New Roman" w:hAnsi="Times New Roman" w:cs="Times New Roman"/>
          <w:sz w:val="24"/>
          <w:szCs w:val="24"/>
        </w:rPr>
        <w:t xml:space="preserve"> Amana should consider setting up their shop. Despite the </w:t>
      </w:r>
      <w:r>
        <w:rPr>
          <w:rFonts w:ascii="Times New Roman" w:hAnsi="Times New Roman" w:cs="Times New Roman"/>
          <w:sz w:val="24"/>
          <w:szCs w:val="24"/>
        </w:rPr>
        <w:t>high costs of setting up, the</w:t>
      </w:r>
      <w:r w:rsidRPr="00B049BC">
        <w:rPr>
          <w:rFonts w:ascii="Times New Roman" w:hAnsi="Times New Roman" w:cs="Times New Roman"/>
          <w:sz w:val="24"/>
          <w:szCs w:val="24"/>
        </w:rPr>
        <w:t xml:space="preserve"> net profit is high compared to selling on Amazon. Setting up their online shop will enable them to set their prices. They will also be a monopoly as there will be no competitors. </w:t>
      </w:r>
      <w:r>
        <w:rPr>
          <w:rFonts w:ascii="Times New Roman" w:hAnsi="Times New Roman" w:cs="Times New Roman"/>
          <w:sz w:val="24"/>
          <w:szCs w:val="24"/>
        </w:rPr>
        <w:t xml:space="preserve">The company will be the price-makers; hence, they can adjust their prices depending on the economic conditions. They can offer discounts to their customers at their convenience as they are the online platform providers. Setting up their online platform will enable them to track the company's progress and performance. This is unlike selling on Amazon, where it will be difficult to obtain such information. Selling on Amazon will make the company a price taker. </w:t>
      </w:r>
      <w:r w:rsidRPr="00B049BC">
        <w:rPr>
          <w:rFonts w:ascii="Times New Roman" w:hAnsi="Times New Roman" w:cs="Times New Roman"/>
          <w:sz w:val="24"/>
          <w:szCs w:val="24"/>
        </w:rPr>
        <w:t xml:space="preserve">As a result, </w:t>
      </w:r>
      <w:r>
        <w:rPr>
          <w:rFonts w:ascii="Times New Roman" w:hAnsi="Times New Roman" w:cs="Times New Roman"/>
          <w:sz w:val="24"/>
          <w:szCs w:val="24"/>
        </w:rPr>
        <w:t>Amazon controls the prices of the products and services, which can sometimes lead to them incurring losses</w:t>
      </w:r>
      <w:r w:rsidRPr="00B049BC">
        <w:rPr>
          <w:rFonts w:ascii="Times New Roman" w:hAnsi="Times New Roman" w:cs="Times New Roman"/>
          <w:sz w:val="24"/>
          <w:szCs w:val="24"/>
        </w:rPr>
        <w:t xml:space="preserve">. </w:t>
      </w:r>
      <w:r>
        <w:rPr>
          <w:rFonts w:ascii="Times New Roman" w:hAnsi="Times New Roman" w:cs="Times New Roman"/>
          <w:sz w:val="24"/>
          <w:szCs w:val="24"/>
        </w:rPr>
        <w:t xml:space="preserve">Selling on Amazon will face many competitors, unlike selling on their platform, where they are not faced with any competition. </w:t>
      </w:r>
      <w:r w:rsidRPr="00B049BC">
        <w:rPr>
          <w:rFonts w:ascii="Times New Roman" w:hAnsi="Times New Roman" w:cs="Times New Roman"/>
          <w:sz w:val="24"/>
          <w:szCs w:val="24"/>
        </w:rPr>
        <w:t xml:space="preserve">Setting up their online shop will enable them to design it to fit their </w:t>
      </w:r>
      <w:proofErr w:type="spellStart"/>
      <w:r>
        <w:rPr>
          <w:rFonts w:ascii="Times New Roman" w:hAnsi="Times New Roman" w:cs="Times New Roman"/>
          <w:sz w:val="24"/>
          <w:szCs w:val="24"/>
        </w:rPr>
        <w:t>organisation’s</w:t>
      </w:r>
      <w:proofErr w:type="spellEnd"/>
      <w:r w:rsidRPr="00B049BC">
        <w:rPr>
          <w:rFonts w:ascii="Times New Roman" w:hAnsi="Times New Roman" w:cs="Times New Roman"/>
          <w:sz w:val="24"/>
          <w:szCs w:val="24"/>
        </w:rPr>
        <w:t xml:space="preserve"> goals and objectives. They can also design it to fit the customer's needs. The </w:t>
      </w:r>
      <w:r>
        <w:rPr>
          <w:rFonts w:ascii="Times New Roman" w:hAnsi="Times New Roman" w:cs="Times New Roman"/>
          <w:sz w:val="24"/>
          <w:szCs w:val="24"/>
        </w:rPr>
        <w:t>software product</w:t>
      </w:r>
      <w:r w:rsidRPr="00B049BC">
        <w:rPr>
          <w:rFonts w:ascii="Times New Roman" w:hAnsi="Times New Roman" w:cs="Times New Roman"/>
          <w:sz w:val="24"/>
          <w:szCs w:val="24"/>
        </w:rPr>
        <w:t xml:space="preserve"> would attract new clients</w:t>
      </w:r>
      <w:r>
        <w:rPr>
          <w:rFonts w:ascii="Times New Roman" w:hAnsi="Times New Roman" w:cs="Times New Roman"/>
          <w:sz w:val="24"/>
          <w:szCs w:val="24"/>
        </w:rPr>
        <w:t>,</w:t>
      </w:r>
      <w:r w:rsidRPr="00B049BC">
        <w:rPr>
          <w:rFonts w:ascii="Times New Roman" w:hAnsi="Times New Roman" w:cs="Times New Roman"/>
          <w:sz w:val="24"/>
          <w:szCs w:val="24"/>
        </w:rPr>
        <w:t xml:space="preserve"> and the existing clients would have a chance to develop their software.</w:t>
      </w:r>
    </w:p>
    <w:p w14:paraId="1C1589B9" w14:textId="77777777" w:rsidR="0027032C" w:rsidRDefault="0027032C" w:rsidP="0027032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Creating of own online platform will enable them to establish and enhance customer relationships. They will be able to converse with the customers directly and suit their products and services to satisfy the customer demand. </w:t>
      </w:r>
      <w:r w:rsidRPr="00DC5D83">
        <w:rPr>
          <w:rFonts w:ascii="Times New Roman" w:hAnsi="Times New Roman" w:cs="Times New Roman"/>
          <w:sz w:val="24"/>
          <w:szCs w:val="24"/>
        </w:rPr>
        <w:t xml:space="preserve">Through its online platform, the company </w:t>
      </w:r>
      <w:r>
        <w:rPr>
          <w:rFonts w:ascii="Times New Roman" w:hAnsi="Times New Roman" w:cs="Times New Roman"/>
          <w:sz w:val="24"/>
          <w:szCs w:val="24"/>
        </w:rPr>
        <w:t xml:space="preserve">will enable them to set product prices depending on the demand and supply of the products and services. During high demand, for instance, in summer, they will be able to increase their prices, and during low demand, they will decrease their prices. As a result, during low demand, they can declare clearance sales so that they will not incur any losses. Creating its platform will also enable them to have a budgetary track process. Selling on Amazon will be difficult to </w:t>
      </w:r>
      <w:proofErr w:type="spellStart"/>
      <w:r>
        <w:rPr>
          <w:rFonts w:ascii="Times New Roman" w:hAnsi="Times New Roman" w:cs="Times New Roman"/>
          <w:sz w:val="24"/>
          <w:szCs w:val="24"/>
        </w:rPr>
        <w:lastRenderedPageBreak/>
        <w:t>analyse</w:t>
      </w:r>
      <w:proofErr w:type="spellEnd"/>
      <w:r>
        <w:rPr>
          <w:rFonts w:ascii="Times New Roman" w:hAnsi="Times New Roman" w:cs="Times New Roman"/>
          <w:sz w:val="24"/>
          <w:szCs w:val="24"/>
        </w:rPr>
        <w:t xml:space="preserve"> the budgetary costs to the actual costs as Amazon mainly controls the prices. It won’t be easy to create a brand image that will be selling on Amazon because the brand identity promoted is of Amazon.</w:t>
      </w:r>
    </w:p>
    <w:p w14:paraId="01513189" w14:textId="77777777" w:rsidR="0027032C" w:rsidRDefault="0027032C" w:rsidP="0027032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Pr="00407A37">
        <w:rPr>
          <w:rFonts w:ascii="Times New Roman" w:hAnsi="Times New Roman" w:cs="Times New Roman"/>
          <w:sz w:val="24"/>
          <w:szCs w:val="24"/>
        </w:rPr>
        <w:t xml:space="preserve">company's external and internal business factors </w:t>
      </w:r>
      <w:r>
        <w:rPr>
          <w:rFonts w:ascii="Times New Roman" w:hAnsi="Times New Roman" w:cs="Times New Roman"/>
          <w:sz w:val="24"/>
          <w:szCs w:val="24"/>
        </w:rPr>
        <w:t xml:space="preserve">will affect them directly if they set up their online platform. As a result, they can address the factors by establishing mitigating measures. It will ensure that its goals and objectives are achieved efficiently and effectively. The factors are difficult to mitigate if they choose to sell on Amazon. In the past, Amazon has faced litigation issues. Selling on Amazon comes with very high risks that cannot be mitigated. The problems that Amazon faces usually result in to decline in sales. As a result, the company will report fewer revenues resulting in poor financial performance. It will be difficult for the company to achieve its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objectives while selling on Amazon. That is because Amazon </w:t>
      </w:r>
      <w:proofErr w:type="spellStart"/>
      <w:r>
        <w:rPr>
          <w:rFonts w:ascii="Times New Roman" w:hAnsi="Times New Roman" w:cs="Times New Roman"/>
          <w:sz w:val="24"/>
          <w:szCs w:val="24"/>
        </w:rPr>
        <w:t>prioritises</w:t>
      </w:r>
      <w:proofErr w:type="spellEnd"/>
      <w:r>
        <w:rPr>
          <w:rFonts w:ascii="Times New Roman" w:hAnsi="Times New Roman" w:cs="Times New Roman"/>
          <w:sz w:val="24"/>
          <w:szCs w:val="24"/>
        </w:rPr>
        <w:t xml:space="preserve"> its goals and objectives for the efficiency of its business operations. Addressing and inquiring about customer needs and feedback is highly possible and convenient on our online platforms. However, this is not the situation if the company chooses to sell on Amazon. The company and the information technology department will be able to design the platform in line with the new technology. Selling on Amazon does not guarantee that as they have their budgets which cannot be comprised for an increase in revenue.</w:t>
      </w:r>
    </w:p>
    <w:p w14:paraId="22E61882" w14:textId="77777777" w:rsidR="0027032C" w:rsidRDefault="0027032C" w:rsidP="0027032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company can restrict users on the online platform. As a result, customers' information is highly protected and the company information. They can restrict it to the employees dealing with the sales to safeguard critical information. Customers have complained about Amazon because of delayed deliveries, improper packaging, and poor customer service. Selling on Amazon can push customers away because of the reviews from other customers. Designing its online platform will enable enhanced customer service, resulting in customer loyalty and promotion of the brand identity. It will also enable the company to track customer deliveries to ensure efficiency and effectiveness.</w:t>
      </w:r>
    </w:p>
    <w:p w14:paraId="7046EE7E" w14:textId="77777777" w:rsidR="0027032C" w:rsidRPr="00B049BC" w:rsidRDefault="0027032C" w:rsidP="0027032C">
      <w:pPr>
        <w:spacing w:after="0" w:line="480" w:lineRule="auto"/>
        <w:ind w:firstLine="720"/>
        <w:jc w:val="both"/>
        <w:rPr>
          <w:rFonts w:ascii="Times New Roman" w:hAnsi="Times New Roman" w:cs="Times New Roman"/>
          <w:sz w:val="24"/>
          <w:szCs w:val="24"/>
        </w:rPr>
      </w:pPr>
      <w:r w:rsidRPr="00B049BC">
        <w:rPr>
          <w:rFonts w:ascii="Times New Roman" w:hAnsi="Times New Roman" w:cs="Times New Roman"/>
          <w:sz w:val="24"/>
          <w:szCs w:val="24"/>
        </w:rPr>
        <w:lastRenderedPageBreak/>
        <w:t xml:space="preserve">The </w:t>
      </w:r>
      <w:r>
        <w:rPr>
          <w:rFonts w:ascii="Times New Roman" w:hAnsi="Times New Roman" w:cs="Times New Roman"/>
          <w:sz w:val="24"/>
          <w:szCs w:val="24"/>
        </w:rPr>
        <w:t>company will be able to attract new customers and enhance customer relationship</w:t>
      </w:r>
      <w:r w:rsidRPr="00B049BC">
        <w:rPr>
          <w:rFonts w:ascii="Times New Roman" w:hAnsi="Times New Roman" w:cs="Times New Roman"/>
          <w:sz w:val="24"/>
          <w:szCs w:val="24"/>
        </w:rPr>
        <w:t xml:space="preserve">s. As a result of </w:t>
      </w:r>
      <w:r>
        <w:rPr>
          <w:rFonts w:ascii="Times New Roman" w:hAnsi="Times New Roman" w:cs="Times New Roman"/>
          <w:sz w:val="24"/>
          <w:szCs w:val="24"/>
        </w:rPr>
        <w:t>their online platform</w:t>
      </w:r>
      <w:r w:rsidRPr="00B049BC">
        <w:rPr>
          <w:rFonts w:ascii="Times New Roman" w:hAnsi="Times New Roman" w:cs="Times New Roman"/>
          <w:sz w:val="24"/>
          <w:szCs w:val="24"/>
        </w:rPr>
        <w:t>, the</w:t>
      </w:r>
      <w:r>
        <w:rPr>
          <w:rFonts w:ascii="Times New Roman" w:hAnsi="Times New Roman" w:cs="Times New Roman"/>
          <w:sz w:val="24"/>
          <w:szCs w:val="24"/>
        </w:rPr>
        <w:t>y</w:t>
      </w:r>
      <w:r w:rsidRPr="00B049BC">
        <w:rPr>
          <w:rFonts w:ascii="Times New Roman" w:hAnsi="Times New Roman" w:cs="Times New Roman"/>
          <w:sz w:val="24"/>
          <w:szCs w:val="24"/>
        </w:rPr>
        <w:t xml:space="preserve"> will </w:t>
      </w:r>
      <w:r>
        <w:rPr>
          <w:rFonts w:ascii="Times New Roman" w:hAnsi="Times New Roman" w:cs="Times New Roman"/>
          <w:sz w:val="24"/>
          <w:szCs w:val="24"/>
        </w:rPr>
        <w:t xml:space="preserve">be able to </w:t>
      </w:r>
      <w:r w:rsidRPr="00B049BC">
        <w:rPr>
          <w:rFonts w:ascii="Times New Roman" w:hAnsi="Times New Roman" w:cs="Times New Roman"/>
          <w:sz w:val="24"/>
          <w:szCs w:val="24"/>
        </w:rPr>
        <w:t>incur relatively low marketing costs</w:t>
      </w:r>
      <w:r>
        <w:rPr>
          <w:rFonts w:ascii="Times New Roman" w:hAnsi="Times New Roman" w:cs="Times New Roman"/>
          <w:sz w:val="24"/>
          <w:szCs w:val="24"/>
        </w:rPr>
        <w:t xml:space="preserve"> and increase their profitability levels</w:t>
      </w:r>
      <w:r w:rsidRPr="00B049BC">
        <w:rPr>
          <w:rFonts w:ascii="Times New Roman" w:hAnsi="Times New Roman" w:cs="Times New Roman"/>
          <w:sz w:val="24"/>
          <w:szCs w:val="24"/>
        </w:rPr>
        <w:t xml:space="preserve">. The </w:t>
      </w:r>
      <w:proofErr w:type="spellStart"/>
      <w:r>
        <w:rPr>
          <w:rFonts w:ascii="Times New Roman" w:hAnsi="Times New Roman" w:cs="Times New Roman"/>
          <w:sz w:val="24"/>
          <w:szCs w:val="24"/>
        </w:rPr>
        <w:t>organisation</w:t>
      </w:r>
      <w:proofErr w:type="spellEnd"/>
      <w:r w:rsidRPr="00B049BC">
        <w:rPr>
          <w:rFonts w:ascii="Times New Roman" w:hAnsi="Times New Roman" w:cs="Times New Roman"/>
          <w:sz w:val="24"/>
          <w:szCs w:val="24"/>
        </w:rPr>
        <w:t xml:space="preserve"> will be able to </w:t>
      </w:r>
      <w:r>
        <w:rPr>
          <w:rFonts w:ascii="Times New Roman" w:hAnsi="Times New Roman" w:cs="Times New Roman"/>
          <w:sz w:val="24"/>
          <w:szCs w:val="24"/>
        </w:rPr>
        <w:t>uphold the worthiness of the clients</w:t>
      </w:r>
      <w:r w:rsidRPr="00B049BC">
        <w:rPr>
          <w:rFonts w:ascii="Times New Roman" w:hAnsi="Times New Roman" w:cs="Times New Roman"/>
          <w:sz w:val="24"/>
          <w:szCs w:val="24"/>
        </w:rPr>
        <w:t xml:space="preserve"> by </w:t>
      </w:r>
      <w:r>
        <w:rPr>
          <w:rFonts w:ascii="Times New Roman" w:hAnsi="Times New Roman" w:cs="Times New Roman"/>
          <w:sz w:val="24"/>
          <w:szCs w:val="24"/>
        </w:rPr>
        <w:t xml:space="preserve">enhancing the quality of </w:t>
      </w:r>
      <w:r w:rsidRPr="00B049BC">
        <w:rPr>
          <w:rFonts w:ascii="Times New Roman" w:hAnsi="Times New Roman" w:cs="Times New Roman"/>
          <w:sz w:val="24"/>
          <w:szCs w:val="24"/>
        </w:rPr>
        <w:t xml:space="preserve">its products and services and creating an online shop. </w:t>
      </w:r>
      <w:r>
        <w:rPr>
          <w:rFonts w:ascii="Times New Roman" w:hAnsi="Times New Roman" w:cs="Times New Roman"/>
          <w:sz w:val="24"/>
          <w:szCs w:val="24"/>
        </w:rPr>
        <w:t>Online platforms for companies have</w:t>
      </w:r>
      <w:r w:rsidRPr="00B049BC">
        <w:rPr>
          <w:rFonts w:ascii="Times New Roman" w:hAnsi="Times New Roman" w:cs="Times New Roman"/>
          <w:sz w:val="24"/>
          <w:szCs w:val="24"/>
        </w:rPr>
        <w:t xml:space="preserve"> proved to be </w:t>
      </w:r>
      <w:r>
        <w:rPr>
          <w:rFonts w:ascii="Times New Roman" w:hAnsi="Times New Roman" w:cs="Times New Roman"/>
          <w:sz w:val="24"/>
          <w:szCs w:val="24"/>
        </w:rPr>
        <w:t>highly beneficial to companies</w:t>
      </w:r>
      <w:r w:rsidRPr="00B049BC">
        <w:rPr>
          <w:rFonts w:ascii="Times New Roman" w:hAnsi="Times New Roman" w:cs="Times New Roman"/>
          <w:sz w:val="24"/>
          <w:szCs w:val="24"/>
        </w:rPr>
        <w:t xml:space="preserve">. </w:t>
      </w:r>
      <w:r>
        <w:rPr>
          <w:rFonts w:ascii="Times New Roman" w:hAnsi="Times New Roman" w:cs="Times New Roman"/>
          <w:sz w:val="24"/>
          <w:szCs w:val="24"/>
        </w:rPr>
        <w:t xml:space="preserve">This is mainly for companies that have their platforms. </w:t>
      </w:r>
      <w:r w:rsidRPr="00B049BC">
        <w:rPr>
          <w:rFonts w:ascii="Times New Roman" w:hAnsi="Times New Roman" w:cs="Times New Roman"/>
          <w:sz w:val="24"/>
          <w:szCs w:val="24"/>
        </w:rPr>
        <w:t xml:space="preserve">The </w:t>
      </w:r>
      <w:r>
        <w:rPr>
          <w:rFonts w:ascii="Times New Roman" w:hAnsi="Times New Roman" w:cs="Times New Roman"/>
          <w:sz w:val="24"/>
          <w:szCs w:val="24"/>
        </w:rPr>
        <w:t>online platforms</w:t>
      </w:r>
      <w:r w:rsidRPr="00B049BC">
        <w:rPr>
          <w:rFonts w:ascii="Times New Roman" w:hAnsi="Times New Roman" w:cs="Times New Roman"/>
          <w:sz w:val="24"/>
          <w:szCs w:val="24"/>
        </w:rPr>
        <w:t xml:space="preserve"> that</w:t>
      </w:r>
      <w:r>
        <w:rPr>
          <w:rFonts w:ascii="Times New Roman" w:hAnsi="Times New Roman" w:cs="Times New Roman"/>
          <w:sz w:val="24"/>
          <w:szCs w:val="24"/>
        </w:rPr>
        <w:t xml:space="preserve"> </w:t>
      </w:r>
      <w:r w:rsidRPr="00B049BC">
        <w:rPr>
          <w:rFonts w:ascii="Times New Roman" w:hAnsi="Times New Roman" w:cs="Times New Roman"/>
          <w:sz w:val="24"/>
          <w:szCs w:val="24"/>
        </w:rPr>
        <w:t>compa</w:t>
      </w:r>
      <w:r>
        <w:rPr>
          <w:rFonts w:ascii="Times New Roman" w:hAnsi="Times New Roman" w:cs="Times New Roman"/>
          <w:sz w:val="24"/>
          <w:szCs w:val="24"/>
        </w:rPr>
        <w:t xml:space="preserve">nies </w:t>
      </w:r>
      <w:r w:rsidRPr="00B049BC">
        <w:rPr>
          <w:rFonts w:ascii="Times New Roman" w:hAnsi="Times New Roman" w:cs="Times New Roman"/>
          <w:sz w:val="24"/>
          <w:szCs w:val="24"/>
        </w:rPr>
        <w:t>ha</w:t>
      </w:r>
      <w:r>
        <w:rPr>
          <w:rFonts w:ascii="Times New Roman" w:hAnsi="Times New Roman" w:cs="Times New Roman"/>
          <w:sz w:val="24"/>
          <w:szCs w:val="24"/>
        </w:rPr>
        <w:t>ve</w:t>
      </w:r>
      <w:r w:rsidRPr="00B049BC">
        <w:rPr>
          <w:rFonts w:ascii="Times New Roman" w:hAnsi="Times New Roman" w:cs="Times New Roman"/>
          <w:sz w:val="24"/>
          <w:szCs w:val="24"/>
        </w:rPr>
        <w:t xml:space="preserve"> established </w:t>
      </w:r>
      <w:r>
        <w:rPr>
          <w:rFonts w:ascii="Times New Roman" w:hAnsi="Times New Roman" w:cs="Times New Roman"/>
          <w:sz w:val="24"/>
          <w:szCs w:val="24"/>
        </w:rPr>
        <w:t xml:space="preserve">are essential to </w:t>
      </w:r>
      <w:proofErr w:type="spellStart"/>
      <w:r w:rsidRPr="00DC5D83">
        <w:rPr>
          <w:rFonts w:ascii="Times New Roman" w:hAnsi="Times New Roman" w:cs="Times New Roman"/>
          <w:sz w:val="24"/>
          <w:szCs w:val="24"/>
        </w:rPr>
        <w:t>organisational</w:t>
      </w:r>
      <w:proofErr w:type="spellEnd"/>
      <w:r w:rsidRPr="00DC5D83">
        <w:rPr>
          <w:rFonts w:ascii="Times New Roman" w:hAnsi="Times New Roman" w:cs="Times New Roman"/>
          <w:sz w:val="24"/>
          <w:szCs w:val="24"/>
        </w:rPr>
        <w:t xml:space="preserve"> and financial performance growth</w:t>
      </w:r>
      <w:r w:rsidRPr="00B049BC">
        <w:rPr>
          <w:rFonts w:ascii="Times New Roman" w:hAnsi="Times New Roman" w:cs="Times New Roman"/>
          <w:sz w:val="24"/>
          <w:szCs w:val="24"/>
        </w:rPr>
        <w:t xml:space="preserve">. The </w:t>
      </w:r>
      <w:proofErr w:type="spellStart"/>
      <w:r>
        <w:rPr>
          <w:rFonts w:ascii="Times New Roman" w:hAnsi="Times New Roman" w:cs="Times New Roman"/>
          <w:sz w:val="24"/>
          <w:szCs w:val="24"/>
        </w:rPr>
        <w:t>organisation’s</w:t>
      </w:r>
      <w:proofErr w:type="spellEnd"/>
      <w:r w:rsidRPr="00B049BC">
        <w:rPr>
          <w:rFonts w:ascii="Times New Roman" w:hAnsi="Times New Roman" w:cs="Times New Roman"/>
          <w:sz w:val="24"/>
          <w:szCs w:val="24"/>
        </w:rPr>
        <w:t xml:space="preserve"> marketing department </w:t>
      </w:r>
      <w:r>
        <w:rPr>
          <w:rFonts w:ascii="Times New Roman" w:hAnsi="Times New Roman" w:cs="Times New Roman"/>
          <w:sz w:val="24"/>
          <w:szCs w:val="24"/>
        </w:rPr>
        <w:t>can</w:t>
      </w:r>
      <w:r w:rsidRPr="00B049BC">
        <w:rPr>
          <w:rFonts w:ascii="Times New Roman" w:hAnsi="Times New Roman" w:cs="Times New Roman"/>
          <w:sz w:val="24"/>
          <w:szCs w:val="24"/>
        </w:rPr>
        <w:t xml:space="preserve"> </w:t>
      </w:r>
      <w:r>
        <w:rPr>
          <w:rFonts w:ascii="Times New Roman" w:hAnsi="Times New Roman" w:cs="Times New Roman"/>
          <w:sz w:val="24"/>
          <w:szCs w:val="24"/>
        </w:rPr>
        <w:t>incorporate its marketing strategies on the online platform. This isn’t easy if the company chooses to sell on Amazon.</w:t>
      </w:r>
      <w:r w:rsidRPr="00B049BC">
        <w:rPr>
          <w:rFonts w:ascii="Times New Roman" w:hAnsi="Times New Roman" w:cs="Times New Roman"/>
          <w:sz w:val="24"/>
          <w:szCs w:val="24"/>
        </w:rPr>
        <w:t xml:space="preserve"> The </w:t>
      </w:r>
      <w:r>
        <w:rPr>
          <w:rFonts w:ascii="Times New Roman" w:hAnsi="Times New Roman" w:cs="Times New Roman"/>
          <w:sz w:val="24"/>
          <w:szCs w:val="24"/>
        </w:rPr>
        <w:t>organization’s</w:t>
      </w:r>
      <w:r w:rsidRPr="00B049BC">
        <w:rPr>
          <w:rFonts w:ascii="Times New Roman" w:hAnsi="Times New Roman" w:cs="Times New Roman"/>
          <w:sz w:val="24"/>
          <w:szCs w:val="24"/>
        </w:rPr>
        <w:t xml:space="preserve"> </w:t>
      </w:r>
      <w:r>
        <w:rPr>
          <w:rFonts w:ascii="Times New Roman" w:hAnsi="Times New Roman" w:cs="Times New Roman"/>
          <w:sz w:val="24"/>
          <w:szCs w:val="24"/>
        </w:rPr>
        <w:t>financial position</w:t>
      </w:r>
      <w:r w:rsidRPr="00B049BC">
        <w:rPr>
          <w:rFonts w:ascii="Times New Roman" w:hAnsi="Times New Roman" w:cs="Times New Roman"/>
          <w:sz w:val="24"/>
          <w:szCs w:val="24"/>
        </w:rPr>
        <w:t xml:space="preserve"> will increase </w:t>
      </w:r>
      <w:r>
        <w:rPr>
          <w:rFonts w:ascii="Times New Roman" w:hAnsi="Times New Roman" w:cs="Times New Roman"/>
          <w:sz w:val="24"/>
          <w:szCs w:val="24"/>
        </w:rPr>
        <w:t>compared to</w:t>
      </w:r>
      <w:r w:rsidRPr="00B049BC">
        <w:rPr>
          <w:rFonts w:ascii="Times New Roman" w:hAnsi="Times New Roman" w:cs="Times New Roman"/>
          <w:sz w:val="24"/>
          <w:szCs w:val="24"/>
        </w:rPr>
        <w:t xml:space="preserve"> the previous periods because of the installation of the online system.</w:t>
      </w:r>
    </w:p>
    <w:p w14:paraId="6C38571D" w14:textId="77777777" w:rsidR="0027032C" w:rsidRPr="00B049BC" w:rsidRDefault="0027032C" w:rsidP="0027032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company will be able to report high profits and revenues if they choose to install its online platform. They will be able to offer other services that will generate revenue for the company from time to time. This is unlike the case while selling on Amazon, as one should specify their products. It isn’t easy to do product testing on the Amazon platforms as they require products ready for the market. On their platform, they can offer samples to customers to see the product's capability if it is </w:t>
      </w:r>
      <w:proofErr w:type="spellStart"/>
      <w:r>
        <w:rPr>
          <w:rFonts w:ascii="Times New Roman" w:hAnsi="Times New Roman" w:cs="Times New Roman"/>
          <w:sz w:val="24"/>
          <w:szCs w:val="24"/>
        </w:rPr>
        <w:t>realised</w:t>
      </w:r>
      <w:proofErr w:type="spellEnd"/>
      <w:r>
        <w:rPr>
          <w:rFonts w:ascii="Times New Roman" w:hAnsi="Times New Roman" w:cs="Times New Roman"/>
          <w:sz w:val="24"/>
          <w:szCs w:val="24"/>
        </w:rPr>
        <w:t xml:space="preserve"> in the market. As a result, the customers will feel valued, and the company will be able to improve the quality of the products to suit customer needs. The company will also be able to introduce products and services to the market by setting its prices. This analysis provides reasons why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Amana should consider setting up their online platform and not selling on Amazon.</w:t>
      </w:r>
    </w:p>
    <w:p w14:paraId="4872D504" w14:textId="77777777" w:rsidR="0027032C" w:rsidRPr="00B049BC" w:rsidRDefault="0027032C" w:rsidP="0027032C">
      <w:pPr>
        <w:spacing w:after="0" w:line="480" w:lineRule="auto"/>
        <w:ind w:left="-709" w:hanging="11"/>
        <w:jc w:val="both"/>
        <w:rPr>
          <w:rFonts w:ascii="Times New Roman" w:hAnsi="Times New Roman" w:cs="Times New Roman"/>
          <w:sz w:val="24"/>
          <w:szCs w:val="24"/>
        </w:rPr>
      </w:pPr>
      <w:r w:rsidRPr="00B049BC">
        <w:rPr>
          <w:rFonts w:ascii="Times New Roman" w:hAnsi="Times New Roman" w:cs="Times New Roman"/>
          <w:sz w:val="24"/>
          <w:szCs w:val="24"/>
        </w:rPr>
        <w:t xml:space="preserve">          </w:t>
      </w:r>
    </w:p>
    <w:p w14:paraId="2A6B4487" w14:textId="77777777" w:rsidR="00837A4B" w:rsidRDefault="00837A4B" w:rsidP="0027032C">
      <w:pPr>
        <w:spacing w:line="480" w:lineRule="auto"/>
        <w:ind w:hanging="11"/>
        <w:jc w:val="center"/>
        <w:rPr>
          <w:rFonts w:ascii="Times New Roman" w:hAnsi="Times New Roman" w:cs="Times New Roman"/>
          <w:sz w:val="24"/>
          <w:szCs w:val="24"/>
        </w:rPr>
      </w:pPr>
    </w:p>
    <w:p w14:paraId="175E5CE5" w14:textId="77777777" w:rsidR="00837A4B" w:rsidRDefault="00837A4B" w:rsidP="0027032C">
      <w:pPr>
        <w:spacing w:line="480" w:lineRule="auto"/>
        <w:ind w:hanging="11"/>
        <w:jc w:val="center"/>
        <w:rPr>
          <w:rFonts w:ascii="Times New Roman" w:hAnsi="Times New Roman" w:cs="Times New Roman"/>
          <w:sz w:val="24"/>
          <w:szCs w:val="24"/>
        </w:rPr>
      </w:pPr>
    </w:p>
    <w:p w14:paraId="1BCCADB2" w14:textId="77777777" w:rsidR="00837A4B" w:rsidRDefault="00837A4B" w:rsidP="0027032C">
      <w:pPr>
        <w:spacing w:line="480" w:lineRule="auto"/>
        <w:ind w:hanging="11"/>
        <w:jc w:val="center"/>
        <w:rPr>
          <w:rFonts w:ascii="Times New Roman" w:hAnsi="Times New Roman" w:cs="Times New Roman"/>
          <w:sz w:val="24"/>
          <w:szCs w:val="24"/>
        </w:rPr>
      </w:pPr>
    </w:p>
    <w:p w14:paraId="7862E06D" w14:textId="1A1E69C7" w:rsidR="0027032C" w:rsidRPr="009C4E15" w:rsidRDefault="0027032C" w:rsidP="0027032C">
      <w:pPr>
        <w:spacing w:line="480" w:lineRule="auto"/>
        <w:ind w:hanging="11"/>
        <w:jc w:val="center"/>
        <w:rPr>
          <w:rFonts w:ascii="Times New Roman" w:hAnsi="Times New Roman" w:cs="Times New Roman"/>
          <w:b/>
          <w:bCs/>
          <w:sz w:val="28"/>
          <w:szCs w:val="28"/>
        </w:rPr>
      </w:pPr>
      <w:r w:rsidRPr="009C4E15">
        <w:rPr>
          <w:rFonts w:ascii="Times New Roman" w:hAnsi="Times New Roman" w:cs="Times New Roman"/>
          <w:b/>
          <w:bCs/>
          <w:sz w:val="28"/>
          <w:szCs w:val="28"/>
          <w:highlight w:val="lightGray"/>
        </w:rPr>
        <w:lastRenderedPageBreak/>
        <w:t>References</w:t>
      </w:r>
    </w:p>
    <w:p w14:paraId="0448BDF9" w14:textId="77777777" w:rsidR="0027032C" w:rsidRPr="00900F79" w:rsidRDefault="0027032C" w:rsidP="00900F79">
      <w:pPr>
        <w:pStyle w:val="ListParagraph"/>
        <w:numPr>
          <w:ilvl w:val="0"/>
          <w:numId w:val="2"/>
        </w:numPr>
        <w:spacing w:line="480" w:lineRule="auto"/>
        <w:rPr>
          <w:rFonts w:ascii="Times New Roman" w:hAnsi="Times New Roman" w:cs="Times New Roman"/>
          <w:sz w:val="24"/>
          <w:szCs w:val="24"/>
        </w:rPr>
      </w:pPr>
      <w:proofErr w:type="spellStart"/>
      <w:r w:rsidRPr="00900F79">
        <w:rPr>
          <w:rFonts w:ascii="Times New Roman" w:hAnsi="Times New Roman" w:cs="Times New Roman"/>
          <w:sz w:val="24"/>
          <w:szCs w:val="24"/>
        </w:rPr>
        <w:t>Algharabat</w:t>
      </w:r>
      <w:proofErr w:type="spellEnd"/>
      <w:r w:rsidRPr="00900F79">
        <w:rPr>
          <w:rFonts w:ascii="Times New Roman" w:hAnsi="Times New Roman" w:cs="Times New Roman"/>
          <w:sz w:val="24"/>
          <w:szCs w:val="24"/>
        </w:rPr>
        <w:t xml:space="preserve">, R., Rana, N. P., </w:t>
      </w:r>
      <w:proofErr w:type="spellStart"/>
      <w:r w:rsidRPr="00900F79">
        <w:rPr>
          <w:rFonts w:ascii="Times New Roman" w:hAnsi="Times New Roman" w:cs="Times New Roman"/>
          <w:sz w:val="24"/>
          <w:szCs w:val="24"/>
        </w:rPr>
        <w:t>Alalwan</w:t>
      </w:r>
      <w:proofErr w:type="spellEnd"/>
      <w:r w:rsidRPr="00900F79">
        <w:rPr>
          <w:rFonts w:ascii="Times New Roman" w:hAnsi="Times New Roman" w:cs="Times New Roman"/>
          <w:sz w:val="24"/>
          <w:szCs w:val="24"/>
        </w:rPr>
        <w:t xml:space="preserve">, A. A., </w:t>
      </w:r>
      <w:proofErr w:type="spellStart"/>
      <w:r w:rsidRPr="00900F79">
        <w:rPr>
          <w:rFonts w:ascii="Times New Roman" w:hAnsi="Times New Roman" w:cs="Times New Roman"/>
          <w:sz w:val="24"/>
          <w:szCs w:val="24"/>
        </w:rPr>
        <w:t>Baabdullah</w:t>
      </w:r>
      <w:proofErr w:type="spellEnd"/>
      <w:r w:rsidRPr="00900F79">
        <w:rPr>
          <w:rFonts w:ascii="Times New Roman" w:hAnsi="Times New Roman" w:cs="Times New Roman"/>
          <w:sz w:val="24"/>
          <w:szCs w:val="24"/>
        </w:rPr>
        <w:t xml:space="preserve">, A., &amp; Gupta, A. (2019). Investigating the antecedents of customer brand engagement and consumer-based brand equity in social media. Journal of Retailing and Consumer Services. </w:t>
      </w:r>
      <w:proofErr w:type="spellStart"/>
      <w:r w:rsidRPr="00900F79">
        <w:rPr>
          <w:rFonts w:ascii="Times New Roman" w:hAnsi="Times New Roman" w:cs="Times New Roman"/>
          <w:sz w:val="24"/>
          <w:szCs w:val="24"/>
        </w:rPr>
        <w:t>DoI</w:t>
      </w:r>
      <w:proofErr w:type="spellEnd"/>
      <w:r w:rsidRPr="00900F79">
        <w:rPr>
          <w:rFonts w:ascii="Times New Roman" w:hAnsi="Times New Roman" w:cs="Times New Roman"/>
          <w:sz w:val="24"/>
          <w:szCs w:val="24"/>
        </w:rPr>
        <w:t xml:space="preserve">: </w:t>
      </w:r>
      <w:hyperlink r:id="rId8" w:history="1">
        <w:r w:rsidRPr="00900F79">
          <w:rPr>
            <w:rStyle w:val="Hyperlink"/>
            <w:rFonts w:ascii="Times New Roman" w:hAnsi="Times New Roman" w:cs="Times New Roman"/>
            <w:sz w:val="24"/>
            <w:szCs w:val="24"/>
          </w:rPr>
          <w:t>https://doi.org/10.1016/j.jretconser.2019.01.016</w:t>
        </w:r>
      </w:hyperlink>
      <w:r w:rsidRPr="00900F79">
        <w:rPr>
          <w:rFonts w:ascii="Times New Roman" w:hAnsi="Times New Roman" w:cs="Times New Roman"/>
          <w:sz w:val="24"/>
          <w:szCs w:val="24"/>
        </w:rPr>
        <w:t>.</w:t>
      </w:r>
    </w:p>
    <w:p w14:paraId="75AC9D0C" w14:textId="2FF9EFCD" w:rsidR="0027032C" w:rsidRPr="00900F79" w:rsidRDefault="0027032C" w:rsidP="00900F79">
      <w:pPr>
        <w:pStyle w:val="ListParagraph"/>
        <w:numPr>
          <w:ilvl w:val="0"/>
          <w:numId w:val="2"/>
        </w:numPr>
        <w:spacing w:line="480" w:lineRule="auto"/>
        <w:rPr>
          <w:rStyle w:val="titleauthoretc"/>
          <w:rFonts w:ascii="Times New Roman" w:hAnsi="Times New Roman" w:cs="Times New Roman"/>
          <w:sz w:val="24"/>
          <w:szCs w:val="24"/>
        </w:rPr>
      </w:pPr>
      <w:r w:rsidRPr="00900F79">
        <w:rPr>
          <w:rFonts w:ascii="Times New Roman" w:hAnsi="Times New Roman" w:cs="Times New Roman"/>
          <w:sz w:val="24"/>
          <w:szCs w:val="24"/>
        </w:rPr>
        <w:t xml:space="preserve">Asia, L. (2018) Online Marketing Strategies for Increasing Sales Revenues of Small Retail   Businesses. </w:t>
      </w:r>
      <w:r w:rsidRPr="00900F79">
        <w:rPr>
          <w:rStyle w:val="titleauthoretc"/>
          <w:rFonts w:ascii="Times New Roman" w:hAnsi="Times New Roman" w:cs="Times New Roman"/>
          <w:sz w:val="24"/>
          <w:szCs w:val="24"/>
        </w:rPr>
        <w:t xml:space="preserve">Walden University, </w:t>
      </w:r>
      <w:r w:rsidRPr="00900F79">
        <w:rPr>
          <w:rFonts w:ascii="Times New Roman" w:hAnsi="Times New Roman" w:cs="Times New Roman"/>
          <w:sz w:val="24"/>
          <w:szCs w:val="24"/>
        </w:rPr>
        <w:t>College of Management and Technology.</w:t>
      </w:r>
      <w:r w:rsidRPr="00B049BC">
        <w:rPr>
          <w:rStyle w:val="titleauthoretc"/>
          <w:rFonts w:ascii="Times New Roman" w:hAnsi="Times New Roman" w:cs="Times New Roman"/>
          <w:sz w:val="24"/>
          <w:szCs w:val="24"/>
        </w:rPr>
        <w:t> </w:t>
      </w:r>
      <w:r w:rsidRPr="00900F79">
        <w:rPr>
          <w:rStyle w:val="titleauthoretc"/>
          <w:rFonts w:ascii="Times New Roman" w:hAnsi="Times New Roman" w:cs="Times New Roman"/>
          <w:sz w:val="24"/>
          <w:szCs w:val="24"/>
        </w:rPr>
        <w:t>ProQuest Dissertations Publishing, 10974755.</w:t>
      </w:r>
    </w:p>
    <w:p w14:paraId="7A11B9E9" w14:textId="5CEA50E3" w:rsidR="0027032C" w:rsidRPr="00900F79" w:rsidRDefault="0027032C" w:rsidP="00900F79">
      <w:pPr>
        <w:pStyle w:val="ListParagraph"/>
        <w:numPr>
          <w:ilvl w:val="0"/>
          <w:numId w:val="2"/>
        </w:numPr>
        <w:spacing w:line="480" w:lineRule="auto"/>
        <w:rPr>
          <w:rFonts w:ascii="Times New Roman" w:hAnsi="Times New Roman" w:cs="Times New Roman"/>
          <w:sz w:val="24"/>
          <w:szCs w:val="24"/>
        </w:rPr>
      </w:pPr>
      <w:r w:rsidRPr="00900F79">
        <w:rPr>
          <w:rFonts w:ascii="Times New Roman" w:hAnsi="Times New Roman" w:cs="Times New Roman"/>
          <w:noProof/>
          <w:sz w:val="24"/>
          <w:szCs w:val="24"/>
        </w:rPr>
        <w:t xml:space="preserve">Campello, A (2017) </w:t>
      </w:r>
      <w:r w:rsidRPr="00900F79">
        <w:rPr>
          <w:rFonts w:ascii="Times New Roman" w:hAnsi="Times New Roman" w:cs="Times New Roman"/>
          <w:i/>
          <w:iCs/>
          <w:noProof/>
          <w:sz w:val="24"/>
          <w:szCs w:val="24"/>
        </w:rPr>
        <w:t xml:space="preserve">Handbook on place branding and marketing. </w:t>
      </w:r>
      <w:r w:rsidRPr="00900F79">
        <w:rPr>
          <w:rFonts w:ascii="Times New Roman" w:hAnsi="Times New Roman" w:cs="Times New Roman"/>
          <w:noProof/>
          <w:sz w:val="24"/>
          <w:szCs w:val="24"/>
        </w:rPr>
        <w:t xml:space="preserve">Northampton: Edward Elgar publishing. Available at: </w:t>
      </w:r>
      <w:hyperlink r:id="rId9" w:history="1">
        <w:r w:rsidRPr="00900F79">
          <w:rPr>
            <w:rStyle w:val="Hyperlink"/>
            <w:rFonts w:ascii="Times New Roman" w:hAnsi="Times New Roman" w:cs="Times New Roman"/>
            <w:noProof/>
            <w:sz w:val="24"/>
            <w:szCs w:val="24"/>
          </w:rPr>
          <w:t>https://doi.org/10.1016/j.jbusres.2018.02.036</w:t>
        </w:r>
      </w:hyperlink>
      <w:r w:rsidRPr="00900F79">
        <w:rPr>
          <w:rStyle w:val="Hyperlink"/>
          <w:rFonts w:ascii="Times New Roman" w:hAnsi="Times New Roman" w:cs="Times New Roman"/>
          <w:noProof/>
          <w:sz w:val="24"/>
          <w:szCs w:val="24"/>
        </w:rPr>
        <w:t>.</w:t>
      </w:r>
    </w:p>
    <w:p w14:paraId="151616DC" w14:textId="77777777" w:rsidR="0027032C" w:rsidRPr="00900F79" w:rsidRDefault="0027032C" w:rsidP="00900F79">
      <w:pPr>
        <w:pStyle w:val="ListParagraph"/>
        <w:numPr>
          <w:ilvl w:val="0"/>
          <w:numId w:val="2"/>
        </w:numPr>
        <w:spacing w:before="240" w:line="480" w:lineRule="auto"/>
        <w:rPr>
          <w:rFonts w:ascii="Times New Roman" w:hAnsi="Times New Roman" w:cs="Times New Roman"/>
          <w:sz w:val="24"/>
          <w:szCs w:val="24"/>
        </w:rPr>
      </w:pPr>
      <w:bookmarkStart w:id="0" w:name="_Hlk101421545"/>
      <w:r w:rsidRPr="00900F79">
        <w:rPr>
          <w:rFonts w:ascii="Times New Roman" w:hAnsi="Times New Roman" w:cs="Times New Roman"/>
          <w:sz w:val="24"/>
          <w:szCs w:val="24"/>
        </w:rPr>
        <w:t xml:space="preserve">Dwivedi, Y., Rana, N. &amp; Slade, E. (2019) </w:t>
      </w:r>
      <w:bookmarkEnd w:id="0"/>
      <w:r w:rsidRPr="00900F79">
        <w:rPr>
          <w:rFonts w:ascii="Times New Roman" w:hAnsi="Times New Roman" w:cs="Times New Roman"/>
          <w:sz w:val="24"/>
          <w:szCs w:val="24"/>
        </w:rPr>
        <w:t>Editorial introduction: Advances in theory and practice of digital marketing. Journal of Retailing and Consumer Services. 53: 101909.</w:t>
      </w:r>
      <w:bookmarkStart w:id="1" w:name="_Hlk101421839"/>
    </w:p>
    <w:p w14:paraId="0B77A91A" w14:textId="77777777" w:rsidR="0027032C" w:rsidRPr="00900F79" w:rsidRDefault="0027032C" w:rsidP="00900F79">
      <w:pPr>
        <w:pStyle w:val="ListParagraph"/>
        <w:numPr>
          <w:ilvl w:val="0"/>
          <w:numId w:val="2"/>
        </w:numPr>
        <w:spacing w:before="240" w:line="480" w:lineRule="auto"/>
        <w:rPr>
          <w:rFonts w:ascii="Times New Roman" w:hAnsi="Times New Roman" w:cs="Times New Roman"/>
          <w:sz w:val="24"/>
          <w:szCs w:val="24"/>
        </w:rPr>
      </w:pPr>
      <w:proofErr w:type="spellStart"/>
      <w:r w:rsidRPr="00900F79">
        <w:rPr>
          <w:rFonts w:ascii="Times New Roman" w:hAnsi="Times New Roman" w:cs="Times New Roman"/>
          <w:sz w:val="24"/>
          <w:szCs w:val="24"/>
        </w:rPr>
        <w:t>Guoan</w:t>
      </w:r>
      <w:proofErr w:type="spellEnd"/>
      <w:r w:rsidRPr="00900F79">
        <w:rPr>
          <w:rFonts w:ascii="Times New Roman" w:hAnsi="Times New Roman" w:cs="Times New Roman"/>
          <w:sz w:val="24"/>
          <w:szCs w:val="24"/>
        </w:rPr>
        <w:t xml:space="preserve">, Z. &amp; </w:t>
      </w:r>
      <w:proofErr w:type="spellStart"/>
      <w:r w:rsidRPr="00900F79">
        <w:rPr>
          <w:rFonts w:ascii="Times New Roman" w:hAnsi="Times New Roman" w:cs="Times New Roman"/>
          <w:sz w:val="24"/>
          <w:szCs w:val="24"/>
        </w:rPr>
        <w:t>Xue</w:t>
      </w:r>
      <w:proofErr w:type="spellEnd"/>
      <w:r w:rsidRPr="00900F79">
        <w:rPr>
          <w:rFonts w:ascii="Times New Roman" w:hAnsi="Times New Roman" w:cs="Times New Roman"/>
          <w:sz w:val="24"/>
          <w:szCs w:val="24"/>
        </w:rPr>
        <w:t xml:space="preserve">, G. (2019) </w:t>
      </w:r>
      <w:bookmarkEnd w:id="1"/>
      <w:r w:rsidRPr="00900F79">
        <w:rPr>
          <w:rFonts w:ascii="Times New Roman" w:hAnsi="Times New Roman" w:cs="Times New Roman"/>
          <w:sz w:val="24"/>
          <w:szCs w:val="24"/>
        </w:rPr>
        <w:t xml:space="preserve">Precision Retail Marketing Strategy Based on Digital Marketing Model. Science Journal of Business and Management. Vol. 7, No. 1, pp. 33-37. </w:t>
      </w:r>
      <w:hyperlink r:id="rId10" w:history="1">
        <w:r w:rsidRPr="00900F79">
          <w:rPr>
            <w:rStyle w:val="Hyperlink"/>
            <w:rFonts w:ascii="Times New Roman" w:hAnsi="Times New Roman" w:cs="Times New Roman"/>
            <w:sz w:val="24"/>
            <w:szCs w:val="24"/>
          </w:rPr>
          <w:t>https://doi.org/10.11648/j.sjbm.20190701.15</w:t>
        </w:r>
      </w:hyperlink>
      <w:r w:rsidRPr="00900F79">
        <w:rPr>
          <w:rFonts w:ascii="Times New Roman" w:hAnsi="Times New Roman" w:cs="Times New Roman"/>
          <w:sz w:val="24"/>
          <w:szCs w:val="24"/>
        </w:rPr>
        <w:t xml:space="preserve">. </w:t>
      </w:r>
    </w:p>
    <w:p w14:paraId="089F003F" w14:textId="7B15C97D" w:rsidR="0027032C" w:rsidRPr="00900F79" w:rsidRDefault="0027032C" w:rsidP="00900F79">
      <w:pPr>
        <w:pStyle w:val="ListParagraph"/>
        <w:numPr>
          <w:ilvl w:val="0"/>
          <w:numId w:val="2"/>
        </w:numPr>
        <w:spacing w:before="240" w:line="480" w:lineRule="auto"/>
        <w:rPr>
          <w:rFonts w:ascii="Times New Roman" w:hAnsi="Times New Roman" w:cs="Times New Roman"/>
          <w:sz w:val="24"/>
          <w:szCs w:val="24"/>
        </w:rPr>
      </w:pPr>
      <w:r w:rsidRPr="00900F79">
        <w:rPr>
          <w:rFonts w:ascii="Times New Roman" w:hAnsi="Times New Roman" w:cs="Times New Roman"/>
          <w:noProof/>
          <w:sz w:val="24"/>
          <w:szCs w:val="24"/>
        </w:rPr>
        <w:t xml:space="preserve">Hamburg. C, J. (2017). </w:t>
      </w:r>
      <w:r w:rsidRPr="00900F79">
        <w:rPr>
          <w:rFonts w:ascii="Times New Roman" w:hAnsi="Times New Roman" w:cs="Times New Roman"/>
          <w:i/>
          <w:iCs/>
          <w:noProof/>
          <w:sz w:val="24"/>
          <w:szCs w:val="24"/>
        </w:rPr>
        <w:t xml:space="preserve">Customer experience management: toward implementing an evolving marketing concept. </w:t>
      </w:r>
    </w:p>
    <w:p w14:paraId="56D93465" w14:textId="77777777" w:rsidR="0027032C" w:rsidRDefault="0027032C" w:rsidP="0027032C">
      <w:pPr>
        <w:pStyle w:val="Bibliography"/>
        <w:spacing w:line="480" w:lineRule="auto"/>
        <w:ind w:left="709" w:hanging="720"/>
        <w:rPr>
          <w:rStyle w:val="Hyperlink"/>
          <w:rFonts w:ascii="Times New Roman" w:hAnsi="Times New Roman" w:cs="Times New Roman"/>
          <w:noProof/>
          <w:sz w:val="24"/>
          <w:szCs w:val="24"/>
        </w:rPr>
      </w:pPr>
      <w:r w:rsidRPr="00B049BC">
        <w:rPr>
          <w:rFonts w:ascii="Times New Roman" w:hAnsi="Times New Roman" w:cs="Times New Roman"/>
          <w:noProof/>
          <w:sz w:val="24"/>
          <w:szCs w:val="24"/>
        </w:rPr>
        <w:t xml:space="preserve">Available at: </w:t>
      </w:r>
      <w:hyperlink r:id="rId11" w:history="1">
        <w:r w:rsidRPr="00B049BC">
          <w:rPr>
            <w:rStyle w:val="Hyperlink"/>
            <w:rFonts w:ascii="Times New Roman" w:hAnsi="Times New Roman" w:cs="Times New Roman"/>
            <w:noProof/>
            <w:sz w:val="24"/>
            <w:szCs w:val="24"/>
          </w:rPr>
          <w:t>https://link.springer.com/journal/11747</w:t>
        </w:r>
      </w:hyperlink>
    </w:p>
    <w:p w14:paraId="65BBF9C7" w14:textId="77777777" w:rsidR="0027032C" w:rsidRPr="00C90B62" w:rsidRDefault="0027032C" w:rsidP="00900F79">
      <w:pPr>
        <w:pStyle w:val="Bibliography"/>
        <w:numPr>
          <w:ilvl w:val="0"/>
          <w:numId w:val="2"/>
        </w:numPr>
        <w:spacing w:line="480" w:lineRule="auto"/>
        <w:rPr>
          <w:rFonts w:ascii="Times New Roman" w:hAnsi="Times New Roman" w:cs="Times New Roman"/>
          <w:noProof/>
          <w:color w:val="0563C1" w:themeColor="hyperlink"/>
          <w:sz w:val="24"/>
          <w:szCs w:val="24"/>
          <w:u w:val="single"/>
        </w:rPr>
      </w:pPr>
      <w:r w:rsidRPr="00B049BC">
        <w:rPr>
          <w:rFonts w:ascii="Times New Roman" w:hAnsi="Times New Roman" w:cs="Times New Roman"/>
          <w:noProof/>
          <w:sz w:val="24"/>
          <w:szCs w:val="24"/>
        </w:rPr>
        <w:t xml:space="preserve">Joffe, E (2018) </w:t>
      </w:r>
      <w:r w:rsidRPr="00B049BC">
        <w:rPr>
          <w:rFonts w:ascii="Times New Roman" w:hAnsi="Times New Roman" w:cs="Times New Roman"/>
          <w:i/>
          <w:iCs/>
          <w:noProof/>
          <w:sz w:val="24"/>
          <w:szCs w:val="24"/>
        </w:rPr>
        <w:t xml:space="preserve">Marketing Concept: Examining AMA Definitions and Evolution over Years. </w:t>
      </w:r>
      <w:r w:rsidRPr="00B049BC">
        <w:rPr>
          <w:rFonts w:ascii="Times New Roman" w:hAnsi="Times New Roman" w:cs="Times New Roman"/>
          <w:noProof/>
          <w:sz w:val="24"/>
          <w:szCs w:val="24"/>
        </w:rPr>
        <w:t xml:space="preserve"> </w:t>
      </w:r>
    </w:p>
    <w:p w14:paraId="776A477E" w14:textId="77777777" w:rsidR="0027032C" w:rsidRDefault="0027032C" w:rsidP="0027032C">
      <w:pPr>
        <w:pStyle w:val="Bibliography"/>
        <w:spacing w:line="480" w:lineRule="auto"/>
        <w:ind w:left="709" w:hanging="720"/>
        <w:rPr>
          <w:rFonts w:ascii="Times New Roman" w:hAnsi="Times New Roman" w:cs="Times New Roman"/>
          <w:noProof/>
          <w:sz w:val="24"/>
          <w:szCs w:val="24"/>
          <w:u w:val="single"/>
        </w:rPr>
      </w:pPr>
      <w:r w:rsidRPr="00B049BC">
        <w:rPr>
          <w:rFonts w:ascii="Times New Roman" w:hAnsi="Times New Roman" w:cs="Times New Roman"/>
          <w:noProof/>
          <w:sz w:val="24"/>
          <w:szCs w:val="24"/>
        </w:rPr>
        <w:t xml:space="preserve">              Available at: </w:t>
      </w:r>
      <w:hyperlink r:id="rId12" w:history="1">
        <w:r w:rsidRPr="00B049BC">
          <w:rPr>
            <w:rStyle w:val="Hyperlink"/>
            <w:rFonts w:ascii="Times New Roman" w:hAnsi="Times New Roman" w:cs="Times New Roman"/>
            <w:noProof/>
            <w:sz w:val="24"/>
            <w:szCs w:val="24"/>
          </w:rPr>
          <w:t>https://ideas.repec.org/p/iik/wpaper/289.html</w:t>
        </w:r>
      </w:hyperlink>
      <w:r w:rsidRPr="00B049BC">
        <w:rPr>
          <w:rFonts w:ascii="Times New Roman" w:hAnsi="Times New Roman" w:cs="Times New Roman"/>
          <w:noProof/>
          <w:sz w:val="24"/>
          <w:szCs w:val="24"/>
          <w:u w:val="single"/>
        </w:rPr>
        <w:t>.</w:t>
      </w:r>
    </w:p>
    <w:p w14:paraId="4345A4CF" w14:textId="77777777" w:rsidR="0027032C" w:rsidRPr="00DC5D83" w:rsidRDefault="0027032C" w:rsidP="00900F79">
      <w:pPr>
        <w:pStyle w:val="Bibliography"/>
        <w:numPr>
          <w:ilvl w:val="0"/>
          <w:numId w:val="2"/>
        </w:numPr>
        <w:spacing w:line="480" w:lineRule="auto"/>
        <w:rPr>
          <w:rFonts w:ascii="Times New Roman" w:hAnsi="Times New Roman" w:cs="Times New Roman"/>
          <w:noProof/>
          <w:sz w:val="24"/>
          <w:szCs w:val="24"/>
        </w:rPr>
      </w:pPr>
      <w:r w:rsidRPr="00B049BC">
        <w:rPr>
          <w:rFonts w:ascii="Times New Roman" w:eastAsia="Times New Roman" w:hAnsi="Times New Roman" w:cs="Times New Roman"/>
          <w:color w:val="000000" w:themeColor="text1"/>
          <w:sz w:val="24"/>
          <w:szCs w:val="24"/>
        </w:rPr>
        <w:t xml:space="preserve">Kan, W., Zheng, M. &amp; </w:t>
      </w:r>
      <w:proofErr w:type="spellStart"/>
      <w:r w:rsidRPr="00B049BC">
        <w:rPr>
          <w:rFonts w:ascii="Times New Roman" w:eastAsia="Times New Roman" w:hAnsi="Times New Roman" w:cs="Times New Roman"/>
          <w:color w:val="000000" w:themeColor="text1"/>
          <w:sz w:val="24"/>
          <w:szCs w:val="24"/>
        </w:rPr>
        <w:t>Yichi</w:t>
      </w:r>
      <w:proofErr w:type="spellEnd"/>
      <w:r w:rsidRPr="00B049BC">
        <w:rPr>
          <w:rFonts w:ascii="Times New Roman" w:eastAsia="Times New Roman" w:hAnsi="Times New Roman" w:cs="Times New Roman"/>
          <w:color w:val="000000" w:themeColor="text1"/>
          <w:sz w:val="24"/>
          <w:szCs w:val="24"/>
        </w:rPr>
        <w:t xml:space="preserve">, S. (2020) A generalization of the Theory of Constraints: Choosing the optimal improvement option with consideration of variability and </w:t>
      </w:r>
      <w:r w:rsidRPr="00B049BC">
        <w:rPr>
          <w:rFonts w:ascii="Times New Roman" w:eastAsia="Times New Roman" w:hAnsi="Times New Roman" w:cs="Times New Roman"/>
          <w:color w:val="000000" w:themeColor="text1"/>
          <w:sz w:val="24"/>
          <w:szCs w:val="24"/>
        </w:rPr>
        <w:lastRenderedPageBreak/>
        <w:t>costs, IISE Transactions, 52:3, 276-287, </w:t>
      </w:r>
      <w:r w:rsidRPr="00DC5D83">
        <w:rPr>
          <w:rFonts w:ascii="Times New Roman" w:eastAsia="Times New Roman" w:hAnsi="Times New Roman" w:cs="Times New Roman"/>
          <w:color w:val="000000" w:themeColor="text1"/>
          <w:sz w:val="24"/>
          <w:szCs w:val="24"/>
        </w:rPr>
        <w:t>https://doi.org/</w:t>
      </w:r>
      <w:hyperlink r:id="rId13" w:history="1">
        <w:r w:rsidRPr="00DC5D83">
          <w:rPr>
            <w:rStyle w:val="Hyperlink"/>
            <w:rFonts w:ascii="Times New Roman" w:eastAsia="Times New Roman" w:hAnsi="Times New Roman" w:cs="Times New Roman"/>
            <w:color w:val="000000" w:themeColor="text1"/>
            <w:sz w:val="24"/>
            <w:szCs w:val="24"/>
            <w:u w:val="none"/>
          </w:rPr>
          <w:t>10.1080/24725854.2019.1632503</w:t>
        </w:r>
      </w:hyperlink>
    </w:p>
    <w:p w14:paraId="61D072BD" w14:textId="77777777" w:rsidR="0027032C" w:rsidRPr="00900F79" w:rsidRDefault="0027032C" w:rsidP="00900F79">
      <w:pPr>
        <w:pStyle w:val="ListParagraph"/>
        <w:numPr>
          <w:ilvl w:val="0"/>
          <w:numId w:val="2"/>
        </w:numPr>
        <w:shd w:val="clear" w:color="auto" w:fill="FFFFFF"/>
        <w:spacing w:after="100" w:afterAutospacing="1" w:line="480" w:lineRule="auto"/>
        <w:rPr>
          <w:rFonts w:ascii="Times New Roman" w:eastAsia="Times New Roman" w:hAnsi="Times New Roman" w:cs="Times New Roman"/>
          <w:color w:val="000000" w:themeColor="text1"/>
          <w:sz w:val="24"/>
          <w:szCs w:val="24"/>
        </w:rPr>
      </w:pPr>
      <w:r w:rsidRPr="00900F79">
        <w:rPr>
          <w:rFonts w:ascii="Times New Roman" w:eastAsia="Times New Roman" w:hAnsi="Times New Roman" w:cs="Times New Roman"/>
          <w:color w:val="000000" w:themeColor="text1"/>
          <w:sz w:val="24"/>
          <w:szCs w:val="24"/>
        </w:rPr>
        <w:t xml:space="preserve">Kartik, M., </w:t>
      </w:r>
      <w:proofErr w:type="spellStart"/>
      <w:r w:rsidRPr="00900F79">
        <w:rPr>
          <w:rFonts w:ascii="Times New Roman" w:eastAsia="Times New Roman" w:hAnsi="Times New Roman" w:cs="Times New Roman"/>
          <w:color w:val="000000" w:themeColor="text1"/>
          <w:sz w:val="24"/>
          <w:szCs w:val="24"/>
        </w:rPr>
        <w:t>Harshal</w:t>
      </w:r>
      <w:proofErr w:type="spellEnd"/>
      <w:r w:rsidRPr="00900F79">
        <w:rPr>
          <w:rFonts w:ascii="Times New Roman" w:eastAsia="Times New Roman" w:hAnsi="Times New Roman" w:cs="Times New Roman"/>
          <w:color w:val="000000" w:themeColor="text1"/>
          <w:sz w:val="24"/>
          <w:szCs w:val="24"/>
        </w:rPr>
        <w:t>, L. &amp; Bhatta, N. (2019) Revolutionizing supply chain management the theory of constraints way: a case study, International Journal of Production Research, 57:11, 3335-3361, DOI: </w:t>
      </w:r>
      <w:hyperlink r:id="rId14" w:history="1">
        <w:r w:rsidRPr="00900F79">
          <w:rPr>
            <w:rStyle w:val="Hyperlink"/>
            <w:rFonts w:ascii="Times New Roman" w:eastAsia="Times New Roman" w:hAnsi="Times New Roman" w:cs="Times New Roman"/>
            <w:color w:val="000000" w:themeColor="text1"/>
            <w:sz w:val="24"/>
            <w:szCs w:val="24"/>
          </w:rPr>
          <w:t>10.1080/00207543.2018.1523579</w:t>
        </w:r>
      </w:hyperlink>
      <w:r w:rsidRPr="00900F79">
        <w:rPr>
          <w:rFonts w:ascii="Times New Roman" w:eastAsia="Times New Roman" w:hAnsi="Times New Roman" w:cs="Times New Roman"/>
          <w:color w:val="000000" w:themeColor="text1"/>
          <w:sz w:val="24"/>
          <w:szCs w:val="24"/>
        </w:rPr>
        <w:t>.</w:t>
      </w:r>
    </w:p>
    <w:p w14:paraId="2CFFAAA4" w14:textId="14CE98D3" w:rsidR="003426A2" w:rsidRDefault="0027032C" w:rsidP="00900F79">
      <w:pPr>
        <w:pStyle w:val="ListParagraph"/>
        <w:numPr>
          <w:ilvl w:val="0"/>
          <w:numId w:val="2"/>
        </w:numPr>
      </w:pPr>
      <w:r w:rsidRPr="00900F79">
        <w:rPr>
          <w:rFonts w:ascii="Times New Roman" w:hAnsi="Times New Roman" w:cs="Times New Roman"/>
          <w:noProof/>
          <w:sz w:val="24"/>
          <w:szCs w:val="24"/>
        </w:rPr>
        <w:t xml:space="preserve">Wu, E. &amp;. Yan.L., (2018). </w:t>
      </w:r>
      <w:r w:rsidRPr="00900F79">
        <w:rPr>
          <w:rFonts w:ascii="Times New Roman" w:hAnsi="Times New Roman" w:cs="Times New Roman"/>
          <w:i/>
          <w:iCs/>
          <w:noProof/>
          <w:sz w:val="24"/>
          <w:szCs w:val="24"/>
        </w:rPr>
        <w:t>The marketing mix, customer value, and customer loyalty in social commerce: A stimulus-organism-response perspective.</w:t>
      </w:r>
      <w:r w:rsidRPr="00900F79">
        <w:rPr>
          <w:rFonts w:ascii="Times New Roman" w:eastAsia="Times New Roman" w:hAnsi="Times New Roman" w:cs="Times New Roman"/>
          <w:color w:val="000000" w:themeColor="text1"/>
          <w:sz w:val="24"/>
          <w:szCs w:val="24"/>
        </w:rPr>
        <w:t xml:space="preserve"> </w:t>
      </w:r>
      <w:r w:rsidRPr="00900F79">
        <w:rPr>
          <w:rFonts w:ascii="Times New Roman" w:hAnsi="Times New Roman" w:cs="Times New Roman"/>
          <w:noProof/>
          <w:sz w:val="24"/>
          <w:szCs w:val="24"/>
        </w:rPr>
        <w:t xml:space="preserve">Available at: </w:t>
      </w:r>
      <w:hyperlink r:id="rId15" w:history="1">
        <w:r w:rsidRPr="00900F79">
          <w:rPr>
            <w:rStyle w:val="Hyperlink"/>
            <w:rFonts w:ascii="Times New Roman" w:hAnsi="Times New Roman" w:cs="Times New Roman"/>
            <w:noProof/>
            <w:sz w:val="24"/>
            <w:szCs w:val="24"/>
          </w:rPr>
          <w:t>https://www.emerald.com/insight/content/doi/10.1108/IntR-08-2016-0250/full/html</w:t>
        </w:r>
      </w:hyperlink>
    </w:p>
    <w:sectPr w:rsidR="003426A2">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35F78" w14:textId="77777777" w:rsidR="004A5A94" w:rsidRDefault="004A5A94" w:rsidP="007E37F0">
      <w:pPr>
        <w:spacing w:after="0" w:line="240" w:lineRule="auto"/>
      </w:pPr>
      <w:r>
        <w:separator/>
      </w:r>
    </w:p>
  </w:endnote>
  <w:endnote w:type="continuationSeparator" w:id="0">
    <w:p w14:paraId="4ABC3D62" w14:textId="77777777" w:rsidR="004A5A94" w:rsidRDefault="004A5A94" w:rsidP="007E3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604704"/>
      <w:docPartObj>
        <w:docPartGallery w:val="Page Numbers (Bottom of Page)"/>
        <w:docPartUnique/>
      </w:docPartObj>
    </w:sdtPr>
    <w:sdtEndPr>
      <w:rPr>
        <w:noProof/>
      </w:rPr>
    </w:sdtEndPr>
    <w:sdtContent>
      <w:p w14:paraId="16FC4F04" w14:textId="2B66DD89" w:rsidR="007E37F0" w:rsidRDefault="007E37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DEA8E" w14:textId="77777777" w:rsidR="007E37F0" w:rsidRDefault="007E3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AFBC8" w14:textId="77777777" w:rsidR="004A5A94" w:rsidRDefault="004A5A94" w:rsidP="007E37F0">
      <w:pPr>
        <w:spacing w:after="0" w:line="240" w:lineRule="auto"/>
      </w:pPr>
      <w:r>
        <w:separator/>
      </w:r>
    </w:p>
  </w:footnote>
  <w:footnote w:type="continuationSeparator" w:id="0">
    <w:p w14:paraId="024B1CD6" w14:textId="77777777" w:rsidR="004A5A94" w:rsidRDefault="004A5A94" w:rsidP="007E3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D7DF3" w14:textId="2192AC62" w:rsidR="007E37F0" w:rsidRDefault="007E37F0" w:rsidP="007E37F0">
    <w:pPr>
      <w:pStyle w:val="Header"/>
      <w:jc w:val="center"/>
    </w:pPr>
    <w: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104CC"/>
    <w:multiLevelType w:val="hybridMultilevel"/>
    <w:tmpl w:val="C73E3EA6"/>
    <w:lvl w:ilvl="0" w:tplc="67F20A36">
      <w:start w:val="1"/>
      <w:numFmt w:val="upperRoman"/>
      <w:lvlText w:val="%1."/>
      <w:lvlJc w:val="right"/>
      <w:pPr>
        <w:ind w:left="720" w:hanging="360"/>
      </w:pPr>
    </w:lvl>
    <w:lvl w:ilvl="1" w:tplc="1390F210" w:tentative="1">
      <w:start w:val="1"/>
      <w:numFmt w:val="lowerLetter"/>
      <w:lvlText w:val="%2."/>
      <w:lvlJc w:val="left"/>
      <w:pPr>
        <w:ind w:left="1440" w:hanging="360"/>
      </w:pPr>
    </w:lvl>
    <w:lvl w:ilvl="2" w:tplc="F29C0B5A" w:tentative="1">
      <w:start w:val="1"/>
      <w:numFmt w:val="lowerRoman"/>
      <w:lvlText w:val="%3."/>
      <w:lvlJc w:val="right"/>
      <w:pPr>
        <w:ind w:left="2160" w:hanging="180"/>
      </w:pPr>
    </w:lvl>
    <w:lvl w:ilvl="3" w:tplc="DFA40FF4" w:tentative="1">
      <w:start w:val="1"/>
      <w:numFmt w:val="decimal"/>
      <w:lvlText w:val="%4."/>
      <w:lvlJc w:val="left"/>
      <w:pPr>
        <w:ind w:left="2880" w:hanging="360"/>
      </w:pPr>
    </w:lvl>
    <w:lvl w:ilvl="4" w:tplc="5CF4517A" w:tentative="1">
      <w:start w:val="1"/>
      <w:numFmt w:val="lowerLetter"/>
      <w:lvlText w:val="%5."/>
      <w:lvlJc w:val="left"/>
      <w:pPr>
        <w:ind w:left="3600" w:hanging="360"/>
      </w:pPr>
    </w:lvl>
    <w:lvl w:ilvl="5" w:tplc="2D708C80" w:tentative="1">
      <w:start w:val="1"/>
      <w:numFmt w:val="lowerRoman"/>
      <w:lvlText w:val="%6."/>
      <w:lvlJc w:val="right"/>
      <w:pPr>
        <w:ind w:left="4320" w:hanging="180"/>
      </w:pPr>
    </w:lvl>
    <w:lvl w:ilvl="6" w:tplc="B4F230E2" w:tentative="1">
      <w:start w:val="1"/>
      <w:numFmt w:val="decimal"/>
      <w:lvlText w:val="%7."/>
      <w:lvlJc w:val="left"/>
      <w:pPr>
        <w:ind w:left="5040" w:hanging="360"/>
      </w:pPr>
    </w:lvl>
    <w:lvl w:ilvl="7" w:tplc="BBEE10EA" w:tentative="1">
      <w:start w:val="1"/>
      <w:numFmt w:val="lowerLetter"/>
      <w:lvlText w:val="%8."/>
      <w:lvlJc w:val="left"/>
      <w:pPr>
        <w:ind w:left="5760" w:hanging="360"/>
      </w:pPr>
    </w:lvl>
    <w:lvl w:ilvl="8" w:tplc="59B4D430" w:tentative="1">
      <w:start w:val="1"/>
      <w:numFmt w:val="lowerRoman"/>
      <w:lvlText w:val="%9."/>
      <w:lvlJc w:val="right"/>
      <w:pPr>
        <w:ind w:left="6480" w:hanging="180"/>
      </w:pPr>
    </w:lvl>
  </w:abstractNum>
  <w:abstractNum w:abstractNumId="1" w15:restartNumberingAfterBreak="0">
    <w:nsid w:val="6E7E1EFE"/>
    <w:multiLevelType w:val="hybridMultilevel"/>
    <w:tmpl w:val="F7702242"/>
    <w:lvl w:ilvl="0" w:tplc="0809000F">
      <w:start w:val="1"/>
      <w:numFmt w:val="decimal"/>
      <w:lvlText w:val="%1."/>
      <w:lvlJc w:val="left"/>
      <w:pPr>
        <w:ind w:left="709" w:hanging="360"/>
      </w:p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num w:numId="1" w16cid:durableId="1422415147">
    <w:abstractNumId w:val="0"/>
  </w:num>
  <w:num w:numId="2" w16cid:durableId="1858881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021"/>
    <w:rsid w:val="000620A7"/>
    <w:rsid w:val="0027032C"/>
    <w:rsid w:val="003426A2"/>
    <w:rsid w:val="00417021"/>
    <w:rsid w:val="004A5A94"/>
    <w:rsid w:val="007E37F0"/>
    <w:rsid w:val="00837A4B"/>
    <w:rsid w:val="00900F79"/>
    <w:rsid w:val="009C4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1954"/>
  <w15:chartTrackingRefBased/>
  <w15:docId w15:val="{067E2BD8-4544-449C-A521-766D80434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32C"/>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32C"/>
    <w:pPr>
      <w:ind w:left="720"/>
      <w:contextualSpacing/>
    </w:pPr>
  </w:style>
  <w:style w:type="table" w:styleId="TableGrid">
    <w:name w:val="Table Grid"/>
    <w:basedOn w:val="TableNormal"/>
    <w:uiPriority w:val="39"/>
    <w:rsid w:val="0027032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032C"/>
    <w:rPr>
      <w:color w:val="0563C1" w:themeColor="hyperlink"/>
      <w:u w:val="single"/>
    </w:rPr>
  </w:style>
  <w:style w:type="character" w:customStyle="1" w:styleId="titleauthoretc">
    <w:name w:val="titleauthoretc"/>
    <w:basedOn w:val="DefaultParagraphFont"/>
    <w:rsid w:val="0027032C"/>
  </w:style>
  <w:style w:type="paragraph" w:styleId="Bibliography">
    <w:name w:val="Bibliography"/>
    <w:basedOn w:val="Normal"/>
    <w:next w:val="Normal"/>
    <w:uiPriority w:val="37"/>
    <w:unhideWhenUsed/>
    <w:rsid w:val="0027032C"/>
  </w:style>
  <w:style w:type="paragraph" w:styleId="Header">
    <w:name w:val="header"/>
    <w:basedOn w:val="Normal"/>
    <w:link w:val="HeaderChar"/>
    <w:uiPriority w:val="99"/>
    <w:unhideWhenUsed/>
    <w:rsid w:val="007E3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7F0"/>
    <w:rPr>
      <w:lang w:val="en-US"/>
    </w:rPr>
  </w:style>
  <w:style w:type="paragraph" w:styleId="Footer">
    <w:name w:val="footer"/>
    <w:basedOn w:val="Normal"/>
    <w:link w:val="FooterChar"/>
    <w:uiPriority w:val="99"/>
    <w:unhideWhenUsed/>
    <w:rsid w:val="007E3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7F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retconser.2019.01.016" TargetMode="External"/><Relationship Id="rId13" Type="http://schemas.openxmlformats.org/officeDocument/2006/relationships/hyperlink" Target="https://doi.org/10.1080/24725854.2019.163250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deas.repec.org/p/iik/wpaper/289.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journal/11747" TargetMode="External"/><Relationship Id="rId5" Type="http://schemas.openxmlformats.org/officeDocument/2006/relationships/webSettings" Target="webSettings.xml"/><Relationship Id="rId15" Type="http://schemas.openxmlformats.org/officeDocument/2006/relationships/hyperlink" Target="https://www.emerald.com/insight/content/doi/10.1108/IntR-08-2016-0250/full/html" TargetMode="External"/><Relationship Id="rId10" Type="http://schemas.openxmlformats.org/officeDocument/2006/relationships/hyperlink" Target="https://doi.org/10.11648/j.sjbm.20190701.1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jbusres.2018.02.036" TargetMode="External"/><Relationship Id="rId14" Type="http://schemas.openxmlformats.org/officeDocument/2006/relationships/hyperlink" Target="https://doi.org/10.1080/00207543.2018.15235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EF2AD-5CCF-4FE1-B866-CA297EDBE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5</cp:revision>
  <dcterms:created xsi:type="dcterms:W3CDTF">2022-05-02T18:40:00Z</dcterms:created>
  <dcterms:modified xsi:type="dcterms:W3CDTF">2022-05-02T18:53:00Z</dcterms:modified>
</cp:coreProperties>
</file>