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C2433" w14:textId="19073FE5" w:rsidR="00AD0487" w:rsidRPr="00FF2715" w:rsidRDefault="00AD0487" w:rsidP="003116DE">
      <w:pPr>
        <w:spacing w:line="360" w:lineRule="auto"/>
        <w:jc w:val="center"/>
        <w:rPr>
          <w:rFonts w:ascii="Times New Roman" w:hAnsi="Times New Roman" w:cs="Times New Roman"/>
          <w:b/>
          <w:bCs/>
          <w:sz w:val="24"/>
          <w:szCs w:val="24"/>
        </w:rPr>
      </w:pPr>
      <w:r w:rsidRPr="00FF2715">
        <w:rPr>
          <w:rFonts w:ascii="Times New Roman" w:hAnsi="Times New Roman" w:cs="Times New Roman"/>
          <w:b/>
          <w:bCs/>
          <w:sz w:val="24"/>
          <w:szCs w:val="24"/>
        </w:rPr>
        <w:t>Module name and code:</w:t>
      </w:r>
    </w:p>
    <w:p w14:paraId="0AE581D0" w14:textId="0DD0AF1D" w:rsidR="00AD0487" w:rsidRPr="00FF2715" w:rsidRDefault="00AD0487" w:rsidP="003116DE">
      <w:pPr>
        <w:spacing w:line="360" w:lineRule="auto"/>
        <w:jc w:val="center"/>
        <w:rPr>
          <w:rFonts w:ascii="Times New Roman" w:hAnsi="Times New Roman" w:cs="Times New Roman"/>
          <w:bCs/>
          <w:sz w:val="24"/>
          <w:szCs w:val="24"/>
        </w:rPr>
      </w:pPr>
      <w:r w:rsidRPr="00FF2715">
        <w:rPr>
          <w:rFonts w:ascii="Times New Roman" w:hAnsi="Times New Roman" w:cs="Times New Roman"/>
          <w:b/>
          <w:bCs/>
          <w:sz w:val="24"/>
          <w:szCs w:val="24"/>
        </w:rPr>
        <w:t>EAEC6001/C:</w:t>
      </w:r>
      <w:r w:rsidR="004A29BB" w:rsidRPr="00FF2715">
        <w:rPr>
          <w:rFonts w:ascii="Times New Roman" w:hAnsi="Times New Roman" w:cs="Times New Roman"/>
          <w:b/>
          <w:bCs/>
          <w:sz w:val="24"/>
          <w:szCs w:val="24"/>
        </w:rPr>
        <w:t xml:space="preserve"> </w:t>
      </w:r>
      <w:r w:rsidRPr="00FF2715">
        <w:rPr>
          <w:rFonts w:ascii="Times New Roman" w:hAnsi="Times New Roman" w:cs="Times New Roman"/>
          <w:bCs/>
          <w:sz w:val="24"/>
          <w:szCs w:val="24"/>
        </w:rPr>
        <w:t>The Reflective Adult</w:t>
      </w:r>
    </w:p>
    <w:p w14:paraId="21B1AE67" w14:textId="3F0363DB" w:rsidR="00AD0487" w:rsidRPr="00FF2715" w:rsidRDefault="00AD0487" w:rsidP="003116DE">
      <w:pPr>
        <w:spacing w:line="360" w:lineRule="auto"/>
        <w:jc w:val="center"/>
        <w:rPr>
          <w:rFonts w:ascii="Times New Roman" w:hAnsi="Times New Roman" w:cs="Times New Roman"/>
          <w:b/>
          <w:bCs/>
          <w:sz w:val="24"/>
          <w:szCs w:val="24"/>
        </w:rPr>
      </w:pPr>
      <w:r w:rsidRPr="00FF2715">
        <w:rPr>
          <w:rFonts w:ascii="Times New Roman" w:hAnsi="Times New Roman" w:cs="Times New Roman"/>
          <w:b/>
          <w:bCs/>
          <w:sz w:val="24"/>
          <w:szCs w:val="24"/>
        </w:rPr>
        <w:t xml:space="preserve">Assignment B: </w:t>
      </w:r>
      <w:r w:rsidRPr="00FF2715">
        <w:rPr>
          <w:rFonts w:ascii="Times New Roman" w:hAnsi="Times New Roman" w:cs="Times New Roman"/>
          <w:bCs/>
          <w:sz w:val="24"/>
          <w:szCs w:val="24"/>
        </w:rPr>
        <w:t xml:space="preserve">Essay </w:t>
      </w:r>
      <w:r w:rsidRPr="00FF2715">
        <w:rPr>
          <w:rFonts w:ascii="Times New Roman" w:hAnsi="Times New Roman" w:cs="Times New Roman"/>
          <w:sz w:val="24"/>
          <w:szCs w:val="24"/>
        </w:rPr>
        <w:br/>
      </w:r>
      <w:r w:rsidRPr="00FF2715">
        <w:rPr>
          <w:rFonts w:ascii="Times New Roman" w:hAnsi="Times New Roman" w:cs="Times New Roman"/>
          <w:sz w:val="24"/>
          <w:szCs w:val="24"/>
        </w:rPr>
        <w:br/>
      </w:r>
      <w:r w:rsidRPr="00FF2715">
        <w:rPr>
          <w:rFonts w:ascii="Times New Roman" w:hAnsi="Times New Roman" w:cs="Times New Roman"/>
          <w:b/>
          <w:bCs/>
          <w:sz w:val="24"/>
          <w:szCs w:val="24"/>
        </w:rPr>
        <w:t xml:space="preserve">Module coordinator: </w:t>
      </w:r>
      <w:r w:rsidRPr="00FF2715">
        <w:rPr>
          <w:rFonts w:ascii="Times New Roman" w:hAnsi="Times New Roman" w:cs="Times New Roman"/>
          <w:sz w:val="24"/>
          <w:szCs w:val="24"/>
        </w:rPr>
        <w:br/>
      </w:r>
      <w:r w:rsidRPr="00FF2715">
        <w:rPr>
          <w:rFonts w:ascii="Times New Roman" w:hAnsi="Times New Roman" w:cs="Times New Roman"/>
          <w:bCs/>
          <w:sz w:val="24"/>
          <w:szCs w:val="24"/>
        </w:rPr>
        <w:t>Natalie Macdonald</w:t>
      </w:r>
      <w:r w:rsidRPr="00FF2715">
        <w:rPr>
          <w:rFonts w:ascii="Times New Roman" w:hAnsi="Times New Roman" w:cs="Times New Roman"/>
          <w:b/>
          <w:bCs/>
          <w:sz w:val="24"/>
          <w:szCs w:val="24"/>
        </w:rPr>
        <w:t xml:space="preserve"> </w:t>
      </w:r>
      <w:r w:rsidRPr="00FF2715">
        <w:rPr>
          <w:rFonts w:ascii="Times New Roman" w:hAnsi="Times New Roman" w:cs="Times New Roman"/>
          <w:b/>
          <w:bCs/>
          <w:sz w:val="24"/>
          <w:szCs w:val="24"/>
        </w:rPr>
        <w:br/>
      </w:r>
      <w:r w:rsidRPr="00FF2715">
        <w:rPr>
          <w:rFonts w:ascii="Times New Roman" w:hAnsi="Times New Roman" w:cs="Times New Roman"/>
          <w:b/>
          <w:bCs/>
          <w:sz w:val="24"/>
          <w:szCs w:val="24"/>
        </w:rPr>
        <w:br/>
        <w:t xml:space="preserve">Module team: </w:t>
      </w:r>
      <w:r w:rsidRPr="00FF2715">
        <w:rPr>
          <w:rFonts w:ascii="Times New Roman" w:hAnsi="Times New Roman" w:cs="Times New Roman"/>
          <w:sz w:val="24"/>
          <w:szCs w:val="24"/>
        </w:rPr>
        <w:br/>
      </w:r>
      <w:r w:rsidRPr="00FF2715">
        <w:rPr>
          <w:rFonts w:ascii="Times New Roman" w:hAnsi="Times New Roman" w:cs="Times New Roman"/>
          <w:bCs/>
          <w:sz w:val="24"/>
          <w:szCs w:val="24"/>
        </w:rPr>
        <w:t xml:space="preserve">Gwyneth Davies &amp; </w:t>
      </w:r>
      <w:r w:rsidRPr="00FF2715">
        <w:rPr>
          <w:rFonts w:ascii="Times New Roman" w:hAnsi="Times New Roman" w:cs="Times New Roman"/>
          <w:sz w:val="24"/>
          <w:szCs w:val="24"/>
        </w:rPr>
        <w:br/>
      </w:r>
      <w:r w:rsidRPr="00FF2715">
        <w:rPr>
          <w:rFonts w:ascii="Times New Roman" w:hAnsi="Times New Roman" w:cs="Times New Roman"/>
          <w:bCs/>
          <w:sz w:val="24"/>
          <w:szCs w:val="24"/>
        </w:rPr>
        <w:t>Glenda Tinney</w:t>
      </w:r>
      <w:r w:rsidRPr="00FF2715">
        <w:rPr>
          <w:rFonts w:ascii="Times New Roman" w:hAnsi="Times New Roman" w:cs="Times New Roman"/>
          <w:b/>
          <w:bCs/>
          <w:sz w:val="24"/>
          <w:szCs w:val="24"/>
        </w:rPr>
        <w:t xml:space="preserve"> </w:t>
      </w:r>
      <w:r w:rsidRPr="00FF2715">
        <w:rPr>
          <w:rFonts w:ascii="Times New Roman" w:hAnsi="Times New Roman" w:cs="Times New Roman"/>
          <w:b/>
          <w:bCs/>
          <w:sz w:val="24"/>
          <w:szCs w:val="24"/>
        </w:rPr>
        <w:br/>
      </w:r>
      <w:r w:rsidRPr="00FF2715">
        <w:rPr>
          <w:rFonts w:ascii="Times New Roman" w:hAnsi="Times New Roman" w:cs="Times New Roman"/>
          <w:b/>
          <w:bCs/>
          <w:sz w:val="24"/>
          <w:szCs w:val="24"/>
        </w:rPr>
        <w:br/>
        <w:t xml:space="preserve">Student ID: </w:t>
      </w:r>
      <w:r w:rsidRPr="00FF2715">
        <w:rPr>
          <w:rFonts w:ascii="Times New Roman" w:hAnsi="Times New Roman" w:cs="Times New Roman"/>
          <w:bCs/>
          <w:sz w:val="24"/>
          <w:szCs w:val="24"/>
        </w:rPr>
        <w:t>1503501</w:t>
      </w:r>
      <w:r w:rsidR="00252FE5">
        <w:rPr>
          <w:rFonts w:ascii="Times New Roman" w:hAnsi="Times New Roman" w:cs="Times New Roman"/>
          <w:bCs/>
          <w:sz w:val="24"/>
          <w:szCs w:val="24"/>
        </w:rPr>
        <w:t>0</w:t>
      </w:r>
    </w:p>
    <w:p w14:paraId="758AB2E4" w14:textId="462AEE30" w:rsidR="00AD0487" w:rsidRPr="00FF2715" w:rsidRDefault="00AD0487" w:rsidP="003116DE">
      <w:pPr>
        <w:spacing w:line="360" w:lineRule="auto"/>
        <w:jc w:val="center"/>
        <w:rPr>
          <w:rFonts w:ascii="Times New Roman" w:hAnsi="Times New Roman" w:cs="Times New Roman"/>
          <w:sz w:val="24"/>
          <w:szCs w:val="24"/>
        </w:rPr>
      </w:pPr>
      <w:r w:rsidRPr="00FF2715">
        <w:rPr>
          <w:rFonts w:ascii="Times New Roman" w:hAnsi="Times New Roman" w:cs="Times New Roman"/>
          <w:b/>
          <w:sz w:val="24"/>
          <w:szCs w:val="24"/>
        </w:rPr>
        <w:t>Critically analysing two models of reflection; consider how critical reflective practice promotes and enhances services provided for young children and their families. You should demonstrate a thorough understanding of reflective practice, including the use of models of reflection as a means of evaluating practice</w:t>
      </w:r>
      <w:r w:rsidRPr="00FF2715">
        <w:rPr>
          <w:rFonts w:ascii="Times New Roman" w:hAnsi="Times New Roman" w:cs="Times New Roman"/>
          <w:sz w:val="24"/>
          <w:szCs w:val="24"/>
        </w:rPr>
        <w:t>.</w:t>
      </w:r>
    </w:p>
    <w:p w14:paraId="64FDBBB4" w14:textId="77777777" w:rsidR="00AD0487" w:rsidRDefault="00AD0487" w:rsidP="00AD0487"/>
    <w:p w14:paraId="7516D15D" w14:textId="77777777" w:rsidR="00AD0487" w:rsidRDefault="00AD0487" w:rsidP="00AD0487"/>
    <w:p w14:paraId="076AC8FC" w14:textId="77777777" w:rsidR="00AD0487" w:rsidRDefault="00AD0487" w:rsidP="00AD0487"/>
    <w:p w14:paraId="26AD2A1D" w14:textId="77777777" w:rsidR="00AD0487" w:rsidRDefault="00AD0487" w:rsidP="00AD0487"/>
    <w:p w14:paraId="5C3567B6" w14:textId="77777777" w:rsidR="00AD0487" w:rsidRDefault="00AD0487" w:rsidP="00AD0487"/>
    <w:p w14:paraId="07D88E68" w14:textId="77777777" w:rsidR="00AD0487" w:rsidRDefault="00AD0487" w:rsidP="00AD0487"/>
    <w:p w14:paraId="19DBE4BB" w14:textId="77777777" w:rsidR="00AD0487" w:rsidRDefault="00AD0487" w:rsidP="00AD0487"/>
    <w:p w14:paraId="23E28F36" w14:textId="77777777" w:rsidR="00AD0487" w:rsidRPr="00EF42E2" w:rsidRDefault="00AD0487" w:rsidP="00AD0487">
      <w:pPr>
        <w:rPr>
          <w:rFonts w:ascii="Times New Roman" w:hAnsi="Times New Roman" w:cs="Times New Roman"/>
          <w:sz w:val="24"/>
          <w:szCs w:val="24"/>
        </w:rPr>
      </w:pPr>
    </w:p>
    <w:p w14:paraId="459CC3B6" w14:textId="77777777" w:rsidR="00AD0487" w:rsidRPr="00EF42E2" w:rsidRDefault="00AD0487" w:rsidP="00AD0487">
      <w:pPr>
        <w:rPr>
          <w:rFonts w:ascii="Times New Roman" w:hAnsi="Times New Roman" w:cs="Times New Roman"/>
          <w:sz w:val="24"/>
          <w:szCs w:val="24"/>
        </w:rPr>
      </w:pPr>
    </w:p>
    <w:p w14:paraId="2A0D06B1" w14:textId="77777777" w:rsidR="00AD0487" w:rsidRPr="00EF42E2" w:rsidRDefault="00AD0487" w:rsidP="00AD0487">
      <w:pPr>
        <w:rPr>
          <w:rFonts w:ascii="Times New Roman" w:hAnsi="Times New Roman" w:cs="Times New Roman"/>
          <w:sz w:val="24"/>
          <w:szCs w:val="24"/>
        </w:rPr>
      </w:pPr>
    </w:p>
    <w:p w14:paraId="50C68B84" w14:textId="77777777" w:rsidR="00AD0487" w:rsidRPr="00EF42E2" w:rsidRDefault="00AD0487" w:rsidP="00AD0487">
      <w:pPr>
        <w:rPr>
          <w:rFonts w:ascii="Times New Roman" w:hAnsi="Times New Roman" w:cs="Times New Roman"/>
          <w:sz w:val="24"/>
          <w:szCs w:val="24"/>
        </w:rPr>
      </w:pPr>
    </w:p>
    <w:p w14:paraId="6BE33146" w14:textId="623F556E" w:rsidR="00AD0487" w:rsidRDefault="00AD0487" w:rsidP="00AD0487">
      <w:pPr>
        <w:ind w:left="360"/>
        <w:rPr>
          <w:rFonts w:ascii="Times New Roman" w:hAnsi="Times New Roman" w:cs="Times New Roman"/>
          <w:b/>
          <w:sz w:val="24"/>
          <w:szCs w:val="24"/>
          <w:u w:val="single"/>
        </w:rPr>
      </w:pPr>
    </w:p>
    <w:p w14:paraId="05425C45" w14:textId="2C439352" w:rsidR="007F31DF" w:rsidRDefault="007F31DF" w:rsidP="00D668CD">
      <w:pPr>
        <w:rPr>
          <w:rFonts w:ascii="Times New Roman" w:hAnsi="Times New Roman" w:cs="Times New Roman"/>
          <w:b/>
          <w:sz w:val="24"/>
          <w:szCs w:val="24"/>
          <w:u w:val="single"/>
        </w:rPr>
      </w:pPr>
    </w:p>
    <w:p w14:paraId="377782C3" w14:textId="77777777" w:rsidR="00D668CD" w:rsidRPr="00EF42E2" w:rsidRDefault="00D668CD" w:rsidP="00D668CD">
      <w:pPr>
        <w:rPr>
          <w:rFonts w:ascii="Times New Roman" w:hAnsi="Times New Roman" w:cs="Times New Roman"/>
          <w:b/>
          <w:sz w:val="24"/>
          <w:szCs w:val="24"/>
          <w:u w:val="single"/>
        </w:rPr>
      </w:pPr>
    </w:p>
    <w:p w14:paraId="35C4E7F5" w14:textId="50872340" w:rsidR="00EC7418" w:rsidRPr="00D668CD" w:rsidRDefault="00FF5FC1"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lastRenderedPageBreak/>
        <w:t>This essay will critically explore</w:t>
      </w:r>
      <w:r w:rsidR="000D1CF9" w:rsidRPr="00D668CD">
        <w:rPr>
          <w:rFonts w:ascii="Times New Roman" w:hAnsi="Times New Roman" w:cs="Times New Roman"/>
          <w:sz w:val="24"/>
          <w:szCs w:val="24"/>
        </w:rPr>
        <w:t xml:space="preserve"> and analyse</w:t>
      </w:r>
      <w:r w:rsidRPr="00D668CD">
        <w:rPr>
          <w:rFonts w:ascii="Times New Roman" w:hAnsi="Times New Roman" w:cs="Times New Roman"/>
          <w:sz w:val="24"/>
          <w:szCs w:val="24"/>
        </w:rPr>
        <w:t xml:space="preserve"> </w:t>
      </w:r>
      <w:r w:rsidR="00164901" w:rsidRPr="00D668CD">
        <w:rPr>
          <w:rFonts w:ascii="Times New Roman" w:hAnsi="Times New Roman" w:cs="Times New Roman"/>
          <w:sz w:val="24"/>
          <w:szCs w:val="24"/>
        </w:rPr>
        <w:t xml:space="preserve">the </w:t>
      </w:r>
      <w:r w:rsidR="003B1726" w:rsidRPr="00D668CD">
        <w:rPr>
          <w:rFonts w:ascii="Times New Roman" w:hAnsi="Times New Roman" w:cs="Times New Roman"/>
          <w:sz w:val="24"/>
          <w:szCs w:val="24"/>
        </w:rPr>
        <w:t>use</w:t>
      </w:r>
      <w:r w:rsidR="000D1CF9" w:rsidRPr="00D668CD">
        <w:rPr>
          <w:rFonts w:ascii="Times New Roman" w:hAnsi="Times New Roman" w:cs="Times New Roman"/>
          <w:sz w:val="24"/>
          <w:szCs w:val="24"/>
        </w:rPr>
        <w:t xml:space="preserve"> and importance</w:t>
      </w:r>
      <w:r w:rsidR="003B1726" w:rsidRPr="00D668CD">
        <w:rPr>
          <w:rFonts w:ascii="Times New Roman" w:hAnsi="Times New Roman" w:cs="Times New Roman"/>
          <w:sz w:val="24"/>
          <w:szCs w:val="24"/>
        </w:rPr>
        <w:t xml:space="preserve"> </w:t>
      </w:r>
      <w:r w:rsidR="000D1CF9" w:rsidRPr="00D668CD">
        <w:rPr>
          <w:rFonts w:ascii="Times New Roman" w:hAnsi="Times New Roman" w:cs="Times New Roman"/>
          <w:sz w:val="24"/>
          <w:szCs w:val="24"/>
        </w:rPr>
        <w:t>of critical reflective practice. Exploring in depth two models of reflec</w:t>
      </w:r>
      <w:r w:rsidR="00252FE5" w:rsidRPr="00D668CD">
        <w:rPr>
          <w:rFonts w:ascii="Times New Roman" w:hAnsi="Times New Roman" w:cs="Times New Roman"/>
          <w:sz w:val="24"/>
          <w:szCs w:val="24"/>
        </w:rPr>
        <w:t xml:space="preserve">tion to understand the how reflection </w:t>
      </w:r>
      <w:r w:rsidR="000D1CF9" w:rsidRPr="00D668CD">
        <w:rPr>
          <w:rFonts w:ascii="Times New Roman" w:hAnsi="Times New Roman" w:cs="Times New Roman"/>
          <w:sz w:val="24"/>
          <w:szCs w:val="24"/>
        </w:rPr>
        <w:t xml:space="preserve">enhances services provided for children and young families. </w:t>
      </w:r>
      <w:r w:rsidR="00164901" w:rsidRPr="00D668CD">
        <w:rPr>
          <w:rFonts w:ascii="Times New Roman" w:hAnsi="Times New Roman" w:cs="Times New Roman"/>
          <w:sz w:val="24"/>
          <w:szCs w:val="24"/>
        </w:rPr>
        <w:t>Many models have been created to provide experts in a range of professional fields to follow a framework of reflection to manage and achieve successful quality provision (Nutbrown, et al., 2008).</w:t>
      </w:r>
      <w:r w:rsidR="000B0366" w:rsidRPr="00D668CD">
        <w:rPr>
          <w:rFonts w:ascii="Times New Roman" w:hAnsi="Times New Roman" w:cs="Times New Roman"/>
          <w:sz w:val="24"/>
          <w:szCs w:val="24"/>
        </w:rPr>
        <w:t xml:space="preserve"> Throughout present day practice critical reflection is highly promoted within any education sector in-order to maximise all areas of children’s development. </w:t>
      </w:r>
    </w:p>
    <w:p w14:paraId="2C99AA8A" w14:textId="34208980" w:rsidR="00AD0487" w:rsidRPr="00D668CD" w:rsidRDefault="00AD0487"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Reed and Canning (2010) state reflective practice occurs when a practitioner observes or participates in a situation. The process of reflection enables practitioners to expand and understand ways to improve or refine situations during or subsequently after a situation has arisen.</w:t>
      </w:r>
      <w:r w:rsidR="00CE0B6E" w:rsidRPr="00D668CD">
        <w:rPr>
          <w:rFonts w:ascii="Times New Roman" w:hAnsi="Times New Roman" w:cs="Times New Roman"/>
          <w:sz w:val="24"/>
          <w:szCs w:val="24"/>
        </w:rPr>
        <w:t xml:space="preserve"> </w:t>
      </w:r>
      <w:r w:rsidRPr="00D668CD">
        <w:rPr>
          <w:rFonts w:ascii="Times New Roman" w:hAnsi="Times New Roman" w:cs="Times New Roman"/>
          <w:sz w:val="24"/>
          <w:szCs w:val="24"/>
        </w:rPr>
        <w:t xml:space="preserve">In-order to provide high quality childcare it is essential for practitioners to understand the importance and use of the reflective process (Reed and Canning, 2010). Many different models of reflection can be operated as a tool to enhance quality provision for practitioners, both children and their families. </w:t>
      </w:r>
    </w:p>
    <w:p w14:paraId="1E304481" w14:textId="5B7AE767" w:rsidR="00AD0487" w:rsidRPr="00D668CD" w:rsidRDefault="00AD0487"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“Reflective practice becomes a tool not only for enlightenment but also a tool for empowerment” (Reed and Canning 2010: 21). In addition to becoming a successful childcare practitioner it is essential to observe great practice such as staff within a childcare setting applying theoretical framework’s and model’s. This promotes and aid’s a practitioner’s ability to apply reflection to a variety of scenarios (Moon, 2008). </w:t>
      </w:r>
      <w:r w:rsidR="00252FE5" w:rsidRPr="00D668CD">
        <w:rPr>
          <w:rFonts w:ascii="Times New Roman" w:hAnsi="Times New Roman" w:cs="Times New Roman"/>
          <w:sz w:val="24"/>
          <w:szCs w:val="24"/>
        </w:rPr>
        <w:t xml:space="preserve">It is also key to providing highly quality provision and working in partnership with children and their families (Reed and Canning, 2010). </w:t>
      </w:r>
    </w:p>
    <w:p w14:paraId="3CC0D092" w14:textId="60975F8E" w:rsidR="00AD0487" w:rsidRPr="00D668CD" w:rsidRDefault="00AD0487"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Campbell et al,. (2004: 10) argue that the “reflective practitioner is definition</w:t>
      </w:r>
      <w:r w:rsidR="00252FE5" w:rsidRPr="00D668CD">
        <w:rPr>
          <w:rFonts w:ascii="Times New Roman" w:hAnsi="Times New Roman" w:cs="Times New Roman"/>
          <w:sz w:val="24"/>
          <w:szCs w:val="24"/>
        </w:rPr>
        <w:t xml:space="preserve"> of</w:t>
      </w:r>
      <w:r w:rsidRPr="00D668CD">
        <w:rPr>
          <w:rFonts w:ascii="Times New Roman" w:hAnsi="Times New Roman" w:cs="Times New Roman"/>
          <w:sz w:val="24"/>
          <w:szCs w:val="24"/>
        </w:rPr>
        <w:t xml:space="preserve"> a researcher, researching not just their own professional content but, crucially researching that context as they act within it”. It is highly important for professionals within early year settings to be clear of their own role and aware of other professionals on a multi-agency foundation (Trodd and Chivers, 2011). Multi-agency working provides a shared participation and reflective process which enables the best possible outcome for children within high quality provision settings.</w:t>
      </w:r>
    </w:p>
    <w:p w14:paraId="1CC6A301" w14:textId="7A5CA7FE" w:rsidR="00D240E2" w:rsidRPr="00D668CD" w:rsidRDefault="00AD0487"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Throughout present day practice it is evident to recognise reflection is a key element and requirement for a</w:t>
      </w:r>
      <w:r w:rsidR="00CE0B6E" w:rsidRPr="00D668CD">
        <w:rPr>
          <w:rFonts w:ascii="Times New Roman" w:hAnsi="Times New Roman" w:cs="Times New Roman"/>
          <w:sz w:val="24"/>
          <w:szCs w:val="24"/>
        </w:rPr>
        <w:t xml:space="preserve">ny early year’s practitioners. </w:t>
      </w:r>
      <w:r w:rsidRPr="00D668CD">
        <w:rPr>
          <w:rFonts w:ascii="Times New Roman" w:hAnsi="Times New Roman" w:cs="Times New Roman"/>
          <w:sz w:val="24"/>
          <w:szCs w:val="24"/>
        </w:rPr>
        <w:t xml:space="preserve">Government guidelines and frameworks such as the Foundation Phase and National Literacy and Numeracy Framework all require practitioners to reflect by following strategic planning methods (DCELLS, 2015). All </w:t>
      </w:r>
      <w:r w:rsidRPr="00D668CD">
        <w:rPr>
          <w:rFonts w:ascii="Times New Roman" w:hAnsi="Times New Roman" w:cs="Times New Roman"/>
          <w:sz w:val="24"/>
          <w:szCs w:val="24"/>
        </w:rPr>
        <w:lastRenderedPageBreak/>
        <w:t>elements of planning require practitioners to evaluate each activity. This enables practitioners to develop deeper reflection once activities have been conducted to improve teaching methods (Thomas and Lewis, 2016).</w:t>
      </w:r>
      <w:r w:rsidR="00347119" w:rsidRPr="00D668CD">
        <w:rPr>
          <w:rFonts w:ascii="Times New Roman" w:hAnsi="Times New Roman" w:cs="Times New Roman"/>
          <w:sz w:val="24"/>
          <w:szCs w:val="24"/>
        </w:rPr>
        <w:t xml:space="preserve"> </w:t>
      </w:r>
      <w:r w:rsidRPr="00D668CD">
        <w:rPr>
          <w:rFonts w:ascii="Times New Roman" w:hAnsi="Times New Roman" w:cs="Times New Roman"/>
          <w:sz w:val="24"/>
          <w:szCs w:val="24"/>
        </w:rPr>
        <w:t>Reed and Canning (2012) state there has been substantial progress within early years curriculums to raise the bar for professional standards, government standards highlight that practitioner’s must be self-critical.</w:t>
      </w:r>
    </w:p>
    <w:p w14:paraId="10A16748" w14:textId="7FDB5DB4" w:rsidR="00164901" w:rsidRPr="00D668CD" w:rsidRDefault="00AB3CCF"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The study </w:t>
      </w:r>
      <w:r w:rsidR="00D240E2" w:rsidRPr="00D668CD">
        <w:rPr>
          <w:rFonts w:ascii="Times New Roman" w:hAnsi="Times New Roman" w:cs="Times New Roman"/>
          <w:sz w:val="24"/>
          <w:szCs w:val="24"/>
        </w:rPr>
        <w:t>‘Effective Provision of Pre-School Education Project’</w:t>
      </w:r>
      <w:r w:rsidRPr="00D668CD">
        <w:rPr>
          <w:rFonts w:ascii="Times New Roman" w:hAnsi="Times New Roman" w:cs="Times New Roman"/>
          <w:sz w:val="24"/>
          <w:szCs w:val="24"/>
        </w:rPr>
        <w:t xml:space="preserve"> funded by the government support the importance of having highly reflective practitioners </w:t>
      </w:r>
      <w:r w:rsidR="00CE0B6E" w:rsidRPr="00D668CD">
        <w:rPr>
          <w:rFonts w:ascii="Times New Roman" w:hAnsi="Times New Roman" w:cs="Times New Roman"/>
          <w:sz w:val="24"/>
          <w:szCs w:val="24"/>
        </w:rPr>
        <w:t xml:space="preserve">(Department for Education, </w:t>
      </w:r>
      <w:r w:rsidRPr="00D668CD">
        <w:rPr>
          <w:rFonts w:ascii="Times New Roman" w:hAnsi="Times New Roman" w:cs="Times New Roman"/>
          <w:sz w:val="24"/>
          <w:szCs w:val="24"/>
        </w:rPr>
        <w:t>2004).</w:t>
      </w:r>
      <w:r w:rsidR="003F52D8" w:rsidRPr="00D668CD">
        <w:rPr>
          <w:rFonts w:ascii="Times New Roman" w:hAnsi="Times New Roman" w:cs="Times New Roman"/>
          <w:sz w:val="24"/>
          <w:szCs w:val="24"/>
        </w:rPr>
        <w:t xml:space="preserve"> Throughout this proje</w:t>
      </w:r>
      <w:r w:rsidR="006F7DE9" w:rsidRPr="00D668CD">
        <w:rPr>
          <w:rFonts w:ascii="Times New Roman" w:hAnsi="Times New Roman" w:cs="Times New Roman"/>
          <w:sz w:val="24"/>
          <w:szCs w:val="24"/>
        </w:rPr>
        <w:t>ct researchers explored</w:t>
      </w:r>
      <w:r w:rsidR="003F52D8" w:rsidRPr="00D668CD">
        <w:rPr>
          <w:rFonts w:ascii="Times New Roman" w:hAnsi="Times New Roman" w:cs="Times New Roman"/>
          <w:sz w:val="24"/>
          <w:szCs w:val="24"/>
        </w:rPr>
        <w:t xml:space="preserve"> the benefits of children receiving highly quality child care provision. </w:t>
      </w:r>
      <w:r w:rsidR="006F7DE9" w:rsidRPr="00D668CD">
        <w:rPr>
          <w:rFonts w:ascii="Times New Roman" w:hAnsi="Times New Roman" w:cs="Times New Roman"/>
          <w:sz w:val="24"/>
          <w:szCs w:val="24"/>
        </w:rPr>
        <w:t xml:space="preserve">In support of their findings they found that the more highly qualified staff, the more high-quality education was provided. </w:t>
      </w:r>
      <w:r w:rsidR="00D66E06" w:rsidRPr="00D668CD">
        <w:rPr>
          <w:rFonts w:ascii="Times New Roman" w:hAnsi="Times New Roman" w:cs="Times New Roman"/>
          <w:sz w:val="24"/>
          <w:szCs w:val="24"/>
        </w:rPr>
        <w:t xml:space="preserve">Reflection of practice also played an influential role to the continuous change of teaching methods. </w:t>
      </w:r>
      <w:r w:rsidR="006F7DE9" w:rsidRPr="00D668CD">
        <w:rPr>
          <w:rFonts w:ascii="Times New Roman" w:hAnsi="Times New Roman" w:cs="Times New Roman"/>
          <w:sz w:val="24"/>
          <w:szCs w:val="24"/>
        </w:rPr>
        <w:t xml:space="preserve">They were also able to recognise the importance of providing a warm friendly environment for both parents, children and staff to work in partnership with one another </w:t>
      </w:r>
      <w:r w:rsidR="00CE0B6E" w:rsidRPr="00D668CD">
        <w:rPr>
          <w:rFonts w:ascii="Times New Roman" w:hAnsi="Times New Roman" w:cs="Times New Roman"/>
          <w:sz w:val="24"/>
          <w:szCs w:val="24"/>
        </w:rPr>
        <w:t xml:space="preserve">(Department for Education, </w:t>
      </w:r>
      <w:r w:rsidR="006F7DE9" w:rsidRPr="00D668CD">
        <w:rPr>
          <w:rFonts w:ascii="Times New Roman" w:hAnsi="Times New Roman" w:cs="Times New Roman"/>
          <w:sz w:val="24"/>
          <w:szCs w:val="24"/>
        </w:rPr>
        <w:t>2004).</w:t>
      </w:r>
    </w:p>
    <w:p w14:paraId="4A0D2C72" w14:textId="77777777" w:rsidR="00F714BE" w:rsidRPr="00D668CD" w:rsidRDefault="00145295"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Moon (200</w:t>
      </w:r>
      <w:r w:rsidR="00703DE3" w:rsidRPr="00D668CD">
        <w:rPr>
          <w:rFonts w:ascii="Times New Roman" w:hAnsi="Times New Roman" w:cs="Times New Roman"/>
          <w:sz w:val="24"/>
          <w:szCs w:val="24"/>
        </w:rPr>
        <w:t xml:space="preserve">8) perceives reflection to be a </w:t>
      </w:r>
      <w:r w:rsidRPr="00D668CD">
        <w:rPr>
          <w:rFonts w:ascii="Times New Roman" w:hAnsi="Times New Roman" w:cs="Times New Roman"/>
          <w:sz w:val="24"/>
          <w:szCs w:val="24"/>
        </w:rPr>
        <w:t>vital skill set as part of profession</w:t>
      </w:r>
      <w:r w:rsidR="008A2437" w:rsidRPr="00D668CD">
        <w:rPr>
          <w:rFonts w:ascii="Times New Roman" w:hAnsi="Times New Roman" w:cs="Times New Roman"/>
          <w:sz w:val="24"/>
          <w:szCs w:val="24"/>
        </w:rPr>
        <w:t xml:space="preserve">al practice enabling practitioners to develop critical thinking. </w:t>
      </w:r>
      <w:r w:rsidR="00EC598B" w:rsidRPr="00D668CD">
        <w:rPr>
          <w:rFonts w:ascii="Times New Roman" w:hAnsi="Times New Roman" w:cs="Times New Roman"/>
          <w:sz w:val="24"/>
          <w:szCs w:val="24"/>
        </w:rPr>
        <w:t xml:space="preserve">Elder and Paul (2015) elucidate a </w:t>
      </w:r>
      <w:r w:rsidR="004622E1" w:rsidRPr="00D668CD">
        <w:rPr>
          <w:rFonts w:ascii="Times New Roman" w:hAnsi="Times New Roman" w:cs="Times New Roman"/>
          <w:sz w:val="24"/>
          <w:szCs w:val="24"/>
        </w:rPr>
        <w:t>six-stage</w:t>
      </w:r>
      <w:r w:rsidR="00EC598B" w:rsidRPr="00D668CD">
        <w:rPr>
          <w:rFonts w:ascii="Times New Roman" w:hAnsi="Times New Roman" w:cs="Times New Roman"/>
          <w:sz w:val="24"/>
          <w:szCs w:val="24"/>
        </w:rPr>
        <w:t xml:space="preserve"> theory to critical thinking divided into six stages. Firstly, ‘The Unreflective Thinker is the process of when a person lacks is completely unware of the purpose and importance of thinking. Stage two, ‘The Challenged Thinker’ when the individual becomes aware that problems may be caused due to lack of acknowledgement (Elder and Paul, 2015). Stage three, ‘The Beginning Thinker’ the process of when a practitioner is whiling to </w:t>
      </w:r>
      <w:r w:rsidR="000522F0" w:rsidRPr="00D668CD">
        <w:rPr>
          <w:rFonts w:ascii="Times New Roman" w:hAnsi="Times New Roman" w:cs="Times New Roman"/>
          <w:sz w:val="24"/>
          <w:szCs w:val="24"/>
        </w:rPr>
        <w:t xml:space="preserve">challenge their thinking process. </w:t>
      </w:r>
    </w:p>
    <w:p w14:paraId="6A5F1A81" w14:textId="0E620E23" w:rsidR="008F16A3" w:rsidRPr="00D668CD" w:rsidRDefault="000522F0" w:rsidP="00D668CD">
      <w:pPr>
        <w:spacing w:line="360" w:lineRule="auto"/>
        <w:ind w:left="360"/>
        <w:jc w:val="both"/>
        <w:rPr>
          <w:rFonts w:ascii="Times New Roman" w:hAnsi="Times New Roman" w:cs="Times New Roman"/>
          <w:b/>
          <w:sz w:val="24"/>
          <w:szCs w:val="24"/>
        </w:rPr>
      </w:pPr>
      <w:r w:rsidRPr="00D668CD">
        <w:rPr>
          <w:rFonts w:ascii="Times New Roman" w:hAnsi="Times New Roman" w:cs="Times New Roman"/>
          <w:sz w:val="24"/>
          <w:szCs w:val="24"/>
        </w:rPr>
        <w:t xml:space="preserve">Stage four ‘The Practising Thinker’ </w:t>
      </w:r>
      <w:r w:rsidR="00966025" w:rsidRPr="00D668CD">
        <w:rPr>
          <w:rFonts w:ascii="Times New Roman" w:hAnsi="Times New Roman" w:cs="Times New Roman"/>
          <w:sz w:val="24"/>
          <w:szCs w:val="24"/>
        </w:rPr>
        <w:t>when they are fully aware of what needs to be done to develop their critical thinking skills. Stage five ‘The Advanced Thinker’</w:t>
      </w:r>
      <w:r w:rsidR="00D07B6C" w:rsidRPr="00D668CD">
        <w:rPr>
          <w:rFonts w:ascii="Times New Roman" w:hAnsi="Times New Roman" w:cs="Times New Roman"/>
          <w:sz w:val="24"/>
          <w:szCs w:val="24"/>
        </w:rPr>
        <w:t xml:space="preserve"> </w:t>
      </w:r>
      <w:r w:rsidR="008F16A3" w:rsidRPr="00D668CD">
        <w:rPr>
          <w:rFonts w:ascii="Times New Roman" w:hAnsi="Times New Roman" w:cs="Times New Roman"/>
          <w:sz w:val="24"/>
          <w:szCs w:val="24"/>
        </w:rPr>
        <w:t xml:space="preserve">is the process of when an individual has established </w:t>
      </w:r>
      <w:r w:rsidR="00CD29EA" w:rsidRPr="00D668CD">
        <w:rPr>
          <w:rFonts w:ascii="Times New Roman" w:hAnsi="Times New Roman" w:cs="Times New Roman"/>
          <w:sz w:val="24"/>
          <w:szCs w:val="24"/>
        </w:rPr>
        <w:t xml:space="preserve">what is required to have good critical skills and beginning to understand depth of critical thinking. The final stage ‘The Accomplished Thinker’ have systematically understood the process of their own thinking, also taking into consideration other critical thinking strategies to improve personal knowledge and their thinking (Elder and Paul, 2015). </w:t>
      </w:r>
      <w:r w:rsidR="00583E46" w:rsidRPr="00D668CD">
        <w:rPr>
          <w:rFonts w:ascii="Times New Roman" w:hAnsi="Times New Roman" w:cs="Times New Roman"/>
          <w:sz w:val="24"/>
          <w:szCs w:val="24"/>
        </w:rPr>
        <w:t>These</w:t>
      </w:r>
      <w:r w:rsidR="00F714BE" w:rsidRPr="00D668CD">
        <w:rPr>
          <w:rFonts w:ascii="Times New Roman" w:hAnsi="Times New Roman" w:cs="Times New Roman"/>
          <w:sz w:val="24"/>
          <w:szCs w:val="24"/>
        </w:rPr>
        <w:t xml:space="preserve"> step by step processes can be applied to a practitioners critical thinking process. </w:t>
      </w:r>
      <w:r w:rsidR="00D6523E" w:rsidRPr="00D668CD">
        <w:rPr>
          <w:rFonts w:ascii="Times New Roman" w:hAnsi="Times New Roman" w:cs="Times New Roman"/>
          <w:sz w:val="24"/>
          <w:szCs w:val="24"/>
        </w:rPr>
        <w:t>If a practitioner is thriving to improve practice thi</w:t>
      </w:r>
      <w:r w:rsidR="00DE0A72" w:rsidRPr="00D668CD">
        <w:rPr>
          <w:rFonts w:ascii="Times New Roman" w:hAnsi="Times New Roman" w:cs="Times New Roman"/>
          <w:sz w:val="24"/>
          <w:szCs w:val="24"/>
        </w:rPr>
        <w:t xml:space="preserve">s </w:t>
      </w:r>
      <w:r w:rsidR="00D6523E" w:rsidRPr="00D668CD">
        <w:rPr>
          <w:rFonts w:ascii="Times New Roman" w:hAnsi="Times New Roman" w:cs="Times New Roman"/>
          <w:sz w:val="24"/>
          <w:szCs w:val="24"/>
        </w:rPr>
        <w:t>enable</w:t>
      </w:r>
      <w:r w:rsidR="00DE0A72" w:rsidRPr="00D668CD">
        <w:rPr>
          <w:rFonts w:ascii="Times New Roman" w:hAnsi="Times New Roman" w:cs="Times New Roman"/>
          <w:sz w:val="24"/>
          <w:szCs w:val="24"/>
        </w:rPr>
        <w:t>s</w:t>
      </w:r>
      <w:r w:rsidR="00D6523E" w:rsidRPr="00D668CD">
        <w:rPr>
          <w:rFonts w:ascii="Times New Roman" w:hAnsi="Times New Roman" w:cs="Times New Roman"/>
          <w:sz w:val="24"/>
          <w:szCs w:val="24"/>
        </w:rPr>
        <w:t xml:space="preserve"> positive relationships with both parents and carers</w:t>
      </w:r>
      <w:r w:rsidR="00DE0A72" w:rsidRPr="00D668CD">
        <w:rPr>
          <w:rFonts w:ascii="Times New Roman" w:hAnsi="Times New Roman" w:cs="Times New Roman"/>
          <w:sz w:val="24"/>
          <w:szCs w:val="24"/>
        </w:rPr>
        <w:t>. T</w:t>
      </w:r>
      <w:r w:rsidR="00D6523E" w:rsidRPr="00D668CD">
        <w:rPr>
          <w:rFonts w:ascii="Times New Roman" w:hAnsi="Times New Roman" w:cs="Times New Roman"/>
          <w:sz w:val="24"/>
          <w:szCs w:val="24"/>
        </w:rPr>
        <w:t xml:space="preserve">his </w:t>
      </w:r>
      <w:r w:rsidR="00DE0A72" w:rsidRPr="00D668CD">
        <w:rPr>
          <w:rFonts w:ascii="Times New Roman" w:hAnsi="Times New Roman" w:cs="Times New Roman"/>
          <w:sz w:val="24"/>
          <w:szCs w:val="24"/>
        </w:rPr>
        <w:t xml:space="preserve">allows parents to </w:t>
      </w:r>
      <w:r w:rsidR="00D6523E" w:rsidRPr="00D668CD">
        <w:rPr>
          <w:rFonts w:ascii="Times New Roman" w:hAnsi="Times New Roman" w:cs="Times New Roman"/>
          <w:sz w:val="24"/>
          <w:szCs w:val="24"/>
        </w:rPr>
        <w:t xml:space="preserve">feel that </w:t>
      </w:r>
      <w:r w:rsidR="00D6523E" w:rsidRPr="00D668CD">
        <w:rPr>
          <w:rFonts w:ascii="Times New Roman" w:hAnsi="Times New Roman" w:cs="Times New Roman"/>
          <w:sz w:val="24"/>
          <w:szCs w:val="24"/>
        </w:rPr>
        <w:lastRenderedPageBreak/>
        <w:t xml:space="preserve">their children having highly trained professionals wanting their children to achieve more </w:t>
      </w:r>
      <w:r w:rsidR="00DE0A72" w:rsidRPr="00D668CD">
        <w:rPr>
          <w:rFonts w:ascii="Times New Roman" w:hAnsi="Times New Roman" w:cs="Times New Roman"/>
          <w:sz w:val="24"/>
          <w:szCs w:val="24"/>
        </w:rPr>
        <w:t xml:space="preserve">throughout early education </w:t>
      </w:r>
      <w:r w:rsidR="00D6523E" w:rsidRPr="00D668CD">
        <w:rPr>
          <w:rFonts w:ascii="Times New Roman" w:hAnsi="Times New Roman" w:cs="Times New Roman"/>
          <w:sz w:val="24"/>
          <w:szCs w:val="24"/>
        </w:rPr>
        <w:t xml:space="preserve">(Thomas and Lewis, 2016). </w:t>
      </w:r>
    </w:p>
    <w:p w14:paraId="7C48657E" w14:textId="7CF210EB" w:rsidR="007B7952" w:rsidRPr="00D668CD" w:rsidRDefault="00D71AB5"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Influential theorists such as </w:t>
      </w:r>
      <w:r w:rsidR="00366544" w:rsidRPr="00D668CD">
        <w:rPr>
          <w:rFonts w:ascii="Times New Roman" w:hAnsi="Times New Roman" w:cs="Times New Roman"/>
          <w:sz w:val="24"/>
          <w:szCs w:val="24"/>
        </w:rPr>
        <w:t>Schon</w:t>
      </w:r>
      <w:r w:rsidR="00AA4EF6" w:rsidRPr="00D668CD">
        <w:rPr>
          <w:rFonts w:ascii="Times New Roman" w:hAnsi="Times New Roman" w:cs="Times New Roman"/>
          <w:sz w:val="24"/>
          <w:szCs w:val="24"/>
        </w:rPr>
        <w:t xml:space="preserve"> </w:t>
      </w:r>
      <w:r w:rsidR="00C92DDB" w:rsidRPr="00D668CD">
        <w:rPr>
          <w:rFonts w:ascii="Times New Roman" w:hAnsi="Times New Roman" w:cs="Times New Roman"/>
          <w:sz w:val="24"/>
          <w:szCs w:val="24"/>
        </w:rPr>
        <w:t>(1983)</w:t>
      </w:r>
      <w:r w:rsidR="00366544" w:rsidRPr="00D668CD">
        <w:rPr>
          <w:rFonts w:ascii="Times New Roman" w:hAnsi="Times New Roman" w:cs="Times New Roman"/>
          <w:sz w:val="24"/>
          <w:szCs w:val="24"/>
        </w:rPr>
        <w:t xml:space="preserve"> although a dated piece of evidence has been highly significant to present day practice. Schon developed the theory of In-Action during an event and On-Action after an event has occurred where the practitioner is able to take into </w:t>
      </w:r>
      <w:r w:rsidR="00731A16" w:rsidRPr="00D668CD">
        <w:rPr>
          <w:rFonts w:ascii="Times New Roman" w:hAnsi="Times New Roman" w:cs="Times New Roman"/>
          <w:sz w:val="24"/>
          <w:szCs w:val="24"/>
        </w:rPr>
        <w:t xml:space="preserve">consideration </w:t>
      </w:r>
      <w:r w:rsidR="00366544" w:rsidRPr="00D668CD">
        <w:rPr>
          <w:rFonts w:ascii="Times New Roman" w:hAnsi="Times New Roman" w:cs="Times New Roman"/>
          <w:sz w:val="24"/>
          <w:szCs w:val="24"/>
        </w:rPr>
        <w:t xml:space="preserve">theoretical </w:t>
      </w:r>
      <w:r w:rsidR="00731A16" w:rsidRPr="00D668CD">
        <w:rPr>
          <w:rFonts w:ascii="Times New Roman" w:hAnsi="Times New Roman" w:cs="Times New Roman"/>
          <w:sz w:val="24"/>
          <w:szCs w:val="24"/>
        </w:rPr>
        <w:t>knowledge (Gaynor, 2013). Both processes enable practitioners to decide next steps for future events (Miller et al., 2005)</w:t>
      </w:r>
      <w:r w:rsidR="00882B35" w:rsidRPr="00D668CD">
        <w:rPr>
          <w:rFonts w:ascii="Times New Roman" w:hAnsi="Times New Roman" w:cs="Times New Roman"/>
          <w:sz w:val="24"/>
          <w:szCs w:val="24"/>
        </w:rPr>
        <w:t>.</w:t>
      </w:r>
      <w:r w:rsidR="00EB70BC" w:rsidRPr="00D668CD">
        <w:rPr>
          <w:rFonts w:ascii="Times New Roman" w:hAnsi="Times New Roman" w:cs="Times New Roman"/>
          <w:sz w:val="24"/>
          <w:szCs w:val="24"/>
        </w:rPr>
        <w:t xml:space="preserve"> </w:t>
      </w:r>
    </w:p>
    <w:p w14:paraId="55B0AA0F" w14:textId="10AF474D" w:rsidR="00E279A3" w:rsidRPr="00D668CD" w:rsidRDefault="00EB70BC"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Donald Schon believes both concepts of reflection are highly beneficial to both practitioner’s children and their families (Veale, 2016)</w:t>
      </w:r>
      <w:r w:rsidR="007B7952" w:rsidRPr="00D668CD">
        <w:rPr>
          <w:rFonts w:ascii="Times New Roman" w:hAnsi="Times New Roman" w:cs="Times New Roman"/>
          <w:sz w:val="24"/>
          <w:szCs w:val="24"/>
        </w:rPr>
        <w:t>. Schon’s first part of reflection known as ‘In-Action’ can be interpreted</w:t>
      </w:r>
      <w:r w:rsidR="005C435F" w:rsidRPr="00D668CD">
        <w:rPr>
          <w:rFonts w:ascii="Times New Roman" w:hAnsi="Times New Roman" w:cs="Times New Roman"/>
          <w:sz w:val="24"/>
          <w:szCs w:val="24"/>
        </w:rPr>
        <w:t xml:space="preserve"> as learning by doing. Many theorists such as Friedrich Froebel support this statement ensuring practitioners are aware that learning by </w:t>
      </w:r>
      <w:r w:rsidR="00EF1FE8" w:rsidRPr="00D668CD">
        <w:rPr>
          <w:rFonts w:ascii="Times New Roman" w:hAnsi="Times New Roman" w:cs="Times New Roman"/>
          <w:sz w:val="24"/>
          <w:szCs w:val="24"/>
        </w:rPr>
        <w:t>doing is</w:t>
      </w:r>
      <w:r w:rsidR="00CE67E7" w:rsidRPr="00D668CD">
        <w:rPr>
          <w:rFonts w:ascii="Times New Roman" w:hAnsi="Times New Roman" w:cs="Times New Roman"/>
          <w:sz w:val="24"/>
          <w:szCs w:val="24"/>
        </w:rPr>
        <w:t xml:space="preserve"> a key element within </w:t>
      </w:r>
      <w:r w:rsidR="005C435F" w:rsidRPr="00D668CD">
        <w:rPr>
          <w:rFonts w:ascii="Times New Roman" w:hAnsi="Times New Roman" w:cs="Times New Roman"/>
          <w:sz w:val="24"/>
          <w:szCs w:val="24"/>
        </w:rPr>
        <w:t>child development (Giardiello, 2014). This can also support professional practice as practitioners need to experience various situations in-order to scaffold the</w:t>
      </w:r>
      <w:r w:rsidR="00E0003E" w:rsidRPr="00D668CD">
        <w:rPr>
          <w:rFonts w:ascii="Times New Roman" w:hAnsi="Times New Roman" w:cs="Times New Roman"/>
          <w:sz w:val="24"/>
          <w:szCs w:val="24"/>
        </w:rPr>
        <w:t xml:space="preserve"> learning process of</w:t>
      </w:r>
      <w:r w:rsidR="00CE67E7" w:rsidRPr="00D668CD">
        <w:rPr>
          <w:rFonts w:ascii="Times New Roman" w:hAnsi="Times New Roman" w:cs="Times New Roman"/>
          <w:sz w:val="24"/>
          <w:szCs w:val="24"/>
        </w:rPr>
        <w:t xml:space="preserve"> their own personal </w:t>
      </w:r>
      <w:r w:rsidR="00E0003E" w:rsidRPr="00D668CD">
        <w:rPr>
          <w:rFonts w:ascii="Times New Roman" w:hAnsi="Times New Roman" w:cs="Times New Roman"/>
          <w:sz w:val="24"/>
          <w:szCs w:val="24"/>
        </w:rPr>
        <w:t xml:space="preserve">development (Reed and Canning, 2010). </w:t>
      </w:r>
    </w:p>
    <w:p w14:paraId="688098B3" w14:textId="77777777" w:rsidR="00817E16" w:rsidRPr="00D668CD" w:rsidRDefault="0049197C"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In-Action</w:t>
      </w:r>
      <w:r w:rsidR="00C369B0" w:rsidRPr="00D668CD">
        <w:rPr>
          <w:rFonts w:ascii="Times New Roman" w:hAnsi="Times New Roman" w:cs="Times New Roman"/>
          <w:sz w:val="24"/>
          <w:szCs w:val="24"/>
        </w:rPr>
        <w:t xml:space="preserve"> </w:t>
      </w:r>
      <w:r w:rsidR="00014F9E" w:rsidRPr="00D668CD">
        <w:rPr>
          <w:rFonts w:ascii="Times New Roman" w:hAnsi="Times New Roman" w:cs="Times New Roman"/>
          <w:sz w:val="24"/>
          <w:szCs w:val="24"/>
        </w:rPr>
        <w:t xml:space="preserve">requires </w:t>
      </w:r>
      <w:r w:rsidR="00857C45" w:rsidRPr="00D668CD">
        <w:rPr>
          <w:rFonts w:ascii="Times New Roman" w:hAnsi="Times New Roman" w:cs="Times New Roman"/>
          <w:sz w:val="24"/>
          <w:szCs w:val="24"/>
        </w:rPr>
        <w:t xml:space="preserve">the practitioner to have </w:t>
      </w:r>
      <w:r w:rsidR="00014F9E" w:rsidRPr="00D668CD">
        <w:rPr>
          <w:rFonts w:ascii="Times New Roman" w:hAnsi="Times New Roman" w:cs="Times New Roman"/>
          <w:sz w:val="24"/>
          <w:szCs w:val="24"/>
        </w:rPr>
        <w:t>a vast skill set and t</w:t>
      </w:r>
      <w:r w:rsidR="00C369B0" w:rsidRPr="00D668CD">
        <w:rPr>
          <w:rFonts w:ascii="Times New Roman" w:hAnsi="Times New Roman" w:cs="Times New Roman"/>
          <w:sz w:val="24"/>
          <w:szCs w:val="24"/>
        </w:rPr>
        <w:t>he ability to think on the spot and apply</w:t>
      </w:r>
      <w:r w:rsidR="00857C45" w:rsidRPr="00D668CD">
        <w:rPr>
          <w:rFonts w:ascii="Times New Roman" w:hAnsi="Times New Roman" w:cs="Times New Roman"/>
          <w:sz w:val="24"/>
          <w:szCs w:val="24"/>
        </w:rPr>
        <w:t xml:space="preserve"> knowledge </w:t>
      </w:r>
      <w:r w:rsidR="00253968" w:rsidRPr="00D668CD">
        <w:rPr>
          <w:rFonts w:ascii="Times New Roman" w:hAnsi="Times New Roman" w:cs="Times New Roman"/>
          <w:sz w:val="24"/>
          <w:szCs w:val="24"/>
        </w:rPr>
        <w:t>of critical reflective thinking</w:t>
      </w:r>
      <w:r w:rsidR="009C6935" w:rsidRPr="00D668CD">
        <w:rPr>
          <w:rFonts w:ascii="Times New Roman" w:hAnsi="Times New Roman" w:cs="Times New Roman"/>
          <w:sz w:val="24"/>
          <w:szCs w:val="24"/>
        </w:rPr>
        <w:t xml:space="preserve"> </w:t>
      </w:r>
      <w:r w:rsidR="00C369B0" w:rsidRPr="00D668CD">
        <w:rPr>
          <w:rFonts w:ascii="Times New Roman" w:hAnsi="Times New Roman" w:cs="Times New Roman"/>
          <w:sz w:val="24"/>
          <w:szCs w:val="24"/>
        </w:rPr>
        <w:t xml:space="preserve">if possible </w:t>
      </w:r>
      <w:r w:rsidRPr="00D668CD">
        <w:rPr>
          <w:rFonts w:ascii="Times New Roman" w:hAnsi="Times New Roman" w:cs="Times New Roman"/>
          <w:sz w:val="24"/>
          <w:szCs w:val="24"/>
        </w:rPr>
        <w:t xml:space="preserve">(Bradford University, 2017). </w:t>
      </w:r>
      <w:r w:rsidR="00B76F58" w:rsidRPr="00D668CD">
        <w:rPr>
          <w:rFonts w:ascii="Times New Roman" w:hAnsi="Times New Roman" w:cs="Times New Roman"/>
          <w:sz w:val="24"/>
          <w:szCs w:val="24"/>
        </w:rPr>
        <w:t>Critical skill sets enable practitioners to overcome challenges when dealing with children and the ability to keep them engaged throughout an activity or scenario (Charlesworth, 2005).</w:t>
      </w:r>
      <w:r w:rsidR="00DD2B04" w:rsidRPr="00D668CD">
        <w:rPr>
          <w:rFonts w:ascii="Times New Roman" w:hAnsi="Times New Roman" w:cs="Times New Roman"/>
          <w:sz w:val="24"/>
          <w:szCs w:val="24"/>
        </w:rPr>
        <w:t xml:space="preserve"> </w:t>
      </w:r>
    </w:p>
    <w:p w14:paraId="1716C671" w14:textId="074C2F9F" w:rsidR="00C369B0" w:rsidRPr="00D668CD" w:rsidRDefault="00C369B0"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In-action is</w:t>
      </w:r>
      <w:r w:rsidR="00BE6685" w:rsidRPr="00D668CD">
        <w:rPr>
          <w:rFonts w:ascii="Times New Roman" w:hAnsi="Times New Roman" w:cs="Times New Roman"/>
          <w:sz w:val="24"/>
          <w:szCs w:val="24"/>
        </w:rPr>
        <w:t xml:space="preserve"> the implicit process when a practitioner becomes aware of the experience, </w:t>
      </w:r>
      <w:r w:rsidR="00DE0A72" w:rsidRPr="00D668CD">
        <w:rPr>
          <w:rFonts w:ascii="Times New Roman" w:hAnsi="Times New Roman" w:cs="Times New Roman"/>
          <w:sz w:val="24"/>
          <w:szCs w:val="24"/>
        </w:rPr>
        <w:t xml:space="preserve">and </w:t>
      </w:r>
      <w:r w:rsidR="00BE6685" w:rsidRPr="00D668CD">
        <w:rPr>
          <w:rFonts w:ascii="Times New Roman" w:hAnsi="Times New Roman" w:cs="Times New Roman"/>
          <w:sz w:val="24"/>
          <w:szCs w:val="24"/>
        </w:rPr>
        <w:t xml:space="preserve">thinks </w:t>
      </w:r>
      <w:r w:rsidR="00DE0A72" w:rsidRPr="00D668CD">
        <w:rPr>
          <w:rFonts w:ascii="Times New Roman" w:hAnsi="Times New Roman" w:cs="Times New Roman"/>
          <w:sz w:val="24"/>
          <w:szCs w:val="24"/>
        </w:rPr>
        <w:t>about what to do next acting i</w:t>
      </w:r>
      <w:r w:rsidR="00BE6685" w:rsidRPr="00D668CD">
        <w:rPr>
          <w:rFonts w:ascii="Times New Roman" w:hAnsi="Times New Roman" w:cs="Times New Roman"/>
          <w:sz w:val="24"/>
          <w:szCs w:val="24"/>
        </w:rPr>
        <w:t>mmediately</w:t>
      </w:r>
      <w:r w:rsidR="00AC43BF" w:rsidRPr="00D668CD">
        <w:rPr>
          <w:rFonts w:ascii="Times New Roman" w:hAnsi="Times New Roman" w:cs="Times New Roman"/>
          <w:sz w:val="24"/>
          <w:szCs w:val="24"/>
        </w:rPr>
        <w:t xml:space="preserve"> (Bassot, 2016)</w:t>
      </w:r>
      <w:r w:rsidR="00306EE7" w:rsidRPr="00D668CD">
        <w:rPr>
          <w:rFonts w:ascii="Times New Roman" w:hAnsi="Times New Roman" w:cs="Times New Roman"/>
          <w:sz w:val="24"/>
          <w:szCs w:val="24"/>
        </w:rPr>
        <w:t xml:space="preserve">. </w:t>
      </w:r>
      <w:r w:rsidRPr="00D668CD">
        <w:rPr>
          <w:rFonts w:ascii="Times New Roman" w:hAnsi="Times New Roman" w:cs="Times New Roman"/>
          <w:sz w:val="24"/>
          <w:szCs w:val="24"/>
        </w:rPr>
        <w:t xml:space="preserve">Within a childcare setting </w:t>
      </w:r>
      <w:r w:rsidR="00817E16" w:rsidRPr="00D668CD">
        <w:rPr>
          <w:rFonts w:ascii="Times New Roman" w:hAnsi="Times New Roman" w:cs="Times New Roman"/>
          <w:sz w:val="24"/>
          <w:szCs w:val="24"/>
        </w:rPr>
        <w:t>a practitioner is</w:t>
      </w:r>
      <w:r w:rsidRPr="00D668CD">
        <w:rPr>
          <w:rFonts w:ascii="Times New Roman" w:hAnsi="Times New Roman" w:cs="Times New Roman"/>
          <w:sz w:val="24"/>
          <w:szCs w:val="24"/>
        </w:rPr>
        <w:t xml:space="preserve"> required to plan appropriately for every child’</w:t>
      </w:r>
      <w:r w:rsidR="00DE707C" w:rsidRPr="00D668CD">
        <w:rPr>
          <w:rFonts w:ascii="Times New Roman" w:hAnsi="Times New Roman" w:cs="Times New Roman"/>
          <w:sz w:val="24"/>
          <w:szCs w:val="24"/>
        </w:rPr>
        <w:t>s individual need and interest</w:t>
      </w:r>
      <w:r w:rsidRPr="00D668CD">
        <w:rPr>
          <w:rFonts w:ascii="Times New Roman" w:hAnsi="Times New Roman" w:cs="Times New Roman"/>
          <w:sz w:val="24"/>
          <w:szCs w:val="24"/>
        </w:rPr>
        <w:t xml:space="preserve"> whilst following current frameworks such as the Foundation Phase</w:t>
      </w:r>
      <w:r w:rsidR="00817E16" w:rsidRPr="00D668CD">
        <w:rPr>
          <w:rFonts w:ascii="Times New Roman" w:hAnsi="Times New Roman" w:cs="Times New Roman"/>
          <w:sz w:val="24"/>
          <w:szCs w:val="24"/>
        </w:rPr>
        <w:t xml:space="preserve"> (DCELLS, 2015). </w:t>
      </w:r>
      <w:r w:rsidR="00FF4F29" w:rsidRPr="00D668CD">
        <w:rPr>
          <w:rFonts w:ascii="Times New Roman" w:hAnsi="Times New Roman" w:cs="Times New Roman"/>
          <w:sz w:val="24"/>
          <w:szCs w:val="24"/>
        </w:rPr>
        <w:t>In addition to this, the practitioner must provide a range of learning opportunities through continuous, enhanced and focused activ</w:t>
      </w:r>
      <w:r w:rsidR="00DE707C" w:rsidRPr="00D668CD">
        <w:rPr>
          <w:rFonts w:ascii="Times New Roman" w:hAnsi="Times New Roman" w:cs="Times New Roman"/>
          <w:sz w:val="24"/>
          <w:szCs w:val="24"/>
        </w:rPr>
        <w:t>ities (Thomas and Lewis,</w:t>
      </w:r>
      <w:r w:rsidR="0059456F" w:rsidRPr="00D668CD">
        <w:rPr>
          <w:rFonts w:ascii="Times New Roman" w:hAnsi="Times New Roman" w:cs="Times New Roman"/>
          <w:sz w:val="24"/>
          <w:szCs w:val="24"/>
        </w:rPr>
        <w:t xml:space="preserve"> 2016).</w:t>
      </w:r>
      <w:r w:rsidR="005D1610" w:rsidRPr="00D668CD">
        <w:rPr>
          <w:rFonts w:ascii="Times New Roman" w:hAnsi="Times New Roman" w:cs="Times New Roman"/>
          <w:sz w:val="24"/>
          <w:szCs w:val="24"/>
        </w:rPr>
        <w:t xml:space="preserve"> A vital tool for practitioner’s is the use of observation techniques this can enhance how a practitioner plans for a </w:t>
      </w:r>
      <w:r w:rsidR="00DE0A72" w:rsidRPr="00D668CD">
        <w:rPr>
          <w:rFonts w:ascii="Times New Roman" w:hAnsi="Times New Roman" w:cs="Times New Roman"/>
          <w:sz w:val="24"/>
          <w:szCs w:val="24"/>
        </w:rPr>
        <w:t>child as it provides them with</w:t>
      </w:r>
      <w:r w:rsidR="005D1610" w:rsidRPr="00D668CD">
        <w:rPr>
          <w:rFonts w:ascii="Times New Roman" w:hAnsi="Times New Roman" w:cs="Times New Roman"/>
          <w:sz w:val="24"/>
          <w:szCs w:val="24"/>
        </w:rPr>
        <w:t xml:space="preserve"> insights to their learning process </w:t>
      </w:r>
      <w:r w:rsidR="00944D09" w:rsidRPr="00D668CD">
        <w:rPr>
          <w:rFonts w:ascii="Times New Roman" w:hAnsi="Times New Roman" w:cs="Times New Roman"/>
          <w:sz w:val="24"/>
          <w:szCs w:val="24"/>
        </w:rPr>
        <w:t xml:space="preserve">(Drake, </w:t>
      </w:r>
      <w:r w:rsidR="005D1610" w:rsidRPr="00D668CD">
        <w:rPr>
          <w:rFonts w:ascii="Times New Roman" w:hAnsi="Times New Roman" w:cs="Times New Roman"/>
          <w:sz w:val="24"/>
          <w:szCs w:val="24"/>
        </w:rPr>
        <w:t>200</w:t>
      </w:r>
      <w:r w:rsidR="00AC43BF" w:rsidRPr="00D668CD">
        <w:rPr>
          <w:rFonts w:ascii="Times New Roman" w:hAnsi="Times New Roman" w:cs="Times New Roman"/>
          <w:sz w:val="24"/>
          <w:szCs w:val="24"/>
        </w:rPr>
        <w:t>6).</w:t>
      </w:r>
    </w:p>
    <w:p w14:paraId="4AD5ECE0" w14:textId="7906A234" w:rsidR="00FD3A08" w:rsidRPr="00D668CD" w:rsidRDefault="006C2E1D"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For instance</w:t>
      </w:r>
      <w:r w:rsidR="00F70315" w:rsidRPr="00D668CD">
        <w:rPr>
          <w:rFonts w:ascii="Times New Roman" w:hAnsi="Times New Roman" w:cs="Times New Roman"/>
          <w:sz w:val="24"/>
          <w:szCs w:val="24"/>
        </w:rPr>
        <w:t>, a</w:t>
      </w:r>
      <w:r w:rsidR="00AC43BF" w:rsidRPr="00D668CD">
        <w:rPr>
          <w:rFonts w:ascii="Times New Roman" w:hAnsi="Times New Roman" w:cs="Times New Roman"/>
          <w:sz w:val="24"/>
          <w:szCs w:val="24"/>
        </w:rPr>
        <w:t xml:space="preserve"> practitioner plans a small mathematical activity with the desirable outcome of linking objects according to their colour, shape and size using coloured baskets (DCELLS, 2015). The practitioner observes and recognises that one child is guessing, and decides to apply the child’s interest to the activity using coloured balls instead of various objects.</w:t>
      </w:r>
      <w:r w:rsidR="00F70315" w:rsidRPr="00D668CD">
        <w:rPr>
          <w:rFonts w:ascii="Times New Roman" w:hAnsi="Times New Roman" w:cs="Times New Roman"/>
          <w:sz w:val="24"/>
          <w:szCs w:val="24"/>
        </w:rPr>
        <w:t xml:space="preserve"> This is the process of applying In-Action reflection and the ability to think on the </w:t>
      </w:r>
      <w:r w:rsidR="00F70315" w:rsidRPr="00D668CD">
        <w:rPr>
          <w:rFonts w:ascii="Times New Roman" w:hAnsi="Times New Roman" w:cs="Times New Roman"/>
          <w:sz w:val="24"/>
          <w:szCs w:val="24"/>
        </w:rPr>
        <w:lastRenderedPageBreak/>
        <w:t xml:space="preserve">spot and alter activities when needed (Bassot, 2016).  However, the child appears to not have the ability to recognise colour therefore the </w:t>
      </w:r>
      <w:r w:rsidR="00DE0A72" w:rsidRPr="00D668CD">
        <w:rPr>
          <w:rFonts w:ascii="Times New Roman" w:hAnsi="Times New Roman" w:cs="Times New Roman"/>
          <w:sz w:val="24"/>
          <w:szCs w:val="24"/>
        </w:rPr>
        <w:t>practitioner must apply a more in-</w:t>
      </w:r>
      <w:r w:rsidR="00F70315" w:rsidRPr="00D668CD">
        <w:rPr>
          <w:rFonts w:ascii="Times New Roman" w:hAnsi="Times New Roman" w:cs="Times New Roman"/>
          <w:sz w:val="24"/>
          <w:szCs w:val="24"/>
        </w:rPr>
        <w:t xml:space="preserve">depth reflection once the activity is finished known as On-Action (Schon, 1983). </w:t>
      </w:r>
    </w:p>
    <w:p w14:paraId="5D7789CF" w14:textId="4A7806E7" w:rsidR="009E0451" w:rsidRPr="00D668CD" w:rsidRDefault="00FD3A08"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On-Ac</w:t>
      </w:r>
      <w:r w:rsidR="00F70315" w:rsidRPr="00D668CD">
        <w:rPr>
          <w:rFonts w:ascii="Times New Roman" w:hAnsi="Times New Roman" w:cs="Times New Roman"/>
          <w:sz w:val="24"/>
          <w:szCs w:val="24"/>
        </w:rPr>
        <w:t>tion can then be applied to the</w:t>
      </w:r>
      <w:r w:rsidRPr="00D668CD">
        <w:rPr>
          <w:rFonts w:ascii="Times New Roman" w:hAnsi="Times New Roman" w:cs="Times New Roman"/>
          <w:sz w:val="24"/>
          <w:szCs w:val="24"/>
        </w:rPr>
        <w:t xml:space="preserve"> scenario as the practitioner </w:t>
      </w:r>
      <w:r w:rsidR="00F70315" w:rsidRPr="00D668CD">
        <w:rPr>
          <w:rFonts w:ascii="Times New Roman" w:hAnsi="Times New Roman" w:cs="Times New Roman"/>
          <w:sz w:val="24"/>
          <w:szCs w:val="24"/>
        </w:rPr>
        <w:t>is able to consider</w:t>
      </w:r>
      <w:r w:rsidRPr="00D668CD">
        <w:rPr>
          <w:rFonts w:ascii="Times New Roman" w:hAnsi="Times New Roman" w:cs="Times New Roman"/>
          <w:sz w:val="24"/>
          <w:szCs w:val="24"/>
        </w:rPr>
        <w:t xml:space="preserve"> theoretical perspectives to enhance and recognise any underlying problem</w:t>
      </w:r>
      <w:r w:rsidR="00F70315" w:rsidRPr="00D668CD">
        <w:rPr>
          <w:rFonts w:ascii="Times New Roman" w:hAnsi="Times New Roman" w:cs="Times New Roman"/>
          <w:sz w:val="24"/>
          <w:szCs w:val="24"/>
        </w:rPr>
        <w:t xml:space="preserve">s. This process subsequently </w:t>
      </w:r>
      <w:r w:rsidR="006C2E1D" w:rsidRPr="00D668CD">
        <w:rPr>
          <w:rFonts w:ascii="Times New Roman" w:hAnsi="Times New Roman" w:cs="Times New Roman"/>
          <w:sz w:val="24"/>
          <w:szCs w:val="24"/>
        </w:rPr>
        <w:t xml:space="preserve">helps </w:t>
      </w:r>
      <w:r w:rsidR="00F70315" w:rsidRPr="00D668CD">
        <w:rPr>
          <w:rFonts w:ascii="Times New Roman" w:hAnsi="Times New Roman" w:cs="Times New Roman"/>
          <w:sz w:val="24"/>
          <w:szCs w:val="24"/>
        </w:rPr>
        <w:t>plan next steps to improve practice by applying theoretical knowledge</w:t>
      </w:r>
      <w:r w:rsidR="006C2E1D" w:rsidRPr="00D668CD">
        <w:rPr>
          <w:rFonts w:ascii="Times New Roman" w:hAnsi="Times New Roman" w:cs="Times New Roman"/>
          <w:sz w:val="24"/>
          <w:szCs w:val="24"/>
        </w:rPr>
        <w:t xml:space="preserve"> (Reed and Canning, 2010). Schon’s model of reflection enables practitioners to review and analyse practice, such as preparing activities based solely on a child’s interest then introduce steps stated within</w:t>
      </w:r>
      <w:r w:rsidR="00F57DA6" w:rsidRPr="00D668CD">
        <w:rPr>
          <w:rFonts w:ascii="Times New Roman" w:hAnsi="Times New Roman" w:cs="Times New Roman"/>
          <w:sz w:val="24"/>
          <w:szCs w:val="24"/>
        </w:rPr>
        <w:t xml:space="preserve"> current</w:t>
      </w:r>
      <w:r w:rsidR="006C2E1D" w:rsidRPr="00D668CD">
        <w:rPr>
          <w:rFonts w:ascii="Times New Roman" w:hAnsi="Times New Roman" w:cs="Times New Roman"/>
          <w:sz w:val="24"/>
          <w:szCs w:val="24"/>
        </w:rPr>
        <w:t xml:space="preserve"> frameworks (DCELLS, 2015). </w:t>
      </w:r>
    </w:p>
    <w:p w14:paraId="528FAF0B" w14:textId="2254088A" w:rsidR="009E0451" w:rsidRPr="00D668CD" w:rsidRDefault="00137A59"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This can also enable practitioners to question if they delivered activities in the correct way for a child to understand, or if the aim was too high for </w:t>
      </w:r>
      <w:r w:rsidR="00F57DA6" w:rsidRPr="00D668CD">
        <w:rPr>
          <w:rFonts w:ascii="Times New Roman" w:hAnsi="Times New Roman" w:cs="Times New Roman"/>
          <w:sz w:val="24"/>
          <w:szCs w:val="24"/>
        </w:rPr>
        <w:t xml:space="preserve">a child’s development. Theorists </w:t>
      </w:r>
      <w:r w:rsidRPr="00D668CD">
        <w:rPr>
          <w:rFonts w:ascii="Times New Roman" w:hAnsi="Times New Roman" w:cs="Times New Roman"/>
          <w:sz w:val="24"/>
          <w:szCs w:val="24"/>
        </w:rPr>
        <w:t xml:space="preserve">such as Froebel suggest that at every stage within a child’s development they must not be expected to be older than they are (Giardiello, 2014).  </w:t>
      </w:r>
      <w:r w:rsidR="009E0451" w:rsidRPr="00D668CD">
        <w:rPr>
          <w:rFonts w:ascii="Times New Roman" w:hAnsi="Times New Roman" w:cs="Times New Roman"/>
          <w:sz w:val="24"/>
          <w:szCs w:val="24"/>
        </w:rPr>
        <w:t xml:space="preserve">By allowing a practitioner to reflect and gain knowledge of pioneers within early childhood education it can enhance their professional practice and performance (Nutbrown et al., 2008). </w:t>
      </w:r>
    </w:p>
    <w:p w14:paraId="1D65DFA2" w14:textId="758DB36A" w:rsidR="00F57DA6" w:rsidRPr="00D668CD" w:rsidRDefault="009E0451"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An additional benefit of On-action reflection is it can allow practitioners to identify any problems that may not have been recognised by other’s. Such as within the numeracy colour activity a child may be guessing the colours as they are colour blind and this is something that hasn’t been identified yet. Early recognition </w:t>
      </w:r>
      <w:r w:rsidR="00225A26" w:rsidRPr="00D668CD">
        <w:rPr>
          <w:rFonts w:ascii="Times New Roman" w:hAnsi="Times New Roman" w:cs="Times New Roman"/>
          <w:sz w:val="24"/>
          <w:szCs w:val="24"/>
        </w:rPr>
        <w:t>of any development difficulties ultimately benefits a child’s future, this enables early intervention of various multi-agencies (Trodd and Chivers, 2011).</w:t>
      </w:r>
      <w:r w:rsidR="007373D5" w:rsidRPr="00D668CD">
        <w:rPr>
          <w:rFonts w:ascii="Times New Roman" w:hAnsi="Times New Roman" w:cs="Times New Roman"/>
          <w:sz w:val="24"/>
          <w:szCs w:val="24"/>
        </w:rPr>
        <w:t xml:space="preserve"> </w:t>
      </w:r>
      <w:r w:rsidR="00C25EC0" w:rsidRPr="00D668CD">
        <w:rPr>
          <w:rFonts w:ascii="Times New Roman" w:hAnsi="Times New Roman" w:cs="Times New Roman"/>
          <w:sz w:val="24"/>
          <w:szCs w:val="24"/>
        </w:rPr>
        <w:t>This can also provide a positive impact on families as professionals within the early education sector can point parents in the right d</w:t>
      </w:r>
      <w:r w:rsidR="00F57DA6" w:rsidRPr="00D668CD">
        <w:rPr>
          <w:rFonts w:ascii="Times New Roman" w:hAnsi="Times New Roman" w:cs="Times New Roman"/>
          <w:sz w:val="24"/>
          <w:szCs w:val="24"/>
        </w:rPr>
        <w:t xml:space="preserve">irection of support and advice. </w:t>
      </w:r>
      <w:r w:rsidR="00297462" w:rsidRPr="00D668CD">
        <w:rPr>
          <w:rFonts w:ascii="Times New Roman" w:hAnsi="Times New Roman" w:cs="Times New Roman"/>
          <w:sz w:val="24"/>
          <w:szCs w:val="24"/>
        </w:rPr>
        <w:t xml:space="preserve">It is highly important that practitioners are trained in dealing with parents in a sensitive manner when approaching difficult situations (Reed and Canning, 2010). If a practitioner is too critical this could have a negative impact on the child and their families as they may feel pressured. </w:t>
      </w:r>
    </w:p>
    <w:p w14:paraId="2241A798" w14:textId="349A456B" w:rsidR="009E0451" w:rsidRPr="00D668CD" w:rsidRDefault="007373D5"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Studies suggest that if a child receives high quality early education and intervention they are more likely to succeed throughout education and life experiences (Nutbrown, 2012). </w:t>
      </w:r>
      <w:r w:rsidR="0009129F" w:rsidRPr="00D668CD">
        <w:rPr>
          <w:rFonts w:ascii="Times New Roman" w:hAnsi="Times New Roman" w:cs="Times New Roman"/>
          <w:sz w:val="24"/>
          <w:szCs w:val="24"/>
        </w:rPr>
        <w:t>Teaching Standards state r</w:t>
      </w:r>
      <w:r w:rsidRPr="00D668CD">
        <w:rPr>
          <w:rFonts w:ascii="Times New Roman" w:hAnsi="Times New Roman" w:cs="Times New Roman"/>
          <w:sz w:val="24"/>
          <w:szCs w:val="24"/>
        </w:rPr>
        <w:t xml:space="preserve">eflective practice </w:t>
      </w:r>
      <w:r w:rsidR="0009129F" w:rsidRPr="00D668CD">
        <w:rPr>
          <w:rFonts w:ascii="Times New Roman" w:hAnsi="Times New Roman" w:cs="Times New Roman"/>
          <w:sz w:val="24"/>
          <w:szCs w:val="24"/>
        </w:rPr>
        <w:t>is a vital skill set that practitioners should acquire (DCELLS, 2011). Critical reflection not only enhances professional practice but enables positive outcomes for</w:t>
      </w:r>
      <w:r w:rsidR="004A610B" w:rsidRPr="00D668CD">
        <w:rPr>
          <w:rFonts w:ascii="Times New Roman" w:hAnsi="Times New Roman" w:cs="Times New Roman"/>
          <w:sz w:val="24"/>
          <w:szCs w:val="24"/>
        </w:rPr>
        <w:t xml:space="preserve"> children and their families (Reed and Canning: 2010). </w:t>
      </w:r>
      <w:r w:rsidR="00225A26" w:rsidRPr="00D668CD">
        <w:rPr>
          <w:rFonts w:ascii="Times New Roman" w:hAnsi="Times New Roman" w:cs="Times New Roman"/>
          <w:sz w:val="24"/>
          <w:szCs w:val="24"/>
        </w:rPr>
        <w:t xml:space="preserve"> </w:t>
      </w:r>
    </w:p>
    <w:p w14:paraId="514315F1" w14:textId="6EDB8EC3" w:rsidR="00D75E9B" w:rsidRPr="00D668CD" w:rsidRDefault="007373D5"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lastRenderedPageBreak/>
        <w:t>An advantage of using Schon’</w:t>
      </w:r>
      <w:r w:rsidR="00651609" w:rsidRPr="00D668CD">
        <w:rPr>
          <w:rFonts w:ascii="Times New Roman" w:hAnsi="Times New Roman" w:cs="Times New Roman"/>
          <w:sz w:val="24"/>
          <w:szCs w:val="24"/>
        </w:rPr>
        <w:t>s reflective model is that its time effective</w:t>
      </w:r>
      <w:r w:rsidR="00E83F6E" w:rsidRPr="00D668CD">
        <w:rPr>
          <w:rFonts w:ascii="Times New Roman" w:hAnsi="Times New Roman" w:cs="Times New Roman"/>
          <w:sz w:val="24"/>
          <w:szCs w:val="24"/>
        </w:rPr>
        <w:t>. Practitioners within present day practice</w:t>
      </w:r>
      <w:r w:rsidR="00D75E9B" w:rsidRPr="00D668CD">
        <w:rPr>
          <w:rFonts w:ascii="Times New Roman" w:hAnsi="Times New Roman" w:cs="Times New Roman"/>
          <w:sz w:val="24"/>
          <w:szCs w:val="24"/>
        </w:rPr>
        <w:t xml:space="preserve"> are required to meet a vast number of academic targets which allows them with very little time to reflect</w:t>
      </w:r>
      <w:r w:rsidR="00425BDB" w:rsidRPr="00D668CD">
        <w:rPr>
          <w:rFonts w:ascii="Times New Roman" w:hAnsi="Times New Roman" w:cs="Times New Roman"/>
          <w:sz w:val="24"/>
          <w:szCs w:val="24"/>
        </w:rPr>
        <w:t xml:space="preserve"> (Paton</w:t>
      </w:r>
      <w:r w:rsidR="00EC45F7" w:rsidRPr="00D668CD">
        <w:rPr>
          <w:rFonts w:ascii="Times New Roman" w:hAnsi="Times New Roman" w:cs="Times New Roman"/>
          <w:sz w:val="24"/>
          <w:szCs w:val="24"/>
        </w:rPr>
        <w:t xml:space="preserve">, 2014). </w:t>
      </w:r>
      <w:r w:rsidR="00D75E9B" w:rsidRPr="00D668CD">
        <w:rPr>
          <w:rFonts w:ascii="Times New Roman" w:hAnsi="Times New Roman" w:cs="Times New Roman"/>
          <w:sz w:val="24"/>
          <w:szCs w:val="24"/>
        </w:rPr>
        <w:t xml:space="preserve">Many teachers </w:t>
      </w:r>
      <w:r w:rsidR="00855D2D" w:rsidRPr="00D668CD">
        <w:rPr>
          <w:rFonts w:ascii="Times New Roman" w:hAnsi="Times New Roman" w:cs="Times New Roman"/>
          <w:sz w:val="24"/>
          <w:szCs w:val="24"/>
        </w:rPr>
        <w:t xml:space="preserve">are faced with working out of hours to complete all aspects of their job description (BBC, </w:t>
      </w:r>
      <w:r w:rsidR="00F7548E" w:rsidRPr="00D668CD">
        <w:rPr>
          <w:rFonts w:ascii="Times New Roman" w:hAnsi="Times New Roman" w:cs="Times New Roman"/>
          <w:sz w:val="24"/>
          <w:szCs w:val="24"/>
        </w:rPr>
        <w:t xml:space="preserve">2016). </w:t>
      </w:r>
      <w:r w:rsidR="00855D2D" w:rsidRPr="00D668CD">
        <w:rPr>
          <w:rFonts w:ascii="Times New Roman" w:hAnsi="Times New Roman" w:cs="Times New Roman"/>
          <w:sz w:val="24"/>
          <w:szCs w:val="24"/>
        </w:rPr>
        <w:t xml:space="preserve">Schon’s model of reflection </w:t>
      </w:r>
      <w:r w:rsidR="00F7548E" w:rsidRPr="00D668CD">
        <w:rPr>
          <w:rFonts w:ascii="Times New Roman" w:hAnsi="Times New Roman" w:cs="Times New Roman"/>
          <w:sz w:val="24"/>
          <w:szCs w:val="24"/>
        </w:rPr>
        <w:t xml:space="preserve">is beneficial to today’s work force. </w:t>
      </w:r>
      <w:r w:rsidR="000E6D84" w:rsidRPr="00D668CD">
        <w:rPr>
          <w:rFonts w:ascii="Times New Roman" w:hAnsi="Times New Roman" w:cs="Times New Roman"/>
          <w:sz w:val="24"/>
          <w:szCs w:val="24"/>
        </w:rPr>
        <w:t>Donald Schon argues that his model of reflection provides practitioners with a natural level of reflection, rather than</w:t>
      </w:r>
      <w:r w:rsidR="00C054D7" w:rsidRPr="00D668CD">
        <w:rPr>
          <w:rFonts w:ascii="Times New Roman" w:hAnsi="Times New Roman" w:cs="Times New Roman"/>
          <w:sz w:val="24"/>
          <w:szCs w:val="24"/>
        </w:rPr>
        <w:t xml:space="preserve"> an in-depth reflection which can be described as an un-</w:t>
      </w:r>
      <w:r w:rsidR="000E6D84" w:rsidRPr="00D668CD">
        <w:rPr>
          <w:rFonts w:ascii="Times New Roman" w:hAnsi="Times New Roman" w:cs="Times New Roman"/>
          <w:sz w:val="24"/>
          <w:szCs w:val="24"/>
        </w:rPr>
        <w:t xml:space="preserve">natural process (Loughran, 1996). </w:t>
      </w:r>
    </w:p>
    <w:p w14:paraId="1F1529B6" w14:textId="59AFA232" w:rsidR="00D271FD" w:rsidRPr="00D668CD" w:rsidRDefault="00260504"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Criticisms of Schon’</w:t>
      </w:r>
      <w:r w:rsidR="000E6D84" w:rsidRPr="00D668CD">
        <w:rPr>
          <w:rFonts w:ascii="Times New Roman" w:hAnsi="Times New Roman" w:cs="Times New Roman"/>
          <w:sz w:val="24"/>
          <w:szCs w:val="24"/>
        </w:rPr>
        <w:t xml:space="preserve">s reflective model is that it does not provide practitioners with a deeper level of reflection (Loughran, 1996). This can be viewed as a limitation within Schon’s reflective model as many pioneers of early education promote the importance of reflective practice. Loughran (1996) states to become a critical thinker, a practitioner must fully understand deep models of reflection. </w:t>
      </w:r>
      <w:r w:rsidR="00717E04" w:rsidRPr="00D668CD">
        <w:rPr>
          <w:rFonts w:ascii="Times New Roman" w:hAnsi="Times New Roman" w:cs="Times New Roman"/>
          <w:sz w:val="24"/>
          <w:szCs w:val="24"/>
        </w:rPr>
        <w:t xml:space="preserve">By gaining additional theoretical knowledge of reflective practice this enables understanding of how to become a reflective practitioner. Without additional research a successful a practitioner is not able to reach their </w:t>
      </w:r>
      <w:r w:rsidR="009254BB" w:rsidRPr="00D668CD">
        <w:rPr>
          <w:rFonts w:ascii="Times New Roman" w:hAnsi="Times New Roman" w:cs="Times New Roman"/>
          <w:sz w:val="24"/>
          <w:szCs w:val="24"/>
        </w:rPr>
        <w:t>full potential (Loughran 1996). Also</w:t>
      </w:r>
      <w:r w:rsidR="00FC1CC5" w:rsidRPr="00D668CD">
        <w:rPr>
          <w:rFonts w:ascii="Times New Roman" w:hAnsi="Times New Roman" w:cs="Times New Roman"/>
          <w:sz w:val="24"/>
          <w:szCs w:val="24"/>
        </w:rPr>
        <w:t>,</w:t>
      </w:r>
      <w:r w:rsidR="009254BB" w:rsidRPr="00D668CD">
        <w:rPr>
          <w:rFonts w:ascii="Times New Roman" w:hAnsi="Times New Roman" w:cs="Times New Roman"/>
          <w:sz w:val="24"/>
          <w:szCs w:val="24"/>
        </w:rPr>
        <w:t xml:space="preserve"> </w:t>
      </w:r>
      <w:r w:rsidR="00FC1CC5" w:rsidRPr="00D668CD">
        <w:rPr>
          <w:rFonts w:ascii="Times New Roman" w:hAnsi="Times New Roman" w:cs="Times New Roman"/>
          <w:sz w:val="24"/>
          <w:szCs w:val="24"/>
        </w:rPr>
        <w:t xml:space="preserve">when decision making during an In-Action process a practitioner’s own personal values and beliefs may affect a situation. By having the time to consider theoretical knowledge and perspectives a practitioner can then address situations fairly without personal beliefs and views becoming a disruption (Veale, 2016). </w:t>
      </w:r>
    </w:p>
    <w:p w14:paraId="76335C71" w14:textId="34EF0A59" w:rsidR="00E06672" w:rsidRPr="00D668CD" w:rsidRDefault="00D271FD"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An additional limitation of Schon’s reflective model when working with children and their families is that this model does not explore feelings. Pioneers throughout early childhood education stress the importance of the holistic and child-centred approach (Nutbrown et al., 2008). </w:t>
      </w:r>
      <w:r w:rsidR="00E06672" w:rsidRPr="00D668CD">
        <w:rPr>
          <w:rFonts w:ascii="Times New Roman" w:hAnsi="Times New Roman" w:cs="Times New Roman"/>
          <w:sz w:val="24"/>
          <w:szCs w:val="24"/>
        </w:rPr>
        <w:t>Without consideration of a child’s personal thoughts and feelings during a situation it may have a negative impact as decisions may n</w:t>
      </w:r>
      <w:r w:rsidR="00297462" w:rsidRPr="00D668CD">
        <w:rPr>
          <w:rFonts w:ascii="Times New Roman" w:hAnsi="Times New Roman" w:cs="Times New Roman"/>
          <w:sz w:val="24"/>
          <w:szCs w:val="24"/>
        </w:rPr>
        <w:t xml:space="preserve">ot be solely based on the child’s best interest </w:t>
      </w:r>
      <w:r w:rsidR="00E06672" w:rsidRPr="00D668CD">
        <w:rPr>
          <w:rFonts w:ascii="Times New Roman" w:hAnsi="Times New Roman" w:cs="Times New Roman"/>
          <w:sz w:val="24"/>
          <w:szCs w:val="24"/>
        </w:rPr>
        <w:t xml:space="preserve">(Reed and Canning 2010). </w:t>
      </w:r>
    </w:p>
    <w:p w14:paraId="5F73D0F7" w14:textId="07B936C3" w:rsidR="007D1C60" w:rsidRPr="00D668CD" w:rsidRDefault="000C16C3"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Gibbs (1998) has been highly influential to models of critical reflection. It is evident to see the use of Gibb’s reflective cycle throughout present-day practice within child-centred settings. </w:t>
      </w:r>
      <w:r w:rsidR="00CE0C7E" w:rsidRPr="00D668CD">
        <w:rPr>
          <w:rFonts w:ascii="Times New Roman" w:hAnsi="Times New Roman" w:cs="Times New Roman"/>
          <w:sz w:val="24"/>
          <w:szCs w:val="24"/>
        </w:rPr>
        <w:t>Gibbs perceives his model and as cycle, me</w:t>
      </w:r>
      <w:r w:rsidR="002202A1" w:rsidRPr="00D668CD">
        <w:rPr>
          <w:rFonts w:ascii="Times New Roman" w:hAnsi="Times New Roman" w:cs="Times New Roman"/>
          <w:sz w:val="24"/>
          <w:szCs w:val="24"/>
        </w:rPr>
        <w:t xml:space="preserve">aning a practitioner can </w:t>
      </w:r>
      <w:r w:rsidR="00CE0C7E" w:rsidRPr="00D668CD">
        <w:rPr>
          <w:rFonts w:ascii="Times New Roman" w:hAnsi="Times New Roman" w:cs="Times New Roman"/>
          <w:sz w:val="24"/>
          <w:szCs w:val="24"/>
        </w:rPr>
        <w:t xml:space="preserve">go through each of the six stages to fully </w:t>
      </w:r>
      <w:r w:rsidR="008431C1" w:rsidRPr="00D668CD">
        <w:rPr>
          <w:rFonts w:ascii="Times New Roman" w:hAnsi="Times New Roman" w:cs="Times New Roman"/>
          <w:sz w:val="24"/>
          <w:szCs w:val="24"/>
        </w:rPr>
        <w:t>understand a</w:t>
      </w:r>
      <w:r w:rsidR="00BE0E5E" w:rsidRPr="00D668CD">
        <w:rPr>
          <w:rFonts w:ascii="Times New Roman" w:hAnsi="Times New Roman" w:cs="Times New Roman"/>
          <w:sz w:val="24"/>
          <w:szCs w:val="24"/>
        </w:rPr>
        <w:t>n</w:t>
      </w:r>
      <w:r w:rsidR="008431C1" w:rsidRPr="00D668CD">
        <w:rPr>
          <w:rFonts w:ascii="Times New Roman" w:hAnsi="Times New Roman" w:cs="Times New Roman"/>
          <w:sz w:val="24"/>
          <w:szCs w:val="24"/>
        </w:rPr>
        <w:t xml:space="preserve"> </w:t>
      </w:r>
      <w:r w:rsidR="003074D2" w:rsidRPr="00D668CD">
        <w:rPr>
          <w:rFonts w:ascii="Times New Roman" w:hAnsi="Times New Roman" w:cs="Times New Roman"/>
          <w:sz w:val="24"/>
          <w:szCs w:val="24"/>
        </w:rPr>
        <w:t>event</w:t>
      </w:r>
      <w:r w:rsidR="008431C1" w:rsidRPr="00D668CD">
        <w:rPr>
          <w:rFonts w:ascii="Times New Roman" w:hAnsi="Times New Roman" w:cs="Times New Roman"/>
          <w:sz w:val="24"/>
          <w:szCs w:val="24"/>
        </w:rPr>
        <w:t xml:space="preserve"> </w:t>
      </w:r>
      <w:r w:rsidR="0038683A" w:rsidRPr="00D668CD">
        <w:rPr>
          <w:rFonts w:ascii="Times New Roman" w:hAnsi="Times New Roman" w:cs="Times New Roman"/>
          <w:sz w:val="24"/>
          <w:szCs w:val="24"/>
        </w:rPr>
        <w:t xml:space="preserve">which will evidently enhance practice </w:t>
      </w:r>
      <w:r w:rsidR="008431C1" w:rsidRPr="00D668CD">
        <w:rPr>
          <w:rFonts w:ascii="Times New Roman" w:hAnsi="Times New Roman" w:cs="Times New Roman"/>
          <w:sz w:val="24"/>
          <w:szCs w:val="24"/>
        </w:rPr>
        <w:t xml:space="preserve">(Oxford Brookes University, no date). </w:t>
      </w:r>
      <w:r w:rsidR="00BE0E5E" w:rsidRPr="00D668CD">
        <w:rPr>
          <w:rFonts w:ascii="Times New Roman" w:hAnsi="Times New Roman" w:cs="Times New Roman"/>
          <w:sz w:val="24"/>
          <w:szCs w:val="24"/>
        </w:rPr>
        <w:t xml:space="preserve">Stage one of the reflective cycle ‘description’ a practitioner </w:t>
      </w:r>
      <w:r w:rsidR="00BA64CD" w:rsidRPr="00D668CD">
        <w:rPr>
          <w:rFonts w:ascii="Times New Roman" w:hAnsi="Times New Roman" w:cs="Times New Roman"/>
          <w:sz w:val="24"/>
          <w:szCs w:val="24"/>
        </w:rPr>
        <w:t>begins to think in depth</w:t>
      </w:r>
      <w:r w:rsidR="00BE0E5E" w:rsidRPr="00D668CD">
        <w:rPr>
          <w:rFonts w:ascii="Times New Roman" w:hAnsi="Times New Roman" w:cs="Times New Roman"/>
          <w:sz w:val="24"/>
          <w:szCs w:val="24"/>
        </w:rPr>
        <w:t xml:space="preserve"> about what happened taking into consideration</w:t>
      </w:r>
      <w:r w:rsidR="006F20A3" w:rsidRPr="00D668CD">
        <w:rPr>
          <w:rFonts w:ascii="Times New Roman" w:hAnsi="Times New Roman" w:cs="Times New Roman"/>
          <w:sz w:val="24"/>
          <w:szCs w:val="24"/>
        </w:rPr>
        <w:t xml:space="preserve"> all aspects leading up to an event (Jasper, 2003). </w:t>
      </w:r>
      <w:r w:rsidR="00B746FB" w:rsidRPr="00D668CD">
        <w:rPr>
          <w:rFonts w:ascii="Times New Roman" w:hAnsi="Times New Roman" w:cs="Times New Roman"/>
          <w:sz w:val="24"/>
          <w:szCs w:val="24"/>
        </w:rPr>
        <w:t>T</w:t>
      </w:r>
      <w:r w:rsidR="006F20A3" w:rsidRPr="00D668CD">
        <w:rPr>
          <w:rFonts w:ascii="Times New Roman" w:hAnsi="Times New Roman" w:cs="Times New Roman"/>
          <w:sz w:val="24"/>
          <w:szCs w:val="24"/>
        </w:rPr>
        <w:t xml:space="preserve">his enables critical reflection to analyse elements such as who, what and why (Jasper 2003). </w:t>
      </w:r>
    </w:p>
    <w:p w14:paraId="4E4C2174" w14:textId="3CCC07D5" w:rsidR="00DD765B" w:rsidRPr="00D668CD" w:rsidRDefault="006F20A3"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lastRenderedPageBreak/>
        <w:t xml:space="preserve">Critical reflection and evaluation of activities within early year settings </w:t>
      </w:r>
      <w:r w:rsidR="00D6795E" w:rsidRPr="00D668CD">
        <w:rPr>
          <w:rFonts w:ascii="Times New Roman" w:hAnsi="Times New Roman" w:cs="Times New Roman"/>
          <w:sz w:val="24"/>
          <w:szCs w:val="24"/>
        </w:rPr>
        <w:t>is highly required within present day practice (Thomas and Lewis, 2016). The use of Gibbs model can enhance how a practitioner delivers various activities to the class (Veale, 2013). For instance, a practitioner has planned carefully for a group of children to create a dream catcher using natural resources promoting all areas of development (DCELLS, 2015). The resources are laid out within the classroom and children are encouraged to participate</w:t>
      </w:r>
      <w:r w:rsidR="00DD765B" w:rsidRPr="00D668CD">
        <w:rPr>
          <w:rFonts w:ascii="Times New Roman" w:hAnsi="Times New Roman" w:cs="Times New Roman"/>
          <w:sz w:val="24"/>
          <w:szCs w:val="24"/>
        </w:rPr>
        <w:t xml:space="preserve"> however, some children become disruptive throwing sticks and leaves, distracting many of the class members. Once this activity has finished a practitioner is able to apply deep reflection,</w:t>
      </w:r>
      <w:r w:rsidR="000B037F" w:rsidRPr="00D668CD">
        <w:rPr>
          <w:rFonts w:ascii="Times New Roman" w:hAnsi="Times New Roman" w:cs="Times New Roman"/>
          <w:sz w:val="24"/>
          <w:szCs w:val="24"/>
        </w:rPr>
        <w:t xml:space="preserve"> and to understand why some children became</w:t>
      </w:r>
      <w:r w:rsidR="00DD765B" w:rsidRPr="00D668CD">
        <w:rPr>
          <w:rFonts w:ascii="Times New Roman" w:hAnsi="Times New Roman" w:cs="Times New Roman"/>
          <w:sz w:val="24"/>
          <w:szCs w:val="24"/>
        </w:rPr>
        <w:t xml:space="preserve"> disruptive (Jasper, 2003). </w:t>
      </w:r>
    </w:p>
    <w:p w14:paraId="0F72CB4A" w14:textId="358CE910" w:rsidR="00154C9E" w:rsidRPr="00D668CD" w:rsidRDefault="00DD765B"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The second stage of the process ‘feelings’</w:t>
      </w:r>
      <w:r w:rsidR="00F9259B" w:rsidRPr="00D668CD">
        <w:rPr>
          <w:rFonts w:ascii="Times New Roman" w:hAnsi="Times New Roman" w:cs="Times New Roman"/>
          <w:sz w:val="24"/>
          <w:szCs w:val="24"/>
        </w:rPr>
        <w:t xml:space="preserve"> this enables the practitioner to understand how they felt about the activity and the responses applied (Bradford University, 2017). </w:t>
      </w:r>
      <w:r w:rsidR="000C79F9" w:rsidRPr="00D668CD">
        <w:rPr>
          <w:rFonts w:ascii="Times New Roman" w:hAnsi="Times New Roman" w:cs="Times New Roman"/>
          <w:sz w:val="24"/>
          <w:szCs w:val="24"/>
        </w:rPr>
        <w:t xml:space="preserve">Thirdly </w:t>
      </w:r>
      <w:r w:rsidR="00BF014A" w:rsidRPr="00D668CD">
        <w:rPr>
          <w:rFonts w:ascii="Times New Roman" w:hAnsi="Times New Roman" w:cs="Times New Roman"/>
          <w:sz w:val="24"/>
          <w:szCs w:val="24"/>
        </w:rPr>
        <w:t xml:space="preserve">good and bad points about the activity. </w:t>
      </w:r>
      <w:r w:rsidR="00154C9E" w:rsidRPr="00D668CD">
        <w:rPr>
          <w:rFonts w:ascii="Times New Roman" w:hAnsi="Times New Roman" w:cs="Times New Roman"/>
          <w:sz w:val="24"/>
          <w:szCs w:val="24"/>
        </w:rPr>
        <w:t>The activity had been fully eq</w:t>
      </w:r>
      <w:r w:rsidR="00297462" w:rsidRPr="00D668CD">
        <w:rPr>
          <w:rFonts w:ascii="Times New Roman" w:hAnsi="Times New Roman" w:cs="Times New Roman"/>
          <w:sz w:val="24"/>
          <w:szCs w:val="24"/>
        </w:rPr>
        <w:t xml:space="preserve">uipped for the children however, </w:t>
      </w:r>
      <w:r w:rsidR="00154C9E" w:rsidRPr="00D668CD">
        <w:rPr>
          <w:rFonts w:ascii="Times New Roman" w:hAnsi="Times New Roman" w:cs="Times New Roman"/>
          <w:sz w:val="24"/>
          <w:szCs w:val="24"/>
        </w:rPr>
        <w:t>there was no involvement for the children t</w:t>
      </w:r>
      <w:r w:rsidR="00297462" w:rsidRPr="00D668CD">
        <w:rPr>
          <w:rFonts w:ascii="Times New Roman" w:hAnsi="Times New Roman" w:cs="Times New Roman"/>
          <w:sz w:val="24"/>
          <w:szCs w:val="24"/>
        </w:rPr>
        <w:t xml:space="preserve">o collect resources themselves to make this activity much more exciting and adventurous. </w:t>
      </w:r>
    </w:p>
    <w:p w14:paraId="403EE4D3" w14:textId="24F8AF2F" w:rsidR="009050F7" w:rsidRPr="00D668CD" w:rsidRDefault="00154C9E"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The fourth stage ‘analysis’ enables practitioners to explore components in depth to make sense of why things did not go so well. </w:t>
      </w:r>
      <w:r w:rsidR="00AF2FEA" w:rsidRPr="00D668CD">
        <w:rPr>
          <w:rFonts w:ascii="Times New Roman" w:hAnsi="Times New Roman" w:cs="Times New Roman"/>
          <w:sz w:val="24"/>
          <w:szCs w:val="24"/>
        </w:rPr>
        <w:t xml:space="preserve">Doherty and Hughes (2009) </w:t>
      </w:r>
      <w:r w:rsidR="001B2A6C" w:rsidRPr="00D668CD">
        <w:rPr>
          <w:rFonts w:ascii="Times New Roman" w:hAnsi="Times New Roman" w:cs="Times New Roman"/>
          <w:sz w:val="24"/>
          <w:szCs w:val="24"/>
        </w:rPr>
        <w:t>believe to scaffold a child’s learning they must be provi</w:t>
      </w:r>
      <w:r w:rsidR="00A679BB" w:rsidRPr="00D668CD">
        <w:rPr>
          <w:rFonts w:ascii="Times New Roman" w:hAnsi="Times New Roman" w:cs="Times New Roman"/>
          <w:sz w:val="24"/>
          <w:szCs w:val="24"/>
        </w:rPr>
        <w:t>ded with the correct resources.</w:t>
      </w:r>
      <w:r w:rsidR="009050F7" w:rsidRPr="00D668CD">
        <w:rPr>
          <w:rFonts w:ascii="Times New Roman" w:hAnsi="Times New Roman" w:cs="Times New Roman"/>
          <w:sz w:val="24"/>
          <w:szCs w:val="24"/>
        </w:rPr>
        <w:t xml:space="preserve"> This is a positive element to the scenario as the practitioner </w:t>
      </w:r>
      <w:r w:rsidR="00A679BB" w:rsidRPr="00D668CD">
        <w:rPr>
          <w:rFonts w:ascii="Times New Roman" w:hAnsi="Times New Roman" w:cs="Times New Roman"/>
          <w:sz w:val="24"/>
          <w:szCs w:val="24"/>
        </w:rPr>
        <w:t>provided the ch</w:t>
      </w:r>
      <w:r w:rsidR="009050F7" w:rsidRPr="00D668CD">
        <w:rPr>
          <w:rFonts w:ascii="Times New Roman" w:hAnsi="Times New Roman" w:cs="Times New Roman"/>
          <w:sz w:val="24"/>
          <w:szCs w:val="24"/>
        </w:rPr>
        <w:t xml:space="preserve">ildren with a range of recourses. </w:t>
      </w:r>
    </w:p>
    <w:p w14:paraId="77BCF655" w14:textId="21262479" w:rsidR="006C4D31" w:rsidRPr="00D668CD" w:rsidRDefault="001E0449"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Knight (2011) stresses the importance of providing children with opportunities to collect natural resources.</w:t>
      </w:r>
      <w:r w:rsidR="00BE5110" w:rsidRPr="00D668CD">
        <w:rPr>
          <w:rFonts w:ascii="Times New Roman" w:hAnsi="Times New Roman" w:cs="Times New Roman"/>
          <w:sz w:val="24"/>
          <w:szCs w:val="24"/>
        </w:rPr>
        <w:t xml:space="preserve"> </w:t>
      </w:r>
      <w:r w:rsidR="00BF014A" w:rsidRPr="00D668CD">
        <w:rPr>
          <w:rFonts w:ascii="Times New Roman" w:hAnsi="Times New Roman" w:cs="Times New Roman"/>
          <w:sz w:val="24"/>
          <w:szCs w:val="24"/>
        </w:rPr>
        <w:t xml:space="preserve">A practitioner </w:t>
      </w:r>
      <w:r w:rsidR="006C4D31" w:rsidRPr="00D668CD">
        <w:rPr>
          <w:rFonts w:ascii="Times New Roman" w:hAnsi="Times New Roman" w:cs="Times New Roman"/>
          <w:sz w:val="24"/>
          <w:szCs w:val="24"/>
        </w:rPr>
        <w:t xml:space="preserve">may view </w:t>
      </w:r>
      <w:r w:rsidR="00AF2FEA" w:rsidRPr="00D668CD">
        <w:rPr>
          <w:rFonts w:ascii="Times New Roman" w:hAnsi="Times New Roman" w:cs="Times New Roman"/>
          <w:sz w:val="24"/>
          <w:szCs w:val="24"/>
        </w:rPr>
        <w:t>the activity as</w:t>
      </w:r>
      <w:r w:rsidR="006C4D31" w:rsidRPr="00D668CD">
        <w:rPr>
          <w:rFonts w:ascii="Times New Roman" w:hAnsi="Times New Roman" w:cs="Times New Roman"/>
          <w:sz w:val="24"/>
          <w:szCs w:val="24"/>
        </w:rPr>
        <w:t xml:space="preserve"> well prepared</w:t>
      </w:r>
      <w:r w:rsidR="00BF014A" w:rsidRPr="00D668CD">
        <w:rPr>
          <w:rFonts w:ascii="Times New Roman" w:hAnsi="Times New Roman" w:cs="Times New Roman"/>
          <w:sz w:val="24"/>
          <w:szCs w:val="24"/>
        </w:rPr>
        <w:t>, however throughout history theorists such as Froebel stress the importance of having a mixture of adult and child led based activities (Giardiello, 2014). In thi</w:t>
      </w:r>
      <w:r w:rsidR="006C4D31" w:rsidRPr="00D668CD">
        <w:rPr>
          <w:rFonts w:ascii="Times New Roman" w:hAnsi="Times New Roman" w:cs="Times New Roman"/>
          <w:sz w:val="24"/>
          <w:szCs w:val="24"/>
        </w:rPr>
        <w:t xml:space="preserve">s case the practitioner hasn’t </w:t>
      </w:r>
      <w:r w:rsidR="00BF014A" w:rsidRPr="00D668CD">
        <w:rPr>
          <w:rFonts w:ascii="Times New Roman" w:hAnsi="Times New Roman" w:cs="Times New Roman"/>
          <w:sz w:val="24"/>
          <w:szCs w:val="24"/>
        </w:rPr>
        <w:t>allow</w:t>
      </w:r>
      <w:r w:rsidR="006C4D31" w:rsidRPr="00D668CD">
        <w:rPr>
          <w:rFonts w:ascii="Times New Roman" w:hAnsi="Times New Roman" w:cs="Times New Roman"/>
          <w:sz w:val="24"/>
          <w:szCs w:val="24"/>
        </w:rPr>
        <w:t>ed</w:t>
      </w:r>
      <w:r w:rsidR="00BF014A" w:rsidRPr="00D668CD">
        <w:rPr>
          <w:rFonts w:ascii="Times New Roman" w:hAnsi="Times New Roman" w:cs="Times New Roman"/>
          <w:sz w:val="24"/>
          <w:szCs w:val="24"/>
        </w:rPr>
        <w:t xml:space="preserve"> active involvement which results in a negative aspect as children are more likely to lose concentration. </w:t>
      </w:r>
    </w:p>
    <w:p w14:paraId="537FF74E" w14:textId="30875E2C" w:rsidR="00AF2FEA" w:rsidRPr="00D668CD" w:rsidRDefault="006C4D31"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Briggs and Davis (2014) state play is an influential technique to engage children within a range of activities. As part of the </w:t>
      </w:r>
      <w:r w:rsidR="00AF2FEA" w:rsidRPr="00D668CD">
        <w:rPr>
          <w:rFonts w:ascii="Times New Roman" w:hAnsi="Times New Roman" w:cs="Times New Roman"/>
          <w:sz w:val="24"/>
          <w:szCs w:val="24"/>
        </w:rPr>
        <w:t xml:space="preserve">Gibbs reflection model it allows practitioners to gain knowledge of activities and how to promote involvement using the holistic approach. </w:t>
      </w:r>
      <w:r w:rsidR="002E4C6C" w:rsidRPr="00D668CD">
        <w:rPr>
          <w:rFonts w:ascii="Times New Roman" w:hAnsi="Times New Roman" w:cs="Times New Roman"/>
          <w:sz w:val="24"/>
          <w:szCs w:val="24"/>
        </w:rPr>
        <w:t>Once completing the analysis p</w:t>
      </w:r>
      <w:r w:rsidR="005B66E6" w:rsidRPr="00D668CD">
        <w:rPr>
          <w:rFonts w:ascii="Times New Roman" w:hAnsi="Times New Roman" w:cs="Times New Roman"/>
          <w:sz w:val="24"/>
          <w:szCs w:val="24"/>
        </w:rPr>
        <w:t xml:space="preserve">rocess of the Gibbs model the fifth part ‘conclusion’ </w:t>
      </w:r>
      <w:r w:rsidR="00571C3B" w:rsidRPr="00D668CD">
        <w:rPr>
          <w:rFonts w:ascii="Times New Roman" w:hAnsi="Times New Roman" w:cs="Times New Roman"/>
          <w:sz w:val="24"/>
          <w:szCs w:val="24"/>
        </w:rPr>
        <w:t xml:space="preserve">is the process of gaining theoretical knowledge to base your judgement (Jasper, 2003). </w:t>
      </w:r>
      <w:r w:rsidR="0086616F" w:rsidRPr="00D668CD">
        <w:rPr>
          <w:rFonts w:ascii="Times New Roman" w:hAnsi="Times New Roman" w:cs="Times New Roman"/>
          <w:sz w:val="24"/>
          <w:szCs w:val="24"/>
        </w:rPr>
        <w:t xml:space="preserve">This provides practitioners with opportunities to enhance their practice by gaining knowledge of the planning cycle and allowing them to take a step back and enabling the activity to reach its full potential (Thomas and Lewis, 2016). </w:t>
      </w:r>
      <w:r w:rsidR="00A34F04" w:rsidRPr="00D668CD">
        <w:rPr>
          <w:rFonts w:ascii="Times New Roman" w:hAnsi="Times New Roman" w:cs="Times New Roman"/>
          <w:sz w:val="24"/>
          <w:szCs w:val="24"/>
        </w:rPr>
        <w:t xml:space="preserve">This allows practitioners to reach the final stage </w:t>
      </w:r>
      <w:r w:rsidR="00A34F04" w:rsidRPr="00D668CD">
        <w:rPr>
          <w:rFonts w:ascii="Times New Roman" w:hAnsi="Times New Roman" w:cs="Times New Roman"/>
          <w:sz w:val="24"/>
          <w:szCs w:val="24"/>
        </w:rPr>
        <w:lastRenderedPageBreak/>
        <w:t xml:space="preserve">of the reflective cycle and apply an action plan with all knowledge achieved to avoid certain scenarios from reoccurring (Jasper, 2013). </w:t>
      </w:r>
    </w:p>
    <w:p w14:paraId="54347BF3" w14:textId="1C391D45" w:rsidR="00E73663" w:rsidRPr="00D668CD" w:rsidRDefault="00E73663"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An advantage to using Gibb’s reflective model with early year’s settings as it allows practitioners to view events holistically. Taking into consideration a person’s thoughts and feel</w:t>
      </w:r>
      <w:r w:rsidR="001B7E1E" w:rsidRPr="00D668CD">
        <w:rPr>
          <w:rFonts w:ascii="Times New Roman" w:hAnsi="Times New Roman" w:cs="Times New Roman"/>
          <w:sz w:val="24"/>
          <w:szCs w:val="24"/>
        </w:rPr>
        <w:t>ings during and after an event which is a critical skill within ear</w:t>
      </w:r>
      <w:r w:rsidR="00425BDB" w:rsidRPr="00D668CD">
        <w:rPr>
          <w:rFonts w:ascii="Times New Roman" w:hAnsi="Times New Roman" w:cs="Times New Roman"/>
          <w:sz w:val="24"/>
          <w:szCs w:val="24"/>
        </w:rPr>
        <w:t>ly years (Veale, 2013). Tait (2016) states to aid a child to reach their full potentia</w:t>
      </w:r>
      <w:r w:rsidR="00CD7A31" w:rsidRPr="00D668CD">
        <w:rPr>
          <w:rFonts w:ascii="Times New Roman" w:hAnsi="Times New Roman" w:cs="Times New Roman"/>
          <w:sz w:val="24"/>
          <w:szCs w:val="24"/>
        </w:rPr>
        <w:t xml:space="preserve">l practitioners must understand a child’s </w:t>
      </w:r>
      <w:r w:rsidR="007C05E0" w:rsidRPr="00D668CD">
        <w:rPr>
          <w:rFonts w:ascii="Times New Roman" w:hAnsi="Times New Roman" w:cs="Times New Roman"/>
          <w:sz w:val="24"/>
          <w:szCs w:val="24"/>
        </w:rPr>
        <w:t>thoughts a</w:t>
      </w:r>
      <w:r w:rsidR="00CD7A31" w:rsidRPr="00D668CD">
        <w:rPr>
          <w:rFonts w:ascii="Times New Roman" w:hAnsi="Times New Roman" w:cs="Times New Roman"/>
          <w:sz w:val="24"/>
          <w:szCs w:val="24"/>
        </w:rPr>
        <w:t xml:space="preserve">nd feelings through engagement of activities and partnership working with parents. </w:t>
      </w:r>
    </w:p>
    <w:p w14:paraId="1E5AB0C7" w14:textId="77777777" w:rsidR="009A5E44" w:rsidRPr="00D668CD" w:rsidRDefault="00E94004"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Jasper (2003) states </w:t>
      </w:r>
      <w:r w:rsidR="007C2F85" w:rsidRPr="00D668CD">
        <w:rPr>
          <w:rFonts w:ascii="Times New Roman" w:hAnsi="Times New Roman" w:cs="Times New Roman"/>
          <w:sz w:val="24"/>
          <w:szCs w:val="24"/>
        </w:rPr>
        <w:t xml:space="preserve">without detailed reflection it does not allow practitioners to consider all aspects of an event. Reed and Canning (2012) suggest without reflection no prodigious improvements can be made. </w:t>
      </w:r>
      <w:r w:rsidR="00311282" w:rsidRPr="00D668CD">
        <w:rPr>
          <w:rFonts w:ascii="Times New Roman" w:hAnsi="Times New Roman" w:cs="Times New Roman"/>
          <w:sz w:val="24"/>
          <w:szCs w:val="24"/>
        </w:rPr>
        <w:t xml:space="preserve">Gibbs reflective cycle provides a vast number of benefits for any professionals wanting to enhance their practice in working with children and their families. </w:t>
      </w:r>
    </w:p>
    <w:p w14:paraId="3AED4478" w14:textId="5A53FF4B" w:rsidR="005D11FA" w:rsidRPr="00D668CD" w:rsidRDefault="005D11FA"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Stanley (2015) states practitioners work load continues to grow with very little time to reflect. A limitation to use Gibb’s reflective model is time, although it provides an in-depth reflection, practitioners do not always have the time to reflect on their practice. Although a vital requirement set out by </w:t>
      </w:r>
      <w:r w:rsidR="00CD7E2B" w:rsidRPr="00D668CD">
        <w:rPr>
          <w:rFonts w:ascii="Times New Roman" w:hAnsi="Times New Roman" w:cs="Times New Roman"/>
          <w:sz w:val="24"/>
          <w:szCs w:val="24"/>
        </w:rPr>
        <w:t xml:space="preserve">the governments </w:t>
      </w:r>
      <w:r w:rsidRPr="00D668CD">
        <w:rPr>
          <w:rFonts w:ascii="Times New Roman" w:hAnsi="Times New Roman" w:cs="Times New Roman"/>
          <w:sz w:val="24"/>
          <w:szCs w:val="24"/>
        </w:rPr>
        <w:t>Teaching Standards (DCELLS, 2011).</w:t>
      </w:r>
      <w:r w:rsidR="00E73663" w:rsidRPr="00D668CD">
        <w:rPr>
          <w:rFonts w:ascii="Times New Roman" w:hAnsi="Times New Roman" w:cs="Times New Roman"/>
          <w:sz w:val="24"/>
          <w:szCs w:val="24"/>
        </w:rPr>
        <w:t xml:space="preserve"> </w:t>
      </w:r>
      <w:r w:rsidR="009A5E44" w:rsidRPr="00D668CD">
        <w:rPr>
          <w:rFonts w:ascii="Times New Roman" w:hAnsi="Times New Roman" w:cs="Times New Roman"/>
          <w:sz w:val="24"/>
          <w:szCs w:val="24"/>
        </w:rPr>
        <w:t>“Reflection on practice or learning by keeping a journal is a fundamentally dynamic rewarding process” (Bolton et al., 2001: 159)</w:t>
      </w:r>
      <w:r w:rsidR="00502332" w:rsidRPr="00D668CD">
        <w:rPr>
          <w:rFonts w:ascii="Times New Roman" w:hAnsi="Times New Roman" w:cs="Times New Roman"/>
          <w:sz w:val="24"/>
          <w:szCs w:val="24"/>
        </w:rPr>
        <w:t xml:space="preserve">. It is highly important that practitioners receive good role models in-order to understand the important of critical reflection and want to provide quality childcare provision. Mediocre provision can have a negative impact on both children and their families as key to engagement is making people feel valued (Tait, 2016). </w:t>
      </w:r>
    </w:p>
    <w:p w14:paraId="42D1B3F6" w14:textId="70D5F5DC" w:rsidR="00E73663" w:rsidRPr="00D668CD" w:rsidRDefault="00E51134"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 xml:space="preserve">However, </w:t>
      </w:r>
      <w:r w:rsidR="009B6482" w:rsidRPr="00D668CD">
        <w:rPr>
          <w:rFonts w:ascii="Times New Roman" w:hAnsi="Times New Roman" w:cs="Times New Roman"/>
          <w:sz w:val="24"/>
          <w:szCs w:val="24"/>
        </w:rPr>
        <w:t xml:space="preserve">to overcome the limitation of time </w:t>
      </w:r>
      <w:r w:rsidR="00502CAC" w:rsidRPr="00D668CD">
        <w:rPr>
          <w:rFonts w:ascii="Times New Roman" w:hAnsi="Times New Roman" w:cs="Times New Roman"/>
          <w:sz w:val="24"/>
          <w:szCs w:val="24"/>
        </w:rPr>
        <w:t xml:space="preserve">settings such as Pen Green </w:t>
      </w:r>
      <w:r w:rsidR="00764610" w:rsidRPr="00D668CD">
        <w:rPr>
          <w:rFonts w:ascii="Times New Roman" w:hAnsi="Times New Roman" w:cs="Times New Roman"/>
          <w:sz w:val="24"/>
          <w:szCs w:val="24"/>
        </w:rPr>
        <w:t xml:space="preserve">Family Centre. Pen Green Family centre provide high quality provision to ensure the best possible outcomes are met for children and their families. The setting </w:t>
      </w:r>
      <w:r w:rsidR="00502CAC" w:rsidRPr="00D668CD">
        <w:rPr>
          <w:rFonts w:ascii="Times New Roman" w:hAnsi="Times New Roman" w:cs="Times New Roman"/>
          <w:sz w:val="24"/>
          <w:szCs w:val="24"/>
        </w:rPr>
        <w:t>ensure</w:t>
      </w:r>
      <w:r w:rsidR="00764610" w:rsidRPr="00D668CD">
        <w:rPr>
          <w:rFonts w:ascii="Times New Roman" w:hAnsi="Times New Roman" w:cs="Times New Roman"/>
          <w:sz w:val="24"/>
          <w:szCs w:val="24"/>
        </w:rPr>
        <w:t>s this by setting aside time specifically for practitioner</w:t>
      </w:r>
      <w:r w:rsidR="00841FCB" w:rsidRPr="00D668CD">
        <w:rPr>
          <w:rFonts w:ascii="Times New Roman" w:hAnsi="Times New Roman" w:cs="Times New Roman"/>
          <w:sz w:val="24"/>
          <w:szCs w:val="24"/>
        </w:rPr>
        <w:t>s</w:t>
      </w:r>
      <w:r w:rsidR="00764610" w:rsidRPr="00D668CD">
        <w:rPr>
          <w:rFonts w:ascii="Times New Roman" w:hAnsi="Times New Roman" w:cs="Times New Roman"/>
          <w:sz w:val="24"/>
          <w:szCs w:val="24"/>
        </w:rPr>
        <w:t xml:space="preserve"> to reflect (Pen Green Centre, 2017).</w:t>
      </w:r>
      <w:r w:rsidR="00502CAC" w:rsidRPr="00D668CD">
        <w:rPr>
          <w:rFonts w:ascii="Times New Roman" w:hAnsi="Times New Roman" w:cs="Times New Roman"/>
          <w:sz w:val="24"/>
          <w:szCs w:val="24"/>
        </w:rPr>
        <w:t xml:space="preserve"> </w:t>
      </w:r>
      <w:r w:rsidR="00764610" w:rsidRPr="00D668CD">
        <w:rPr>
          <w:rFonts w:ascii="Times New Roman" w:hAnsi="Times New Roman" w:cs="Times New Roman"/>
          <w:sz w:val="24"/>
          <w:szCs w:val="24"/>
        </w:rPr>
        <w:t xml:space="preserve">In-order to provide remarkable professional practice. </w:t>
      </w:r>
    </w:p>
    <w:p w14:paraId="17B71A1C" w14:textId="73CEFE23" w:rsidR="00124691" w:rsidRPr="00D668CD" w:rsidRDefault="00E73663"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Although deep reflection may be viewed as an unnatural process, there are many more benefits than limitations to each reflective model. Schon and Gibb’s have been highly influential to present day practice and promoting the importance of reflect</w:t>
      </w:r>
      <w:r w:rsidR="009A5E44" w:rsidRPr="00D668CD">
        <w:rPr>
          <w:rFonts w:ascii="Times New Roman" w:hAnsi="Times New Roman" w:cs="Times New Roman"/>
          <w:sz w:val="24"/>
          <w:szCs w:val="24"/>
        </w:rPr>
        <w:t xml:space="preserve">ion within early year settings. Both models share the same goal </w:t>
      </w:r>
      <w:r w:rsidR="00F76B66" w:rsidRPr="00D668CD">
        <w:rPr>
          <w:rFonts w:ascii="Times New Roman" w:hAnsi="Times New Roman" w:cs="Times New Roman"/>
          <w:sz w:val="24"/>
          <w:szCs w:val="24"/>
        </w:rPr>
        <w:t xml:space="preserve">to achieve </w:t>
      </w:r>
      <w:r w:rsidR="00FB70B9" w:rsidRPr="00D668CD">
        <w:rPr>
          <w:rFonts w:ascii="Times New Roman" w:hAnsi="Times New Roman" w:cs="Times New Roman"/>
          <w:sz w:val="24"/>
          <w:szCs w:val="24"/>
        </w:rPr>
        <w:t>quality childcare provision</w:t>
      </w:r>
      <w:r w:rsidR="0038554C" w:rsidRPr="00D668CD">
        <w:rPr>
          <w:rFonts w:ascii="Times New Roman" w:hAnsi="Times New Roman" w:cs="Times New Roman"/>
          <w:sz w:val="24"/>
          <w:szCs w:val="24"/>
        </w:rPr>
        <w:t xml:space="preserve"> with </w:t>
      </w:r>
      <w:r w:rsidR="0038554C" w:rsidRPr="00D668CD">
        <w:rPr>
          <w:rFonts w:ascii="Times New Roman" w:hAnsi="Times New Roman" w:cs="Times New Roman"/>
          <w:sz w:val="24"/>
          <w:szCs w:val="24"/>
        </w:rPr>
        <w:lastRenderedPageBreak/>
        <w:t>the child at the heart of the process</w:t>
      </w:r>
      <w:r w:rsidR="00FB70B9" w:rsidRPr="00D668CD">
        <w:rPr>
          <w:rFonts w:ascii="Times New Roman" w:hAnsi="Times New Roman" w:cs="Times New Roman"/>
          <w:sz w:val="24"/>
          <w:szCs w:val="24"/>
        </w:rPr>
        <w:t>. This is not only beneficial to a child’s learning as they have practitioners who want to help children to thrive throughout the education process but also their families. If a parent feels their child is receiving high quality provision this enables them to learn new skills as parents to work in partnership to give their children a flyin</w:t>
      </w:r>
      <w:r w:rsidR="00124691" w:rsidRPr="00D668CD">
        <w:rPr>
          <w:rFonts w:ascii="Times New Roman" w:hAnsi="Times New Roman" w:cs="Times New Roman"/>
          <w:sz w:val="24"/>
          <w:szCs w:val="24"/>
        </w:rPr>
        <w:t xml:space="preserve">g start in life (DCELLS, 2015). </w:t>
      </w:r>
    </w:p>
    <w:p w14:paraId="4F91E644" w14:textId="629DF194" w:rsidR="00AD0487" w:rsidRPr="00D668CD" w:rsidRDefault="00D9651E" w:rsidP="00D668CD">
      <w:pPr>
        <w:spacing w:line="360" w:lineRule="auto"/>
        <w:ind w:left="360"/>
        <w:jc w:val="both"/>
        <w:rPr>
          <w:rFonts w:ascii="Times New Roman" w:hAnsi="Times New Roman" w:cs="Times New Roman"/>
          <w:sz w:val="24"/>
          <w:szCs w:val="24"/>
        </w:rPr>
      </w:pPr>
      <w:r w:rsidRPr="00D668CD">
        <w:rPr>
          <w:rFonts w:ascii="Times New Roman" w:hAnsi="Times New Roman" w:cs="Times New Roman"/>
          <w:sz w:val="24"/>
          <w:szCs w:val="24"/>
        </w:rPr>
        <w:t>In conclusion to this essay it is evident to see the use of critical reflection</w:t>
      </w:r>
      <w:r w:rsidR="00A54CC5" w:rsidRPr="00D668CD">
        <w:rPr>
          <w:rFonts w:ascii="Times New Roman" w:hAnsi="Times New Roman" w:cs="Times New Roman"/>
          <w:sz w:val="24"/>
          <w:szCs w:val="24"/>
        </w:rPr>
        <w:t xml:space="preserve"> throughout current curriculums. Reflection</w:t>
      </w:r>
      <w:r w:rsidRPr="00D668CD">
        <w:rPr>
          <w:rFonts w:ascii="Times New Roman" w:hAnsi="Times New Roman" w:cs="Times New Roman"/>
          <w:sz w:val="24"/>
          <w:szCs w:val="24"/>
        </w:rPr>
        <w:t xml:space="preserve"> plays an enormous part to the improvements of education early years education. </w:t>
      </w:r>
      <w:r w:rsidR="00124691" w:rsidRPr="00D668CD">
        <w:rPr>
          <w:rFonts w:ascii="Times New Roman" w:hAnsi="Times New Roman" w:cs="Times New Roman"/>
          <w:sz w:val="24"/>
          <w:szCs w:val="24"/>
        </w:rPr>
        <w:t>Critical reflection has been defined as a way of being, in-order to achieve this state of mind practitioners must go through the process of In-action and On-action to become more self-critical (Bassot, 2016). When following the process of deep reflection, it allows practitioners to fully consider every aspect, value</w:t>
      </w:r>
      <w:r w:rsidR="004D4FA4" w:rsidRPr="00D668CD">
        <w:rPr>
          <w:rFonts w:ascii="Times New Roman" w:hAnsi="Times New Roman" w:cs="Times New Roman"/>
          <w:sz w:val="24"/>
          <w:szCs w:val="24"/>
        </w:rPr>
        <w:t>s</w:t>
      </w:r>
      <w:r w:rsidR="00124691" w:rsidRPr="00D668CD">
        <w:rPr>
          <w:rFonts w:ascii="Times New Roman" w:hAnsi="Times New Roman" w:cs="Times New Roman"/>
          <w:sz w:val="24"/>
          <w:szCs w:val="24"/>
        </w:rPr>
        <w:t xml:space="preserve"> and ethical considerations. </w:t>
      </w:r>
      <w:r w:rsidR="0038554C" w:rsidRPr="00D668CD">
        <w:rPr>
          <w:rFonts w:ascii="Times New Roman" w:hAnsi="Times New Roman" w:cs="Times New Roman"/>
          <w:sz w:val="24"/>
          <w:szCs w:val="24"/>
        </w:rPr>
        <w:t>Practitioners must be driven to achieve the bes</w:t>
      </w:r>
      <w:r w:rsidR="00D240E2" w:rsidRPr="00D668CD">
        <w:rPr>
          <w:rFonts w:ascii="Times New Roman" w:hAnsi="Times New Roman" w:cs="Times New Roman"/>
          <w:sz w:val="24"/>
          <w:szCs w:val="24"/>
        </w:rPr>
        <w:t xml:space="preserve">t possible outcome for </w:t>
      </w:r>
      <w:r w:rsidR="003F52D8" w:rsidRPr="00D668CD">
        <w:rPr>
          <w:rFonts w:ascii="Times New Roman" w:hAnsi="Times New Roman" w:cs="Times New Roman"/>
          <w:sz w:val="24"/>
          <w:szCs w:val="24"/>
        </w:rPr>
        <w:t xml:space="preserve">every child. Reflective practice ultimately leads to high quality childcare provision </w:t>
      </w:r>
      <w:r w:rsidR="00E236A5" w:rsidRPr="00D668CD">
        <w:rPr>
          <w:rFonts w:ascii="Times New Roman" w:hAnsi="Times New Roman" w:cs="Times New Roman"/>
          <w:sz w:val="24"/>
          <w:szCs w:val="24"/>
        </w:rPr>
        <w:t xml:space="preserve">by having the ability to adapt teaching methods to every child’s individual learning needs </w:t>
      </w:r>
      <w:r w:rsidR="00CE0B6E" w:rsidRPr="00D668CD">
        <w:rPr>
          <w:rFonts w:ascii="Times New Roman" w:hAnsi="Times New Roman" w:cs="Times New Roman"/>
          <w:sz w:val="24"/>
          <w:szCs w:val="24"/>
        </w:rPr>
        <w:t>(Department for Education,</w:t>
      </w:r>
      <w:r w:rsidR="00A4664A" w:rsidRPr="00D668CD">
        <w:rPr>
          <w:rFonts w:ascii="Times New Roman" w:hAnsi="Times New Roman" w:cs="Times New Roman"/>
          <w:sz w:val="24"/>
          <w:szCs w:val="24"/>
        </w:rPr>
        <w:t xml:space="preserve"> 2004).</w:t>
      </w:r>
      <w:r w:rsidR="004D4FA4" w:rsidRPr="00D668CD">
        <w:rPr>
          <w:rFonts w:ascii="Times New Roman" w:hAnsi="Times New Roman" w:cs="Times New Roman"/>
          <w:sz w:val="24"/>
          <w:szCs w:val="24"/>
        </w:rPr>
        <w:t xml:space="preserve"> </w:t>
      </w:r>
      <w:r w:rsidR="00A54CC5" w:rsidRPr="00D668CD">
        <w:rPr>
          <w:rFonts w:ascii="Times New Roman" w:hAnsi="Times New Roman" w:cs="Times New Roman"/>
          <w:sz w:val="24"/>
          <w:szCs w:val="24"/>
        </w:rPr>
        <w:t>Key to great practice means profes</w:t>
      </w:r>
      <w:r w:rsidR="00657844" w:rsidRPr="00D668CD">
        <w:rPr>
          <w:rFonts w:ascii="Times New Roman" w:hAnsi="Times New Roman" w:cs="Times New Roman"/>
          <w:sz w:val="24"/>
          <w:szCs w:val="24"/>
        </w:rPr>
        <w:t>s</w:t>
      </w:r>
      <w:r w:rsidR="00A54CC5" w:rsidRPr="00D668CD">
        <w:rPr>
          <w:rFonts w:ascii="Times New Roman" w:hAnsi="Times New Roman" w:cs="Times New Roman"/>
          <w:sz w:val="24"/>
          <w:szCs w:val="24"/>
        </w:rPr>
        <w:t>ional</w:t>
      </w:r>
      <w:r w:rsidR="00657844" w:rsidRPr="00D668CD">
        <w:rPr>
          <w:rFonts w:ascii="Times New Roman" w:hAnsi="Times New Roman" w:cs="Times New Roman"/>
          <w:sz w:val="24"/>
          <w:szCs w:val="24"/>
        </w:rPr>
        <w:t>’s</w:t>
      </w:r>
      <w:r w:rsidR="00A54CC5" w:rsidRPr="00D668CD">
        <w:rPr>
          <w:rFonts w:ascii="Times New Roman" w:hAnsi="Times New Roman" w:cs="Times New Roman"/>
          <w:sz w:val="24"/>
          <w:szCs w:val="24"/>
        </w:rPr>
        <w:t xml:space="preserve">, children and their families working together in unity and having a healthy balance of reflection without being too self-critical. Without critical </w:t>
      </w:r>
      <w:r w:rsidR="004D4FA4" w:rsidRPr="00D668CD">
        <w:rPr>
          <w:rFonts w:ascii="Times New Roman" w:hAnsi="Times New Roman" w:cs="Times New Roman"/>
          <w:sz w:val="24"/>
          <w:szCs w:val="24"/>
        </w:rPr>
        <w:t xml:space="preserve">reflective practice this will not enable substantial improvements (Reed and Canning, 2012). </w:t>
      </w:r>
    </w:p>
    <w:p w14:paraId="68F6442E" w14:textId="77777777" w:rsidR="00AC0C3A" w:rsidRDefault="00AC0C3A" w:rsidP="00AD0487">
      <w:pPr>
        <w:ind w:left="360"/>
        <w:rPr>
          <w:b/>
          <w:u w:val="single"/>
        </w:rPr>
      </w:pPr>
    </w:p>
    <w:p w14:paraId="346D1990" w14:textId="563E7AAC" w:rsidR="00716647" w:rsidRPr="00A4664A" w:rsidRDefault="00A4664A" w:rsidP="00AC0C3A">
      <w:pPr>
        <w:spacing w:line="360" w:lineRule="auto"/>
        <w:ind w:left="360"/>
        <w:jc w:val="both"/>
        <w:rPr>
          <w:rFonts w:ascii="Times New Roman" w:hAnsi="Times New Roman" w:cs="Times New Roman"/>
          <w:b/>
          <w:sz w:val="24"/>
          <w:szCs w:val="24"/>
          <w:u w:val="single"/>
        </w:rPr>
      </w:pPr>
      <w:r w:rsidRPr="00A4664A">
        <w:rPr>
          <w:rFonts w:ascii="Times New Roman" w:hAnsi="Times New Roman" w:cs="Times New Roman"/>
          <w:b/>
          <w:sz w:val="24"/>
          <w:szCs w:val="24"/>
          <w:u w:val="single"/>
        </w:rPr>
        <w:t>Reference List</w:t>
      </w:r>
    </w:p>
    <w:p w14:paraId="11506F5D" w14:textId="66A9CE62" w:rsidR="00FC535F" w:rsidRPr="00AC0C3A" w:rsidRDefault="00DF77D0" w:rsidP="00A4664A">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Bassot, B. (2016) </w:t>
      </w:r>
      <w:r w:rsidR="00FC535F" w:rsidRPr="00DF77D0">
        <w:rPr>
          <w:rFonts w:ascii="Times New Roman" w:hAnsi="Times New Roman" w:cs="Times New Roman"/>
          <w:i/>
          <w:sz w:val="24"/>
          <w:szCs w:val="24"/>
        </w:rPr>
        <w:t>The Reflective Practice Guide: An Interdisciplinary a</w:t>
      </w:r>
      <w:r>
        <w:rPr>
          <w:rFonts w:ascii="Times New Roman" w:hAnsi="Times New Roman" w:cs="Times New Roman"/>
          <w:i/>
          <w:sz w:val="24"/>
          <w:szCs w:val="24"/>
        </w:rPr>
        <w:t xml:space="preserve">pproach to critical reflection. </w:t>
      </w:r>
      <w:r w:rsidR="00FC535F" w:rsidRPr="00AC0C3A">
        <w:rPr>
          <w:rFonts w:ascii="Times New Roman" w:hAnsi="Times New Roman" w:cs="Times New Roman"/>
          <w:sz w:val="24"/>
          <w:szCs w:val="24"/>
        </w:rPr>
        <w:t>New York: Routledge Publishers.</w:t>
      </w:r>
      <w:r>
        <w:rPr>
          <w:rFonts w:ascii="Times New Roman" w:hAnsi="Times New Roman" w:cs="Times New Roman"/>
          <w:sz w:val="24"/>
          <w:szCs w:val="24"/>
        </w:rPr>
        <w:t xml:space="preserve"> [e-book].</w:t>
      </w:r>
      <w:r w:rsidR="00FC535F" w:rsidRPr="00AC0C3A">
        <w:rPr>
          <w:rFonts w:ascii="Times New Roman" w:hAnsi="Times New Roman" w:cs="Times New Roman"/>
          <w:sz w:val="24"/>
          <w:szCs w:val="24"/>
        </w:rPr>
        <w:t xml:space="preserve"> Available at: </w:t>
      </w:r>
      <w:hyperlink r:id="rId7" w:history="1">
        <w:r w:rsidR="00FC535F" w:rsidRPr="00AC0C3A">
          <w:rPr>
            <w:rStyle w:val="Hyperlink"/>
            <w:rFonts w:ascii="Times New Roman" w:hAnsi="Times New Roman" w:cs="Times New Roman"/>
            <w:sz w:val="24"/>
            <w:szCs w:val="24"/>
          </w:rPr>
          <w:t>https://www-dawsonera-com.ezproxy.uwtsd.ac.uk/readonline/9781315768298</w:t>
        </w:r>
      </w:hyperlink>
      <w:r w:rsidR="00FC535F" w:rsidRPr="00AC0C3A">
        <w:rPr>
          <w:rFonts w:ascii="Times New Roman" w:hAnsi="Times New Roman" w:cs="Times New Roman"/>
          <w:sz w:val="24"/>
          <w:szCs w:val="24"/>
        </w:rPr>
        <w:t xml:space="preserve"> [Accessed: 29</w:t>
      </w:r>
      <w:r w:rsidR="00FC535F" w:rsidRPr="00AC0C3A">
        <w:rPr>
          <w:rFonts w:ascii="Times New Roman" w:hAnsi="Times New Roman" w:cs="Times New Roman"/>
          <w:sz w:val="24"/>
          <w:szCs w:val="24"/>
          <w:vertAlign w:val="superscript"/>
        </w:rPr>
        <w:t>th</w:t>
      </w:r>
      <w:r w:rsidR="00FC535F" w:rsidRPr="00AC0C3A">
        <w:rPr>
          <w:rFonts w:ascii="Times New Roman" w:hAnsi="Times New Roman" w:cs="Times New Roman"/>
          <w:sz w:val="24"/>
          <w:szCs w:val="24"/>
        </w:rPr>
        <w:t xml:space="preserve"> October 2017]. </w:t>
      </w:r>
    </w:p>
    <w:p w14:paraId="55CD06F8"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BBC. (2016) ‘Many teachers working 60 hour weeks’ </w:t>
      </w:r>
      <w:hyperlink r:id="rId8" w:history="1">
        <w:r w:rsidRPr="00AC0C3A">
          <w:rPr>
            <w:rStyle w:val="Hyperlink"/>
            <w:rFonts w:ascii="Times New Roman" w:hAnsi="Times New Roman" w:cs="Times New Roman"/>
            <w:sz w:val="24"/>
            <w:szCs w:val="24"/>
          </w:rPr>
          <w:t>http://www.bbc.co.uk/news/education-37585982</w:t>
        </w:r>
      </w:hyperlink>
      <w:r w:rsidRPr="00AC0C3A">
        <w:rPr>
          <w:rFonts w:ascii="Times New Roman" w:hAnsi="Times New Roman" w:cs="Times New Roman"/>
          <w:sz w:val="24"/>
          <w:szCs w:val="24"/>
        </w:rPr>
        <w:t xml:space="preserve"> [Accessed: 29</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 </w:t>
      </w:r>
    </w:p>
    <w:p w14:paraId="35913D2C" w14:textId="5FB31368" w:rsidR="00FC535F" w:rsidRPr="00AC0C3A" w:rsidRDefault="00FC535F" w:rsidP="00A4664A">
      <w:pPr>
        <w:numPr>
          <w:ilvl w:val="0"/>
          <w:numId w:val="15"/>
        </w:numPr>
        <w:spacing w:line="360" w:lineRule="auto"/>
        <w:jc w:val="both"/>
        <w:rPr>
          <w:rFonts w:ascii="Times New Roman" w:hAnsi="Times New Roman" w:cs="Times New Roman"/>
          <w:bCs/>
          <w:sz w:val="24"/>
          <w:szCs w:val="24"/>
        </w:rPr>
      </w:pPr>
      <w:r w:rsidRPr="00AC0C3A">
        <w:rPr>
          <w:rFonts w:ascii="Times New Roman" w:hAnsi="Times New Roman" w:cs="Times New Roman"/>
          <w:bCs/>
          <w:sz w:val="24"/>
          <w:szCs w:val="24"/>
        </w:rPr>
        <w:t xml:space="preserve">Bradford University. (2017) </w:t>
      </w:r>
      <w:r w:rsidR="00DF77D0" w:rsidRPr="00DF77D0">
        <w:rPr>
          <w:rFonts w:ascii="Times New Roman" w:hAnsi="Times New Roman" w:cs="Times New Roman"/>
          <w:bCs/>
          <w:sz w:val="24"/>
          <w:szCs w:val="24"/>
        </w:rPr>
        <w:t>‘</w:t>
      </w:r>
      <w:r w:rsidRPr="00DF77D0">
        <w:rPr>
          <w:rFonts w:ascii="Times New Roman" w:hAnsi="Times New Roman" w:cs="Times New Roman"/>
          <w:bCs/>
          <w:iCs/>
          <w:sz w:val="24"/>
          <w:szCs w:val="24"/>
        </w:rPr>
        <w:t>Reflection Models and Frameworks</w:t>
      </w:r>
      <w:r w:rsidR="00DF77D0" w:rsidRPr="00DF77D0">
        <w:rPr>
          <w:rFonts w:ascii="Times New Roman" w:hAnsi="Times New Roman" w:cs="Times New Roman"/>
          <w:bCs/>
          <w:iCs/>
          <w:sz w:val="24"/>
          <w:szCs w:val="24"/>
        </w:rPr>
        <w:t>’</w:t>
      </w:r>
      <w:r w:rsidRPr="00DF77D0">
        <w:rPr>
          <w:rFonts w:ascii="Times New Roman" w:hAnsi="Times New Roman" w:cs="Times New Roman"/>
          <w:bCs/>
          <w:iCs/>
          <w:sz w:val="24"/>
          <w:szCs w:val="24"/>
        </w:rPr>
        <w:t xml:space="preserve"> </w:t>
      </w:r>
      <w:hyperlink r:id="rId9" w:history="1">
        <w:r w:rsidRPr="00AC0C3A">
          <w:rPr>
            <w:rStyle w:val="Hyperlink"/>
            <w:rFonts w:ascii="Times New Roman" w:hAnsi="Times New Roman" w:cs="Times New Roman"/>
            <w:sz w:val="24"/>
            <w:szCs w:val="24"/>
          </w:rPr>
          <w:t>http://www.bradford.ac.uk/wimba-files/skill-space/Reflective_Writing_HTML/page_04.htm</w:t>
        </w:r>
      </w:hyperlink>
      <w:r w:rsidRPr="00AC0C3A">
        <w:rPr>
          <w:rFonts w:ascii="Times New Roman" w:hAnsi="Times New Roman" w:cs="Times New Roman"/>
          <w:bCs/>
          <w:sz w:val="24"/>
          <w:szCs w:val="24"/>
        </w:rPr>
        <w:t xml:space="preserve"> [Accessed: 23rd October 2017]. </w:t>
      </w:r>
    </w:p>
    <w:p w14:paraId="1FE49C19" w14:textId="64B17062" w:rsidR="00FC535F" w:rsidRPr="00AC0C3A" w:rsidRDefault="00FC535F" w:rsidP="00A4664A">
      <w:pPr>
        <w:pStyle w:val="ListParagraph"/>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Briggs, M. and Davis, S. (2014) </w:t>
      </w:r>
      <w:r w:rsidRPr="00DF77D0">
        <w:rPr>
          <w:rFonts w:ascii="Times New Roman" w:hAnsi="Times New Roman" w:cs="Times New Roman"/>
          <w:i/>
          <w:sz w:val="24"/>
          <w:szCs w:val="24"/>
        </w:rPr>
        <w:t>Creative teaching: Mathematics in the primary classroom</w:t>
      </w:r>
      <w:r w:rsidRPr="00AC0C3A">
        <w:rPr>
          <w:rFonts w:ascii="Times New Roman" w:hAnsi="Times New Roman" w:cs="Times New Roman"/>
          <w:sz w:val="24"/>
          <w:szCs w:val="24"/>
        </w:rPr>
        <w:t>. (2</w:t>
      </w:r>
      <w:r w:rsidRPr="00AC0C3A">
        <w:rPr>
          <w:rFonts w:ascii="Times New Roman" w:hAnsi="Times New Roman" w:cs="Times New Roman"/>
          <w:sz w:val="24"/>
          <w:szCs w:val="24"/>
          <w:vertAlign w:val="superscript"/>
        </w:rPr>
        <w:t>nd</w:t>
      </w:r>
      <w:r w:rsidR="00DF77D0">
        <w:rPr>
          <w:rFonts w:ascii="Times New Roman" w:hAnsi="Times New Roman" w:cs="Times New Roman"/>
          <w:sz w:val="24"/>
          <w:szCs w:val="24"/>
        </w:rPr>
        <w:t xml:space="preserve"> ed) London:</w:t>
      </w:r>
      <w:r w:rsidRPr="00AC0C3A">
        <w:rPr>
          <w:rFonts w:ascii="Times New Roman" w:hAnsi="Times New Roman" w:cs="Times New Roman"/>
          <w:sz w:val="24"/>
          <w:szCs w:val="24"/>
        </w:rPr>
        <w:t xml:space="preserve"> Routledge</w:t>
      </w:r>
      <w:r w:rsidR="00DF77D0">
        <w:rPr>
          <w:rFonts w:ascii="Times New Roman" w:hAnsi="Times New Roman" w:cs="Times New Roman"/>
          <w:sz w:val="24"/>
          <w:szCs w:val="24"/>
        </w:rPr>
        <w:t xml:space="preserve"> Publishers</w:t>
      </w:r>
      <w:r w:rsidRPr="00AC0C3A">
        <w:rPr>
          <w:rFonts w:ascii="Times New Roman" w:hAnsi="Times New Roman" w:cs="Times New Roman"/>
          <w:sz w:val="24"/>
          <w:szCs w:val="24"/>
        </w:rPr>
        <w:t>.</w:t>
      </w:r>
    </w:p>
    <w:p w14:paraId="20454021" w14:textId="701A37C6"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lastRenderedPageBreak/>
        <w:t>Campbell, A.</w:t>
      </w:r>
      <w:r w:rsidR="00F82947">
        <w:rPr>
          <w:rFonts w:ascii="Times New Roman" w:hAnsi="Times New Roman" w:cs="Times New Roman"/>
          <w:sz w:val="24"/>
          <w:szCs w:val="24"/>
        </w:rPr>
        <w:t>,</w:t>
      </w:r>
      <w:r w:rsidRPr="00AC0C3A">
        <w:rPr>
          <w:rFonts w:ascii="Times New Roman" w:hAnsi="Times New Roman" w:cs="Times New Roman"/>
          <w:sz w:val="24"/>
          <w:szCs w:val="24"/>
        </w:rPr>
        <w:t xml:space="preserve"> McNamara, O.</w:t>
      </w:r>
      <w:r w:rsidR="00F82947">
        <w:rPr>
          <w:rFonts w:ascii="Times New Roman" w:hAnsi="Times New Roman" w:cs="Times New Roman"/>
          <w:sz w:val="24"/>
          <w:szCs w:val="24"/>
        </w:rPr>
        <w:t>,</w:t>
      </w:r>
      <w:r w:rsidRPr="00AC0C3A">
        <w:rPr>
          <w:rFonts w:ascii="Times New Roman" w:hAnsi="Times New Roman" w:cs="Times New Roman"/>
          <w:sz w:val="24"/>
          <w:szCs w:val="24"/>
        </w:rPr>
        <w:t xml:space="preserve"> and Gilroy, P. (2004) </w:t>
      </w:r>
      <w:r w:rsidRPr="00AC0C3A">
        <w:rPr>
          <w:rFonts w:ascii="Times New Roman" w:hAnsi="Times New Roman" w:cs="Times New Roman"/>
          <w:i/>
          <w:sz w:val="24"/>
          <w:szCs w:val="24"/>
        </w:rPr>
        <w:t>Practitioner Research and Professional Development in Education</w:t>
      </w:r>
      <w:r w:rsidRPr="00AC0C3A">
        <w:rPr>
          <w:rFonts w:ascii="Times New Roman" w:hAnsi="Times New Roman" w:cs="Times New Roman"/>
          <w:sz w:val="24"/>
          <w:szCs w:val="24"/>
        </w:rPr>
        <w:t xml:space="preserve">. London: Paul Chapman Publishing. </w:t>
      </w:r>
    </w:p>
    <w:p w14:paraId="1BB9EBB0"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Department for Children, Education, Lifelong Learning and Skills. (2015) </w:t>
      </w:r>
      <w:r w:rsidRPr="00AC0C3A">
        <w:rPr>
          <w:rFonts w:ascii="Times New Roman" w:hAnsi="Times New Roman" w:cs="Times New Roman"/>
          <w:i/>
          <w:iCs/>
          <w:sz w:val="24"/>
          <w:szCs w:val="24"/>
        </w:rPr>
        <w:t xml:space="preserve">Framework for Children’s Learning for 3 to 7-year-olds in Wales. </w:t>
      </w:r>
      <w:r w:rsidRPr="00AC0C3A">
        <w:rPr>
          <w:rFonts w:ascii="Times New Roman" w:hAnsi="Times New Roman" w:cs="Times New Roman"/>
          <w:sz w:val="24"/>
          <w:szCs w:val="24"/>
        </w:rPr>
        <w:t xml:space="preserve">Cardiff: Welsh Assembly Government.  </w:t>
      </w:r>
    </w:p>
    <w:p w14:paraId="46936D2B"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Department for Children, Education, Lifelong Learning and Skills. (2011)</w:t>
      </w:r>
      <w:r w:rsidRPr="00F82947">
        <w:rPr>
          <w:rFonts w:ascii="Times New Roman" w:hAnsi="Times New Roman" w:cs="Times New Roman"/>
          <w:i/>
          <w:sz w:val="24"/>
          <w:szCs w:val="24"/>
        </w:rPr>
        <w:t xml:space="preserve"> Teaching Standards </w:t>
      </w:r>
      <w:hyperlink r:id="rId10" w:history="1">
        <w:r w:rsidRPr="00AC0C3A">
          <w:rPr>
            <w:rStyle w:val="Hyperlink"/>
            <w:rFonts w:ascii="Times New Roman" w:hAnsi="Times New Roman" w:cs="Times New Roman"/>
            <w:sz w:val="24"/>
            <w:szCs w:val="24"/>
          </w:rPr>
          <w:t>https://www.gov.uk/government/uploads/system/uploads/attachment_data/file/283566/Teachers_standard_information.pdf</w:t>
        </w:r>
      </w:hyperlink>
      <w:r w:rsidRPr="00AC0C3A">
        <w:rPr>
          <w:rFonts w:ascii="Times New Roman" w:hAnsi="Times New Roman" w:cs="Times New Roman"/>
          <w:sz w:val="24"/>
          <w:szCs w:val="24"/>
        </w:rPr>
        <w:t xml:space="preserve"> [Accessed: 23</w:t>
      </w:r>
      <w:r w:rsidRPr="00AC0C3A">
        <w:rPr>
          <w:rFonts w:ascii="Times New Roman" w:hAnsi="Times New Roman" w:cs="Times New Roman"/>
          <w:sz w:val="24"/>
          <w:szCs w:val="24"/>
          <w:vertAlign w:val="superscript"/>
        </w:rPr>
        <w:t>rd</w:t>
      </w:r>
      <w:r w:rsidRPr="00AC0C3A">
        <w:rPr>
          <w:rFonts w:ascii="Times New Roman" w:hAnsi="Times New Roman" w:cs="Times New Roman"/>
          <w:sz w:val="24"/>
          <w:szCs w:val="24"/>
        </w:rPr>
        <w:t xml:space="preserve"> October 2017]. </w:t>
      </w:r>
    </w:p>
    <w:p w14:paraId="20CFE73C" w14:textId="77777777" w:rsidR="00FC535F" w:rsidRPr="00CE0B6E" w:rsidRDefault="00FC535F" w:rsidP="00A4664A">
      <w:pPr>
        <w:numPr>
          <w:ilvl w:val="0"/>
          <w:numId w:val="15"/>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Department for Education. (2004) </w:t>
      </w:r>
      <w:r w:rsidRPr="00CE0B6E">
        <w:rPr>
          <w:rFonts w:ascii="Times New Roman" w:hAnsi="Times New Roman" w:cs="Times New Roman"/>
          <w:bCs/>
          <w:i/>
          <w:sz w:val="24"/>
          <w:szCs w:val="24"/>
        </w:rPr>
        <w:t xml:space="preserve">Effective Pre-school Education. </w:t>
      </w:r>
      <w:r w:rsidRPr="00CE0B6E">
        <w:rPr>
          <w:rFonts w:ascii="Times New Roman" w:hAnsi="Times New Roman" w:cs="Times New Roman"/>
          <w:bCs/>
          <w:sz w:val="24"/>
          <w:szCs w:val="24"/>
        </w:rPr>
        <w:t>London: University Institute of Education.</w:t>
      </w:r>
    </w:p>
    <w:p w14:paraId="62E6AFC1" w14:textId="77777777" w:rsidR="00FC535F" w:rsidRPr="00AC0C3A" w:rsidRDefault="00FC535F" w:rsidP="00A4664A">
      <w:pPr>
        <w:pStyle w:val="ListParagraph"/>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Doherty, J. and Hughes, M. (2009) </w:t>
      </w:r>
      <w:r w:rsidRPr="00AC0C3A">
        <w:rPr>
          <w:rFonts w:ascii="Times New Roman" w:hAnsi="Times New Roman" w:cs="Times New Roman"/>
          <w:i/>
          <w:sz w:val="24"/>
          <w:szCs w:val="24"/>
        </w:rPr>
        <w:t xml:space="preserve">Child Development: Theory and Practice 0-11. </w:t>
      </w:r>
      <w:r w:rsidRPr="00AC0C3A">
        <w:rPr>
          <w:rFonts w:ascii="Times New Roman" w:hAnsi="Times New Roman" w:cs="Times New Roman"/>
          <w:sz w:val="24"/>
          <w:szCs w:val="24"/>
        </w:rPr>
        <w:t>Harlow, England: Pearson Longman.</w:t>
      </w:r>
    </w:p>
    <w:p w14:paraId="46F1597A"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Drake, J. (2006) ‘Nursery World: Observing Children’ </w:t>
      </w:r>
      <w:hyperlink r:id="rId11" w:history="1">
        <w:r w:rsidRPr="00AC0C3A">
          <w:rPr>
            <w:rStyle w:val="Hyperlink"/>
            <w:rFonts w:ascii="Times New Roman" w:hAnsi="Times New Roman" w:cs="Times New Roman"/>
            <w:sz w:val="24"/>
            <w:szCs w:val="24"/>
          </w:rPr>
          <w:t>https://www.nurseryworld.co.uk/nursery-world/news/1102493/observing-children</w:t>
        </w:r>
      </w:hyperlink>
      <w:r w:rsidRPr="00AC0C3A">
        <w:rPr>
          <w:rFonts w:ascii="Times New Roman" w:hAnsi="Times New Roman" w:cs="Times New Roman"/>
          <w:sz w:val="24"/>
          <w:szCs w:val="24"/>
        </w:rPr>
        <w:t xml:space="preserve"> [Accessed: 29</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 </w:t>
      </w:r>
    </w:p>
    <w:p w14:paraId="34027969" w14:textId="54DA210C"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Elder, L. and Paul, R. (2015) </w:t>
      </w:r>
      <w:r w:rsidR="00F82947" w:rsidRPr="00F82947">
        <w:rPr>
          <w:rFonts w:ascii="Times New Roman" w:hAnsi="Times New Roman" w:cs="Times New Roman"/>
          <w:sz w:val="24"/>
          <w:szCs w:val="24"/>
        </w:rPr>
        <w:t>‘</w:t>
      </w:r>
      <w:r w:rsidRPr="00F82947">
        <w:rPr>
          <w:rFonts w:ascii="Times New Roman" w:hAnsi="Times New Roman" w:cs="Times New Roman"/>
          <w:sz w:val="24"/>
          <w:szCs w:val="24"/>
        </w:rPr>
        <w:t>Critical Thinki</w:t>
      </w:r>
      <w:r w:rsidR="00F82947" w:rsidRPr="00F82947">
        <w:rPr>
          <w:rFonts w:ascii="Times New Roman" w:hAnsi="Times New Roman" w:cs="Times New Roman"/>
          <w:sz w:val="24"/>
          <w:szCs w:val="24"/>
        </w:rPr>
        <w:t>ng Development: A stage Theory’</w:t>
      </w:r>
      <w:r w:rsidR="00F82947">
        <w:rPr>
          <w:rFonts w:ascii="Times New Roman" w:hAnsi="Times New Roman" w:cs="Times New Roman"/>
          <w:i/>
          <w:sz w:val="24"/>
          <w:szCs w:val="24"/>
        </w:rPr>
        <w:t xml:space="preserve"> </w:t>
      </w:r>
      <w:hyperlink r:id="rId12" w:history="1">
        <w:r w:rsidRPr="00AC0C3A">
          <w:rPr>
            <w:rStyle w:val="Hyperlink"/>
            <w:rFonts w:ascii="Times New Roman" w:hAnsi="Times New Roman" w:cs="Times New Roman"/>
            <w:sz w:val="24"/>
            <w:szCs w:val="24"/>
          </w:rPr>
          <w:t>http://www.criticalthinking.org/pages/critical-thinking-development-a-stage-theory/483</w:t>
        </w:r>
      </w:hyperlink>
      <w:r w:rsidRPr="00AC0C3A">
        <w:rPr>
          <w:rFonts w:ascii="Times New Roman" w:hAnsi="Times New Roman" w:cs="Times New Roman"/>
          <w:sz w:val="24"/>
          <w:szCs w:val="24"/>
        </w:rPr>
        <w:t xml:space="preserve"> [Accessed: 23</w:t>
      </w:r>
      <w:r w:rsidRPr="00AC0C3A">
        <w:rPr>
          <w:rFonts w:ascii="Times New Roman" w:hAnsi="Times New Roman" w:cs="Times New Roman"/>
          <w:sz w:val="24"/>
          <w:szCs w:val="24"/>
          <w:vertAlign w:val="superscript"/>
        </w:rPr>
        <w:t>rd</w:t>
      </w:r>
      <w:r w:rsidRPr="00AC0C3A">
        <w:rPr>
          <w:rFonts w:ascii="Times New Roman" w:hAnsi="Times New Roman" w:cs="Times New Roman"/>
          <w:sz w:val="24"/>
          <w:szCs w:val="24"/>
        </w:rPr>
        <w:t xml:space="preserve"> October 2017].</w:t>
      </w:r>
    </w:p>
    <w:p w14:paraId="5DF86DAF" w14:textId="77777777" w:rsidR="00FC535F" w:rsidRPr="00AC0C3A" w:rsidRDefault="00FC535F" w:rsidP="00A4664A">
      <w:pPr>
        <w:numPr>
          <w:ilvl w:val="0"/>
          <w:numId w:val="15"/>
        </w:numPr>
        <w:spacing w:line="360" w:lineRule="auto"/>
        <w:jc w:val="both"/>
        <w:rPr>
          <w:rFonts w:ascii="Times New Roman" w:hAnsi="Times New Roman" w:cs="Times New Roman"/>
          <w:bCs/>
          <w:sz w:val="24"/>
          <w:szCs w:val="24"/>
        </w:rPr>
      </w:pPr>
      <w:r w:rsidRPr="00AC0C3A">
        <w:rPr>
          <w:rFonts w:ascii="Times New Roman" w:hAnsi="Times New Roman" w:cs="Times New Roman"/>
          <w:bCs/>
          <w:sz w:val="24"/>
          <w:szCs w:val="24"/>
        </w:rPr>
        <w:t>Gaynor, A. (2013) ‘Schön’s (1983) Reflection-in-action and reflection-on-action’ https://hhs.hud.ac.uk/lqsu/Sessionsforall/supp/Sch%C3%B6n%20reflection-in%20and%20-on%20action.pdf [Accessed: 9</w:t>
      </w:r>
      <w:r w:rsidRPr="00AC0C3A">
        <w:rPr>
          <w:rFonts w:ascii="Times New Roman" w:hAnsi="Times New Roman" w:cs="Times New Roman"/>
          <w:bCs/>
          <w:sz w:val="24"/>
          <w:szCs w:val="24"/>
          <w:vertAlign w:val="superscript"/>
        </w:rPr>
        <w:t>th</w:t>
      </w:r>
      <w:r w:rsidRPr="00AC0C3A">
        <w:rPr>
          <w:rFonts w:ascii="Times New Roman" w:hAnsi="Times New Roman" w:cs="Times New Roman"/>
          <w:bCs/>
          <w:sz w:val="24"/>
          <w:szCs w:val="24"/>
        </w:rPr>
        <w:t xml:space="preserve"> October 2017].</w:t>
      </w:r>
    </w:p>
    <w:p w14:paraId="1E94C9CA" w14:textId="77777777" w:rsidR="00FC535F" w:rsidRPr="00AC0C3A" w:rsidRDefault="00FC535F" w:rsidP="00A4664A">
      <w:pPr>
        <w:pStyle w:val="ListParagraph"/>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Giardiello, P. (2014) </w:t>
      </w:r>
      <w:r w:rsidRPr="00AC0C3A">
        <w:rPr>
          <w:rFonts w:ascii="Times New Roman" w:hAnsi="Times New Roman" w:cs="Times New Roman"/>
          <w:i/>
          <w:sz w:val="24"/>
          <w:szCs w:val="24"/>
        </w:rPr>
        <w:t xml:space="preserve">Pioneers in Early Childhood. </w:t>
      </w:r>
      <w:r w:rsidRPr="00AC0C3A">
        <w:rPr>
          <w:rFonts w:ascii="Times New Roman" w:hAnsi="Times New Roman" w:cs="Times New Roman"/>
          <w:sz w:val="24"/>
          <w:szCs w:val="24"/>
        </w:rPr>
        <w:t>Oxon:</w:t>
      </w:r>
      <w:r w:rsidRPr="00AC0C3A">
        <w:rPr>
          <w:rFonts w:ascii="Times New Roman" w:hAnsi="Times New Roman" w:cs="Times New Roman"/>
          <w:i/>
          <w:sz w:val="24"/>
          <w:szCs w:val="24"/>
        </w:rPr>
        <w:t xml:space="preserve"> </w:t>
      </w:r>
      <w:r w:rsidRPr="00AC0C3A">
        <w:rPr>
          <w:rFonts w:ascii="Times New Roman" w:hAnsi="Times New Roman" w:cs="Times New Roman"/>
          <w:sz w:val="24"/>
          <w:szCs w:val="24"/>
        </w:rPr>
        <w:t xml:space="preserve">Routledge Publishers. </w:t>
      </w:r>
    </w:p>
    <w:p w14:paraId="4D0DFD7C"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color w:val="444444"/>
          <w:sz w:val="24"/>
          <w:szCs w:val="24"/>
          <w:lang w:val="en"/>
        </w:rPr>
        <w:t xml:space="preserve">Gibbs G (1988) </w:t>
      </w:r>
      <w:r w:rsidRPr="00F82947">
        <w:rPr>
          <w:rFonts w:ascii="Times New Roman" w:hAnsi="Times New Roman" w:cs="Times New Roman"/>
          <w:i/>
          <w:color w:val="444444"/>
          <w:sz w:val="24"/>
          <w:szCs w:val="24"/>
          <w:lang w:val="en"/>
        </w:rPr>
        <w:t>Learning by Doing:</w:t>
      </w:r>
      <w:r w:rsidRPr="00AC0C3A">
        <w:rPr>
          <w:rFonts w:ascii="Times New Roman" w:hAnsi="Times New Roman" w:cs="Times New Roman"/>
          <w:color w:val="444444"/>
          <w:sz w:val="24"/>
          <w:szCs w:val="24"/>
          <w:lang w:val="en"/>
        </w:rPr>
        <w:t> </w:t>
      </w:r>
      <w:r w:rsidRPr="00AC0C3A">
        <w:rPr>
          <w:rStyle w:val="Emphasis"/>
          <w:rFonts w:ascii="Times New Roman" w:hAnsi="Times New Roman" w:cs="Times New Roman"/>
          <w:color w:val="444444"/>
          <w:sz w:val="24"/>
          <w:szCs w:val="24"/>
          <w:lang w:val="en"/>
        </w:rPr>
        <w:t>A guide to teaching and learning methods</w:t>
      </w:r>
      <w:r w:rsidRPr="00AC0C3A">
        <w:rPr>
          <w:rFonts w:ascii="Times New Roman" w:hAnsi="Times New Roman" w:cs="Times New Roman"/>
          <w:color w:val="444444"/>
          <w:sz w:val="24"/>
          <w:szCs w:val="24"/>
          <w:lang w:val="en"/>
        </w:rPr>
        <w:t xml:space="preserve">. Further Education Unit. Oxford Polytechnic: Oxford. </w:t>
      </w:r>
    </w:p>
    <w:p w14:paraId="2CC2533E" w14:textId="77777777" w:rsidR="00FC535F" w:rsidRPr="00AC0C3A" w:rsidRDefault="00FC535F" w:rsidP="00A4664A">
      <w:pPr>
        <w:pStyle w:val="ListParagraph"/>
        <w:numPr>
          <w:ilvl w:val="0"/>
          <w:numId w:val="15"/>
        </w:numPr>
        <w:spacing w:line="360" w:lineRule="auto"/>
        <w:jc w:val="both"/>
        <w:rPr>
          <w:rFonts w:ascii="Times New Roman" w:hAnsi="Times New Roman" w:cs="Times New Roman"/>
          <w:bCs/>
          <w:sz w:val="24"/>
          <w:szCs w:val="24"/>
        </w:rPr>
      </w:pPr>
      <w:r w:rsidRPr="00AC0C3A">
        <w:rPr>
          <w:rFonts w:ascii="Times New Roman" w:hAnsi="Times New Roman" w:cs="Times New Roman"/>
          <w:bCs/>
          <w:sz w:val="24"/>
          <w:szCs w:val="24"/>
        </w:rPr>
        <w:t xml:space="preserve">Howatson-Jones, L. (2013) </w:t>
      </w:r>
      <w:r w:rsidRPr="00AC0C3A">
        <w:rPr>
          <w:rFonts w:ascii="Times New Roman" w:hAnsi="Times New Roman" w:cs="Times New Roman"/>
          <w:bCs/>
          <w:i/>
          <w:iCs/>
          <w:sz w:val="24"/>
          <w:szCs w:val="24"/>
        </w:rPr>
        <w:t xml:space="preserve">Reflective Practice in Nursing. </w:t>
      </w:r>
      <w:r w:rsidRPr="00AC0C3A">
        <w:rPr>
          <w:rFonts w:ascii="Times New Roman" w:hAnsi="Times New Roman" w:cs="Times New Roman"/>
          <w:bCs/>
          <w:sz w:val="24"/>
          <w:szCs w:val="24"/>
        </w:rPr>
        <w:t>London: SAGE Publications</w:t>
      </w:r>
    </w:p>
    <w:p w14:paraId="36003928" w14:textId="77777777" w:rsidR="00FC535F" w:rsidRPr="00AC0C3A" w:rsidRDefault="00FC535F" w:rsidP="00A4664A">
      <w:pPr>
        <w:pStyle w:val="ListParagraph"/>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Knight, S. (2011)</w:t>
      </w:r>
      <w:r w:rsidRPr="00AC0C3A">
        <w:rPr>
          <w:rFonts w:ascii="Times New Roman" w:hAnsi="Times New Roman" w:cs="Times New Roman"/>
          <w:i/>
          <w:sz w:val="24"/>
          <w:szCs w:val="24"/>
        </w:rPr>
        <w:t xml:space="preserve"> Risk and adventure in early year’s outdoor play: Learning from Forest Schools</w:t>
      </w:r>
      <w:r w:rsidRPr="00AC0C3A">
        <w:rPr>
          <w:rFonts w:ascii="Times New Roman" w:hAnsi="Times New Roman" w:cs="Times New Roman"/>
          <w:sz w:val="24"/>
          <w:szCs w:val="24"/>
        </w:rPr>
        <w:t>. (1</w:t>
      </w:r>
      <w:r w:rsidRPr="00AC0C3A">
        <w:rPr>
          <w:rFonts w:ascii="Times New Roman" w:hAnsi="Times New Roman" w:cs="Times New Roman"/>
          <w:sz w:val="24"/>
          <w:szCs w:val="24"/>
          <w:vertAlign w:val="superscript"/>
        </w:rPr>
        <w:t>st</w:t>
      </w:r>
      <w:r w:rsidRPr="00AC0C3A">
        <w:rPr>
          <w:rFonts w:ascii="Times New Roman" w:hAnsi="Times New Roman" w:cs="Times New Roman"/>
          <w:sz w:val="24"/>
          <w:szCs w:val="24"/>
        </w:rPr>
        <w:t xml:space="preserve"> ed). Los Angeles: Sage Publications.</w:t>
      </w:r>
    </w:p>
    <w:p w14:paraId="419D7FE2" w14:textId="77777777" w:rsidR="00FC535F" w:rsidRPr="00AC0C3A" w:rsidRDefault="00FC535F" w:rsidP="00A4664A">
      <w:pPr>
        <w:pStyle w:val="ListParagraph"/>
        <w:numPr>
          <w:ilvl w:val="0"/>
          <w:numId w:val="15"/>
        </w:numPr>
        <w:spacing w:line="360" w:lineRule="auto"/>
        <w:jc w:val="both"/>
        <w:rPr>
          <w:rFonts w:ascii="Times New Roman" w:hAnsi="Times New Roman" w:cs="Times New Roman"/>
          <w:bCs/>
          <w:sz w:val="24"/>
          <w:szCs w:val="24"/>
        </w:rPr>
      </w:pPr>
      <w:r w:rsidRPr="00AC0C3A">
        <w:rPr>
          <w:rFonts w:ascii="Times New Roman" w:hAnsi="Times New Roman" w:cs="Times New Roman"/>
          <w:bCs/>
          <w:sz w:val="24"/>
          <w:szCs w:val="24"/>
        </w:rPr>
        <w:lastRenderedPageBreak/>
        <w:t xml:space="preserve">Loughran, J (1996) </w:t>
      </w:r>
      <w:r w:rsidRPr="00AC0C3A">
        <w:rPr>
          <w:rFonts w:ascii="Times New Roman" w:hAnsi="Times New Roman" w:cs="Times New Roman"/>
          <w:bCs/>
          <w:i/>
          <w:sz w:val="24"/>
          <w:szCs w:val="24"/>
        </w:rPr>
        <w:t>Developing Reflective Practice: Learning about Teaching and Learning through Modelling.</w:t>
      </w:r>
      <w:r w:rsidRPr="00AC0C3A">
        <w:rPr>
          <w:rFonts w:ascii="Times New Roman" w:hAnsi="Times New Roman" w:cs="Times New Roman"/>
          <w:bCs/>
          <w:sz w:val="24"/>
          <w:szCs w:val="24"/>
        </w:rPr>
        <w:t xml:space="preserve"> London: Falmer Press.</w:t>
      </w:r>
    </w:p>
    <w:p w14:paraId="523FDE76" w14:textId="6ECCC051"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Miller, L.</w:t>
      </w:r>
      <w:r w:rsidR="00F82947">
        <w:rPr>
          <w:rFonts w:ascii="Times New Roman" w:hAnsi="Times New Roman" w:cs="Times New Roman"/>
          <w:sz w:val="24"/>
          <w:szCs w:val="24"/>
        </w:rPr>
        <w:t>,</w:t>
      </w:r>
      <w:r w:rsidRPr="00AC0C3A">
        <w:rPr>
          <w:rFonts w:ascii="Times New Roman" w:hAnsi="Times New Roman" w:cs="Times New Roman"/>
          <w:sz w:val="24"/>
          <w:szCs w:val="24"/>
        </w:rPr>
        <w:t xml:space="preserve"> Cable, C.</w:t>
      </w:r>
      <w:r w:rsidR="00F82947">
        <w:rPr>
          <w:rFonts w:ascii="Times New Roman" w:hAnsi="Times New Roman" w:cs="Times New Roman"/>
          <w:sz w:val="24"/>
          <w:szCs w:val="24"/>
        </w:rPr>
        <w:t>,</w:t>
      </w:r>
      <w:r w:rsidRPr="00AC0C3A">
        <w:rPr>
          <w:rFonts w:ascii="Times New Roman" w:hAnsi="Times New Roman" w:cs="Times New Roman"/>
          <w:sz w:val="24"/>
          <w:szCs w:val="24"/>
        </w:rPr>
        <w:t xml:space="preserve"> and Devereux J. (2005) </w:t>
      </w:r>
      <w:r w:rsidRPr="00AC0C3A">
        <w:rPr>
          <w:rFonts w:ascii="Times New Roman" w:hAnsi="Times New Roman" w:cs="Times New Roman"/>
          <w:i/>
          <w:iCs/>
          <w:sz w:val="24"/>
          <w:szCs w:val="24"/>
        </w:rPr>
        <w:t xml:space="preserve">Developing Early Years Practice. </w:t>
      </w:r>
      <w:r w:rsidRPr="00AC0C3A">
        <w:rPr>
          <w:rFonts w:ascii="Times New Roman" w:hAnsi="Times New Roman" w:cs="Times New Roman"/>
          <w:sz w:val="24"/>
          <w:szCs w:val="24"/>
        </w:rPr>
        <w:t xml:space="preserve">Great Britain: David Fulton Publishers. </w:t>
      </w:r>
      <w:r w:rsidRPr="00AC0C3A">
        <w:rPr>
          <w:rFonts w:ascii="Times New Roman" w:hAnsi="Times New Roman" w:cs="Times New Roman"/>
          <w:i/>
          <w:iCs/>
          <w:sz w:val="24"/>
          <w:szCs w:val="24"/>
        </w:rPr>
        <w:t xml:space="preserve"> </w:t>
      </w:r>
      <w:r w:rsidRPr="00AC0C3A">
        <w:rPr>
          <w:rFonts w:ascii="Times New Roman" w:hAnsi="Times New Roman" w:cs="Times New Roman"/>
          <w:sz w:val="24"/>
          <w:szCs w:val="24"/>
        </w:rPr>
        <w:t xml:space="preserve"> </w:t>
      </w:r>
    </w:p>
    <w:p w14:paraId="77463B24" w14:textId="69F2A310" w:rsidR="00FC535F" w:rsidRPr="00AC0C3A" w:rsidRDefault="00FC535F" w:rsidP="00A4664A">
      <w:pPr>
        <w:pStyle w:val="ListParagraph"/>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Moon, J. (2008) </w:t>
      </w:r>
      <w:r w:rsidRPr="00AC0C3A">
        <w:rPr>
          <w:rFonts w:ascii="Times New Roman" w:hAnsi="Times New Roman" w:cs="Times New Roman"/>
          <w:i/>
          <w:sz w:val="24"/>
          <w:szCs w:val="24"/>
        </w:rPr>
        <w:t>Critical Thinking: An Exploration of Theory and Practice.</w:t>
      </w:r>
      <w:r w:rsidR="00F82947">
        <w:rPr>
          <w:rFonts w:ascii="Times New Roman" w:hAnsi="Times New Roman" w:cs="Times New Roman"/>
          <w:sz w:val="24"/>
          <w:szCs w:val="24"/>
        </w:rPr>
        <w:t xml:space="preserve"> London: Routledge. [e-book]. </w:t>
      </w:r>
      <w:r w:rsidRPr="00AC0C3A">
        <w:rPr>
          <w:rFonts w:ascii="Times New Roman" w:hAnsi="Times New Roman" w:cs="Times New Roman"/>
          <w:sz w:val="24"/>
          <w:szCs w:val="24"/>
        </w:rPr>
        <w:t>Available at</w:t>
      </w:r>
      <w:r w:rsidR="00F82947">
        <w:rPr>
          <w:rFonts w:ascii="Times New Roman" w:hAnsi="Times New Roman" w:cs="Times New Roman"/>
          <w:sz w:val="24"/>
          <w:szCs w:val="24"/>
        </w:rPr>
        <w:t>:</w:t>
      </w:r>
      <w:r w:rsidRPr="00AC0C3A">
        <w:rPr>
          <w:rFonts w:ascii="Times New Roman" w:hAnsi="Times New Roman" w:cs="Times New Roman"/>
          <w:sz w:val="24"/>
          <w:szCs w:val="24"/>
        </w:rPr>
        <w:t xml:space="preserve"> </w:t>
      </w:r>
      <w:hyperlink r:id="rId13" w:history="1">
        <w:r w:rsidRPr="00AC0C3A">
          <w:rPr>
            <w:rStyle w:val="Hyperlink"/>
            <w:rFonts w:ascii="Times New Roman" w:hAnsi="Times New Roman" w:cs="Times New Roman"/>
            <w:sz w:val="24"/>
            <w:szCs w:val="24"/>
          </w:rPr>
          <w:t>http://vct.qums.ac.ir/Portal/file/?180492/Critical-Thinking-An-Exploration-of-Theory-and-Practice.pdf</w:t>
        </w:r>
      </w:hyperlink>
      <w:r w:rsidRPr="00AC0C3A">
        <w:rPr>
          <w:rFonts w:ascii="Times New Roman" w:hAnsi="Times New Roman" w:cs="Times New Roman"/>
          <w:bCs/>
          <w:sz w:val="24"/>
          <w:szCs w:val="24"/>
        </w:rPr>
        <w:t xml:space="preserve"> [Accessed: 29</w:t>
      </w:r>
      <w:r w:rsidRPr="00AC0C3A">
        <w:rPr>
          <w:rFonts w:ascii="Times New Roman" w:hAnsi="Times New Roman" w:cs="Times New Roman"/>
          <w:bCs/>
          <w:sz w:val="24"/>
          <w:szCs w:val="24"/>
          <w:vertAlign w:val="superscript"/>
        </w:rPr>
        <w:t>th</w:t>
      </w:r>
      <w:r w:rsidRPr="00AC0C3A">
        <w:rPr>
          <w:rFonts w:ascii="Times New Roman" w:hAnsi="Times New Roman" w:cs="Times New Roman"/>
          <w:bCs/>
          <w:sz w:val="24"/>
          <w:szCs w:val="24"/>
        </w:rPr>
        <w:t xml:space="preserve"> October 2017]. </w:t>
      </w:r>
    </w:p>
    <w:p w14:paraId="5C57D1F5"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Nutbrown, C., Clough, P., and Selbie, P., </w:t>
      </w:r>
      <w:r w:rsidRPr="00F82947">
        <w:rPr>
          <w:rFonts w:ascii="Times New Roman" w:hAnsi="Times New Roman" w:cs="Times New Roman"/>
          <w:i/>
          <w:sz w:val="24"/>
          <w:szCs w:val="24"/>
        </w:rPr>
        <w:t>Early Childhood Education</w:t>
      </w:r>
      <w:r w:rsidRPr="00AC0C3A">
        <w:rPr>
          <w:rFonts w:ascii="Times New Roman" w:hAnsi="Times New Roman" w:cs="Times New Roman"/>
          <w:sz w:val="24"/>
          <w:szCs w:val="24"/>
        </w:rPr>
        <w:t>. England: SAGE Publications.</w:t>
      </w:r>
    </w:p>
    <w:p w14:paraId="301E83D7"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Oxford Brookes University. (no date) ‘Reflective writing: About Gibbs Reflective Cycle’</w:t>
      </w:r>
      <w:hyperlink r:id="rId14" w:history="1">
        <w:r w:rsidRPr="00AC0C3A">
          <w:rPr>
            <w:rStyle w:val="Hyperlink"/>
            <w:rFonts w:ascii="Times New Roman" w:hAnsi="Times New Roman" w:cs="Times New Roman"/>
            <w:sz w:val="24"/>
            <w:szCs w:val="24"/>
          </w:rPr>
          <w:t>https://www.brookes.ac.uk/students/upgrade/study-skills/reflective-writing-gibbs/</w:t>
        </w:r>
      </w:hyperlink>
      <w:r w:rsidRPr="00AC0C3A">
        <w:rPr>
          <w:rFonts w:ascii="Times New Roman" w:hAnsi="Times New Roman" w:cs="Times New Roman"/>
          <w:sz w:val="24"/>
          <w:szCs w:val="24"/>
        </w:rPr>
        <w:t xml:space="preserve"> [Accessed: 29</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 </w:t>
      </w:r>
    </w:p>
    <w:p w14:paraId="1DB48ECC"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Paton, G. (2014) ‘Teacher’s cheat to hit exam targets’, The Telegraph, 13</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April: pp.1. [On-line]. Available at: http://www.telegraph.co.uk/education/educationnews/10763017/Teachers-cheat-to-hit-exam-targets.html [Accessed: 29</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w:t>
      </w:r>
    </w:p>
    <w:p w14:paraId="32D6EAB9"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Pen Green Centre. (2017) ‘About us’ </w:t>
      </w:r>
      <w:hyperlink r:id="rId15" w:history="1">
        <w:r w:rsidRPr="00AC0C3A">
          <w:rPr>
            <w:rStyle w:val="Hyperlink"/>
            <w:rFonts w:ascii="Times New Roman" w:hAnsi="Times New Roman" w:cs="Times New Roman"/>
            <w:sz w:val="24"/>
            <w:szCs w:val="24"/>
          </w:rPr>
          <w:t>http://integrated.pengreen.org/topic/contact-us</w:t>
        </w:r>
      </w:hyperlink>
      <w:r w:rsidRPr="00AC0C3A">
        <w:rPr>
          <w:rFonts w:ascii="Times New Roman" w:hAnsi="Times New Roman" w:cs="Times New Roman"/>
          <w:sz w:val="24"/>
          <w:szCs w:val="24"/>
        </w:rPr>
        <w:t xml:space="preserve"> [Accessed: 30</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w:t>
      </w:r>
    </w:p>
    <w:p w14:paraId="79F78109"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Reed, M. and Canning, N. (2010) </w:t>
      </w:r>
      <w:r w:rsidRPr="00AC0C3A">
        <w:rPr>
          <w:rFonts w:ascii="Times New Roman" w:hAnsi="Times New Roman" w:cs="Times New Roman"/>
          <w:i/>
          <w:iCs/>
          <w:sz w:val="24"/>
          <w:szCs w:val="24"/>
        </w:rPr>
        <w:t xml:space="preserve">Reflective Practice in the Early Years. </w:t>
      </w:r>
      <w:r w:rsidRPr="00AC0C3A">
        <w:rPr>
          <w:rFonts w:ascii="Times New Roman" w:hAnsi="Times New Roman" w:cs="Times New Roman"/>
          <w:sz w:val="24"/>
          <w:szCs w:val="24"/>
        </w:rPr>
        <w:t>Los Angeles: SAGE Publications.</w:t>
      </w:r>
    </w:p>
    <w:p w14:paraId="271E4190"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Reed, M. and Canning, N. (2012)</w:t>
      </w:r>
      <w:r w:rsidRPr="00AC0C3A">
        <w:rPr>
          <w:rFonts w:ascii="Times New Roman" w:hAnsi="Times New Roman" w:cs="Times New Roman"/>
          <w:i/>
          <w:iCs/>
          <w:sz w:val="24"/>
          <w:szCs w:val="24"/>
        </w:rPr>
        <w:t xml:space="preserve"> Implementing Quality Improvement and Change in the Early Years. </w:t>
      </w:r>
      <w:r w:rsidRPr="00AC0C3A">
        <w:rPr>
          <w:rFonts w:ascii="Times New Roman" w:hAnsi="Times New Roman" w:cs="Times New Roman"/>
          <w:sz w:val="24"/>
          <w:szCs w:val="24"/>
        </w:rPr>
        <w:t>London: SAGE Publications.</w:t>
      </w:r>
    </w:p>
    <w:p w14:paraId="4EC5FE90" w14:textId="77777777" w:rsidR="00FC535F" w:rsidRPr="006379B2" w:rsidRDefault="00FC535F" w:rsidP="00A4664A">
      <w:pPr>
        <w:pStyle w:val="ListParagraph"/>
        <w:numPr>
          <w:ilvl w:val="0"/>
          <w:numId w:val="15"/>
        </w:numPr>
        <w:spacing w:line="360" w:lineRule="auto"/>
        <w:jc w:val="both"/>
        <w:rPr>
          <w:rFonts w:ascii="Times New Roman" w:hAnsi="Times New Roman" w:cs="Times New Roman"/>
          <w:bCs/>
          <w:sz w:val="24"/>
          <w:szCs w:val="24"/>
        </w:rPr>
      </w:pPr>
      <w:r w:rsidRPr="00AC0C3A">
        <w:rPr>
          <w:rFonts w:ascii="Times New Roman" w:hAnsi="Times New Roman" w:cs="Times New Roman"/>
          <w:bCs/>
          <w:sz w:val="24"/>
          <w:szCs w:val="24"/>
        </w:rPr>
        <w:t xml:space="preserve">Schon, D. A. (1983) </w:t>
      </w:r>
      <w:r w:rsidRPr="00AC0C3A">
        <w:rPr>
          <w:rFonts w:ascii="Times New Roman" w:hAnsi="Times New Roman" w:cs="Times New Roman"/>
          <w:bCs/>
          <w:i/>
          <w:sz w:val="24"/>
          <w:szCs w:val="24"/>
        </w:rPr>
        <w:t>The Reflective Practitioner: How Professionals Think In-Action.</w:t>
      </w:r>
      <w:r w:rsidRPr="00AC0C3A">
        <w:rPr>
          <w:rFonts w:ascii="Times New Roman" w:hAnsi="Times New Roman" w:cs="Times New Roman"/>
          <w:bCs/>
          <w:sz w:val="24"/>
          <w:szCs w:val="24"/>
        </w:rPr>
        <w:t xml:space="preserve"> New York: Basic Books. </w:t>
      </w:r>
    </w:p>
    <w:p w14:paraId="1CC3BE92"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Stanley, J. (2015) ‘Finding the time to reflect on your teaching practice’ </w:t>
      </w:r>
      <w:hyperlink r:id="rId16" w:history="1">
        <w:r w:rsidRPr="00AC0C3A">
          <w:rPr>
            <w:rStyle w:val="Hyperlink"/>
            <w:rFonts w:ascii="Times New Roman" w:hAnsi="Times New Roman" w:cs="Times New Roman"/>
            <w:sz w:val="24"/>
            <w:szCs w:val="24"/>
          </w:rPr>
          <w:t>https://www.educationsupportpartnership.org.uk/blogs/admin/finding-time-reflect-your-teaching-practice</w:t>
        </w:r>
      </w:hyperlink>
      <w:r w:rsidRPr="00AC0C3A">
        <w:rPr>
          <w:rFonts w:ascii="Times New Roman" w:hAnsi="Times New Roman" w:cs="Times New Roman"/>
          <w:sz w:val="24"/>
          <w:szCs w:val="24"/>
        </w:rPr>
        <w:t xml:space="preserve"> [Accessed: 30</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w:t>
      </w:r>
    </w:p>
    <w:p w14:paraId="1C729BDE"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lastRenderedPageBreak/>
        <w:t>Tait, P. (2016) ‘The importance of teaching on a child’s success’, The Telegraph, 22</w:t>
      </w:r>
      <w:r w:rsidRPr="00AC0C3A">
        <w:rPr>
          <w:rFonts w:ascii="Times New Roman" w:hAnsi="Times New Roman" w:cs="Times New Roman"/>
          <w:sz w:val="24"/>
          <w:szCs w:val="24"/>
          <w:vertAlign w:val="superscript"/>
        </w:rPr>
        <w:t>nd</w:t>
      </w:r>
      <w:r w:rsidRPr="00AC0C3A">
        <w:rPr>
          <w:rFonts w:ascii="Times New Roman" w:hAnsi="Times New Roman" w:cs="Times New Roman"/>
          <w:sz w:val="24"/>
          <w:szCs w:val="24"/>
        </w:rPr>
        <w:t xml:space="preserve"> March: pp.1. [On-line]. Available at: </w:t>
      </w:r>
      <w:hyperlink r:id="rId17" w:history="1">
        <w:r w:rsidRPr="00AC0C3A">
          <w:rPr>
            <w:rStyle w:val="Hyperlink"/>
            <w:rFonts w:ascii="Times New Roman" w:hAnsi="Times New Roman" w:cs="Times New Roman"/>
            <w:sz w:val="24"/>
            <w:szCs w:val="24"/>
          </w:rPr>
          <w:t>http://www.telegraph.co.uk/education/educationopinion/12201014/The-importance-of-great-teaching-on-childrens-success.html</w:t>
        </w:r>
      </w:hyperlink>
      <w:r w:rsidRPr="00AC0C3A">
        <w:rPr>
          <w:rFonts w:ascii="Times New Roman" w:hAnsi="Times New Roman" w:cs="Times New Roman"/>
          <w:sz w:val="24"/>
          <w:szCs w:val="24"/>
        </w:rPr>
        <w:t xml:space="preserve"> [Accessed: 30</w:t>
      </w:r>
      <w:r w:rsidRPr="00AC0C3A">
        <w:rPr>
          <w:rFonts w:ascii="Times New Roman" w:hAnsi="Times New Roman" w:cs="Times New Roman"/>
          <w:sz w:val="24"/>
          <w:szCs w:val="24"/>
          <w:vertAlign w:val="superscript"/>
        </w:rPr>
        <w:t>th</w:t>
      </w:r>
      <w:r w:rsidRPr="00AC0C3A">
        <w:rPr>
          <w:rFonts w:ascii="Times New Roman" w:hAnsi="Times New Roman" w:cs="Times New Roman"/>
          <w:sz w:val="24"/>
          <w:szCs w:val="24"/>
        </w:rPr>
        <w:t xml:space="preserve"> October 2017]. </w:t>
      </w:r>
    </w:p>
    <w:p w14:paraId="73D2494B" w14:textId="77777777" w:rsidR="00FC535F" w:rsidRPr="00AC0C3A" w:rsidRDefault="00FC535F" w:rsidP="00A4664A">
      <w:pPr>
        <w:numPr>
          <w:ilvl w:val="0"/>
          <w:numId w:val="15"/>
        </w:numPr>
        <w:spacing w:line="360" w:lineRule="auto"/>
        <w:jc w:val="both"/>
        <w:rPr>
          <w:rFonts w:ascii="Times New Roman" w:hAnsi="Times New Roman" w:cs="Times New Roman"/>
          <w:sz w:val="24"/>
          <w:szCs w:val="24"/>
        </w:rPr>
      </w:pPr>
      <w:r w:rsidRPr="00AC0C3A">
        <w:rPr>
          <w:rFonts w:ascii="Times New Roman" w:hAnsi="Times New Roman" w:cs="Times New Roman"/>
          <w:sz w:val="24"/>
          <w:szCs w:val="24"/>
        </w:rPr>
        <w:t xml:space="preserve">Trodd, L. and Chivers, L. (2011) </w:t>
      </w:r>
      <w:r w:rsidRPr="00AC0C3A">
        <w:rPr>
          <w:rFonts w:ascii="Times New Roman" w:hAnsi="Times New Roman" w:cs="Times New Roman"/>
          <w:i/>
          <w:iCs/>
          <w:sz w:val="24"/>
          <w:szCs w:val="24"/>
        </w:rPr>
        <w:t xml:space="preserve">Inter-professional working in practice: learning and working together for children and families. </w:t>
      </w:r>
      <w:r w:rsidRPr="00AC0C3A">
        <w:rPr>
          <w:rFonts w:ascii="Times New Roman" w:hAnsi="Times New Roman" w:cs="Times New Roman"/>
          <w:sz w:val="24"/>
          <w:szCs w:val="24"/>
        </w:rPr>
        <w:t xml:space="preserve">England. </w:t>
      </w:r>
    </w:p>
    <w:p w14:paraId="6552C48B" w14:textId="77777777" w:rsidR="00FC535F" w:rsidRDefault="00FC535F" w:rsidP="00A4664A">
      <w:pPr>
        <w:numPr>
          <w:ilvl w:val="0"/>
          <w:numId w:val="15"/>
        </w:numPr>
        <w:spacing w:line="360" w:lineRule="auto"/>
        <w:jc w:val="both"/>
        <w:rPr>
          <w:rFonts w:ascii="Times New Roman" w:hAnsi="Times New Roman" w:cs="Times New Roman"/>
          <w:bCs/>
          <w:sz w:val="24"/>
          <w:szCs w:val="24"/>
        </w:rPr>
      </w:pPr>
      <w:r w:rsidRPr="00AC0C3A">
        <w:rPr>
          <w:rFonts w:ascii="Times New Roman" w:hAnsi="Times New Roman" w:cs="Times New Roman"/>
          <w:bCs/>
          <w:sz w:val="24"/>
          <w:szCs w:val="24"/>
        </w:rPr>
        <w:t xml:space="preserve">Veale, F. (2013) </w:t>
      </w:r>
      <w:r w:rsidRPr="00AC0C3A">
        <w:rPr>
          <w:rFonts w:ascii="Times New Roman" w:hAnsi="Times New Roman" w:cs="Times New Roman"/>
          <w:bCs/>
          <w:i/>
          <w:iCs/>
          <w:sz w:val="24"/>
          <w:szCs w:val="24"/>
        </w:rPr>
        <w:t>Early Years for Levels 4 &amp; 5 and The Foundation Degree</w:t>
      </w:r>
      <w:r>
        <w:rPr>
          <w:rFonts w:ascii="Times New Roman" w:hAnsi="Times New Roman" w:cs="Times New Roman"/>
          <w:bCs/>
          <w:sz w:val="24"/>
          <w:szCs w:val="24"/>
        </w:rPr>
        <w:t>. London: Hodder Education</w:t>
      </w:r>
      <w:bookmarkStart w:id="0" w:name="_GoBack"/>
      <w:bookmarkEnd w:id="0"/>
    </w:p>
    <w:sectPr w:rsidR="00FC535F" w:rsidSect="00AD0487">
      <w:footerReference w:type="default" r:id="rId18"/>
      <w:pgSz w:w="11906" w:h="1683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97931" w14:textId="77777777" w:rsidR="00841FCB" w:rsidRDefault="00841FCB" w:rsidP="00AD0487">
      <w:pPr>
        <w:spacing w:after="0" w:line="240" w:lineRule="auto"/>
      </w:pPr>
      <w:r>
        <w:separator/>
      </w:r>
    </w:p>
  </w:endnote>
  <w:endnote w:type="continuationSeparator" w:id="0">
    <w:p w14:paraId="441079A9" w14:textId="77777777" w:rsidR="00841FCB" w:rsidRDefault="00841FCB" w:rsidP="00AD0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5311478"/>
      <w:docPartObj>
        <w:docPartGallery w:val="Page Numbers (Bottom of Page)"/>
        <w:docPartUnique/>
      </w:docPartObj>
    </w:sdtPr>
    <w:sdtEndPr>
      <w:rPr>
        <w:noProof/>
      </w:rPr>
    </w:sdtEndPr>
    <w:sdtContent>
      <w:p w14:paraId="216C927E" w14:textId="5D4155F0" w:rsidR="00841FCB" w:rsidRDefault="00841FCB">
        <w:pPr>
          <w:pStyle w:val="Footer"/>
          <w:jc w:val="right"/>
        </w:pPr>
        <w:r>
          <w:fldChar w:fldCharType="begin"/>
        </w:r>
        <w:r>
          <w:instrText xml:space="preserve"> PAGE   \* MERGEFORMAT </w:instrText>
        </w:r>
        <w:r>
          <w:fldChar w:fldCharType="separate"/>
        </w:r>
        <w:r w:rsidR="00736F00">
          <w:rPr>
            <w:noProof/>
          </w:rPr>
          <w:t>12</w:t>
        </w:r>
        <w:r>
          <w:rPr>
            <w:noProof/>
          </w:rPr>
          <w:fldChar w:fldCharType="end"/>
        </w:r>
      </w:p>
    </w:sdtContent>
  </w:sdt>
  <w:p w14:paraId="5D3CBD85" w14:textId="77777777" w:rsidR="00841FCB" w:rsidRDefault="00841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0465B" w14:textId="77777777" w:rsidR="00841FCB" w:rsidRDefault="00841FCB" w:rsidP="00AD0487">
      <w:pPr>
        <w:spacing w:after="0" w:line="240" w:lineRule="auto"/>
      </w:pPr>
      <w:r>
        <w:separator/>
      </w:r>
    </w:p>
  </w:footnote>
  <w:footnote w:type="continuationSeparator" w:id="0">
    <w:p w14:paraId="70BFE6B3" w14:textId="77777777" w:rsidR="00841FCB" w:rsidRDefault="00841FCB" w:rsidP="00AD0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E3EAD"/>
    <w:multiLevelType w:val="hybridMultilevel"/>
    <w:tmpl w:val="FDC045DE"/>
    <w:lvl w:ilvl="0" w:tplc="0809000F">
      <w:start w:val="1"/>
      <w:numFmt w:val="decimal"/>
      <w:lvlText w:val="%1."/>
      <w:lvlJc w:val="left"/>
      <w:pPr>
        <w:tabs>
          <w:tab w:val="num" w:pos="720"/>
        </w:tabs>
        <w:ind w:left="720" w:hanging="360"/>
      </w:pPr>
      <w:rPr>
        <w:rFonts w:hint="default"/>
      </w:rPr>
    </w:lvl>
    <w:lvl w:ilvl="1" w:tplc="61D22348">
      <w:start w:val="1"/>
      <w:numFmt w:val="bullet"/>
      <w:lvlText w:val="◦"/>
      <w:lvlJc w:val="left"/>
      <w:pPr>
        <w:tabs>
          <w:tab w:val="num" w:pos="1440"/>
        </w:tabs>
        <w:ind w:left="1440" w:hanging="360"/>
      </w:pPr>
      <w:rPr>
        <w:rFonts w:ascii="Garamond" w:hAnsi="Garamond" w:hint="default"/>
      </w:rPr>
    </w:lvl>
    <w:lvl w:ilvl="2" w:tplc="FB826AF2">
      <w:start w:val="1"/>
      <w:numFmt w:val="bullet"/>
      <w:lvlText w:val="◦"/>
      <w:lvlJc w:val="left"/>
      <w:pPr>
        <w:tabs>
          <w:tab w:val="num" w:pos="2160"/>
        </w:tabs>
        <w:ind w:left="2160" w:hanging="360"/>
      </w:pPr>
      <w:rPr>
        <w:rFonts w:ascii="Garamond" w:hAnsi="Garamond" w:hint="default"/>
      </w:rPr>
    </w:lvl>
    <w:lvl w:ilvl="3" w:tplc="619E7FD4">
      <w:start w:val="1"/>
      <w:numFmt w:val="bullet"/>
      <w:lvlText w:val="◦"/>
      <w:lvlJc w:val="left"/>
      <w:pPr>
        <w:tabs>
          <w:tab w:val="num" w:pos="2880"/>
        </w:tabs>
        <w:ind w:left="2880" w:hanging="360"/>
      </w:pPr>
      <w:rPr>
        <w:rFonts w:ascii="Garamond" w:hAnsi="Garamond" w:hint="default"/>
      </w:rPr>
    </w:lvl>
    <w:lvl w:ilvl="4" w:tplc="4FECA876">
      <w:start w:val="1"/>
      <w:numFmt w:val="bullet"/>
      <w:lvlText w:val="◦"/>
      <w:lvlJc w:val="left"/>
      <w:pPr>
        <w:tabs>
          <w:tab w:val="num" w:pos="3600"/>
        </w:tabs>
        <w:ind w:left="3600" w:hanging="360"/>
      </w:pPr>
      <w:rPr>
        <w:rFonts w:ascii="Garamond" w:hAnsi="Garamond" w:hint="default"/>
      </w:rPr>
    </w:lvl>
    <w:lvl w:ilvl="5" w:tplc="22684C1A">
      <w:start w:val="1"/>
      <w:numFmt w:val="bullet"/>
      <w:lvlText w:val="◦"/>
      <w:lvlJc w:val="left"/>
      <w:pPr>
        <w:tabs>
          <w:tab w:val="num" w:pos="4320"/>
        </w:tabs>
        <w:ind w:left="4320" w:hanging="360"/>
      </w:pPr>
      <w:rPr>
        <w:rFonts w:ascii="Garamond" w:hAnsi="Garamond" w:hint="default"/>
      </w:rPr>
    </w:lvl>
    <w:lvl w:ilvl="6" w:tplc="133A0FDE">
      <w:start w:val="1"/>
      <w:numFmt w:val="bullet"/>
      <w:lvlText w:val="◦"/>
      <w:lvlJc w:val="left"/>
      <w:pPr>
        <w:tabs>
          <w:tab w:val="num" w:pos="5040"/>
        </w:tabs>
        <w:ind w:left="5040" w:hanging="360"/>
      </w:pPr>
      <w:rPr>
        <w:rFonts w:ascii="Garamond" w:hAnsi="Garamond" w:hint="default"/>
      </w:rPr>
    </w:lvl>
    <w:lvl w:ilvl="7" w:tplc="1A3E0CE4">
      <w:start w:val="1"/>
      <w:numFmt w:val="bullet"/>
      <w:lvlText w:val="◦"/>
      <w:lvlJc w:val="left"/>
      <w:pPr>
        <w:tabs>
          <w:tab w:val="num" w:pos="5760"/>
        </w:tabs>
        <w:ind w:left="5760" w:hanging="360"/>
      </w:pPr>
      <w:rPr>
        <w:rFonts w:ascii="Garamond" w:hAnsi="Garamond" w:hint="default"/>
      </w:rPr>
    </w:lvl>
    <w:lvl w:ilvl="8" w:tplc="CE7644D6">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1D922B2B"/>
    <w:multiLevelType w:val="hybridMultilevel"/>
    <w:tmpl w:val="3D323714"/>
    <w:lvl w:ilvl="0" w:tplc="6D62DE8C">
      <w:start w:val="1"/>
      <w:numFmt w:val="bullet"/>
      <w:lvlText w:val="◦"/>
      <w:lvlJc w:val="left"/>
      <w:pPr>
        <w:tabs>
          <w:tab w:val="num" w:pos="720"/>
        </w:tabs>
        <w:ind w:left="720" w:hanging="360"/>
      </w:pPr>
      <w:rPr>
        <w:rFonts w:ascii="Garamond" w:hAnsi="Garamond" w:hint="default"/>
      </w:rPr>
    </w:lvl>
    <w:lvl w:ilvl="1" w:tplc="61D22348">
      <w:start w:val="1"/>
      <w:numFmt w:val="bullet"/>
      <w:lvlText w:val="◦"/>
      <w:lvlJc w:val="left"/>
      <w:pPr>
        <w:tabs>
          <w:tab w:val="num" w:pos="1440"/>
        </w:tabs>
        <w:ind w:left="1440" w:hanging="360"/>
      </w:pPr>
      <w:rPr>
        <w:rFonts w:ascii="Garamond" w:hAnsi="Garamond" w:hint="default"/>
      </w:rPr>
    </w:lvl>
    <w:lvl w:ilvl="2" w:tplc="FB826AF2">
      <w:start w:val="1"/>
      <w:numFmt w:val="bullet"/>
      <w:lvlText w:val="◦"/>
      <w:lvlJc w:val="left"/>
      <w:pPr>
        <w:tabs>
          <w:tab w:val="num" w:pos="2160"/>
        </w:tabs>
        <w:ind w:left="2160" w:hanging="360"/>
      </w:pPr>
      <w:rPr>
        <w:rFonts w:ascii="Garamond" w:hAnsi="Garamond" w:hint="default"/>
      </w:rPr>
    </w:lvl>
    <w:lvl w:ilvl="3" w:tplc="619E7FD4">
      <w:start w:val="1"/>
      <w:numFmt w:val="bullet"/>
      <w:lvlText w:val="◦"/>
      <w:lvlJc w:val="left"/>
      <w:pPr>
        <w:tabs>
          <w:tab w:val="num" w:pos="2880"/>
        </w:tabs>
        <w:ind w:left="2880" w:hanging="360"/>
      </w:pPr>
      <w:rPr>
        <w:rFonts w:ascii="Garamond" w:hAnsi="Garamond" w:hint="default"/>
      </w:rPr>
    </w:lvl>
    <w:lvl w:ilvl="4" w:tplc="4FECA876">
      <w:start w:val="1"/>
      <w:numFmt w:val="bullet"/>
      <w:lvlText w:val="◦"/>
      <w:lvlJc w:val="left"/>
      <w:pPr>
        <w:tabs>
          <w:tab w:val="num" w:pos="3600"/>
        </w:tabs>
        <w:ind w:left="3600" w:hanging="360"/>
      </w:pPr>
      <w:rPr>
        <w:rFonts w:ascii="Garamond" w:hAnsi="Garamond" w:hint="default"/>
      </w:rPr>
    </w:lvl>
    <w:lvl w:ilvl="5" w:tplc="22684C1A">
      <w:start w:val="1"/>
      <w:numFmt w:val="bullet"/>
      <w:lvlText w:val="◦"/>
      <w:lvlJc w:val="left"/>
      <w:pPr>
        <w:tabs>
          <w:tab w:val="num" w:pos="4320"/>
        </w:tabs>
        <w:ind w:left="4320" w:hanging="360"/>
      </w:pPr>
      <w:rPr>
        <w:rFonts w:ascii="Garamond" w:hAnsi="Garamond" w:hint="default"/>
      </w:rPr>
    </w:lvl>
    <w:lvl w:ilvl="6" w:tplc="133A0FDE">
      <w:start w:val="1"/>
      <w:numFmt w:val="bullet"/>
      <w:lvlText w:val="◦"/>
      <w:lvlJc w:val="left"/>
      <w:pPr>
        <w:tabs>
          <w:tab w:val="num" w:pos="5040"/>
        </w:tabs>
        <w:ind w:left="5040" w:hanging="360"/>
      </w:pPr>
      <w:rPr>
        <w:rFonts w:ascii="Garamond" w:hAnsi="Garamond" w:hint="default"/>
      </w:rPr>
    </w:lvl>
    <w:lvl w:ilvl="7" w:tplc="1A3E0CE4">
      <w:start w:val="1"/>
      <w:numFmt w:val="bullet"/>
      <w:lvlText w:val="◦"/>
      <w:lvlJc w:val="left"/>
      <w:pPr>
        <w:tabs>
          <w:tab w:val="num" w:pos="5760"/>
        </w:tabs>
        <w:ind w:left="5760" w:hanging="360"/>
      </w:pPr>
      <w:rPr>
        <w:rFonts w:ascii="Garamond" w:hAnsi="Garamond" w:hint="default"/>
      </w:rPr>
    </w:lvl>
    <w:lvl w:ilvl="8" w:tplc="CE7644D6">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1E211612"/>
    <w:multiLevelType w:val="hybridMultilevel"/>
    <w:tmpl w:val="EFFA10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7A1C00"/>
    <w:multiLevelType w:val="hybridMultilevel"/>
    <w:tmpl w:val="B8B22D92"/>
    <w:lvl w:ilvl="0" w:tplc="BF0E2BE4">
      <w:start w:val="1"/>
      <w:numFmt w:val="bullet"/>
      <w:lvlText w:val="◦"/>
      <w:lvlJc w:val="left"/>
      <w:pPr>
        <w:tabs>
          <w:tab w:val="num" w:pos="720"/>
        </w:tabs>
        <w:ind w:left="720" w:hanging="360"/>
      </w:pPr>
      <w:rPr>
        <w:rFonts w:ascii="Garamond" w:hAnsi="Garamond" w:hint="default"/>
      </w:rPr>
    </w:lvl>
    <w:lvl w:ilvl="1" w:tplc="2418F58E" w:tentative="1">
      <w:start w:val="1"/>
      <w:numFmt w:val="bullet"/>
      <w:lvlText w:val="◦"/>
      <w:lvlJc w:val="left"/>
      <w:pPr>
        <w:tabs>
          <w:tab w:val="num" w:pos="1440"/>
        </w:tabs>
        <w:ind w:left="1440" w:hanging="360"/>
      </w:pPr>
      <w:rPr>
        <w:rFonts w:ascii="Garamond" w:hAnsi="Garamond" w:hint="default"/>
      </w:rPr>
    </w:lvl>
    <w:lvl w:ilvl="2" w:tplc="D9843D22" w:tentative="1">
      <w:start w:val="1"/>
      <w:numFmt w:val="bullet"/>
      <w:lvlText w:val="◦"/>
      <w:lvlJc w:val="left"/>
      <w:pPr>
        <w:tabs>
          <w:tab w:val="num" w:pos="2160"/>
        </w:tabs>
        <w:ind w:left="2160" w:hanging="360"/>
      </w:pPr>
      <w:rPr>
        <w:rFonts w:ascii="Garamond" w:hAnsi="Garamond" w:hint="default"/>
      </w:rPr>
    </w:lvl>
    <w:lvl w:ilvl="3" w:tplc="D1F8C138" w:tentative="1">
      <w:start w:val="1"/>
      <w:numFmt w:val="bullet"/>
      <w:lvlText w:val="◦"/>
      <w:lvlJc w:val="left"/>
      <w:pPr>
        <w:tabs>
          <w:tab w:val="num" w:pos="2880"/>
        </w:tabs>
        <w:ind w:left="2880" w:hanging="360"/>
      </w:pPr>
      <w:rPr>
        <w:rFonts w:ascii="Garamond" w:hAnsi="Garamond" w:hint="default"/>
      </w:rPr>
    </w:lvl>
    <w:lvl w:ilvl="4" w:tplc="33CED064" w:tentative="1">
      <w:start w:val="1"/>
      <w:numFmt w:val="bullet"/>
      <w:lvlText w:val="◦"/>
      <w:lvlJc w:val="left"/>
      <w:pPr>
        <w:tabs>
          <w:tab w:val="num" w:pos="3600"/>
        </w:tabs>
        <w:ind w:left="3600" w:hanging="360"/>
      </w:pPr>
      <w:rPr>
        <w:rFonts w:ascii="Garamond" w:hAnsi="Garamond" w:hint="default"/>
      </w:rPr>
    </w:lvl>
    <w:lvl w:ilvl="5" w:tplc="4BB49A02" w:tentative="1">
      <w:start w:val="1"/>
      <w:numFmt w:val="bullet"/>
      <w:lvlText w:val="◦"/>
      <w:lvlJc w:val="left"/>
      <w:pPr>
        <w:tabs>
          <w:tab w:val="num" w:pos="4320"/>
        </w:tabs>
        <w:ind w:left="4320" w:hanging="360"/>
      </w:pPr>
      <w:rPr>
        <w:rFonts w:ascii="Garamond" w:hAnsi="Garamond" w:hint="default"/>
      </w:rPr>
    </w:lvl>
    <w:lvl w:ilvl="6" w:tplc="A83EC504" w:tentative="1">
      <w:start w:val="1"/>
      <w:numFmt w:val="bullet"/>
      <w:lvlText w:val="◦"/>
      <w:lvlJc w:val="left"/>
      <w:pPr>
        <w:tabs>
          <w:tab w:val="num" w:pos="5040"/>
        </w:tabs>
        <w:ind w:left="5040" w:hanging="360"/>
      </w:pPr>
      <w:rPr>
        <w:rFonts w:ascii="Garamond" w:hAnsi="Garamond" w:hint="default"/>
      </w:rPr>
    </w:lvl>
    <w:lvl w:ilvl="7" w:tplc="E5325CF4" w:tentative="1">
      <w:start w:val="1"/>
      <w:numFmt w:val="bullet"/>
      <w:lvlText w:val="◦"/>
      <w:lvlJc w:val="left"/>
      <w:pPr>
        <w:tabs>
          <w:tab w:val="num" w:pos="5760"/>
        </w:tabs>
        <w:ind w:left="5760" w:hanging="360"/>
      </w:pPr>
      <w:rPr>
        <w:rFonts w:ascii="Garamond" w:hAnsi="Garamond" w:hint="default"/>
      </w:rPr>
    </w:lvl>
    <w:lvl w:ilvl="8" w:tplc="7D4C6770" w:tentative="1">
      <w:start w:val="1"/>
      <w:numFmt w:val="bullet"/>
      <w:lvlText w:val="◦"/>
      <w:lvlJc w:val="left"/>
      <w:pPr>
        <w:tabs>
          <w:tab w:val="num" w:pos="6480"/>
        </w:tabs>
        <w:ind w:left="6480" w:hanging="360"/>
      </w:pPr>
      <w:rPr>
        <w:rFonts w:ascii="Garamond" w:hAnsi="Garamond" w:hint="default"/>
      </w:rPr>
    </w:lvl>
  </w:abstractNum>
  <w:abstractNum w:abstractNumId="4" w15:restartNumberingAfterBreak="0">
    <w:nsid w:val="29C40DD3"/>
    <w:multiLevelType w:val="hybridMultilevel"/>
    <w:tmpl w:val="315036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86484A"/>
    <w:multiLevelType w:val="hybridMultilevel"/>
    <w:tmpl w:val="E3EC62DC"/>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5F412E1"/>
    <w:multiLevelType w:val="hybridMultilevel"/>
    <w:tmpl w:val="C9D20C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0985630"/>
    <w:multiLevelType w:val="hybridMultilevel"/>
    <w:tmpl w:val="7866640E"/>
    <w:lvl w:ilvl="0" w:tplc="084CB348">
      <w:start w:val="2"/>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570B18B1"/>
    <w:multiLevelType w:val="hybridMultilevel"/>
    <w:tmpl w:val="DD746D28"/>
    <w:lvl w:ilvl="0" w:tplc="02E0ACD6">
      <w:start w:val="1"/>
      <w:numFmt w:val="bullet"/>
      <w:lvlText w:val="◦"/>
      <w:lvlJc w:val="left"/>
      <w:pPr>
        <w:tabs>
          <w:tab w:val="num" w:pos="720"/>
        </w:tabs>
        <w:ind w:left="720" w:hanging="360"/>
      </w:pPr>
      <w:rPr>
        <w:rFonts w:ascii="Garamond" w:hAnsi="Garamond" w:hint="default"/>
      </w:rPr>
    </w:lvl>
    <w:lvl w:ilvl="1" w:tplc="35545380" w:tentative="1">
      <w:start w:val="1"/>
      <w:numFmt w:val="bullet"/>
      <w:lvlText w:val="◦"/>
      <w:lvlJc w:val="left"/>
      <w:pPr>
        <w:tabs>
          <w:tab w:val="num" w:pos="1440"/>
        </w:tabs>
        <w:ind w:left="1440" w:hanging="360"/>
      </w:pPr>
      <w:rPr>
        <w:rFonts w:ascii="Garamond" w:hAnsi="Garamond" w:hint="default"/>
      </w:rPr>
    </w:lvl>
    <w:lvl w:ilvl="2" w:tplc="B412B9E8" w:tentative="1">
      <w:start w:val="1"/>
      <w:numFmt w:val="bullet"/>
      <w:lvlText w:val="◦"/>
      <w:lvlJc w:val="left"/>
      <w:pPr>
        <w:tabs>
          <w:tab w:val="num" w:pos="2160"/>
        </w:tabs>
        <w:ind w:left="2160" w:hanging="360"/>
      </w:pPr>
      <w:rPr>
        <w:rFonts w:ascii="Garamond" w:hAnsi="Garamond" w:hint="default"/>
      </w:rPr>
    </w:lvl>
    <w:lvl w:ilvl="3" w:tplc="7270A8C2" w:tentative="1">
      <w:start w:val="1"/>
      <w:numFmt w:val="bullet"/>
      <w:lvlText w:val="◦"/>
      <w:lvlJc w:val="left"/>
      <w:pPr>
        <w:tabs>
          <w:tab w:val="num" w:pos="2880"/>
        </w:tabs>
        <w:ind w:left="2880" w:hanging="360"/>
      </w:pPr>
      <w:rPr>
        <w:rFonts w:ascii="Garamond" w:hAnsi="Garamond" w:hint="default"/>
      </w:rPr>
    </w:lvl>
    <w:lvl w:ilvl="4" w:tplc="A3801258" w:tentative="1">
      <w:start w:val="1"/>
      <w:numFmt w:val="bullet"/>
      <w:lvlText w:val="◦"/>
      <w:lvlJc w:val="left"/>
      <w:pPr>
        <w:tabs>
          <w:tab w:val="num" w:pos="3600"/>
        </w:tabs>
        <w:ind w:left="3600" w:hanging="360"/>
      </w:pPr>
      <w:rPr>
        <w:rFonts w:ascii="Garamond" w:hAnsi="Garamond" w:hint="default"/>
      </w:rPr>
    </w:lvl>
    <w:lvl w:ilvl="5" w:tplc="F7EC9E1C" w:tentative="1">
      <w:start w:val="1"/>
      <w:numFmt w:val="bullet"/>
      <w:lvlText w:val="◦"/>
      <w:lvlJc w:val="left"/>
      <w:pPr>
        <w:tabs>
          <w:tab w:val="num" w:pos="4320"/>
        </w:tabs>
        <w:ind w:left="4320" w:hanging="360"/>
      </w:pPr>
      <w:rPr>
        <w:rFonts w:ascii="Garamond" w:hAnsi="Garamond" w:hint="default"/>
      </w:rPr>
    </w:lvl>
    <w:lvl w:ilvl="6" w:tplc="0DE42DB0" w:tentative="1">
      <w:start w:val="1"/>
      <w:numFmt w:val="bullet"/>
      <w:lvlText w:val="◦"/>
      <w:lvlJc w:val="left"/>
      <w:pPr>
        <w:tabs>
          <w:tab w:val="num" w:pos="5040"/>
        </w:tabs>
        <w:ind w:left="5040" w:hanging="360"/>
      </w:pPr>
      <w:rPr>
        <w:rFonts w:ascii="Garamond" w:hAnsi="Garamond" w:hint="default"/>
      </w:rPr>
    </w:lvl>
    <w:lvl w:ilvl="7" w:tplc="2006D6A6" w:tentative="1">
      <w:start w:val="1"/>
      <w:numFmt w:val="bullet"/>
      <w:lvlText w:val="◦"/>
      <w:lvlJc w:val="left"/>
      <w:pPr>
        <w:tabs>
          <w:tab w:val="num" w:pos="5760"/>
        </w:tabs>
        <w:ind w:left="5760" w:hanging="360"/>
      </w:pPr>
      <w:rPr>
        <w:rFonts w:ascii="Garamond" w:hAnsi="Garamond" w:hint="default"/>
      </w:rPr>
    </w:lvl>
    <w:lvl w:ilvl="8" w:tplc="235A7B44" w:tentative="1">
      <w:start w:val="1"/>
      <w:numFmt w:val="bullet"/>
      <w:lvlText w:val="◦"/>
      <w:lvlJc w:val="left"/>
      <w:pPr>
        <w:tabs>
          <w:tab w:val="num" w:pos="6480"/>
        </w:tabs>
        <w:ind w:left="6480" w:hanging="360"/>
      </w:pPr>
      <w:rPr>
        <w:rFonts w:ascii="Garamond" w:hAnsi="Garamond" w:hint="default"/>
      </w:rPr>
    </w:lvl>
  </w:abstractNum>
  <w:abstractNum w:abstractNumId="9" w15:restartNumberingAfterBreak="0">
    <w:nsid w:val="57702FC7"/>
    <w:multiLevelType w:val="hybridMultilevel"/>
    <w:tmpl w:val="73504BFC"/>
    <w:lvl w:ilvl="0" w:tplc="BB2AB16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2A3F92"/>
    <w:multiLevelType w:val="hybridMultilevel"/>
    <w:tmpl w:val="1CC89FE0"/>
    <w:lvl w:ilvl="0" w:tplc="CC1E3154">
      <w:start w:val="1"/>
      <w:numFmt w:val="bullet"/>
      <w:lvlText w:val="◦"/>
      <w:lvlJc w:val="left"/>
      <w:pPr>
        <w:tabs>
          <w:tab w:val="num" w:pos="720"/>
        </w:tabs>
        <w:ind w:left="720" w:hanging="360"/>
      </w:pPr>
      <w:rPr>
        <w:rFonts w:ascii="Garamond" w:hAnsi="Garamond" w:hint="default"/>
      </w:rPr>
    </w:lvl>
    <w:lvl w:ilvl="1" w:tplc="AD6CA95A" w:tentative="1">
      <w:start w:val="1"/>
      <w:numFmt w:val="bullet"/>
      <w:lvlText w:val="◦"/>
      <w:lvlJc w:val="left"/>
      <w:pPr>
        <w:tabs>
          <w:tab w:val="num" w:pos="1440"/>
        </w:tabs>
        <w:ind w:left="1440" w:hanging="360"/>
      </w:pPr>
      <w:rPr>
        <w:rFonts w:ascii="Garamond" w:hAnsi="Garamond" w:hint="default"/>
      </w:rPr>
    </w:lvl>
    <w:lvl w:ilvl="2" w:tplc="727EEC68" w:tentative="1">
      <w:start w:val="1"/>
      <w:numFmt w:val="bullet"/>
      <w:lvlText w:val="◦"/>
      <w:lvlJc w:val="left"/>
      <w:pPr>
        <w:tabs>
          <w:tab w:val="num" w:pos="2160"/>
        </w:tabs>
        <w:ind w:left="2160" w:hanging="360"/>
      </w:pPr>
      <w:rPr>
        <w:rFonts w:ascii="Garamond" w:hAnsi="Garamond" w:hint="default"/>
      </w:rPr>
    </w:lvl>
    <w:lvl w:ilvl="3" w:tplc="E8AC9252" w:tentative="1">
      <w:start w:val="1"/>
      <w:numFmt w:val="bullet"/>
      <w:lvlText w:val="◦"/>
      <w:lvlJc w:val="left"/>
      <w:pPr>
        <w:tabs>
          <w:tab w:val="num" w:pos="2880"/>
        </w:tabs>
        <w:ind w:left="2880" w:hanging="360"/>
      </w:pPr>
      <w:rPr>
        <w:rFonts w:ascii="Garamond" w:hAnsi="Garamond" w:hint="default"/>
      </w:rPr>
    </w:lvl>
    <w:lvl w:ilvl="4" w:tplc="F3FE060A" w:tentative="1">
      <w:start w:val="1"/>
      <w:numFmt w:val="bullet"/>
      <w:lvlText w:val="◦"/>
      <w:lvlJc w:val="left"/>
      <w:pPr>
        <w:tabs>
          <w:tab w:val="num" w:pos="3600"/>
        </w:tabs>
        <w:ind w:left="3600" w:hanging="360"/>
      </w:pPr>
      <w:rPr>
        <w:rFonts w:ascii="Garamond" w:hAnsi="Garamond" w:hint="default"/>
      </w:rPr>
    </w:lvl>
    <w:lvl w:ilvl="5" w:tplc="1610C898" w:tentative="1">
      <w:start w:val="1"/>
      <w:numFmt w:val="bullet"/>
      <w:lvlText w:val="◦"/>
      <w:lvlJc w:val="left"/>
      <w:pPr>
        <w:tabs>
          <w:tab w:val="num" w:pos="4320"/>
        </w:tabs>
        <w:ind w:left="4320" w:hanging="360"/>
      </w:pPr>
      <w:rPr>
        <w:rFonts w:ascii="Garamond" w:hAnsi="Garamond" w:hint="default"/>
      </w:rPr>
    </w:lvl>
    <w:lvl w:ilvl="6" w:tplc="27CE6BB0" w:tentative="1">
      <w:start w:val="1"/>
      <w:numFmt w:val="bullet"/>
      <w:lvlText w:val="◦"/>
      <w:lvlJc w:val="left"/>
      <w:pPr>
        <w:tabs>
          <w:tab w:val="num" w:pos="5040"/>
        </w:tabs>
        <w:ind w:left="5040" w:hanging="360"/>
      </w:pPr>
      <w:rPr>
        <w:rFonts w:ascii="Garamond" w:hAnsi="Garamond" w:hint="default"/>
      </w:rPr>
    </w:lvl>
    <w:lvl w:ilvl="7" w:tplc="C7268E58" w:tentative="1">
      <w:start w:val="1"/>
      <w:numFmt w:val="bullet"/>
      <w:lvlText w:val="◦"/>
      <w:lvlJc w:val="left"/>
      <w:pPr>
        <w:tabs>
          <w:tab w:val="num" w:pos="5760"/>
        </w:tabs>
        <w:ind w:left="5760" w:hanging="360"/>
      </w:pPr>
      <w:rPr>
        <w:rFonts w:ascii="Garamond" w:hAnsi="Garamond" w:hint="default"/>
      </w:rPr>
    </w:lvl>
    <w:lvl w:ilvl="8" w:tplc="467EB6EE" w:tentative="1">
      <w:start w:val="1"/>
      <w:numFmt w:val="bullet"/>
      <w:lvlText w:val="◦"/>
      <w:lvlJc w:val="left"/>
      <w:pPr>
        <w:tabs>
          <w:tab w:val="num" w:pos="6480"/>
        </w:tabs>
        <w:ind w:left="6480" w:hanging="360"/>
      </w:pPr>
      <w:rPr>
        <w:rFonts w:ascii="Garamond" w:hAnsi="Garamond" w:hint="default"/>
      </w:rPr>
    </w:lvl>
  </w:abstractNum>
  <w:abstractNum w:abstractNumId="11" w15:restartNumberingAfterBreak="0">
    <w:nsid w:val="74B5034B"/>
    <w:multiLevelType w:val="hybridMultilevel"/>
    <w:tmpl w:val="FDC045DE"/>
    <w:lvl w:ilvl="0" w:tplc="0809000F">
      <w:start w:val="1"/>
      <w:numFmt w:val="decimal"/>
      <w:lvlText w:val="%1."/>
      <w:lvlJc w:val="left"/>
      <w:pPr>
        <w:tabs>
          <w:tab w:val="num" w:pos="720"/>
        </w:tabs>
        <w:ind w:left="720" w:hanging="360"/>
      </w:pPr>
      <w:rPr>
        <w:rFonts w:hint="default"/>
      </w:rPr>
    </w:lvl>
    <w:lvl w:ilvl="1" w:tplc="61D22348">
      <w:start w:val="1"/>
      <w:numFmt w:val="bullet"/>
      <w:lvlText w:val="◦"/>
      <w:lvlJc w:val="left"/>
      <w:pPr>
        <w:tabs>
          <w:tab w:val="num" w:pos="1440"/>
        </w:tabs>
        <w:ind w:left="1440" w:hanging="360"/>
      </w:pPr>
      <w:rPr>
        <w:rFonts w:ascii="Garamond" w:hAnsi="Garamond" w:hint="default"/>
      </w:rPr>
    </w:lvl>
    <w:lvl w:ilvl="2" w:tplc="FB826AF2">
      <w:start w:val="1"/>
      <w:numFmt w:val="bullet"/>
      <w:lvlText w:val="◦"/>
      <w:lvlJc w:val="left"/>
      <w:pPr>
        <w:tabs>
          <w:tab w:val="num" w:pos="2160"/>
        </w:tabs>
        <w:ind w:left="2160" w:hanging="360"/>
      </w:pPr>
      <w:rPr>
        <w:rFonts w:ascii="Garamond" w:hAnsi="Garamond" w:hint="default"/>
      </w:rPr>
    </w:lvl>
    <w:lvl w:ilvl="3" w:tplc="619E7FD4">
      <w:start w:val="1"/>
      <w:numFmt w:val="bullet"/>
      <w:lvlText w:val="◦"/>
      <w:lvlJc w:val="left"/>
      <w:pPr>
        <w:tabs>
          <w:tab w:val="num" w:pos="2880"/>
        </w:tabs>
        <w:ind w:left="2880" w:hanging="360"/>
      </w:pPr>
      <w:rPr>
        <w:rFonts w:ascii="Garamond" w:hAnsi="Garamond" w:hint="default"/>
      </w:rPr>
    </w:lvl>
    <w:lvl w:ilvl="4" w:tplc="4FECA876">
      <w:start w:val="1"/>
      <w:numFmt w:val="bullet"/>
      <w:lvlText w:val="◦"/>
      <w:lvlJc w:val="left"/>
      <w:pPr>
        <w:tabs>
          <w:tab w:val="num" w:pos="3600"/>
        </w:tabs>
        <w:ind w:left="3600" w:hanging="360"/>
      </w:pPr>
      <w:rPr>
        <w:rFonts w:ascii="Garamond" w:hAnsi="Garamond" w:hint="default"/>
      </w:rPr>
    </w:lvl>
    <w:lvl w:ilvl="5" w:tplc="22684C1A">
      <w:start w:val="1"/>
      <w:numFmt w:val="bullet"/>
      <w:lvlText w:val="◦"/>
      <w:lvlJc w:val="left"/>
      <w:pPr>
        <w:tabs>
          <w:tab w:val="num" w:pos="4320"/>
        </w:tabs>
        <w:ind w:left="4320" w:hanging="360"/>
      </w:pPr>
      <w:rPr>
        <w:rFonts w:ascii="Garamond" w:hAnsi="Garamond" w:hint="default"/>
      </w:rPr>
    </w:lvl>
    <w:lvl w:ilvl="6" w:tplc="133A0FDE">
      <w:start w:val="1"/>
      <w:numFmt w:val="bullet"/>
      <w:lvlText w:val="◦"/>
      <w:lvlJc w:val="left"/>
      <w:pPr>
        <w:tabs>
          <w:tab w:val="num" w:pos="5040"/>
        </w:tabs>
        <w:ind w:left="5040" w:hanging="360"/>
      </w:pPr>
      <w:rPr>
        <w:rFonts w:ascii="Garamond" w:hAnsi="Garamond" w:hint="default"/>
      </w:rPr>
    </w:lvl>
    <w:lvl w:ilvl="7" w:tplc="1A3E0CE4">
      <w:start w:val="1"/>
      <w:numFmt w:val="bullet"/>
      <w:lvlText w:val="◦"/>
      <w:lvlJc w:val="left"/>
      <w:pPr>
        <w:tabs>
          <w:tab w:val="num" w:pos="5760"/>
        </w:tabs>
        <w:ind w:left="5760" w:hanging="360"/>
      </w:pPr>
      <w:rPr>
        <w:rFonts w:ascii="Garamond" w:hAnsi="Garamond" w:hint="default"/>
      </w:rPr>
    </w:lvl>
    <w:lvl w:ilvl="8" w:tplc="CE7644D6">
      <w:start w:val="1"/>
      <w:numFmt w:val="bullet"/>
      <w:lvlText w:val="◦"/>
      <w:lvlJc w:val="left"/>
      <w:pPr>
        <w:tabs>
          <w:tab w:val="num" w:pos="6480"/>
        </w:tabs>
        <w:ind w:left="6480" w:hanging="360"/>
      </w:pPr>
      <w:rPr>
        <w:rFonts w:ascii="Garamond" w:hAnsi="Garamond" w:hint="default"/>
      </w:rPr>
    </w:lvl>
  </w:abstractNum>
  <w:abstractNum w:abstractNumId="12" w15:restartNumberingAfterBreak="0">
    <w:nsid w:val="7BA37A49"/>
    <w:multiLevelType w:val="hybridMultilevel"/>
    <w:tmpl w:val="1910DED6"/>
    <w:lvl w:ilvl="0" w:tplc="472AA8A6">
      <w:start w:val="1"/>
      <w:numFmt w:val="bullet"/>
      <w:lvlText w:val="◦"/>
      <w:lvlJc w:val="left"/>
      <w:pPr>
        <w:tabs>
          <w:tab w:val="num" w:pos="720"/>
        </w:tabs>
        <w:ind w:left="720" w:hanging="360"/>
      </w:pPr>
      <w:rPr>
        <w:rFonts w:ascii="Garamond" w:hAnsi="Garamond" w:hint="default"/>
      </w:rPr>
    </w:lvl>
    <w:lvl w:ilvl="1" w:tplc="60389CF0" w:tentative="1">
      <w:start w:val="1"/>
      <w:numFmt w:val="bullet"/>
      <w:lvlText w:val="◦"/>
      <w:lvlJc w:val="left"/>
      <w:pPr>
        <w:tabs>
          <w:tab w:val="num" w:pos="1440"/>
        </w:tabs>
        <w:ind w:left="1440" w:hanging="360"/>
      </w:pPr>
      <w:rPr>
        <w:rFonts w:ascii="Garamond" w:hAnsi="Garamond" w:hint="default"/>
      </w:rPr>
    </w:lvl>
    <w:lvl w:ilvl="2" w:tplc="339C48DE" w:tentative="1">
      <w:start w:val="1"/>
      <w:numFmt w:val="bullet"/>
      <w:lvlText w:val="◦"/>
      <w:lvlJc w:val="left"/>
      <w:pPr>
        <w:tabs>
          <w:tab w:val="num" w:pos="2160"/>
        </w:tabs>
        <w:ind w:left="2160" w:hanging="360"/>
      </w:pPr>
      <w:rPr>
        <w:rFonts w:ascii="Garamond" w:hAnsi="Garamond" w:hint="default"/>
      </w:rPr>
    </w:lvl>
    <w:lvl w:ilvl="3" w:tplc="B8BA62E8" w:tentative="1">
      <w:start w:val="1"/>
      <w:numFmt w:val="bullet"/>
      <w:lvlText w:val="◦"/>
      <w:lvlJc w:val="left"/>
      <w:pPr>
        <w:tabs>
          <w:tab w:val="num" w:pos="2880"/>
        </w:tabs>
        <w:ind w:left="2880" w:hanging="360"/>
      </w:pPr>
      <w:rPr>
        <w:rFonts w:ascii="Garamond" w:hAnsi="Garamond" w:hint="default"/>
      </w:rPr>
    </w:lvl>
    <w:lvl w:ilvl="4" w:tplc="FDEAB2C2" w:tentative="1">
      <w:start w:val="1"/>
      <w:numFmt w:val="bullet"/>
      <w:lvlText w:val="◦"/>
      <w:lvlJc w:val="left"/>
      <w:pPr>
        <w:tabs>
          <w:tab w:val="num" w:pos="3600"/>
        </w:tabs>
        <w:ind w:left="3600" w:hanging="360"/>
      </w:pPr>
      <w:rPr>
        <w:rFonts w:ascii="Garamond" w:hAnsi="Garamond" w:hint="default"/>
      </w:rPr>
    </w:lvl>
    <w:lvl w:ilvl="5" w:tplc="569E7182" w:tentative="1">
      <w:start w:val="1"/>
      <w:numFmt w:val="bullet"/>
      <w:lvlText w:val="◦"/>
      <w:lvlJc w:val="left"/>
      <w:pPr>
        <w:tabs>
          <w:tab w:val="num" w:pos="4320"/>
        </w:tabs>
        <w:ind w:left="4320" w:hanging="360"/>
      </w:pPr>
      <w:rPr>
        <w:rFonts w:ascii="Garamond" w:hAnsi="Garamond" w:hint="default"/>
      </w:rPr>
    </w:lvl>
    <w:lvl w:ilvl="6" w:tplc="2D06B4EC" w:tentative="1">
      <w:start w:val="1"/>
      <w:numFmt w:val="bullet"/>
      <w:lvlText w:val="◦"/>
      <w:lvlJc w:val="left"/>
      <w:pPr>
        <w:tabs>
          <w:tab w:val="num" w:pos="5040"/>
        </w:tabs>
        <w:ind w:left="5040" w:hanging="360"/>
      </w:pPr>
      <w:rPr>
        <w:rFonts w:ascii="Garamond" w:hAnsi="Garamond" w:hint="default"/>
      </w:rPr>
    </w:lvl>
    <w:lvl w:ilvl="7" w:tplc="5BD692B6" w:tentative="1">
      <w:start w:val="1"/>
      <w:numFmt w:val="bullet"/>
      <w:lvlText w:val="◦"/>
      <w:lvlJc w:val="left"/>
      <w:pPr>
        <w:tabs>
          <w:tab w:val="num" w:pos="5760"/>
        </w:tabs>
        <w:ind w:left="5760" w:hanging="360"/>
      </w:pPr>
      <w:rPr>
        <w:rFonts w:ascii="Garamond" w:hAnsi="Garamond" w:hint="default"/>
      </w:rPr>
    </w:lvl>
    <w:lvl w:ilvl="8" w:tplc="D4EC1796" w:tentative="1">
      <w:start w:val="1"/>
      <w:numFmt w:val="bullet"/>
      <w:lvlText w:val="◦"/>
      <w:lvlJc w:val="left"/>
      <w:pPr>
        <w:tabs>
          <w:tab w:val="num" w:pos="6480"/>
        </w:tabs>
        <w:ind w:left="6480" w:hanging="360"/>
      </w:pPr>
      <w:rPr>
        <w:rFonts w:ascii="Garamond" w:hAnsi="Garamond" w:hint="default"/>
      </w:rPr>
    </w:lvl>
  </w:abstractNum>
  <w:abstractNum w:abstractNumId="13" w15:restartNumberingAfterBreak="0">
    <w:nsid w:val="7FA24009"/>
    <w:multiLevelType w:val="hybridMultilevel"/>
    <w:tmpl w:val="A22E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2"/>
  </w:num>
  <w:num w:numId="4">
    <w:abstractNumId w:val="10"/>
  </w:num>
  <w:num w:numId="5">
    <w:abstractNumId w:val="1"/>
  </w:num>
  <w:num w:numId="6">
    <w:abstractNumId w:val="9"/>
  </w:num>
  <w:num w:numId="7">
    <w:abstractNumId w:val="7"/>
  </w:num>
  <w:num w:numId="8">
    <w:abstractNumId w:val="3"/>
  </w:num>
  <w:num w:numId="9">
    <w:abstractNumId w:val="4"/>
  </w:num>
  <w:num w:numId="10">
    <w:abstractNumId w:val="13"/>
  </w:num>
  <w:num w:numId="11">
    <w:abstractNumId w:val="11"/>
  </w:num>
  <w:num w:numId="12">
    <w:abstractNumId w:val="0"/>
  </w:num>
  <w:num w:numId="13">
    <w:abstractNumId w:val="2"/>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487"/>
    <w:rsid w:val="000060E3"/>
    <w:rsid w:val="00014F9E"/>
    <w:rsid w:val="00033396"/>
    <w:rsid w:val="00033678"/>
    <w:rsid w:val="00034CDC"/>
    <w:rsid w:val="000522F0"/>
    <w:rsid w:val="00081547"/>
    <w:rsid w:val="0009129F"/>
    <w:rsid w:val="000A51CE"/>
    <w:rsid w:val="000B0366"/>
    <w:rsid w:val="000B037F"/>
    <w:rsid w:val="000C16C3"/>
    <w:rsid w:val="000C79F9"/>
    <w:rsid w:val="000D1CF9"/>
    <w:rsid w:val="000E6D84"/>
    <w:rsid w:val="00107913"/>
    <w:rsid w:val="001129A8"/>
    <w:rsid w:val="00124691"/>
    <w:rsid w:val="00137A59"/>
    <w:rsid w:val="00144726"/>
    <w:rsid w:val="00145295"/>
    <w:rsid w:val="0015459F"/>
    <w:rsid w:val="00154C9E"/>
    <w:rsid w:val="00164901"/>
    <w:rsid w:val="00170B1A"/>
    <w:rsid w:val="001844CD"/>
    <w:rsid w:val="0019744D"/>
    <w:rsid w:val="001B2A6C"/>
    <w:rsid w:val="001B7E1E"/>
    <w:rsid w:val="001E0449"/>
    <w:rsid w:val="00216CA8"/>
    <w:rsid w:val="002202A1"/>
    <w:rsid w:val="00225A26"/>
    <w:rsid w:val="00227638"/>
    <w:rsid w:val="002350FA"/>
    <w:rsid w:val="00236700"/>
    <w:rsid w:val="0024604A"/>
    <w:rsid w:val="00252FE5"/>
    <w:rsid w:val="00253968"/>
    <w:rsid w:val="00260504"/>
    <w:rsid w:val="00273B80"/>
    <w:rsid w:val="00294499"/>
    <w:rsid w:val="00297462"/>
    <w:rsid w:val="002A4E09"/>
    <w:rsid w:val="002B3E31"/>
    <w:rsid w:val="002B549E"/>
    <w:rsid w:val="002C339B"/>
    <w:rsid w:val="002E12BE"/>
    <w:rsid w:val="002E4C6C"/>
    <w:rsid w:val="002F7A22"/>
    <w:rsid w:val="0030359C"/>
    <w:rsid w:val="00306EE7"/>
    <w:rsid w:val="003074D2"/>
    <w:rsid w:val="00311282"/>
    <w:rsid w:val="003116DE"/>
    <w:rsid w:val="00347119"/>
    <w:rsid w:val="0034732B"/>
    <w:rsid w:val="0036240B"/>
    <w:rsid w:val="00366544"/>
    <w:rsid w:val="0037078F"/>
    <w:rsid w:val="0038554C"/>
    <w:rsid w:val="0038683A"/>
    <w:rsid w:val="003873E2"/>
    <w:rsid w:val="003B1726"/>
    <w:rsid w:val="003C1197"/>
    <w:rsid w:val="003C7451"/>
    <w:rsid w:val="003E2BF1"/>
    <w:rsid w:val="003F52D8"/>
    <w:rsid w:val="0040692E"/>
    <w:rsid w:val="00423689"/>
    <w:rsid w:val="00425BDB"/>
    <w:rsid w:val="00431B7B"/>
    <w:rsid w:val="00445046"/>
    <w:rsid w:val="004622E1"/>
    <w:rsid w:val="00490EA9"/>
    <w:rsid w:val="0049197C"/>
    <w:rsid w:val="004A041B"/>
    <w:rsid w:val="004A29BB"/>
    <w:rsid w:val="004A610B"/>
    <w:rsid w:val="004D4FA4"/>
    <w:rsid w:val="004E3424"/>
    <w:rsid w:val="00502332"/>
    <w:rsid w:val="00502CAC"/>
    <w:rsid w:val="00531609"/>
    <w:rsid w:val="00544D39"/>
    <w:rsid w:val="00556D31"/>
    <w:rsid w:val="00560264"/>
    <w:rsid w:val="00563C2F"/>
    <w:rsid w:val="00571C3B"/>
    <w:rsid w:val="00583E46"/>
    <w:rsid w:val="0059456F"/>
    <w:rsid w:val="005B5321"/>
    <w:rsid w:val="005B66E6"/>
    <w:rsid w:val="005C435F"/>
    <w:rsid w:val="005D11FA"/>
    <w:rsid w:val="005D1610"/>
    <w:rsid w:val="00614F9A"/>
    <w:rsid w:val="006236DF"/>
    <w:rsid w:val="00636707"/>
    <w:rsid w:val="00636F61"/>
    <w:rsid w:val="006379B2"/>
    <w:rsid w:val="00651609"/>
    <w:rsid w:val="00657844"/>
    <w:rsid w:val="00687F09"/>
    <w:rsid w:val="006C2E1D"/>
    <w:rsid w:val="006C4D31"/>
    <w:rsid w:val="006D6434"/>
    <w:rsid w:val="006D77B5"/>
    <w:rsid w:val="006F20A3"/>
    <w:rsid w:val="006F7DE9"/>
    <w:rsid w:val="00703DE3"/>
    <w:rsid w:val="00715321"/>
    <w:rsid w:val="00716647"/>
    <w:rsid w:val="00717E04"/>
    <w:rsid w:val="00720B19"/>
    <w:rsid w:val="00731A16"/>
    <w:rsid w:val="007343F1"/>
    <w:rsid w:val="00736F00"/>
    <w:rsid w:val="007373D5"/>
    <w:rsid w:val="00764610"/>
    <w:rsid w:val="00765BE3"/>
    <w:rsid w:val="00774D18"/>
    <w:rsid w:val="0078341F"/>
    <w:rsid w:val="00785414"/>
    <w:rsid w:val="007B7952"/>
    <w:rsid w:val="007C05E0"/>
    <w:rsid w:val="007C2F85"/>
    <w:rsid w:val="007D1C60"/>
    <w:rsid w:val="007E09F8"/>
    <w:rsid w:val="007E7EFA"/>
    <w:rsid w:val="007F31DF"/>
    <w:rsid w:val="00810537"/>
    <w:rsid w:val="00817E16"/>
    <w:rsid w:val="00841FCB"/>
    <w:rsid w:val="008431C1"/>
    <w:rsid w:val="00851E5C"/>
    <w:rsid w:val="00855D2D"/>
    <w:rsid w:val="00857C45"/>
    <w:rsid w:val="008658B1"/>
    <w:rsid w:val="0086616F"/>
    <w:rsid w:val="00867396"/>
    <w:rsid w:val="00877B31"/>
    <w:rsid w:val="00882B35"/>
    <w:rsid w:val="008A2437"/>
    <w:rsid w:val="008B5EDA"/>
    <w:rsid w:val="008C5991"/>
    <w:rsid w:val="008D5595"/>
    <w:rsid w:val="008E6F5C"/>
    <w:rsid w:val="008F16A3"/>
    <w:rsid w:val="0090180B"/>
    <w:rsid w:val="009050F7"/>
    <w:rsid w:val="0092285C"/>
    <w:rsid w:val="009254BB"/>
    <w:rsid w:val="009271AB"/>
    <w:rsid w:val="00944D09"/>
    <w:rsid w:val="00945193"/>
    <w:rsid w:val="0094634C"/>
    <w:rsid w:val="009550D0"/>
    <w:rsid w:val="00966025"/>
    <w:rsid w:val="00973F81"/>
    <w:rsid w:val="00980E91"/>
    <w:rsid w:val="009A5E44"/>
    <w:rsid w:val="009B6482"/>
    <w:rsid w:val="009C3711"/>
    <w:rsid w:val="009C6935"/>
    <w:rsid w:val="009D1EBC"/>
    <w:rsid w:val="009E0451"/>
    <w:rsid w:val="00A03CF9"/>
    <w:rsid w:val="00A13949"/>
    <w:rsid w:val="00A2081E"/>
    <w:rsid w:val="00A34F04"/>
    <w:rsid w:val="00A41916"/>
    <w:rsid w:val="00A4664A"/>
    <w:rsid w:val="00A54CC5"/>
    <w:rsid w:val="00A679BB"/>
    <w:rsid w:val="00A741A8"/>
    <w:rsid w:val="00A818A2"/>
    <w:rsid w:val="00AA4EF6"/>
    <w:rsid w:val="00AA6CAB"/>
    <w:rsid w:val="00AB3CCF"/>
    <w:rsid w:val="00AC0202"/>
    <w:rsid w:val="00AC0C3A"/>
    <w:rsid w:val="00AC43BF"/>
    <w:rsid w:val="00AD0487"/>
    <w:rsid w:val="00AF2FEA"/>
    <w:rsid w:val="00B17918"/>
    <w:rsid w:val="00B2594B"/>
    <w:rsid w:val="00B73B8B"/>
    <w:rsid w:val="00B746FB"/>
    <w:rsid w:val="00B76F58"/>
    <w:rsid w:val="00B85A5A"/>
    <w:rsid w:val="00B94269"/>
    <w:rsid w:val="00BA5255"/>
    <w:rsid w:val="00BA64CD"/>
    <w:rsid w:val="00BB21FE"/>
    <w:rsid w:val="00BC5DBE"/>
    <w:rsid w:val="00BE0E5E"/>
    <w:rsid w:val="00BE5110"/>
    <w:rsid w:val="00BE6685"/>
    <w:rsid w:val="00BF014A"/>
    <w:rsid w:val="00BF2FCE"/>
    <w:rsid w:val="00C054D7"/>
    <w:rsid w:val="00C13A15"/>
    <w:rsid w:val="00C25EC0"/>
    <w:rsid w:val="00C369B0"/>
    <w:rsid w:val="00C71972"/>
    <w:rsid w:val="00C75C14"/>
    <w:rsid w:val="00C7786E"/>
    <w:rsid w:val="00C92DDB"/>
    <w:rsid w:val="00C97978"/>
    <w:rsid w:val="00CD29EA"/>
    <w:rsid w:val="00CD7A31"/>
    <w:rsid w:val="00CD7E2B"/>
    <w:rsid w:val="00CE0B6E"/>
    <w:rsid w:val="00CE0C7E"/>
    <w:rsid w:val="00CE67E7"/>
    <w:rsid w:val="00CE725D"/>
    <w:rsid w:val="00D07B6C"/>
    <w:rsid w:val="00D1155D"/>
    <w:rsid w:val="00D240E2"/>
    <w:rsid w:val="00D271FD"/>
    <w:rsid w:val="00D34427"/>
    <w:rsid w:val="00D6523E"/>
    <w:rsid w:val="00D668CD"/>
    <w:rsid w:val="00D66E06"/>
    <w:rsid w:val="00D6795E"/>
    <w:rsid w:val="00D71AB5"/>
    <w:rsid w:val="00D75E9B"/>
    <w:rsid w:val="00D80618"/>
    <w:rsid w:val="00D9651E"/>
    <w:rsid w:val="00DB080C"/>
    <w:rsid w:val="00DD2B04"/>
    <w:rsid w:val="00DD3E2D"/>
    <w:rsid w:val="00DD765B"/>
    <w:rsid w:val="00DD78B2"/>
    <w:rsid w:val="00DE0A72"/>
    <w:rsid w:val="00DE707C"/>
    <w:rsid w:val="00DF4B16"/>
    <w:rsid w:val="00DF65F4"/>
    <w:rsid w:val="00DF77D0"/>
    <w:rsid w:val="00E0003E"/>
    <w:rsid w:val="00E06672"/>
    <w:rsid w:val="00E06812"/>
    <w:rsid w:val="00E236A5"/>
    <w:rsid w:val="00E279A3"/>
    <w:rsid w:val="00E374F9"/>
    <w:rsid w:val="00E45005"/>
    <w:rsid w:val="00E51134"/>
    <w:rsid w:val="00E5695C"/>
    <w:rsid w:val="00E70EBD"/>
    <w:rsid w:val="00E73663"/>
    <w:rsid w:val="00E83F6E"/>
    <w:rsid w:val="00E900CE"/>
    <w:rsid w:val="00E94004"/>
    <w:rsid w:val="00EA2F82"/>
    <w:rsid w:val="00EB70BC"/>
    <w:rsid w:val="00EC45F7"/>
    <w:rsid w:val="00EC504B"/>
    <w:rsid w:val="00EC598B"/>
    <w:rsid w:val="00EC5D32"/>
    <w:rsid w:val="00EC7418"/>
    <w:rsid w:val="00EE19AF"/>
    <w:rsid w:val="00EE480E"/>
    <w:rsid w:val="00EF1FE8"/>
    <w:rsid w:val="00EF42E2"/>
    <w:rsid w:val="00F15D9F"/>
    <w:rsid w:val="00F35E16"/>
    <w:rsid w:val="00F40880"/>
    <w:rsid w:val="00F50DF7"/>
    <w:rsid w:val="00F57DA6"/>
    <w:rsid w:val="00F70315"/>
    <w:rsid w:val="00F714BE"/>
    <w:rsid w:val="00F7548E"/>
    <w:rsid w:val="00F76B66"/>
    <w:rsid w:val="00F808FA"/>
    <w:rsid w:val="00F81217"/>
    <w:rsid w:val="00F82947"/>
    <w:rsid w:val="00F9259B"/>
    <w:rsid w:val="00FA1DC6"/>
    <w:rsid w:val="00FB70B9"/>
    <w:rsid w:val="00FC01B0"/>
    <w:rsid w:val="00FC1CC5"/>
    <w:rsid w:val="00FC535F"/>
    <w:rsid w:val="00FD3A08"/>
    <w:rsid w:val="00FF0890"/>
    <w:rsid w:val="00FF2715"/>
    <w:rsid w:val="00FF4F29"/>
    <w:rsid w:val="00FF5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5AAB"/>
  <w15:chartTrackingRefBased/>
  <w15:docId w15:val="{0347E56D-C611-49DF-AE8D-7E17CA29E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73B80"/>
    <w:pPr>
      <w:spacing w:after="161" w:line="240" w:lineRule="auto"/>
      <w:outlineLvl w:val="0"/>
    </w:pPr>
    <w:rPr>
      <w:rFonts w:ascii="Times New Roman" w:eastAsia="Times New Roman" w:hAnsi="Times New Roman" w:cs="Times New Roman"/>
      <w:b/>
      <w:bCs/>
      <w:kern w:val="36"/>
      <w:sz w:val="40"/>
      <w:szCs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04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487"/>
  </w:style>
  <w:style w:type="paragraph" w:styleId="Footer">
    <w:name w:val="footer"/>
    <w:basedOn w:val="Normal"/>
    <w:link w:val="FooterChar"/>
    <w:uiPriority w:val="99"/>
    <w:unhideWhenUsed/>
    <w:rsid w:val="00AD04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487"/>
  </w:style>
  <w:style w:type="character" w:styleId="Hyperlink">
    <w:name w:val="Hyperlink"/>
    <w:basedOn w:val="DefaultParagraphFont"/>
    <w:uiPriority w:val="99"/>
    <w:unhideWhenUsed/>
    <w:rsid w:val="00716647"/>
    <w:rPr>
      <w:color w:val="0563C1" w:themeColor="hyperlink"/>
      <w:u w:val="single"/>
    </w:rPr>
  </w:style>
  <w:style w:type="character" w:styleId="UnresolvedMention">
    <w:name w:val="Unresolved Mention"/>
    <w:basedOn w:val="DefaultParagraphFont"/>
    <w:uiPriority w:val="99"/>
    <w:semiHidden/>
    <w:unhideWhenUsed/>
    <w:rsid w:val="00107913"/>
    <w:rPr>
      <w:color w:val="808080"/>
      <w:shd w:val="clear" w:color="auto" w:fill="E6E6E6"/>
    </w:rPr>
  </w:style>
  <w:style w:type="paragraph" w:styleId="ListParagraph">
    <w:name w:val="List Paragraph"/>
    <w:basedOn w:val="Normal"/>
    <w:uiPriority w:val="99"/>
    <w:qFormat/>
    <w:rsid w:val="00107913"/>
    <w:pPr>
      <w:ind w:left="720"/>
      <w:contextualSpacing/>
    </w:pPr>
  </w:style>
  <w:style w:type="character" w:styleId="Strong">
    <w:name w:val="Strong"/>
    <w:basedOn w:val="DefaultParagraphFont"/>
    <w:uiPriority w:val="22"/>
    <w:qFormat/>
    <w:rsid w:val="00EC598B"/>
    <w:rPr>
      <w:b/>
      <w:bCs/>
    </w:rPr>
  </w:style>
  <w:style w:type="paragraph" w:styleId="NormalWeb">
    <w:name w:val="Normal (Web)"/>
    <w:basedOn w:val="Normal"/>
    <w:uiPriority w:val="99"/>
    <w:semiHidden/>
    <w:unhideWhenUsed/>
    <w:rsid w:val="008F16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E2BF1"/>
    <w:rPr>
      <w:sz w:val="16"/>
      <w:szCs w:val="16"/>
    </w:rPr>
  </w:style>
  <w:style w:type="paragraph" w:styleId="CommentText">
    <w:name w:val="annotation text"/>
    <w:basedOn w:val="Normal"/>
    <w:link w:val="CommentTextChar"/>
    <w:uiPriority w:val="99"/>
    <w:semiHidden/>
    <w:unhideWhenUsed/>
    <w:rsid w:val="003E2BF1"/>
    <w:pPr>
      <w:spacing w:line="240" w:lineRule="auto"/>
    </w:pPr>
    <w:rPr>
      <w:sz w:val="20"/>
      <w:szCs w:val="20"/>
    </w:rPr>
  </w:style>
  <w:style w:type="character" w:customStyle="1" w:styleId="CommentTextChar">
    <w:name w:val="Comment Text Char"/>
    <w:basedOn w:val="DefaultParagraphFont"/>
    <w:link w:val="CommentText"/>
    <w:uiPriority w:val="99"/>
    <w:semiHidden/>
    <w:rsid w:val="003E2BF1"/>
    <w:rPr>
      <w:sz w:val="20"/>
      <w:szCs w:val="20"/>
    </w:rPr>
  </w:style>
  <w:style w:type="paragraph" w:styleId="CommentSubject">
    <w:name w:val="annotation subject"/>
    <w:basedOn w:val="CommentText"/>
    <w:next w:val="CommentText"/>
    <w:link w:val="CommentSubjectChar"/>
    <w:uiPriority w:val="99"/>
    <w:semiHidden/>
    <w:unhideWhenUsed/>
    <w:rsid w:val="003E2BF1"/>
    <w:rPr>
      <w:b/>
      <w:bCs/>
    </w:rPr>
  </w:style>
  <w:style w:type="character" w:customStyle="1" w:styleId="CommentSubjectChar">
    <w:name w:val="Comment Subject Char"/>
    <w:basedOn w:val="CommentTextChar"/>
    <w:link w:val="CommentSubject"/>
    <w:uiPriority w:val="99"/>
    <w:semiHidden/>
    <w:rsid w:val="003E2BF1"/>
    <w:rPr>
      <w:b/>
      <w:bCs/>
      <w:sz w:val="20"/>
      <w:szCs w:val="20"/>
    </w:rPr>
  </w:style>
  <w:style w:type="paragraph" w:styleId="BalloonText">
    <w:name w:val="Balloon Text"/>
    <w:basedOn w:val="Normal"/>
    <w:link w:val="BalloonTextChar"/>
    <w:uiPriority w:val="99"/>
    <w:semiHidden/>
    <w:unhideWhenUsed/>
    <w:rsid w:val="003E2B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BF1"/>
    <w:rPr>
      <w:rFonts w:ascii="Segoe UI" w:hAnsi="Segoe UI" w:cs="Segoe UI"/>
      <w:sz w:val="18"/>
      <w:szCs w:val="18"/>
    </w:rPr>
  </w:style>
  <w:style w:type="character" w:customStyle="1" w:styleId="searchword1">
    <w:name w:val="searchword1"/>
    <w:basedOn w:val="DefaultParagraphFont"/>
    <w:rsid w:val="00EE19AF"/>
    <w:rPr>
      <w:shd w:val="clear" w:color="auto" w:fill="FED307"/>
    </w:rPr>
  </w:style>
  <w:style w:type="character" w:styleId="Emphasis">
    <w:name w:val="Emphasis"/>
    <w:basedOn w:val="DefaultParagraphFont"/>
    <w:uiPriority w:val="20"/>
    <w:qFormat/>
    <w:rsid w:val="00236700"/>
    <w:rPr>
      <w:i/>
      <w:iCs/>
    </w:rPr>
  </w:style>
  <w:style w:type="character" w:customStyle="1" w:styleId="Heading1Char">
    <w:name w:val="Heading 1 Char"/>
    <w:basedOn w:val="DefaultParagraphFont"/>
    <w:link w:val="Heading1"/>
    <w:uiPriority w:val="9"/>
    <w:rsid w:val="00273B80"/>
    <w:rPr>
      <w:rFonts w:ascii="Times New Roman" w:eastAsia="Times New Roman" w:hAnsi="Times New Roman" w:cs="Times New Roman"/>
      <w:b/>
      <w:bCs/>
      <w:kern w:val="36"/>
      <w:sz w:val="40"/>
      <w:szCs w:val="40"/>
      <w:lang w:eastAsia="en-GB"/>
    </w:rPr>
  </w:style>
  <w:style w:type="paragraph" w:customStyle="1" w:styleId="bylinebody">
    <w:name w:val="bylinebody"/>
    <w:basedOn w:val="Normal"/>
    <w:rsid w:val="00D115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eddate">
    <w:name w:val="publisheddate"/>
    <w:basedOn w:val="Normal"/>
    <w:rsid w:val="00D115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57699">
      <w:bodyDiv w:val="1"/>
      <w:marLeft w:val="0"/>
      <w:marRight w:val="0"/>
      <w:marTop w:val="0"/>
      <w:marBottom w:val="0"/>
      <w:divBdr>
        <w:top w:val="none" w:sz="0" w:space="0" w:color="auto"/>
        <w:left w:val="none" w:sz="0" w:space="0" w:color="auto"/>
        <w:bottom w:val="none" w:sz="0" w:space="0" w:color="auto"/>
        <w:right w:val="none" w:sz="0" w:space="0" w:color="auto"/>
      </w:divBdr>
    </w:div>
    <w:div w:id="521362723">
      <w:bodyDiv w:val="1"/>
      <w:marLeft w:val="0"/>
      <w:marRight w:val="0"/>
      <w:marTop w:val="0"/>
      <w:marBottom w:val="0"/>
      <w:divBdr>
        <w:top w:val="none" w:sz="0" w:space="0" w:color="auto"/>
        <w:left w:val="none" w:sz="0" w:space="0" w:color="auto"/>
        <w:bottom w:val="none" w:sz="0" w:space="0" w:color="auto"/>
        <w:right w:val="none" w:sz="0" w:space="0" w:color="auto"/>
      </w:divBdr>
      <w:divsChild>
        <w:div w:id="704058287">
          <w:marLeft w:val="288"/>
          <w:marRight w:val="0"/>
          <w:marTop w:val="180"/>
          <w:marBottom w:val="0"/>
          <w:divBdr>
            <w:top w:val="none" w:sz="0" w:space="0" w:color="auto"/>
            <w:left w:val="none" w:sz="0" w:space="0" w:color="auto"/>
            <w:bottom w:val="none" w:sz="0" w:space="0" w:color="auto"/>
            <w:right w:val="none" w:sz="0" w:space="0" w:color="auto"/>
          </w:divBdr>
        </w:div>
      </w:divsChild>
    </w:div>
    <w:div w:id="562645311">
      <w:bodyDiv w:val="1"/>
      <w:marLeft w:val="0"/>
      <w:marRight w:val="0"/>
      <w:marTop w:val="0"/>
      <w:marBottom w:val="0"/>
      <w:divBdr>
        <w:top w:val="none" w:sz="0" w:space="0" w:color="auto"/>
        <w:left w:val="none" w:sz="0" w:space="0" w:color="auto"/>
        <w:bottom w:val="none" w:sz="0" w:space="0" w:color="auto"/>
        <w:right w:val="none" w:sz="0" w:space="0" w:color="auto"/>
      </w:divBdr>
      <w:divsChild>
        <w:div w:id="1653288327">
          <w:marLeft w:val="288"/>
          <w:marRight w:val="0"/>
          <w:marTop w:val="180"/>
          <w:marBottom w:val="0"/>
          <w:divBdr>
            <w:top w:val="none" w:sz="0" w:space="0" w:color="auto"/>
            <w:left w:val="none" w:sz="0" w:space="0" w:color="auto"/>
            <w:bottom w:val="none" w:sz="0" w:space="0" w:color="auto"/>
            <w:right w:val="none" w:sz="0" w:space="0" w:color="auto"/>
          </w:divBdr>
        </w:div>
      </w:divsChild>
    </w:div>
    <w:div w:id="706220309">
      <w:bodyDiv w:val="1"/>
      <w:marLeft w:val="0"/>
      <w:marRight w:val="0"/>
      <w:marTop w:val="0"/>
      <w:marBottom w:val="0"/>
      <w:divBdr>
        <w:top w:val="none" w:sz="0" w:space="0" w:color="auto"/>
        <w:left w:val="none" w:sz="0" w:space="0" w:color="auto"/>
        <w:bottom w:val="none" w:sz="0" w:space="0" w:color="auto"/>
        <w:right w:val="none" w:sz="0" w:space="0" w:color="auto"/>
      </w:divBdr>
      <w:divsChild>
        <w:div w:id="1674071360">
          <w:marLeft w:val="288"/>
          <w:marRight w:val="0"/>
          <w:marTop w:val="180"/>
          <w:marBottom w:val="0"/>
          <w:divBdr>
            <w:top w:val="none" w:sz="0" w:space="0" w:color="auto"/>
            <w:left w:val="none" w:sz="0" w:space="0" w:color="auto"/>
            <w:bottom w:val="none" w:sz="0" w:space="0" w:color="auto"/>
            <w:right w:val="none" w:sz="0" w:space="0" w:color="auto"/>
          </w:divBdr>
        </w:div>
      </w:divsChild>
    </w:div>
    <w:div w:id="724987781">
      <w:bodyDiv w:val="1"/>
      <w:marLeft w:val="0"/>
      <w:marRight w:val="0"/>
      <w:marTop w:val="0"/>
      <w:marBottom w:val="0"/>
      <w:divBdr>
        <w:top w:val="none" w:sz="0" w:space="0" w:color="auto"/>
        <w:left w:val="none" w:sz="0" w:space="0" w:color="auto"/>
        <w:bottom w:val="none" w:sz="0" w:space="0" w:color="auto"/>
        <w:right w:val="none" w:sz="0" w:space="0" w:color="auto"/>
      </w:divBdr>
      <w:divsChild>
        <w:div w:id="152377800">
          <w:marLeft w:val="0"/>
          <w:marRight w:val="0"/>
          <w:marTop w:val="0"/>
          <w:marBottom w:val="0"/>
          <w:divBdr>
            <w:top w:val="none" w:sz="0" w:space="0" w:color="auto"/>
            <w:left w:val="none" w:sz="0" w:space="0" w:color="auto"/>
            <w:bottom w:val="none" w:sz="0" w:space="0" w:color="auto"/>
            <w:right w:val="none" w:sz="0" w:space="0" w:color="auto"/>
          </w:divBdr>
          <w:divsChild>
            <w:div w:id="445731556">
              <w:marLeft w:val="0"/>
              <w:marRight w:val="0"/>
              <w:marTop w:val="0"/>
              <w:marBottom w:val="0"/>
              <w:divBdr>
                <w:top w:val="none" w:sz="0" w:space="0" w:color="auto"/>
                <w:left w:val="none" w:sz="0" w:space="0" w:color="auto"/>
                <w:bottom w:val="none" w:sz="0" w:space="0" w:color="auto"/>
                <w:right w:val="none" w:sz="0" w:space="0" w:color="auto"/>
              </w:divBdr>
              <w:divsChild>
                <w:div w:id="383875405">
                  <w:marLeft w:val="0"/>
                  <w:marRight w:val="0"/>
                  <w:marTop w:val="0"/>
                  <w:marBottom w:val="0"/>
                  <w:divBdr>
                    <w:top w:val="none" w:sz="0" w:space="0" w:color="auto"/>
                    <w:left w:val="none" w:sz="0" w:space="0" w:color="auto"/>
                    <w:bottom w:val="none" w:sz="0" w:space="0" w:color="auto"/>
                    <w:right w:val="none" w:sz="0" w:space="0" w:color="auto"/>
                  </w:divBdr>
                  <w:divsChild>
                    <w:div w:id="318463233">
                      <w:marLeft w:val="0"/>
                      <w:marRight w:val="0"/>
                      <w:marTop w:val="0"/>
                      <w:marBottom w:val="0"/>
                      <w:divBdr>
                        <w:top w:val="none" w:sz="0" w:space="0" w:color="auto"/>
                        <w:left w:val="none" w:sz="0" w:space="0" w:color="auto"/>
                        <w:bottom w:val="none" w:sz="0" w:space="0" w:color="auto"/>
                        <w:right w:val="none" w:sz="0" w:space="0" w:color="auto"/>
                      </w:divBdr>
                      <w:divsChild>
                        <w:div w:id="1651404378">
                          <w:marLeft w:val="0"/>
                          <w:marRight w:val="0"/>
                          <w:marTop w:val="0"/>
                          <w:marBottom w:val="0"/>
                          <w:divBdr>
                            <w:top w:val="none" w:sz="0" w:space="0" w:color="auto"/>
                            <w:left w:val="none" w:sz="0" w:space="0" w:color="auto"/>
                            <w:bottom w:val="none" w:sz="0" w:space="0" w:color="auto"/>
                            <w:right w:val="none" w:sz="0" w:space="0" w:color="auto"/>
                          </w:divBdr>
                          <w:divsChild>
                            <w:div w:id="1947737920">
                              <w:marLeft w:val="0"/>
                              <w:marRight w:val="0"/>
                              <w:marTop w:val="0"/>
                              <w:marBottom w:val="0"/>
                              <w:divBdr>
                                <w:top w:val="none" w:sz="0" w:space="0" w:color="auto"/>
                                <w:left w:val="none" w:sz="0" w:space="0" w:color="auto"/>
                                <w:bottom w:val="none" w:sz="0" w:space="0" w:color="auto"/>
                                <w:right w:val="none" w:sz="0" w:space="0" w:color="auto"/>
                              </w:divBdr>
                              <w:divsChild>
                                <w:div w:id="2128043431">
                                  <w:marLeft w:val="0"/>
                                  <w:marRight w:val="0"/>
                                  <w:marTop w:val="0"/>
                                  <w:marBottom w:val="0"/>
                                  <w:divBdr>
                                    <w:top w:val="none" w:sz="0" w:space="0" w:color="auto"/>
                                    <w:left w:val="none" w:sz="0" w:space="0" w:color="auto"/>
                                    <w:bottom w:val="none" w:sz="0" w:space="0" w:color="auto"/>
                                    <w:right w:val="none" w:sz="0" w:space="0" w:color="auto"/>
                                  </w:divBdr>
                                  <w:divsChild>
                                    <w:div w:id="129069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76635">
      <w:bodyDiv w:val="1"/>
      <w:marLeft w:val="0"/>
      <w:marRight w:val="0"/>
      <w:marTop w:val="0"/>
      <w:marBottom w:val="0"/>
      <w:divBdr>
        <w:top w:val="none" w:sz="0" w:space="0" w:color="auto"/>
        <w:left w:val="none" w:sz="0" w:space="0" w:color="auto"/>
        <w:bottom w:val="none" w:sz="0" w:space="0" w:color="auto"/>
        <w:right w:val="none" w:sz="0" w:space="0" w:color="auto"/>
      </w:divBdr>
      <w:divsChild>
        <w:div w:id="1767770791">
          <w:marLeft w:val="0"/>
          <w:marRight w:val="0"/>
          <w:marTop w:val="0"/>
          <w:marBottom w:val="0"/>
          <w:divBdr>
            <w:top w:val="none" w:sz="0" w:space="0" w:color="auto"/>
            <w:left w:val="none" w:sz="0" w:space="0" w:color="auto"/>
            <w:bottom w:val="none" w:sz="0" w:space="0" w:color="auto"/>
            <w:right w:val="none" w:sz="0" w:space="0" w:color="auto"/>
          </w:divBdr>
          <w:divsChild>
            <w:div w:id="322707644">
              <w:marLeft w:val="0"/>
              <w:marRight w:val="0"/>
              <w:marTop w:val="0"/>
              <w:marBottom w:val="0"/>
              <w:divBdr>
                <w:top w:val="none" w:sz="0" w:space="0" w:color="auto"/>
                <w:left w:val="none" w:sz="0" w:space="0" w:color="auto"/>
                <w:bottom w:val="none" w:sz="0" w:space="0" w:color="auto"/>
                <w:right w:val="none" w:sz="0" w:space="0" w:color="auto"/>
              </w:divBdr>
              <w:divsChild>
                <w:div w:id="1654093142">
                  <w:marLeft w:val="0"/>
                  <w:marRight w:val="0"/>
                  <w:marTop w:val="0"/>
                  <w:marBottom w:val="0"/>
                  <w:divBdr>
                    <w:top w:val="none" w:sz="0" w:space="0" w:color="auto"/>
                    <w:left w:val="none" w:sz="0" w:space="0" w:color="auto"/>
                    <w:bottom w:val="none" w:sz="0" w:space="0" w:color="auto"/>
                    <w:right w:val="none" w:sz="0" w:space="0" w:color="auto"/>
                  </w:divBdr>
                  <w:divsChild>
                    <w:div w:id="1334409243">
                      <w:marLeft w:val="0"/>
                      <w:marRight w:val="0"/>
                      <w:marTop w:val="0"/>
                      <w:marBottom w:val="0"/>
                      <w:divBdr>
                        <w:top w:val="none" w:sz="0" w:space="0" w:color="auto"/>
                        <w:left w:val="none" w:sz="0" w:space="0" w:color="auto"/>
                        <w:bottom w:val="none" w:sz="0" w:space="0" w:color="auto"/>
                        <w:right w:val="none" w:sz="0" w:space="0" w:color="auto"/>
                      </w:divBdr>
                      <w:divsChild>
                        <w:div w:id="1001660387">
                          <w:marLeft w:val="0"/>
                          <w:marRight w:val="0"/>
                          <w:marTop w:val="0"/>
                          <w:marBottom w:val="0"/>
                          <w:divBdr>
                            <w:top w:val="none" w:sz="0" w:space="0" w:color="auto"/>
                            <w:left w:val="none" w:sz="0" w:space="0" w:color="auto"/>
                            <w:bottom w:val="none" w:sz="0" w:space="0" w:color="auto"/>
                            <w:right w:val="none" w:sz="0" w:space="0" w:color="auto"/>
                          </w:divBdr>
                          <w:divsChild>
                            <w:div w:id="1594045625">
                              <w:marLeft w:val="0"/>
                              <w:marRight w:val="0"/>
                              <w:marTop w:val="0"/>
                              <w:marBottom w:val="0"/>
                              <w:divBdr>
                                <w:top w:val="none" w:sz="0" w:space="0" w:color="auto"/>
                                <w:left w:val="none" w:sz="0" w:space="0" w:color="auto"/>
                                <w:bottom w:val="none" w:sz="0" w:space="0" w:color="auto"/>
                                <w:right w:val="none" w:sz="0" w:space="0" w:color="auto"/>
                              </w:divBdr>
                              <w:divsChild>
                                <w:div w:id="1512135615">
                                  <w:marLeft w:val="0"/>
                                  <w:marRight w:val="0"/>
                                  <w:marTop w:val="0"/>
                                  <w:marBottom w:val="0"/>
                                  <w:divBdr>
                                    <w:top w:val="none" w:sz="0" w:space="0" w:color="auto"/>
                                    <w:left w:val="none" w:sz="0" w:space="0" w:color="auto"/>
                                    <w:bottom w:val="none" w:sz="0" w:space="0" w:color="auto"/>
                                    <w:right w:val="none" w:sz="0" w:space="0" w:color="auto"/>
                                  </w:divBdr>
                                  <w:divsChild>
                                    <w:div w:id="33279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676002">
      <w:bodyDiv w:val="1"/>
      <w:marLeft w:val="0"/>
      <w:marRight w:val="0"/>
      <w:marTop w:val="0"/>
      <w:marBottom w:val="0"/>
      <w:divBdr>
        <w:top w:val="none" w:sz="0" w:space="0" w:color="auto"/>
        <w:left w:val="none" w:sz="0" w:space="0" w:color="auto"/>
        <w:bottom w:val="none" w:sz="0" w:space="0" w:color="auto"/>
        <w:right w:val="none" w:sz="0" w:space="0" w:color="auto"/>
      </w:divBdr>
      <w:divsChild>
        <w:div w:id="321928294">
          <w:marLeft w:val="0"/>
          <w:marRight w:val="0"/>
          <w:marTop w:val="0"/>
          <w:marBottom w:val="0"/>
          <w:divBdr>
            <w:top w:val="none" w:sz="0" w:space="0" w:color="auto"/>
            <w:left w:val="none" w:sz="0" w:space="0" w:color="auto"/>
            <w:bottom w:val="none" w:sz="0" w:space="0" w:color="auto"/>
            <w:right w:val="none" w:sz="0" w:space="0" w:color="auto"/>
          </w:divBdr>
          <w:divsChild>
            <w:div w:id="1390694112">
              <w:marLeft w:val="0"/>
              <w:marRight w:val="0"/>
              <w:marTop w:val="0"/>
              <w:marBottom w:val="0"/>
              <w:divBdr>
                <w:top w:val="none" w:sz="0" w:space="0" w:color="auto"/>
                <w:left w:val="none" w:sz="0" w:space="0" w:color="auto"/>
                <w:bottom w:val="none" w:sz="0" w:space="0" w:color="auto"/>
                <w:right w:val="none" w:sz="0" w:space="0" w:color="auto"/>
              </w:divBdr>
              <w:divsChild>
                <w:div w:id="161043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86385">
      <w:bodyDiv w:val="1"/>
      <w:marLeft w:val="0"/>
      <w:marRight w:val="0"/>
      <w:marTop w:val="0"/>
      <w:marBottom w:val="0"/>
      <w:divBdr>
        <w:top w:val="none" w:sz="0" w:space="0" w:color="auto"/>
        <w:left w:val="none" w:sz="0" w:space="0" w:color="auto"/>
        <w:bottom w:val="none" w:sz="0" w:space="0" w:color="auto"/>
        <w:right w:val="none" w:sz="0" w:space="0" w:color="auto"/>
      </w:divBdr>
    </w:div>
    <w:div w:id="1407727164">
      <w:bodyDiv w:val="1"/>
      <w:marLeft w:val="0"/>
      <w:marRight w:val="0"/>
      <w:marTop w:val="0"/>
      <w:marBottom w:val="0"/>
      <w:divBdr>
        <w:top w:val="none" w:sz="0" w:space="0" w:color="auto"/>
        <w:left w:val="none" w:sz="0" w:space="0" w:color="auto"/>
        <w:bottom w:val="none" w:sz="0" w:space="0" w:color="auto"/>
        <w:right w:val="none" w:sz="0" w:space="0" w:color="auto"/>
      </w:divBdr>
      <w:divsChild>
        <w:div w:id="853807925">
          <w:marLeft w:val="0"/>
          <w:marRight w:val="0"/>
          <w:marTop w:val="0"/>
          <w:marBottom w:val="0"/>
          <w:divBdr>
            <w:top w:val="none" w:sz="0" w:space="0" w:color="auto"/>
            <w:left w:val="none" w:sz="0" w:space="0" w:color="auto"/>
            <w:bottom w:val="none" w:sz="0" w:space="0" w:color="auto"/>
            <w:right w:val="none" w:sz="0" w:space="0" w:color="auto"/>
          </w:divBdr>
          <w:divsChild>
            <w:div w:id="189802733">
              <w:marLeft w:val="0"/>
              <w:marRight w:val="0"/>
              <w:marTop w:val="0"/>
              <w:marBottom w:val="0"/>
              <w:divBdr>
                <w:top w:val="none" w:sz="0" w:space="0" w:color="auto"/>
                <w:left w:val="none" w:sz="0" w:space="0" w:color="auto"/>
                <w:bottom w:val="none" w:sz="0" w:space="0" w:color="auto"/>
                <w:right w:val="none" w:sz="0" w:space="0" w:color="auto"/>
              </w:divBdr>
              <w:divsChild>
                <w:div w:id="206741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12915">
      <w:bodyDiv w:val="1"/>
      <w:marLeft w:val="0"/>
      <w:marRight w:val="0"/>
      <w:marTop w:val="0"/>
      <w:marBottom w:val="0"/>
      <w:divBdr>
        <w:top w:val="none" w:sz="0" w:space="0" w:color="auto"/>
        <w:left w:val="none" w:sz="0" w:space="0" w:color="auto"/>
        <w:bottom w:val="none" w:sz="0" w:space="0" w:color="auto"/>
        <w:right w:val="none" w:sz="0" w:space="0" w:color="auto"/>
      </w:divBdr>
      <w:divsChild>
        <w:div w:id="285963371">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education-37585982" TargetMode="External"/><Relationship Id="rId13" Type="http://schemas.openxmlformats.org/officeDocument/2006/relationships/hyperlink" Target="http://vct.qums.ac.ir/Portal/file/?180492/Critical-Thinking-An-Exploration-of-Theory-and-Practice.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awsonera-com.ezproxy.uwtsd.ac.uk/readonline/9781315768298" TargetMode="External"/><Relationship Id="rId12" Type="http://schemas.openxmlformats.org/officeDocument/2006/relationships/hyperlink" Target="http://www.criticalthinking.org/pages/critical-thinking-development-a-stage-theory/483" TargetMode="External"/><Relationship Id="rId17" Type="http://schemas.openxmlformats.org/officeDocument/2006/relationships/hyperlink" Target="http://www.telegraph.co.uk/education/educationopinion/12201014/The-importance-of-great-teaching-on-childrens-success.html" TargetMode="External"/><Relationship Id="rId2" Type="http://schemas.openxmlformats.org/officeDocument/2006/relationships/styles" Target="styles.xml"/><Relationship Id="rId16" Type="http://schemas.openxmlformats.org/officeDocument/2006/relationships/hyperlink" Target="https://www.educationsupportpartnership.org.uk/blogs/admin/finding-time-reflect-your-teaching-pract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ursery-world/news/1102493/observing-children" TargetMode="External"/><Relationship Id="rId5" Type="http://schemas.openxmlformats.org/officeDocument/2006/relationships/footnotes" Target="footnotes.xml"/><Relationship Id="rId15" Type="http://schemas.openxmlformats.org/officeDocument/2006/relationships/hyperlink" Target="http://integrated.pengreen.org/topic/contact-us" TargetMode="External"/><Relationship Id="rId10" Type="http://schemas.openxmlformats.org/officeDocument/2006/relationships/hyperlink" Target="https://www.gov.uk/government/uploads/system/uploads/attachment_data/file/283566/Teachers_standard_informatio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radford.ac.uk/wimba-files/skill-space/Reflective_Writing_HTML/page_04.htm" TargetMode="External"/><Relationship Id="rId14" Type="http://schemas.openxmlformats.org/officeDocument/2006/relationships/hyperlink" Target="https://www.brookes.ac.uk/students/upgrade/study-skills/reflective-writing-gib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1026</TotalTime>
  <Pages>12</Pages>
  <Words>3972</Words>
  <Characters>22647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Cousins</dc:creator>
  <cp:keywords/>
  <dc:description/>
  <cp:lastModifiedBy>Aimee Cousins</cp:lastModifiedBy>
  <cp:revision>253</cp:revision>
  <dcterms:created xsi:type="dcterms:W3CDTF">2017-10-23T14:25:00Z</dcterms:created>
  <dcterms:modified xsi:type="dcterms:W3CDTF">2017-10-31T21:05:00Z</dcterms:modified>
</cp:coreProperties>
</file>