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E28FF" w14:textId="77777777" w:rsidR="00200ADE" w:rsidRPr="00200ADE" w:rsidRDefault="00200ADE" w:rsidP="00200ADE">
      <w:pPr>
        <w:spacing w:line="276" w:lineRule="auto"/>
        <w:ind w:left="360"/>
        <w:jc w:val="center"/>
        <w:rPr>
          <w:b/>
          <w:bCs/>
        </w:rPr>
      </w:pPr>
    </w:p>
    <w:p w14:paraId="235CC713" w14:textId="4FA4BA47" w:rsidR="00200ADE" w:rsidRDefault="00200ADE">
      <w:pPr>
        <w:rPr>
          <w:b/>
          <w:bCs/>
        </w:rPr>
      </w:pPr>
    </w:p>
    <w:p w14:paraId="7D8B0AD5" w14:textId="5A2B93CD" w:rsidR="00200ADE" w:rsidRDefault="00200ADE">
      <w:pPr>
        <w:rPr>
          <w:b/>
          <w:bCs/>
        </w:rPr>
      </w:pPr>
    </w:p>
    <w:p w14:paraId="54D1F437" w14:textId="1592CC88" w:rsidR="00200ADE" w:rsidRDefault="00200ADE">
      <w:pPr>
        <w:rPr>
          <w:b/>
          <w:bCs/>
        </w:rPr>
      </w:pPr>
    </w:p>
    <w:p w14:paraId="3BBD3C1F" w14:textId="40BA4069" w:rsidR="00200ADE" w:rsidRDefault="00200ADE">
      <w:pPr>
        <w:rPr>
          <w:b/>
          <w:bCs/>
        </w:rPr>
      </w:pPr>
    </w:p>
    <w:p w14:paraId="4445D83B" w14:textId="46853257" w:rsidR="00200ADE" w:rsidRDefault="00200ADE">
      <w:pPr>
        <w:rPr>
          <w:b/>
          <w:bCs/>
        </w:rPr>
      </w:pPr>
    </w:p>
    <w:p w14:paraId="7EE90473" w14:textId="4C5CAF9B" w:rsidR="00200ADE" w:rsidRDefault="00200ADE">
      <w:pPr>
        <w:rPr>
          <w:b/>
          <w:bCs/>
        </w:rPr>
      </w:pPr>
    </w:p>
    <w:p w14:paraId="1AC9A2A8" w14:textId="4471B63C" w:rsidR="00200ADE" w:rsidRDefault="00200ADE">
      <w:pPr>
        <w:rPr>
          <w:b/>
          <w:bCs/>
        </w:rPr>
      </w:pPr>
    </w:p>
    <w:p w14:paraId="59690645" w14:textId="77777777" w:rsidR="00200ADE" w:rsidRDefault="00200ADE">
      <w:pPr>
        <w:rPr>
          <w:b/>
          <w:bCs/>
        </w:rPr>
      </w:pPr>
    </w:p>
    <w:p w14:paraId="101D1547" w14:textId="02778BE6" w:rsidR="00A733E9" w:rsidRPr="00200ADE" w:rsidRDefault="00A733E9" w:rsidP="00200ADE">
      <w:pPr>
        <w:spacing w:line="276" w:lineRule="auto"/>
        <w:ind w:left="360"/>
        <w:jc w:val="center"/>
        <w:rPr>
          <w:b/>
          <w:bCs/>
        </w:rPr>
      </w:pPr>
    </w:p>
    <w:p w14:paraId="10BDA1C0" w14:textId="6223559C" w:rsidR="00A733E9" w:rsidRPr="00200ADE" w:rsidRDefault="00A733E9" w:rsidP="00616328">
      <w:pPr>
        <w:spacing w:line="276" w:lineRule="auto"/>
        <w:jc w:val="center"/>
        <w:rPr>
          <w:b/>
          <w:bCs/>
          <w:sz w:val="40"/>
          <w:szCs w:val="40"/>
        </w:rPr>
      </w:pPr>
      <w:r w:rsidRPr="00200ADE">
        <w:rPr>
          <w:b/>
          <w:bCs/>
          <w:sz w:val="40"/>
          <w:szCs w:val="40"/>
        </w:rPr>
        <w:t>BA Business Management</w:t>
      </w:r>
    </w:p>
    <w:p w14:paraId="55F30B94" w14:textId="77777777" w:rsidR="00A733E9" w:rsidRPr="00200ADE" w:rsidRDefault="00A733E9" w:rsidP="00616328">
      <w:pPr>
        <w:spacing w:line="276" w:lineRule="auto"/>
        <w:jc w:val="center"/>
        <w:rPr>
          <w:b/>
          <w:bCs/>
          <w:sz w:val="28"/>
          <w:szCs w:val="28"/>
        </w:rPr>
      </w:pPr>
      <w:r w:rsidRPr="00200ADE">
        <w:rPr>
          <w:b/>
          <w:bCs/>
          <w:sz w:val="28"/>
          <w:szCs w:val="28"/>
        </w:rPr>
        <w:t>Module: Managing People</w:t>
      </w:r>
    </w:p>
    <w:p w14:paraId="23F3880C" w14:textId="4D0A9540" w:rsidR="00285458" w:rsidRPr="00200ADE" w:rsidRDefault="00A733E9" w:rsidP="00616328">
      <w:pPr>
        <w:spacing w:line="276" w:lineRule="auto"/>
        <w:jc w:val="center"/>
        <w:rPr>
          <w:b/>
          <w:bCs/>
          <w:sz w:val="28"/>
          <w:szCs w:val="28"/>
        </w:rPr>
      </w:pPr>
      <w:r w:rsidRPr="00200ADE">
        <w:rPr>
          <w:b/>
          <w:bCs/>
          <w:sz w:val="28"/>
          <w:szCs w:val="28"/>
        </w:rPr>
        <w:t>Module code: LCBB5004</w:t>
      </w:r>
    </w:p>
    <w:p w14:paraId="2A0CA486" w14:textId="6FA2EA88" w:rsidR="00A733E9" w:rsidRDefault="00A733E9" w:rsidP="00616328">
      <w:pPr>
        <w:spacing w:line="276" w:lineRule="auto"/>
        <w:jc w:val="center"/>
        <w:rPr>
          <w:b/>
          <w:bCs/>
        </w:rPr>
      </w:pPr>
    </w:p>
    <w:p w14:paraId="580C4D51" w14:textId="0828DA7D" w:rsidR="00200ADE" w:rsidRDefault="00200ADE" w:rsidP="00200ADE">
      <w:pPr>
        <w:spacing w:line="276" w:lineRule="auto"/>
      </w:pPr>
    </w:p>
    <w:p w14:paraId="22529F9D" w14:textId="56C21856" w:rsidR="00200ADE" w:rsidRDefault="00200ADE" w:rsidP="00200ADE">
      <w:pPr>
        <w:spacing w:line="276" w:lineRule="auto"/>
      </w:pPr>
    </w:p>
    <w:p w14:paraId="6F2C6DF6" w14:textId="16836497" w:rsidR="00200ADE" w:rsidRDefault="00200ADE" w:rsidP="00200ADE">
      <w:pPr>
        <w:spacing w:line="276" w:lineRule="auto"/>
      </w:pPr>
    </w:p>
    <w:p w14:paraId="49B6AFD3" w14:textId="0084099F" w:rsidR="00200ADE" w:rsidRDefault="00200ADE" w:rsidP="00200ADE">
      <w:pPr>
        <w:spacing w:line="276" w:lineRule="auto"/>
      </w:pPr>
    </w:p>
    <w:p w14:paraId="6471D5AD" w14:textId="7E1F4189" w:rsidR="00200ADE" w:rsidRDefault="00200ADE" w:rsidP="00200ADE">
      <w:pPr>
        <w:spacing w:line="276" w:lineRule="auto"/>
      </w:pPr>
    </w:p>
    <w:p w14:paraId="10221B76" w14:textId="0784268F" w:rsidR="00200ADE" w:rsidRDefault="00200ADE" w:rsidP="00200ADE">
      <w:pPr>
        <w:spacing w:line="276" w:lineRule="auto"/>
      </w:pPr>
    </w:p>
    <w:p w14:paraId="73C7E143" w14:textId="65B84C5F" w:rsidR="00200ADE" w:rsidRDefault="00200ADE" w:rsidP="00200ADE">
      <w:pPr>
        <w:spacing w:line="276" w:lineRule="auto"/>
      </w:pPr>
    </w:p>
    <w:p w14:paraId="6A56D3EB" w14:textId="200CBE6E" w:rsidR="00200ADE" w:rsidRDefault="00200ADE" w:rsidP="00200ADE">
      <w:pPr>
        <w:spacing w:line="276" w:lineRule="auto"/>
      </w:pPr>
    </w:p>
    <w:p w14:paraId="23F2568F" w14:textId="22EF6233" w:rsidR="00200ADE" w:rsidRDefault="00200ADE" w:rsidP="00200ADE">
      <w:pPr>
        <w:spacing w:line="276" w:lineRule="auto"/>
      </w:pPr>
    </w:p>
    <w:p w14:paraId="53AA4FD2" w14:textId="7AD3609D" w:rsidR="00200ADE" w:rsidRDefault="00C30351" w:rsidP="00200ADE">
      <w:pPr>
        <w:spacing w:line="276" w:lineRule="auto"/>
      </w:pPr>
      <w:r w:rsidRPr="00200ADE">
        <w:t>Lecturer:</w:t>
      </w:r>
      <w:r>
        <w:t xml:space="preserve"> Ze Zook</w:t>
      </w:r>
    </w:p>
    <w:p w14:paraId="7C227FBE" w14:textId="1A2E71BB" w:rsidR="00285458" w:rsidRDefault="00200ADE" w:rsidP="00200ADE">
      <w:pPr>
        <w:spacing w:line="276" w:lineRule="auto"/>
      </w:pPr>
      <w:r w:rsidRPr="00200ADE">
        <w:t>Student Name</w:t>
      </w:r>
      <w:r w:rsidR="00A733E9" w:rsidRPr="00200ADE">
        <w:t>:</w:t>
      </w:r>
      <w:r w:rsidRPr="00200ADE">
        <w:t xml:space="preserve"> Eugenia Adriana Manda (2113738)</w:t>
      </w:r>
    </w:p>
    <w:p w14:paraId="02CDCECE" w14:textId="245DCAEA" w:rsidR="00C30351" w:rsidRDefault="00C30351" w:rsidP="00200ADE">
      <w:pPr>
        <w:spacing w:line="276" w:lineRule="auto"/>
      </w:pPr>
      <w:r>
        <w:t>Data: 09.01.2023</w:t>
      </w:r>
    </w:p>
    <w:p w14:paraId="3D3E2F7A" w14:textId="494B7A0D" w:rsidR="00C30351" w:rsidRDefault="00C30351" w:rsidP="00200ADE">
      <w:pPr>
        <w:spacing w:line="276" w:lineRule="auto"/>
      </w:pPr>
      <w:r>
        <w:t>Words:2009</w:t>
      </w:r>
    </w:p>
    <w:p w14:paraId="6F960E3A" w14:textId="77777777" w:rsidR="00C30351" w:rsidRDefault="00C30351" w:rsidP="00200ADE">
      <w:pPr>
        <w:spacing w:line="276" w:lineRule="auto"/>
      </w:pPr>
    </w:p>
    <w:p w14:paraId="3145F820" w14:textId="77777777" w:rsidR="00C30351" w:rsidRPr="00200ADE" w:rsidRDefault="00C30351" w:rsidP="00200ADE">
      <w:pPr>
        <w:spacing w:line="276" w:lineRule="auto"/>
      </w:pPr>
    </w:p>
    <w:p w14:paraId="502ED7D1" w14:textId="4C49F4B6" w:rsidR="00285458" w:rsidRDefault="00285458" w:rsidP="00EB3716"/>
    <w:p w14:paraId="260BA14C" w14:textId="59178CB8" w:rsidR="00200ADE" w:rsidRPr="00200ADE" w:rsidRDefault="00200ADE" w:rsidP="00200ADE">
      <w:pPr>
        <w:pStyle w:val="TOCHeading"/>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0ADE">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777E5365" w14:textId="5258676D" w:rsidR="00200ADE" w:rsidRDefault="00200ADE" w:rsidP="00200ADE"/>
    <w:p w14:paraId="24849246" w14:textId="77777777" w:rsidR="00A5278C" w:rsidRDefault="00A5278C" w:rsidP="00200ADE"/>
    <w:p w14:paraId="228AF7B8" w14:textId="72014162" w:rsidR="00200ADE" w:rsidRDefault="00200ADE" w:rsidP="00200ADE">
      <w:r>
        <w:t>Part 1………………………………………………………………………………………</w:t>
      </w:r>
      <w:r w:rsidR="00D14858">
        <w:t xml:space="preserve">. </w:t>
      </w:r>
      <w:r>
        <w:t>3</w:t>
      </w:r>
    </w:p>
    <w:p w14:paraId="7B887806" w14:textId="33EDF9F6" w:rsidR="00200ADE" w:rsidRDefault="00200ADE" w:rsidP="00200ADE">
      <w:r>
        <w:t>Importance of Behavioral factors for HR professionals…………………………………</w:t>
      </w:r>
      <w:r w:rsidR="00A5278C">
        <w:t>..</w:t>
      </w:r>
      <w:r>
        <w:t>.</w:t>
      </w:r>
      <w:r w:rsidR="00A5278C">
        <w:t xml:space="preserve">  </w:t>
      </w:r>
      <w:r>
        <w:t>3</w:t>
      </w:r>
    </w:p>
    <w:p w14:paraId="7B23C35F" w14:textId="103AEAC2" w:rsidR="00200ADE" w:rsidRDefault="00200ADE" w:rsidP="00200ADE">
      <w:r>
        <w:t>Application of CIPD professional mapping………………………………………….…….</w:t>
      </w:r>
      <w:r w:rsidR="00A5278C">
        <w:t xml:space="preserve"> 4</w:t>
      </w:r>
    </w:p>
    <w:p w14:paraId="7F486FF3" w14:textId="6D37C985" w:rsidR="00200ADE" w:rsidRDefault="00200ADE" w:rsidP="00200ADE">
      <w:r>
        <w:t>Part 2………….…………………………………………………………………………….</w:t>
      </w:r>
      <w:r w:rsidR="00A5278C">
        <w:t xml:space="preserve"> 6</w:t>
      </w:r>
    </w:p>
    <w:p w14:paraId="043C0031" w14:textId="0080EE04" w:rsidR="00200ADE" w:rsidRDefault="00200ADE" w:rsidP="00200ADE">
      <w:r>
        <w:t>Shortage in healthcare sector</w:t>
      </w:r>
      <w:r w:rsidR="00A5278C">
        <w:t>………………………………………………………………. 7</w:t>
      </w:r>
    </w:p>
    <w:p w14:paraId="1A68F8D4" w14:textId="13DD82C2" w:rsidR="00200ADE" w:rsidRPr="00200ADE" w:rsidRDefault="00A5278C" w:rsidP="00200ADE">
      <w:r>
        <w:t>References: ………………………………………………………………………………… 9</w:t>
      </w:r>
    </w:p>
    <w:p w14:paraId="6C429CE0" w14:textId="4F6A0610" w:rsidR="004846D7" w:rsidRDefault="004846D7" w:rsidP="00EB3716"/>
    <w:p w14:paraId="31776C27" w14:textId="4D7CF3ED" w:rsidR="004846D7" w:rsidRDefault="004846D7" w:rsidP="00EB3716"/>
    <w:p w14:paraId="4DA6AA2E" w14:textId="23F7E27C" w:rsidR="004846D7" w:rsidRDefault="004846D7" w:rsidP="00EB3716"/>
    <w:p w14:paraId="77B86A76" w14:textId="13CB0DCA" w:rsidR="004846D7" w:rsidRDefault="004846D7" w:rsidP="00EB3716"/>
    <w:p w14:paraId="6FDCB514" w14:textId="6698ED7C" w:rsidR="004846D7" w:rsidRDefault="004846D7" w:rsidP="00EB3716"/>
    <w:p w14:paraId="13DBA992" w14:textId="215B4333" w:rsidR="004846D7" w:rsidRDefault="004846D7" w:rsidP="00EB3716"/>
    <w:p w14:paraId="452DC46F" w14:textId="59DF089C" w:rsidR="004846D7" w:rsidRDefault="004846D7" w:rsidP="00EB3716"/>
    <w:p w14:paraId="5C5A310C" w14:textId="24B4077F" w:rsidR="004846D7" w:rsidRDefault="004846D7" w:rsidP="00EB3716"/>
    <w:p w14:paraId="2990663C" w14:textId="5C5C7A3C" w:rsidR="004846D7" w:rsidRDefault="004846D7" w:rsidP="00EB3716"/>
    <w:p w14:paraId="62CA2597" w14:textId="77E778D5" w:rsidR="004846D7" w:rsidRDefault="004846D7" w:rsidP="00EB3716"/>
    <w:p w14:paraId="0613817D" w14:textId="3517D9B9" w:rsidR="004846D7" w:rsidRDefault="004846D7" w:rsidP="00EB3716"/>
    <w:p w14:paraId="54EFCBF5" w14:textId="2B465A47" w:rsidR="004846D7" w:rsidRDefault="004846D7" w:rsidP="00EB3716"/>
    <w:p w14:paraId="450219B7" w14:textId="77777777" w:rsidR="004846D7" w:rsidRDefault="004846D7" w:rsidP="00EB3716"/>
    <w:p w14:paraId="26896F5B" w14:textId="77777777" w:rsidR="004846D7" w:rsidRDefault="004846D7" w:rsidP="00EB3716"/>
    <w:p w14:paraId="462ECC33" w14:textId="0CEC3A76" w:rsidR="00A5278C" w:rsidRPr="00A5278C" w:rsidRDefault="00EA3EA0" w:rsidP="00A5278C">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br w:type="page"/>
      </w:r>
      <w:bookmarkStart w:id="0" w:name="_Toc117724111"/>
      <w:r w:rsidR="00A5278C" w:rsidRPr="00A5278C">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Part 1</w:t>
      </w:r>
    </w:p>
    <w:p w14:paraId="56A0D9C7" w14:textId="11293F62" w:rsidR="00285458" w:rsidRDefault="00EA3EA0" w:rsidP="00EA3EA0">
      <w:pPr>
        <w:pStyle w:val="Heading2"/>
        <w:rPr>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17724112"/>
      <w:bookmarkEnd w:id="0"/>
      <w:r w:rsidRPr="00A5278C">
        <w:rPr>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Importance of </w:t>
      </w:r>
      <w:r w:rsidR="00A5278C" w:rsidRPr="00A5278C">
        <w:rPr>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Behavioral</w:t>
      </w:r>
      <w:r w:rsidRPr="00A5278C">
        <w:rPr>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factors for HR professionals</w:t>
      </w:r>
      <w:bookmarkEnd w:id="1"/>
      <w:r w:rsidRPr="00A5278C">
        <w:rPr>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54FE144" w14:textId="269ECFA9" w:rsidR="00A13013" w:rsidRPr="00A13013" w:rsidRDefault="00A13013" w:rsidP="00A13013">
      <w:pPr>
        <w:pStyle w:val="NoSpacing"/>
        <w:spacing w:line="360" w:lineRule="auto"/>
        <w:jc w:val="both"/>
      </w:pPr>
      <w:r w:rsidRPr="00A13013">
        <w:t>Standards are a distinguishing feature of respectable professions and an essential component of any company's operation. Whether or not a company has a human resources department, it will need HRM best practices advice at some point. These include workforce planning, recruiting, inclusion and diversity, training and development, and human capital reporting. Such guidance can be found in British and international standards. Experts from around the world collaborate to create them, with input from influential groups. Organizations that use responsible people management techniques will increase their resilience and longevity</w:t>
      </w:r>
      <w:r>
        <w:t>.</w:t>
      </w:r>
    </w:p>
    <w:p w14:paraId="42E0BA72" w14:textId="0BBDBE62" w:rsidR="00285458" w:rsidRDefault="00285458" w:rsidP="00285458">
      <w:pPr>
        <w:spacing w:line="360" w:lineRule="auto"/>
        <w:jc w:val="both"/>
      </w:pPr>
      <w:r>
        <w:t xml:space="preserve">Business continuity, power management, safety and health and quality management are just </w:t>
      </w:r>
      <w:r w:rsidR="00EA3EA0">
        <w:t xml:space="preserve">a </w:t>
      </w:r>
      <w:r>
        <w:t>few of the many topics covered by British and International standards</w:t>
      </w:r>
      <w:sdt>
        <w:sdtPr>
          <w:id w:val="-313177688"/>
          <w:citation/>
        </w:sdtPr>
        <w:sdtContent>
          <w:r w:rsidR="00A733E9">
            <w:fldChar w:fldCharType="begin"/>
          </w:r>
          <w:r w:rsidR="00A733E9">
            <w:instrText xml:space="preserve"> CITATION Gop20 \l 1033 </w:instrText>
          </w:r>
          <w:r w:rsidR="00A733E9">
            <w:fldChar w:fldCharType="separate"/>
          </w:r>
          <w:r w:rsidR="00A733E9">
            <w:rPr>
              <w:noProof/>
            </w:rPr>
            <w:t xml:space="preserve"> (Gopinath, 2020)</w:t>
          </w:r>
          <w:r w:rsidR="00A733E9">
            <w:fldChar w:fldCharType="end"/>
          </w:r>
        </w:sdtContent>
      </w:sdt>
      <w:r>
        <w:t>. Their purpose is to provide businesses and consumers a consistent ground for having similar expectations about a service or product.</w:t>
      </w:r>
    </w:p>
    <w:p w14:paraId="04192573" w14:textId="62229D78" w:rsidR="00285458" w:rsidRDefault="00285458" w:rsidP="00285458">
      <w:pPr>
        <w:spacing w:line="360" w:lineRule="auto"/>
        <w:jc w:val="both"/>
      </w:pPr>
      <w:r>
        <w:t>A group of technical professionals in a certain subject work together to produce a British or International Standard. National standards agencies like the British Standards Institution (BSI) and the International Standards Organization (ISO) convene the experts. Key stakeholders for the standards under development include these standard-setting agencies and the expert groups they establish</w:t>
      </w:r>
      <w:sdt>
        <w:sdtPr>
          <w:id w:val="1197971644"/>
          <w:citation/>
        </w:sdtPr>
        <w:sdtContent>
          <w:r w:rsidR="00A733E9">
            <w:fldChar w:fldCharType="begin"/>
          </w:r>
          <w:r w:rsidR="00A733E9">
            <w:instrText xml:space="preserve"> CITATION Car201 \l 1033 </w:instrText>
          </w:r>
          <w:r w:rsidR="00A733E9">
            <w:fldChar w:fldCharType="separate"/>
          </w:r>
          <w:r w:rsidR="00A733E9">
            <w:rPr>
              <w:noProof/>
            </w:rPr>
            <w:t xml:space="preserve"> (Carsten, 2020)</w:t>
          </w:r>
          <w:r w:rsidR="00A733E9">
            <w:fldChar w:fldCharType="end"/>
          </w:r>
        </w:sdtContent>
      </w:sdt>
      <w:r>
        <w:t>. The government, businesses, universities, user and industry groups, and employer organizations are all good examples.</w:t>
      </w:r>
    </w:p>
    <w:p w14:paraId="483D99B0" w14:textId="1D0DBBC3" w:rsidR="00A5278C" w:rsidRDefault="00285458" w:rsidP="00285458">
      <w:pPr>
        <w:spacing w:line="360" w:lineRule="auto"/>
        <w:jc w:val="both"/>
      </w:pPr>
      <w:r>
        <w:t>Standards for human resources management in the United Kingdom and elsewhere help businesses zero in on key aspects of the field. The CIPD's professional standards, which specify the qualifications of a "people professional," are complemented by these guidelines. We're referring to professionals in the fields of human resources (HR), education and development (L&amp;D), and organizational development (OD), not only in terms of their expertise, but also in terms of their values and their capacity to make ethical, data-driven decisions</w:t>
      </w:r>
      <w:sdt>
        <w:sdtPr>
          <w:id w:val="1720328241"/>
          <w:citation/>
        </w:sdtPr>
        <w:sdtContent>
          <w:r w:rsidR="00A733E9">
            <w:fldChar w:fldCharType="begin"/>
          </w:r>
          <w:r w:rsidR="00A733E9">
            <w:instrText xml:space="preserve"> CITATION She20 \l 1033 </w:instrText>
          </w:r>
          <w:r w:rsidR="00A733E9">
            <w:fldChar w:fldCharType="separate"/>
          </w:r>
          <w:r w:rsidR="00A733E9">
            <w:rPr>
              <w:noProof/>
            </w:rPr>
            <w:t xml:space="preserve"> (Sheiner, 2020)</w:t>
          </w:r>
          <w:r w:rsidR="00A733E9">
            <w:fldChar w:fldCharType="end"/>
          </w:r>
        </w:sdtContent>
      </w:sdt>
      <w:r>
        <w:t xml:space="preserve">. </w:t>
      </w:r>
    </w:p>
    <w:p w14:paraId="2AD93C99" w14:textId="77777777" w:rsidR="00075EC6" w:rsidRDefault="00285458" w:rsidP="00285458">
      <w:pPr>
        <w:spacing w:line="360" w:lineRule="auto"/>
        <w:jc w:val="both"/>
      </w:pPr>
      <w:r>
        <w:t>The document provides a concise overview of the HR standards in use or under development in the United Kingdom and elsewhere.</w:t>
      </w:r>
    </w:p>
    <w:p w14:paraId="1DB087F3" w14:textId="78A24507" w:rsidR="004846D7" w:rsidRDefault="00285458" w:rsidP="00285458">
      <w:pPr>
        <w:spacing w:line="360" w:lineRule="auto"/>
        <w:jc w:val="both"/>
      </w:pPr>
      <w:r>
        <w:t xml:space="preserve"> It examines their connection to the law and describes the CIPD's role in shaping their future. </w:t>
      </w:r>
      <w:r w:rsidR="00EA3EA0" w:rsidRPr="00EA3EA0">
        <w:t xml:space="preserve">For better product quality, supply chain security, and interoperability, businesses rely on standards. </w:t>
      </w:r>
      <w:r w:rsidR="00EA3EA0" w:rsidRPr="00EA3EA0">
        <w:lastRenderedPageBreak/>
        <w:t>They serve as the foundation for public policy and the enforcement of laws, making them indispensable to the state. Due to the confidence</w:t>
      </w:r>
      <w:r w:rsidR="00EA3EA0">
        <w:t>,</w:t>
      </w:r>
      <w:r w:rsidR="00EA3EA0" w:rsidRPr="00EA3EA0">
        <w:t xml:space="preserve"> they </w:t>
      </w:r>
      <w:r w:rsidR="00A13013" w:rsidRPr="00EA3EA0">
        <w:t>instill</w:t>
      </w:r>
      <w:r w:rsidR="00EA3EA0" w:rsidRPr="00EA3EA0">
        <w:t xml:space="preserve"> in purchasers about a product or service's dependability, security, qualities, and categorization, standards have a prominent position in the eyes of the buying public. Standardization is </w:t>
      </w:r>
      <w:r w:rsidR="00A13013" w:rsidRPr="00EA3EA0">
        <w:t>prioritized</w:t>
      </w:r>
      <w:r w:rsidR="00EA3EA0" w:rsidRPr="00EA3EA0">
        <w:t xml:space="preserve"> for economic reasons since it benefits international trade and </w:t>
      </w:r>
      <w:r w:rsidR="00D14858" w:rsidRPr="00EA3EA0">
        <w:t>planning</w:t>
      </w:r>
      <w:r w:rsidR="00EA3EA0" w:rsidRPr="00EA3EA0">
        <w:t xml:space="preserve"> by increasing global </w:t>
      </w:r>
      <w:r w:rsidR="00A13013" w:rsidRPr="00EA3EA0">
        <w:t>interoperability</w:t>
      </w:r>
      <w:r w:rsidR="00A13013">
        <w:t>.</w:t>
      </w:r>
      <w:r w:rsidR="00A13013" w:rsidRPr="00EA3EA0">
        <w:t xml:space="preserve"> When</w:t>
      </w:r>
      <w:r w:rsidR="00EA3EA0" w:rsidRPr="00EA3EA0">
        <w:t xml:space="preserve"> formulating corporate plans, having accurate information on the workforce is an essential component. There is a data-driven, evidence-based plan in place to support human resource management and development, and metrics standards have been put in place to back up this strategy (Duffin, 2020). </w:t>
      </w:r>
    </w:p>
    <w:p w14:paraId="6A214A85" w14:textId="4D0B0C39" w:rsidR="00EA3EA0" w:rsidRPr="00A5278C" w:rsidRDefault="00EA3EA0" w:rsidP="007858CB">
      <w:pPr>
        <w:pStyle w:val="Heading2"/>
        <w:rPr>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7724113"/>
      <w:r w:rsidRPr="00A5278C">
        <w:rPr>
          <w:b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Application of CIPD professional mapping</w:t>
      </w:r>
      <w:bookmarkEnd w:id="2"/>
    </w:p>
    <w:p w14:paraId="0992C34D" w14:textId="2EA0CE91" w:rsidR="00285458" w:rsidRPr="004846D7" w:rsidRDefault="00285458" w:rsidP="00285458">
      <w:pPr>
        <w:spacing w:line="360" w:lineRule="auto"/>
        <w:jc w:val="both"/>
        <w:rPr>
          <w:b/>
          <w:bCs/>
        </w:rPr>
      </w:pPr>
      <w:r w:rsidRPr="004846D7">
        <w:rPr>
          <w:b/>
          <w:bCs/>
        </w:rPr>
        <w:t>Answer:</w:t>
      </w:r>
    </w:p>
    <w:p w14:paraId="323A6110" w14:textId="326D2E5D" w:rsidR="00285458" w:rsidRDefault="00285458" w:rsidP="00285458">
      <w:pPr>
        <w:spacing w:line="360" w:lineRule="auto"/>
        <w:jc w:val="both"/>
      </w:pPr>
      <w:r>
        <w:t>The Chartered Institute of Personnel and Development (CIPD) has created the first-ever HR Profession Map to aid human resources professionals worldwide and across all sectors</w:t>
      </w:r>
      <w:sdt>
        <w:sdtPr>
          <w:id w:val="303904441"/>
          <w:citation/>
        </w:sdtPr>
        <w:sdtContent>
          <w:r w:rsidR="00A733E9">
            <w:fldChar w:fldCharType="begin"/>
          </w:r>
          <w:r w:rsidR="00A733E9">
            <w:instrText xml:space="preserve"> CITATION CIP21 \l 1033 </w:instrText>
          </w:r>
          <w:r w:rsidR="00A733E9">
            <w:fldChar w:fldCharType="separate"/>
          </w:r>
          <w:r w:rsidR="00A733E9">
            <w:rPr>
              <w:noProof/>
            </w:rPr>
            <w:t xml:space="preserve"> (CIPD, 2021)</w:t>
          </w:r>
          <w:r w:rsidR="00A733E9">
            <w:fldChar w:fldCharType="end"/>
          </w:r>
        </w:sdtContent>
      </w:sdt>
      <w:r>
        <w:t xml:space="preserve">. The Profession Map defines global HR professional standards based on in-depth study and input from HR experts all around the world. These standards outline the work of highly effective HR professionals in every area of the field. </w:t>
      </w:r>
    </w:p>
    <w:p w14:paraId="539FED4E" w14:textId="15B3903A" w:rsidR="00A5278C" w:rsidRDefault="00D14858" w:rsidP="00285458">
      <w:pPr>
        <w:spacing w:line="360" w:lineRule="auto"/>
        <w:jc w:val="both"/>
      </w:pPr>
      <w:r>
        <w:t>It is</w:t>
      </w:r>
      <w:r w:rsidR="00285458">
        <w:t xml:space="preserve"> a basic idea, really. The Human Resources (HR) Profession Map defines the actions, knowledge, and behavior required for success throughout the whole field of HR, including </w:t>
      </w:r>
      <w:r>
        <w:t>ten</w:t>
      </w:r>
      <w:r w:rsidR="00285458">
        <w:t xml:space="preserve"> professional domains and </w:t>
      </w:r>
      <w:r>
        <w:t>eight</w:t>
      </w:r>
      <w:r w:rsidR="00285458">
        <w:t xml:space="preserve"> behaviors organized into </w:t>
      </w:r>
      <w:r>
        <w:t>four</w:t>
      </w:r>
      <w:r w:rsidR="00285458">
        <w:t xml:space="preserve"> bands of competence.</w:t>
      </w:r>
    </w:p>
    <w:p w14:paraId="04AA64E7" w14:textId="4B94FA62" w:rsidR="00285458" w:rsidRDefault="00285458" w:rsidP="00285458">
      <w:pPr>
        <w:spacing w:line="360" w:lineRule="auto"/>
        <w:jc w:val="both"/>
      </w:pPr>
      <w:r>
        <w:t xml:space="preserve"> Band </w:t>
      </w:r>
      <w:r w:rsidR="00D14858">
        <w:t>one</w:t>
      </w:r>
      <w:r>
        <w:t xml:space="preserve"> represents entry-level HR positions, whereas Band 4 represents the most senior executives in a company. This framework was developed with global, industry, and organization diversity in mind, making it useful for HR practitioners working in any setting</w:t>
      </w:r>
      <w:sdt>
        <w:sdtPr>
          <w:id w:val="-1617368302"/>
          <w:citation/>
        </w:sdtPr>
        <w:sdtContent>
          <w:r w:rsidR="00A733E9">
            <w:fldChar w:fldCharType="begin"/>
          </w:r>
          <w:r w:rsidR="00A733E9">
            <w:instrText xml:space="preserve"> CITATION CIP21 \l 1033 </w:instrText>
          </w:r>
          <w:r w:rsidR="00A733E9">
            <w:fldChar w:fldCharType="separate"/>
          </w:r>
          <w:r w:rsidR="00A733E9">
            <w:rPr>
              <w:noProof/>
            </w:rPr>
            <w:t xml:space="preserve"> (CIPD, 2021)</w:t>
          </w:r>
          <w:r w:rsidR="00A733E9">
            <w:fldChar w:fldCharType="end"/>
          </w:r>
        </w:sdtContent>
      </w:sdt>
      <w:r>
        <w:t>.</w:t>
      </w:r>
    </w:p>
    <w:p w14:paraId="141F97A8" w14:textId="1D8E77E9" w:rsidR="00285458" w:rsidRDefault="00D14858" w:rsidP="00285458">
      <w:pPr>
        <w:spacing w:line="360" w:lineRule="auto"/>
        <w:jc w:val="both"/>
      </w:pPr>
      <w:r>
        <w:t>The</w:t>
      </w:r>
      <w:r w:rsidR="00285458">
        <w:t xml:space="preserve"> map reveals the secrets of the trade of the most effective human resources professionals at every level of their careers, and it is proving to be an invaluable resource</w:t>
      </w:r>
      <w:sdt>
        <w:sdtPr>
          <w:id w:val="-277411050"/>
          <w:citation/>
        </w:sdtPr>
        <w:sdtContent>
          <w:r w:rsidR="00A733E9">
            <w:fldChar w:fldCharType="begin"/>
          </w:r>
          <w:r w:rsidR="00A733E9">
            <w:instrText xml:space="preserve"> CITATION Car201 \l 1033 </w:instrText>
          </w:r>
          <w:r w:rsidR="00A733E9">
            <w:fldChar w:fldCharType="separate"/>
          </w:r>
          <w:r w:rsidR="00A733E9">
            <w:rPr>
              <w:noProof/>
            </w:rPr>
            <w:t xml:space="preserve"> (Carsten, 2020)</w:t>
          </w:r>
          <w:r w:rsidR="00A733E9">
            <w:fldChar w:fldCharType="end"/>
          </w:r>
        </w:sdtContent>
      </w:sdt>
      <w:r w:rsidR="00285458">
        <w:t>. The HR capacity map is increasingly being used by a broad variety of businesses and HR professionals as a tool for benchmarking and developing HR competence at the person, team, department, and enterprise levels.</w:t>
      </w:r>
    </w:p>
    <w:p w14:paraId="62E09410" w14:textId="3FE2AEB2" w:rsidR="00285458" w:rsidRDefault="00285458" w:rsidP="00285458">
      <w:pPr>
        <w:spacing w:line="360" w:lineRule="auto"/>
        <w:jc w:val="both"/>
      </w:pPr>
      <w:r>
        <w:t xml:space="preserve">This adaptable road map lets HR experts zero in on the specific issues that are front of mind for them. Nonetheless, the CIPD suggests beginning with the map's center since that's where </w:t>
      </w:r>
      <w:r>
        <w:lastRenderedPageBreak/>
        <w:t>significant changes in success and performance are most likely to be seen. Insights, Strategy, and Solutions, and Leading HR, are the two core professional pillars. According to studies, these are the qualities shared by all high-achieving human resources professionals regardless of their position, area of expertise, or level of experience.</w:t>
      </w:r>
    </w:p>
    <w:p w14:paraId="45C4FE3C" w14:textId="4CEF4F9F" w:rsidR="00EB3716" w:rsidRDefault="00285458" w:rsidP="00285458">
      <w:pPr>
        <w:spacing w:line="360" w:lineRule="auto"/>
        <w:jc w:val="both"/>
      </w:pPr>
      <w:r>
        <w:t>For CIPD, this is the bedrock of outstanding human resources; without it, HR would always be reduced to talking at a technical level. Core to the HR Professional Map are the HR competencies that the Chartered Institute of Personnel and Development (CIPD) considers essential for good HR work</w:t>
      </w:r>
      <w:sdt>
        <w:sdtPr>
          <w:id w:val="777373000"/>
          <w:citation/>
        </w:sdtPr>
        <w:sdtContent>
          <w:r w:rsidR="00A733E9">
            <w:fldChar w:fldCharType="begin"/>
          </w:r>
          <w:r w:rsidR="00A733E9">
            <w:instrText xml:space="preserve"> CITATION CIP21 \l 1033 </w:instrText>
          </w:r>
          <w:r w:rsidR="00A733E9">
            <w:fldChar w:fldCharType="separate"/>
          </w:r>
          <w:r w:rsidR="00A733E9">
            <w:rPr>
              <w:noProof/>
            </w:rPr>
            <w:t xml:space="preserve"> (CIPD, 2021)</w:t>
          </w:r>
          <w:r w:rsidR="00A733E9">
            <w:fldChar w:fldCharType="end"/>
          </w:r>
        </w:sdtContent>
      </w:sdt>
      <w:r>
        <w:t>. With the aid of ongoing research and input from HR experts, the HR Profession Map is updated to accurately represent the modern world and provide guidance to HR professionals working in the present economic, social, and political climate.</w:t>
      </w:r>
    </w:p>
    <w:p w14:paraId="13CE5A9C" w14:textId="6E76CFF6" w:rsidR="004846D7" w:rsidRDefault="004846D7" w:rsidP="00285458">
      <w:pPr>
        <w:spacing w:line="360" w:lineRule="auto"/>
        <w:jc w:val="both"/>
      </w:pPr>
    </w:p>
    <w:p w14:paraId="5F150089" w14:textId="43C25E76" w:rsidR="004846D7" w:rsidRDefault="004846D7" w:rsidP="00285458">
      <w:pPr>
        <w:spacing w:line="360" w:lineRule="auto"/>
        <w:jc w:val="both"/>
      </w:pPr>
    </w:p>
    <w:p w14:paraId="12AEB4C7" w14:textId="5359FCF3" w:rsidR="004846D7" w:rsidRDefault="004846D7" w:rsidP="00285458">
      <w:pPr>
        <w:spacing w:line="360" w:lineRule="auto"/>
        <w:jc w:val="both"/>
      </w:pPr>
    </w:p>
    <w:p w14:paraId="3E49DB22" w14:textId="77777777" w:rsidR="004846D7" w:rsidRDefault="004846D7" w:rsidP="00285458">
      <w:pPr>
        <w:spacing w:line="360" w:lineRule="auto"/>
        <w:jc w:val="both"/>
      </w:pPr>
    </w:p>
    <w:p w14:paraId="68CE0C48" w14:textId="2086721F" w:rsidR="00EB3716" w:rsidRPr="00A5278C" w:rsidRDefault="00EA3EA0" w:rsidP="00A5278C">
      <w:pP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br w:type="page"/>
      </w:r>
      <w:bookmarkStart w:id="3" w:name="_Toc117724114"/>
      <w:r w:rsidR="00A5278C" w:rsidRPr="00A5278C">
        <w:rPr>
          <w:sz w:val="32"/>
          <w:szCs w:val="32"/>
        </w:rPr>
        <w:lastRenderedPageBreak/>
        <w:t>P</w:t>
      </w:r>
      <w:r w:rsidR="00EB3716" w:rsidRPr="00A5278C">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 2</w:t>
      </w:r>
      <w:bookmarkEnd w:id="3"/>
    </w:p>
    <w:p w14:paraId="661ACA6D" w14:textId="69041B0D" w:rsidR="00285458" w:rsidRPr="004846D7" w:rsidRDefault="00285458" w:rsidP="00285458">
      <w:pPr>
        <w:spacing w:line="360" w:lineRule="auto"/>
        <w:jc w:val="both"/>
        <w:rPr>
          <w:b/>
          <w:bCs/>
        </w:rPr>
      </w:pPr>
      <w:r w:rsidRPr="004846D7">
        <w:rPr>
          <w:b/>
          <w:bCs/>
        </w:rPr>
        <w:t>Answer:</w:t>
      </w:r>
    </w:p>
    <w:p w14:paraId="6F330DC9" w14:textId="2273A35E" w:rsidR="00285458" w:rsidRDefault="00285458" w:rsidP="00285458">
      <w:pPr>
        <w:spacing w:line="360" w:lineRule="auto"/>
        <w:jc w:val="both"/>
      </w:pPr>
      <w:r>
        <w:t>At the height of the Covid-19 pandemic in the United Kingdom in March 2020, in-person services in the hospitality, retail, and entertainment industries were temporarily shut down to prevent the spread of the virus and save lives. Support measures such as the Job Retention Scheme helped keep the increase in the unemployment rate to a far lower level than it had been in 2008, when the financial crisis first began.</w:t>
      </w:r>
    </w:p>
    <w:p w14:paraId="181432E3" w14:textId="7FE89792" w:rsidR="00285458" w:rsidRDefault="00285458" w:rsidP="00285458">
      <w:pPr>
        <w:spacing w:line="360" w:lineRule="auto"/>
        <w:jc w:val="both"/>
      </w:pPr>
      <w:r>
        <w:t xml:space="preserve">The present skills deficit in the UK is threatening the expansion of over half of the country's firms, according to a study of over </w:t>
      </w:r>
      <w:r w:rsidR="00D14858">
        <w:t>five hundred</w:t>
      </w:r>
      <w:r>
        <w:t xml:space="preserve"> executives of medium-sized enterprises in England and Scotland.</w:t>
      </w:r>
      <w:r w:rsidR="00A733E9">
        <w:t xml:space="preserve"> </w:t>
      </w:r>
      <w:r>
        <w:t>The existing UK skills strategy and the £500m allocated to enable individuals return to work following furlough will not be adequate to match the extent of the skills shortage crisis, according to research by the New Economic Foundation (NEF)</w:t>
      </w:r>
      <w:sdt>
        <w:sdtPr>
          <w:id w:val="1540468318"/>
          <w:citation/>
        </w:sdtPr>
        <w:sdtContent>
          <w:r w:rsidR="00A733E9">
            <w:fldChar w:fldCharType="begin"/>
          </w:r>
          <w:r w:rsidR="00A733E9">
            <w:instrText xml:space="preserve"> CITATION Duf20 \l 1033 </w:instrText>
          </w:r>
          <w:r w:rsidR="00A733E9">
            <w:fldChar w:fldCharType="separate"/>
          </w:r>
          <w:r w:rsidR="00A733E9">
            <w:rPr>
              <w:noProof/>
            </w:rPr>
            <w:t xml:space="preserve"> (Duffin, 2020)</w:t>
          </w:r>
          <w:r w:rsidR="00A733E9">
            <w:fldChar w:fldCharType="end"/>
          </w:r>
        </w:sdtContent>
      </w:sdt>
      <w:r>
        <w:t xml:space="preserve">. With </w:t>
      </w:r>
      <w:r w:rsidR="00D14858">
        <w:t>increased</w:t>
      </w:r>
      <w:r>
        <w:t xml:space="preserve"> employment becoming obsolete owing to automation and economic loss, NEF predicts a rise in the need for upskilling and retraining programs. Furthermore, 80% of companies feel that recent graduates lack the skills necessary to be job ready, making it obvious that educational institutions will also need to collaborate more closely with business sectors to assist identify and develop the talents required to meet future demand.</w:t>
      </w:r>
      <w:r w:rsidR="004846D7">
        <w:t xml:space="preserve"> </w:t>
      </w:r>
      <w:r>
        <w:t>While many companies still view retraining and education for advancement as "nice to have" perks for workers, they will become essential components of future strategy for businesses that want to safeguard against the potential damage that a shortage of skilled workers could do to their growth and bottom line</w:t>
      </w:r>
      <w:sdt>
        <w:sdtPr>
          <w:id w:val="1626353301"/>
          <w:citation/>
        </w:sdtPr>
        <w:sdtContent>
          <w:r w:rsidR="00A733E9">
            <w:fldChar w:fldCharType="begin"/>
          </w:r>
          <w:r w:rsidR="00A733E9">
            <w:instrText xml:space="preserve"> CITATION She20 \l 1033 </w:instrText>
          </w:r>
          <w:r w:rsidR="00A733E9">
            <w:fldChar w:fldCharType="separate"/>
          </w:r>
          <w:r w:rsidR="00A733E9">
            <w:rPr>
              <w:noProof/>
            </w:rPr>
            <w:t xml:space="preserve"> (Sheiner, 2020)</w:t>
          </w:r>
          <w:r w:rsidR="00A733E9">
            <w:fldChar w:fldCharType="end"/>
          </w:r>
        </w:sdtContent>
      </w:sdt>
      <w:r>
        <w:t>.</w:t>
      </w:r>
    </w:p>
    <w:p w14:paraId="4C9D44D4" w14:textId="5EDC47A6" w:rsidR="00285458" w:rsidRDefault="00EA3EA0" w:rsidP="00285458">
      <w:pPr>
        <w:spacing w:line="360" w:lineRule="auto"/>
        <w:jc w:val="both"/>
      </w:pPr>
      <w:r w:rsidRPr="00EA3EA0">
        <w:t xml:space="preserve">The Office for National Statistics (ONS) of the United Kingdom has revealed that the number of open government positions has reached a new all-time high of 1.2 million (Elliott, 2020). This is due to a combination of </w:t>
      </w:r>
      <w:r w:rsidR="00D14858" w:rsidRPr="00EA3EA0">
        <w:t>several</w:t>
      </w:r>
      <w:r w:rsidRPr="00EA3EA0">
        <w:t xml:space="preserve"> variables, the most important of which is the severe lack of available staff. It is common knowledge that there is a scarcity of workers in a variety of areas, including those that need </w:t>
      </w:r>
      <w:r w:rsidR="00D14858" w:rsidRPr="00EA3EA0">
        <w:t>specialized</w:t>
      </w:r>
      <w:r w:rsidRPr="00EA3EA0">
        <w:t xml:space="preserve"> training, such as heavy-vehicle drivers and medical experts. According to a survey by the Institute for Employment Studies, the pandemic has resulted in the loss of a total of 600,000 employment. This is due to </w:t>
      </w:r>
      <w:r w:rsidR="00D14858" w:rsidRPr="00EA3EA0">
        <w:t>several</w:t>
      </w:r>
      <w:r w:rsidRPr="00EA3EA0">
        <w:t xml:space="preserve"> factors, some of which include a decline in legal immigration, an increase in the number of persons retiring, and an increase in the number of students enrolled in schools. </w:t>
      </w:r>
      <w:r w:rsidR="00075EC6" w:rsidRPr="00075EC6">
        <w:t>The discrepancy between the skills held by the working population and those needed for open positions is still widening.</w:t>
      </w:r>
      <w:r w:rsidR="00285458">
        <w:t xml:space="preserve"> According to the Institute of </w:t>
      </w:r>
      <w:r w:rsidR="00285458">
        <w:lastRenderedPageBreak/>
        <w:t>Student Employers, 23 percent of businesses aim to shift their recruiting practices away from recent college graduates and toward high school students</w:t>
      </w:r>
      <w:sdt>
        <w:sdtPr>
          <w:id w:val="1216009657"/>
          <w:citation/>
        </w:sdtPr>
        <w:sdtContent>
          <w:r w:rsidR="00A733E9">
            <w:fldChar w:fldCharType="begin"/>
          </w:r>
          <w:r w:rsidR="00A733E9">
            <w:instrText xml:space="preserve"> CITATION Boo20 \l 1033 </w:instrText>
          </w:r>
          <w:r w:rsidR="00A733E9">
            <w:fldChar w:fldCharType="separate"/>
          </w:r>
          <w:r w:rsidR="00A733E9">
            <w:rPr>
              <w:noProof/>
            </w:rPr>
            <w:t xml:space="preserve"> (Boone, 2020)</w:t>
          </w:r>
          <w:r w:rsidR="00A733E9">
            <w:fldChar w:fldCharType="end"/>
          </w:r>
        </w:sdtContent>
      </w:sdt>
      <w:r w:rsidR="00285458">
        <w:t xml:space="preserve">. This shift would include businesses investing in early-career vocational training to provide the specialized skills and on-the-job experience needed for future employment and to attract a more diverse pool of applicants. With an average of </w:t>
      </w:r>
      <w:r w:rsidR="00D14858">
        <w:t>ninety-one</w:t>
      </w:r>
      <w:r w:rsidR="00285458">
        <w:t xml:space="preserve"> applications per position in 2021, statistics reveal that competition for graduate employment increased by 17%, while hiring of school leavers increased by 14%.</w:t>
      </w:r>
    </w:p>
    <w:p w14:paraId="4315BFBA" w14:textId="71A405EB" w:rsidR="00943614" w:rsidRDefault="00285458" w:rsidP="00285458">
      <w:pPr>
        <w:spacing w:line="360" w:lineRule="auto"/>
        <w:jc w:val="both"/>
      </w:pPr>
      <w:r>
        <w:t>Complex problem solving, negotiation, and emotional intelligence are no longer considered "nice to have" but rather "must have" competencies, allowing companies to retrain and repurpose employees who already possess the "correct" attitudes, values, and devotion to the company's overall objectives</w:t>
      </w:r>
      <w:sdt>
        <w:sdtPr>
          <w:id w:val="-1379160763"/>
          <w:citation/>
        </w:sdtPr>
        <w:sdtContent>
          <w:r w:rsidR="00A733E9">
            <w:fldChar w:fldCharType="begin"/>
          </w:r>
          <w:r w:rsidR="00A733E9">
            <w:instrText xml:space="preserve"> CITATION Ell20 \l 1033 </w:instrText>
          </w:r>
          <w:r w:rsidR="00A733E9">
            <w:fldChar w:fldCharType="separate"/>
          </w:r>
          <w:r w:rsidR="00A733E9">
            <w:rPr>
              <w:noProof/>
            </w:rPr>
            <w:t xml:space="preserve"> (Elliott, 2020)</w:t>
          </w:r>
          <w:r w:rsidR="00A733E9">
            <w:fldChar w:fldCharType="end"/>
          </w:r>
        </w:sdtContent>
      </w:sdt>
      <w:r>
        <w:t xml:space="preserve">. </w:t>
      </w:r>
    </w:p>
    <w:p w14:paraId="431A5CC3" w14:textId="3C148AF7" w:rsidR="00EA3EA0" w:rsidRPr="00A5278C" w:rsidRDefault="00EA3EA0" w:rsidP="007858CB">
      <w:pPr>
        <w:pStyle w:val="Heading2"/>
        <w:rPr>
          <w:color w:val="000000" w:themeColor="text1"/>
        </w:rPr>
      </w:pPr>
      <w:bookmarkStart w:id="4" w:name="_Toc117724115"/>
      <w:r w:rsidRPr="00A5278C">
        <w:rPr>
          <w:color w:val="000000" w:themeColor="text1"/>
        </w:rPr>
        <w:t>Shortage in healthcare sector</w:t>
      </w:r>
      <w:bookmarkEnd w:id="4"/>
    </w:p>
    <w:p w14:paraId="6B3FE85B" w14:textId="499DBAF6" w:rsidR="004846D7" w:rsidRPr="004846D7" w:rsidRDefault="004846D7" w:rsidP="004846D7">
      <w:pPr>
        <w:spacing w:line="360" w:lineRule="auto"/>
        <w:jc w:val="both"/>
        <w:rPr>
          <w:b/>
          <w:bCs/>
        </w:rPr>
      </w:pPr>
      <w:r w:rsidRPr="004846D7">
        <w:rPr>
          <w:b/>
          <w:bCs/>
        </w:rPr>
        <w:t>Answer:</w:t>
      </w:r>
    </w:p>
    <w:p w14:paraId="72D79C91" w14:textId="184A3728" w:rsidR="00EA3EA0" w:rsidRDefault="00EA3EA0" w:rsidP="00EA3EA0">
      <w:pPr>
        <w:spacing w:line="360" w:lineRule="auto"/>
        <w:jc w:val="both"/>
      </w:pPr>
      <w:r>
        <w:t xml:space="preserve">The National Health Service (NHS) is the largest employer in the United Kingdom; nevertheless, according to the most recent issue of the Skills Shortage Bulletin published by the Edge Foundation (July 2019), one in eleven roles within the NHS are presently empty (CIPD, 2021). This incident highlights the critical need for the United Kingdom to have more easily accessible medical staff. Before we explore potential remedies, such as lowering the immigration requirements for medical professionals, </w:t>
      </w:r>
      <w:r w:rsidR="00D14858">
        <w:t>let us</w:t>
      </w:r>
      <w:r>
        <w:t xml:space="preserve"> first </w:t>
      </w:r>
      <w:r w:rsidR="00D14858">
        <w:t>look</w:t>
      </w:r>
      <w:r>
        <w:t xml:space="preserve"> at the repercussions that this gap will have.</w:t>
      </w:r>
    </w:p>
    <w:p w14:paraId="549E4B3B" w14:textId="034E26C2" w:rsidR="00EA3EA0" w:rsidRDefault="00EA3EA0" w:rsidP="00EA3EA0">
      <w:pPr>
        <w:spacing w:line="360" w:lineRule="auto"/>
        <w:jc w:val="both"/>
      </w:pPr>
      <w:r>
        <w:t xml:space="preserve">At the same time, there are issues in the fields of medicine, care for the elderly, and mental health services. There is already a severe </w:t>
      </w:r>
      <w:r w:rsidR="00D14858">
        <w:t>labor</w:t>
      </w:r>
      <w:r>
        <w:t xml:space="preserve"> shortage in the healthcare industry in the UK, and recent reports indicate that a </w:t>
      </w:r>
      <w:r w:rsidR="00D14858">
        <w:t>considerable number</w:t>
      </w:r>
      <w:r>
        <w:t xml:space="preserve"> of European staff are leaving as a direct result of Brexit. It is imperative that measures be taken immediately to solve the nurse shortage, which, according to the Health Foundation, is expected to reach 70,000 in only five years (</w:t>
      </w:r>
      <w:r w:rsidR="00D14858">
        <w:t>Shiner</w:t>
      </w:r>
      <w:r>
        <w:t xml:space="preserve">, 2020). Because there are not enough competent people applying for employment, businesses in the United Kingdom are having problems filling 66% of </w:t>
      </w:r>
      <w:r w:rsidR="00D14858">
        <w:t>vacant positions</w:t>
      </w:r>
      <w:r>
        <w:t>.</w:t>
      </w:r>
    </w:p>
    <w:p w14:paraId="3CD82A7A" w14:textId="3D594ED9" w:rsidR="00075EC6" w:rsidRDefault="00EA3EA0" w:rsidP="00EA3EA0">
      <w:pPr>
        <w:spacing w:line="360" w:lineRule="auto"/>
        <w:jc w:val="both"/>
      </w:pPr>
      <w:r>
        <w:t xml:space="preserve">Because of Brexit, a </w:t>
      </w:r>
      <w:r w:rsidR="00D14858">
        <w:t>considerable number</w:t>
      </w:r>
      <w:r>
        <w:t xml:space="preserve"> of European medical professionals have left the nation, which has made an already serious situation much worse (Duffin, 2020</w:t>
      </w:r>
      <w:r w:rsidR="00D14858">
        <w:t>). Because</w:t>
      </w:r>
      <w:r w:rsidR="00DA50F8">
        <w:t xml:space="preserve"> of</w:t>
      </w:r>
      <w:r>
        <w:t xml:space="preserve"> this, firms in the United Kingdom have difficulty filling 66% of open jobs because there is an insufficient pool of competent candidates. </w:t>
      </w:r>
    </w:p>
    <w:p w14:paraId="6B8D8E9E" w14:textId="70E2B80C" w:rsidR="00EA3EA0" w:rsidRDefault="00EA3EA0" w:rsidP="00EA3EA0">
      <w:pPr>
        <w:spacing w:line="360" w:lineRule="auto"/>
        <w:jc w:val="both"/>
      </w:pPr>
      <w:r>
        <w:lastRenderedPageBreak/>
        <w:t xml:space="preserve">Because of an ageing population and rising demand for NHS services, the present shortage of healthcare professionals is a serious socioeconomic issue that will persist for the </w:t>
      </w:r>
      <w:r w:rsidR="00D14858">
        <w:t>near future</w:t>
      </w:r>
      <w:r>
        <w:t xml:space="preserve"> (Carsten, 2020). They forecast that the existing </w:t>
      </w:r>
      <w:r w:rsidR="00D14858">
        <w:t>labor</w:t>
      </w:r>
      <w:r>
        <w:t xml:space="preserve"> shortage of more than 100,000 individuals would balloon to 350,000 by the year 2030 if the number of newly qualified employees and newly recruited workers from other countries does not significantly expand.</w:t>
      </w:r>
    </w:p>
    <w:p w14:paraId="713D2682" w14:textId="72DEAC4A" w:rsidR="00DA50F8" w:rsidRDefault="00EA3EA0" w:rsidP="00EA3EA0">
      <w:pPr>
        <w:spacing w:line="360" w:lineRule="auto"/>
        <w:jc w:val="both"/>
      </w:pPr>
      <w:r>
        <w:t xml:space="preserve">Existing NHS workers are finding it harder to offer the high-quality treatment that is essential to fulfil the increased demand for NHS services </w:t>
      </w:r>
      <w:r w:rsidR="00D14858">
        <w:t>because of</w:t>
      </w:r>
      <w:r>
        <w:t xml:space="preserve"> workforce shortages in the healthcare industry. This aspect has an influence not only on how well workers are treated inside an </w:t>
      </w:r>
      <w:r w:rsidR="00D14858">
        <w:t>organization</w:t>
      </w:r>
      <w:r>
        <w:t xml:space="preserve"> but also on how long they remain with an </w:t>
      </w:r>
      <w:r w:rsidR="00D14858">
        <w:t>organization</w:t>
      </w:r>
      <w:r>
        <w:t xml:space="preserve"> after receiving training. </w:t>
      </w:r>
    </w:p>
    <w:p w14:paraId="2E3E7F27" w14:textId="14F40A55" w:rsidR="00EA3EA0" w:rsidRDefault="00EA3EA0" w:rsidP="00EA3EA0">
      <w:pPr>
        <w:spacing w:line="360" w:lineRule="auto"/>
        <w:jc w:val="both"/>
      </w:pPr>
      <w:r>
        <w:t>When the government foots the bill for medical treatment, it puts those in society who are least able to defend themselves in jeopardy</w:t>
      </w:r>
      <w:r w:rsidR="00285458">
        <w:t>.</w:t>
      </w:r>
    </w:p>
    <w:p w14:paraId="30F364FC" w14:textId="12C9295F" w:rsidR="00614899" w:rsidRDefault="00614899" w:rsidP="00EA3EA0">
      <w:pPr>
        <w:spacing w:line="360" w:lineRule="auto"/>
        <w:jc w:val="both"/>
      </w:pPr>
    </w:p>
    <w:p w14:paraId="4A44DCC8" w14:textId="4ED6B222" w:rsidR="00614899" w:rsidRDefault="00614899" w:rsidP="00EA3EA0">
      <w:pPr>
        <w:spacing w:line="360" w:lineRule="auto"/>
        <w:jc w:val="both"/>
      </w:pPr>
    </w:p>
    <w:p w14:paraId="1D7C9526" w14:textId="4F72A1A1" w:rsidR="00614899" w:rsidRDefault="00614899" w:rsidP="00EA3EA0">
      <w:pPr>
        <w:spacing w:line="360" w:lineRule="auto"/>
        <w:jc w:val="both"/>
      </w:pPr>
    </w:p>
    <w:p w14:paraId="7BAF7A9F" w14:textId="16001D80" w:rsidR="00614899" w:rsidRDefault="00614899" w:rsidP="00EA3EA0">
      <w:pPr>
        <w:spacing w:line="360" w:lineRule="auto"/>
        <w:jc w:val="both"/>
      </w:pPr>
    </w:p>
    <w:p w14:paraId="1D78752B" w14:textId="2E215C31" w:rsidR="00614899" w:rsidRDefault="00614899" w:rsidP="00EA3EA0">
      <w:pPr>
        <w:spacing w:line="360" w:lineRule="auto"/>
        <w:jc w:val="both"/>
      </w:pPr>
    </w:p>
    <w:p w14:paraId="50DA9699" w14:textId="6CD03A67" w:rsidR="00075EC6" w:rsidRDefault="00075EC6" w:rsidP="00EA3EA0">
      <w:pPr>
        <w:spacing w:line="360" w:lineRule="auto"/>
        <w:jc w:val="both"/>
      </w:pPr>
    </w:p>
    <w:p w14:paraId="0B5D84EC" w14:textId="1DC0FCD2" w:rsidR="00075EC6" w:rsidRDefault="00075EC6" w:rsidP="00EA3EA0">
      <w:pPr>
        <w:spacing w:line="360" w:lineRule="auto"/>
        <w:jc w:val="both"/>
      </w:pPr>
    </w:p>
    <w:p w14:paraId="0FAFC8C7" w14:textId="65B62E84" w:rsidR="00075EC6" w:rsidRDefault="00075EC6" w:rsidP="00EA3EA0">
      <w:pPr>
        <w:spacing w:line="360" w:lineRule="auto"/>
        <w:jc w:val="both"/>
      </w:pPr>
    </w:p>
    <w:p w14:paraId="19236EF3" w14:textId="77777777" w:rsidR="00075EC6" w:rsidRDefault="00075EC6" w:rsidP="00EA3EA0">
      <w:pPr>
        <w:spacing w:line="360" w:lineRule="auto"/>
        <w:jc w:val="both"/>
      </w:pPr>
    </w:p>
    <w:p w14:paraId="28495E4B" w14:textId="51FB3BF1" w:rsidR="00614899" w:rsidRDefault="00614899" w:rsidP="00EA3EA0">
      <w:pPr>
        <w:spacing w:line="360" w:lineRule="auto"/>
        <w:jc w:val="both"/>
      </w:pPr>
    </w:p>
    <w:p w14:paraId="2E3769FD" w14:textId="1EE9D5CB" w:rsidR="00DA50F8" w:rsidRDefault="00DA50F8" w:rsidP="00EA3EA0">
      <w:pPr>
        <w:spacing w:line="360" w:lineRule="auto"/>
        <w:jc w:val="both"/>
      </w:pPr>
    </w:p>
    <w:p w14:paraId="0BBBA025" w14:textId="37FB6549" w:rsidR="00DA50F8" w:rsidRDefault="00DA50F8" w:rsidP="00EA3EA0">
      <w:pPr>
        <w:spacing w:line="360" w:lineRule="auto"/>
        <w:jc w:val="both"/>
      </w:pPr>
    </w:p>
    <w:p w14:paraId="4269840D" w14:textId="77777777" w:rsidR="00DA50F8" w:rsidRDefault="00DA50F8" w:rsidP="00EA3EA0">
      <w:pPr>
        <w:spacing w:line="360" w:lineRule="auto"/>
        <w:jc w:val="both"/>
      </w:pPr>
    </w:p>
    <w:p w14:paraId="398F6D99" w14:textId="77777777" w:rsidR="00614899" w:rsidRPr="00EA3EA0" w:rsidRDefault="00614899" w:rsidP="00EA3EA0">
      <w:pPr>
        <w:spacing w:line="360" w:lineRule="auto"/>
        <w:jc w:val="both"/>
      </w:pPr>
    </w:p>
    <w:p w14:paraId="5454474B" w14:textId="7B23FA19" w:rsidR="008856A4" w:rsidRPr="00614899" w:rsidRDefault="008856A4" w:rsidP="00A733E9">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17724116"/>
      <w:r w:rsidRPr="00614899">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5"/>
    </w:p>
    <w:p w14:paraId="200D42AA" w14:textId="61E4F420" w:rsidR="008856A4" w:rsidRPr="00A733E9" w:rsidRDefault="008856A4" w:rsidP="00132EDF">
      <w:pPr>
        <w:spacing w:line="360" w:lineRule="auto"/>
        <w:jc w:val="both"/>
      </w:pPr>
      <w:r w:rsidRPr="00A733E9">
        <w:t xml:space="preserve">Bank, E., 2020. Our response to coronavirus (COVID-19). [online] European Central Bank. Available at: </w:t>
      </w:r>
      <w:hyperlink r:id="rId8" w:history="1">
        <w:r w:rsidRPr="00A733E9">
          <w:rPr>
            <w:rStyle w:val="Hyperlink"/>
            <w:color w:val="auto"/>
            <w:u w:val="none"/>
          </w:rPr>
          <w:t>https://www.ecb.europa.eu/home/search/coronavirus/html/index.en.html</w:t>
        </w:r>
      </w:hyperlink>
    </w:p>
    <w:p w14:paraId="42824F69" w14:textId="15B2F806" w:rsidR="008856A4" w:rsidRPr="00A733E9" w:rsidRDefault="008856A4" w:rsidP="00132EDF">
      <w:pPr>
        <w:spacing w:line="360" w:lineRule="auto"/>
        <w:jc w:val="both"/>
      </w:pPr>
      <w:r w:rsidRPr="00A733E9">
        <w:t xml:space="preserve">Boone, L., 2020. Tackling the fallout from the coronavirus. [Blog] OECD Eco scope, Available at: </w:t>
      </w:r>
      <w:hyperlink r:id="rId9" w:history="1">
        <w:r w:rsidRPr="00A733E9">
          <w:rPr>
            <w:rStyle w:val="Hyperlink"/>
            <w:color w:val="auto"/>
            <w:u w:val="none"/>
          </w:rPr>
          <w:t>https://oecdecoscope.blog/2020/03/02/tackling-the-fallout-from-the-coronavirus/</w:t>
        </w:r>
      </w:hyperlink>
    </w:p>
    <w:p w14:paraId="26446511" w14:textId="3060DC29" w:rsidR="008856A4" w:rsidRPr="00A733E9" w:rsidRDefault="008856A4" w:rsidP="00132EDF">
      <w:pPr>
        <w:spacing w:line="360" w:lineRule="auto"/>
        <w:jc w:val="both"/>
      </w:pPr>
      <w:r w:rsidRPr="00A733E9">
        <w:t>Carsten, J., 2020. Four scenarios for the global economy after Covid-19. [online] ING Think. Available at: &lt;https://think.ing.com/articles/four-scenarios-for-the-global-economy-after-covid-19/&gt;</w:t>
      </w:r>
    </w:p>
    <w:p w14:paraId="42212DD3" w14:textId="5196C4EB" w:rsidR="008856A4" w:rsidRPr="00A733E9" w:rsidRDefault="008856A4" w:rsidP="00132EDF">
      <w:pPr>
        <w:spacing w:line="360" w:lineRule="auto"/>
        <w:jc w:val="both"/>
      </w:pPr>
      <w:r w:rsidRPr="00A733E9">
        <w:t xml:space="preserve">CIPD. 2020. Key Skills Needed to Succeed in HR and L&amp;D Profession | CIPD. [online] Available at: </w:t>
      </w:r>
      <w:hyperlink r:id="rId10" w:history="1">
        <w:r w:rsidRPr="00A733E9">
          <w:rPr>
            <w:rStyle w:val="Hyperlink"/>
            <w:color w:val="auto"/>
            <w:u w:val="none"/>
          </w:rPr>
          <w:t>https://www.cipd.co.uk/new-hr-learning-development/careers/skills</w:t>
        </w:r>
      </w:hyperlink>
    </w:p>
    <w:p w14:paraId="16FB1EF5" w14:textId="072F7BB6" w:rsidR="008856A4" w:rsidRPr="00A733E9" w:rsidRDefault="008856A4" w:rsidP="00132EDF">
      <w:pPr>
        <w:spacing w:line="360" w:lineRule="auto"/>
        <w:jc w:val="both"/>
      </w:pPr>
      <w:r w:rsidRPr="00A733E9">
        <w:t xml:space="preserve">CIPD. 2021. Continuing Professional Development (CPD) | CIPD. [online] Available at: &lt;https://www.cipd.co.uk/learn/cpd&gt; </w:t>
      </w:r>
    </w:p>
    <w:p w14:paraId="7427F8B7" w14:textId="5D1D8380" w:rsidR="008856A4" w:rsidRPr="00A733E9" w:rsidRDefault="008856A4" w:rsidP="00132EDF">
      <w:pPr>
        <w:spacing w:line="360" w:lineRule="auto"/>
        <w:jc w:val="both"/>
      </w:pPr>
      <w:r w:rsidRPr="00A733E9">
        <w:t xml:space="preserve">Duffin, E., 2020. Impact of the coronavirus pandemic on the global economy - Statistics &amp; Facts. [online] www.statista.com. Available at: </w:t>
      </w:r>
      <w:hyperlink r:id="rId11" w:anchor="topicHeader__wrapper" w:history="1">
        <w:r w:rsidRPr="00A733E9">
          <w:rPr>
            <w:rStyle w:val="Hyperlink"/>
            <w:color w:val="auto"/>
            <w:u w:val="none"/>
          </w:rPr>
          <w:t>https://www.statista.com/topics/6139/covid-19-impact-on-the-global-economy/#topicHeader__wrapper</w:t>
        </w:r>
      </w:hyperlink>
    </w:p>
    <w:p w14:paraId="03712F1D" w14:textId="2983924C" w:rsidR="008856A4" w:rsidRPr="00A733E9" w:rsidRDefault="008856A4" w:rsidP="00132EDF">
      <w:pPr>
        <w:spacing w:line="360" w:lineRule="auto"/>
        <w:jc w:val="both"/>
      </w:pPr>
      <w:r w:rsidRPr="00A733E9">
        <w:t xml:space="preserve">Elliott, L., 2020. Long lockdown will shrink UK economy by a fifth in 2020 – study. [online] the Guardian. Available at: &lt;https://www.theguardian.com/business/2020/may/01/long-lockdown-shrink-uk-economy-fifth-2020-study-coronavirus&gt; </w:t>
      </w:r>
    </w:p>
    <w:p w14:paraId="379047D3" w14:textId="6AD1D0A9" w:rsidR="008856A4" w:rsidRPr="00A733E9" w:rsidRDefault="008856A4" w:rsidP="00132EDF">
      <w:pPr>
        <w:spacing w:line="360" w:lineRule="auto"/>
        <w:jc w:val="both"/>
      </w:pPr>
      <w:r w:rsidRPr="00A733E9">
        <w:t xml:space="preserve">Gopinath, G., 2020. The Great Lockdown: Worst Economic Downturn Since the Great Depression. [online] IMF Blog. Available at: </w:t>
      </w:r>
      <w:hyperlink r:id="rId12" w:history="1">
        <w:r w:rsidRPr="00A733E9">
          <w:rPr>
            <w:rStyle w:val="Hyperlink"/>
            <w:color w:val="auto"/>
            <w:u w:val="none"/>
          </w:rPr>
          <w:t>https://blogs.imf.org/2020/04/14/the-great-lockdown-worst-economic-downturn-since-the-great-depression/</w:t>
        </w:r>
      </w:hyperlink>
    </w:p>
    <w:p w14:paraId="39A2136B" w14:textId="6B9EF7B1" w:rsidR="008856A4" w:rsidRPr="00A733E9" w:rsidRDefault="00D14858" w:rsidP="00132EDF">
      <w:pPr>
        <w:spacing w:line="360" w:lineRule="auto"/>
        <w:jc w:val="both"/>
      </w:pPr>
      <w:r w:rsidRPr="00A733E9">
        <w:t>Shiner</w:t>
      </w:r>
      <w:r w:rsidR="008856A4" w:rsidRPr="00A733E9">
        <w:t>, L., 2020. How does the coronavirus pandemic compare to the Great Recession, and what should fiscal policy do now? [online] Brookings. Available at: &lt;https://www.brookings.edu/blog/up-front/2020/03/12/how-does-the-coronavirus-pandemic-compare-to-the-great-recession-and-what-should-fiscal-policy-do-now/&gt;</w:t>
      </w:r>
    </w:p>
    <w:sectPr w:rsidR="008856A4" w:rsidRPr="00A733E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B705F" w14:textId="77777777" w:rsidR="0091288A" w:rsidRDefault="0091288A" w:rsidP="004846D7">
      <w:pPr>
        <w:spacing w:after="0" w:line="240" w:lineRule="auto"/>
      </w:pPr>
      <w:r>
        <w:separator/>
      </w:r>
    </w:p>
  </w:endnote>
  <w:endnote w:type="continuationSeparator" w:id="0">
    <w:p w14:paraId="64150199" w14:textId="77777777" w:rsidR="0091288A" w:rsidRDefault="0091288A" w:rsidP="00484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910950"/>
      <w:docPartObj>
        <w:docPartGallery w:val="Page Numbers (Bottom of Page)"/>
        <w:docPartUnique/>
      </w:docPartObj>
    </w:sdtPr>
    <w:sdtEndPr>
      <w:rPr>
        <w:noProof/>
      </w:rPr>
    </w:sdtEndPr>
    <w:sdtContent>
      <w:p w14:paraId="0D1D82F5" w14:textId="0F9B2578" w:rsidR="00200ADE" w:rsidRDefault="00200A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BF5271" w14:textId="77777777" w:rsidR="004846D7" w:rsidRDefault="004846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0ADCD" w14:textId="77777777" w:rsidR="0091288A" w:rsidRDefault="0091288A" w:rsidP="004846D7">
      <w:pPr>
        <w:spacing w:after="0" w:line="240" w:lineRule="auto"/>
      </w:pPr>
      <w:r>
        <w:separator/>
      </w:r>
    </w:p>
  </w:footnote>
  <w:footnote w:type="continuationSeparator" w:id="0">
    <w:p w14:paraId="5688B94D" w14:textId="77777777" w:rsidR="0091288A" w:rsidRDefault="0091288A" w:rsidP="004846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E5975"/>
    <w:multiLevelType w:val="hybridMultilevel"/>
    <w:tmpl w:val="6BF8A45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1323C5B"/>
    <w:multiLevelType w:val="hybridMultilevel"/>
    <w:tmpl w:val="3886D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F77BCD"/>
    <w:multiLevelType w:val="hybridMultilevel"/>
    <w:tmpl w:val="E960916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61232829">
    <w:abstractNumId w:val="0"/>
  </w:num>
  <w:num w:numId="2" w16cid:durableId="476187200">
    <w:abstractNumId w:val="2"/>
  </w:num>
  <w:num w:numId="3" w16cid:durableId="1976056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16"/>
    <w:rsid w:val="00075EC6"/>
    <w:rsid w:val="00132EDF"/>
    <w:rsid w:val="00200ADE"/>
    <w:rsid w:val="00285458"/>
    <w:rsid w:val="003A13DB"/>
    <w:rsid w:val="004846D7"/>
    <w:rsid w:val="004C1870"/>
    <w:rsid w:val="005211F8"/>
    <w:rsid w:val="00606F0A"/>
    <w:rsid w:val="00614899"/>
    <w:rsid w:val="00616328"/>
    <w:rsid w:val="00694165"/>
    <w:rsid w:val="007858CB"/>
    <w:rsid w:val="008856A4"/>
    <w:rsid w:val="0091288A"/>
    <w:rsid w:val="00943614"/>
    <w:rsid w:val="00984917"/>
    <w:rsid w:val="00A13013"/>
    <w:rsid w:val="00A5278C"/>
    <w:rsid w:val="00A733E9"/>
    <w:rsid w:val="00B55686"/>
    <w:rsid w:val="00BE5165"/>
    <w:rsid w:val="00C30351"/>
    <w:rsid w:val="00D14858"/>
    <w:rsid w:val="00DA50F8"/>
    <w:rsid w:val="00E72A8F"/>
    <w:rsid w:val="00EA3EA0"/>
    <w:rsid w:val="00EB3716"/>
    <w:rsid w:val="00FF091D"/>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5C6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16"/>
    <w:rPr>
      <w:rFonts w:ascii="Times New Roman" w:hAnsi="Times New Roman" w:cs="Times New Roman"/>
      <w:sz w:val="24"/>
      <w:szCs w:val="24"/>
    </w:rPr>
  </w:style>
  <w:style w:type="paragraph" w:styleId="Heading1">
    <w:name w:val="heading 1"/>
    <w:basedOn w:val="Normal"/>
    <w:next w:val="Normal"/>
    <w:link w:val="Heading1Char"/>
    <w:uiPriority w:val="9"/>
    <w:qFormat/>
    <w:rsid w:val="00A733E9"/>
    <w:pPr>
      <w:keepNext/>
      <w:keepLines/>
      <w:spacing w:before="240" w:after="0" w:line="360" w:lineRule="auto"/>
      <w:outlineLvl w:val="0"/>
    </w:pPr>
    <w:rPr>
      <w:rFonts w:eastAsiaTheme="majorEastAsia"/>
      <w:b/>
      <w:color w:val="2F5496" w:themeColor="accent1" w:themeShade="BF"/>
      <w:sz w:val="32"/>
      <w:szCs w:val="32"/>
    </w:rPr>
  </w:style>
  <w:style w:type="paragraph" w:styleId="Heading2">
    <w:name w:val="heading 2"/>
    <w:basedOn w:val="Normal"/>
    <w:next w:val="Normal"/>
    <w:link w:val="Heading2Char"/>
    <w:uiPriority w:val="9"/>
    <w:unhideWhenUsed/>
    <w:qFormat/>
    <w:rsid w:val="004846D7"/>
    <w:pPr>
      <w:keepNext/>
      <w:keepLines/>
      <w:spacing w:before="40" w:after="0" w:line="360" w:lineRule="auto"/>
      <w:outlineLvl w:val="1"/>
    </w:pPr>
    <w:rPr>
      <w:rFonts w:eastAsiaTheme="majorEastAsia"/>
      <w:b/>
      <w:bCs/>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458"/>
    <w:pPr>
      <w:ind w:left="720"/>
      <w:contextualSpacing/>
    </w:pPr>
  </w:style>
  <w:style w:type="character" w:styleId="Hyperlink">
    <w:name w:val="Hyperlink"/>
    <w:basedOn w:val="DefaultParagraphFont"/>
    <w:uiPriority w:val="99"/>
    <w:unhideWhenUsed/>
    <w:rsid w:val="008856A4"/>
    <w:rPr>
      <w:color w:val="0563C1" w:themeColor="hyperlink"/>
      <w:u w:val="single"/>
    </w:rPr>
  </w:style>
  <w:style w:type="character" w:styleId="UnresolvedMention">
    <w:name w:val="Unresolved Mention"/>
    <w:basedOn w:val="DefaultParagraphFont"/>
    <w:uiPriority w:val="99"/>
    <w:semiHidden/>
    <w:unhideWhenUsed/>
    <w:rsid w:val="008856A4"/>
    <w:rPr>
      <w:color w:val="605E5C"/>
      <w:shd w:val="clear" w:color="auto" w:fill="E1DFDD"/>
    </w:rPr>
  </w:style>
  <w:style w:type="character" w:customStyle="1" w:styleId="Heading1Char">
    <w:name w:val="Heading 1 Char"/>
    <w:basedOn w:val="DefaultParagraphFont"/>
    <w:link w:val="Heading1"/>
    <w:uiPriority w:val="9"/>
    <w:rsid w:val="00A733E9"/>
    <w:rPr>
      <w:rFonts w:ascii="Times New Roman" w:eastAsiaTheme="majorEastAsia" w:hAnsi="Times New Roman" w:cs="Times New Roman"/>
      <w:b/>
      <w:color w:val="2F5496" w:themeColor="accent1" w:themeShade="BF"/>
      <w:sz w:val="32"/>
      <w:szCs w:val="32"/>
    </w:rPr>
  </w:style>
  <w:style w:type="character" w:customStyle="1" w:styleId="Heading2Char">
    <w:name w:val="Heading 2 Char"/>
    <w:basedOn w:val="DefaultParagraphFont"/>
    <w:link w:val="Heading2"/>
    <w:uiPriority w:val="9"/>
    <w:rsid w:val="004846D7"/>
    <w:rPr>
      <w:rFonts w:ascii="Times New Roman" w:eastAsiaTheme="majorEastAsia" w:hAnsi="Times New Roman" w:cs="Times New Roman"/>
      <w:b/>
      <w:bCs/>
      <w:color w:val="2F5496" w:themeColor="accent1" w:themeShade="BF"/>
      <w:sz w:val="26"/>
      <w:szCs w:val="26"/>
    </w:rPr>
  </w:style>
  <w:style w:type="paragraph" w:styleId="TOCHeading">
    <w:name w:val="TOC Heading"/>
    <w:basedOn w:val="Heading1"/>
    <w:next w:val="Normal"/>
    <w:uiPriority w:val="39"/>
    <w:unhideWhenUsed/>
    <w:qFormat/>
    <w:rsid w:val="004846D7"/>
    <w:pPr>
      <w:spacing w:line="259" w:lineRule="auto"/>
      <w:outlineLvl w:val="9"/>
    </w:pPr>
    <w:rPr>
      <w:rFonts w:asciiTheme="majorHAnsi" w:hAnsiTheme="majorHAnsi" w:cstheme="majorBidi"/>
      <w:b w:val="0"/>
    </w:rPr>
  </w:style>
  <w:style w:type="paragraph" w:styleId="TOC1">
    <w:name w:val="toc 1"/>
    <w:basedOn w:val="Normal"/>
    <w:next w:val="Normal"/>
    <w:autoRedefine/>
    <w:uiPriority w:val="39"/>
    <w:unhideWhenUsed/>
    <w:rsid w:val="004846D7"/>
    <w:pPr>
      <w:spacing w:after="100"/>
    </w:pPr>
  </w:style>
  <w:style w:type="paragraph" w:styleId="TOC2">
    <w:name w:val="toc 2"/>
    <w:basedOn w:val="Normal"/>
    <w:next w:val="Normal"/>
    <w:autoRedefine/>
    <w:uiPriority w:val="39"/>
    <w:unhideWhenUsed/>
    <w:rsid w:val="004846D7"/>
    <w:pPr>
      <w:spacing w:after="100"/>
      <w:ind w:left="240"/>
    </w:pPr>
  </w:style>
  <w:style w:type="paragraph" w:styleId="Header">
    <w:name w:val="header"/>
    <w:basedOn w:val="Normal"/>
    <w:link w:val="HeaderChar"/>
    <w:uiPriority w:val="99"/>
    <w:unhideWhenUsed/>
    <w:rsid w:val="004846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46D7"/>
    <w:rPr>
      <w:rFonts w:ascii="Times New Roman" w:hAnsi="Times New Roman" w:cs="Times New Roman"/>
      <w:sz w:val="24"/>
      <w:szCs w:val="24"/>
    </w:rPr>
  </w:style>
  <w:style w:type="paragraph" w:styleId="Footer">
    <w:name w:val="footer"/>
    <w:basedOn w:val="Normal"/>
    <w:link w:val="FooterChar"/>
    <w:uiPriority w:val="99"/>
    <w:unhideWhenUsed/>
    <w:rsid w:val="004846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46D7"/>
    <w:rPr>
      <w:rFonts w:ascii="Times New Roman" w:hAnsi="Times New Roman" w:cs="Times New Roman"/>
      <w:sz w:val="24"/>
      <w:szCs w:val="24"/>
    </w:rPr>
  </w:style>
  <w:style w:type="paragraph" w:styleId="NoSpacing">
    <w:name w:val="No Spacing"/>
    <w:uiPriority w:val="1"/>
    <w:qFormat/>
    <w:rsid w:val="00A13013"/>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4309">
      <w:bodyDiv w:val="1"/>
      <w:marLeft w:val="0"/>
      <w:marRight w:val="0"/>
      <w:marTop w:val="0"/>
      <w:marBottom w:val="0"/>
      <w:divBdr>
        <w:top w:val="none" w:sz="0" w:space="0" w:color="auto"/>
        <w:left w:val="none" w:sz="0" w:space="0" w:color="auto"/>
        <w:bottom w:val="none" w:sz="0" w:space="0" w:color="auto"/>
        <w:right w:val="none" w:sz="0" w:space="0" w:color="auto"/>
      </w:divBdr>
    </w:div>
    <w:div w:id="81297112">
      <w:bodyDiv w:val="1"/>
      <w:marLeft w:val="0"/>
      <w:marRight w:val="0"/>
      <w:marTop w:val="0"/>
      <w:marBottom w:val="0"/>
      <w:divBdr>
        <w:top w:val="none" w:sz="0" w:space="0" w:color="auto"/>
        <w:left w:val="none" w:sz="0" w:space="0" w:color="auto"/>
        <w:bottom w:val="none" w:sz="0" w:space="0" w:color="auto"/>
        <w:right w:val="none" w:sz="0" w:space="0" w:color="auto"/>
      </w:divBdr>
    </w:div>
    <w:div w:id="111943822">
      <w:bodyDiv w:val="1"/>
      <w:marLeft w:val="0"/>
      <w:marRight w:val="0"/>
      <w:marTop w:val="0"/>
      <w:marBottom w:val="0"/>
      <w:divBdr>
        <w:top w:val="none" w:sz="0" w:space="0" w:color="auto"/>
        <w:left w:val="none" w:sz="0" w:space="0" w:color="auto"/>
        <w:bottom w:val="none" w:sz="0" w:space="0" w:color="auto"/>
        <w:right w:val="none" w:sz="0" w:space="0" w:color="auto"/>
      </w:divBdr>
    </w:div>
    <w:div w:id="166209424">
      <w:bodyDiv w:val="1"/>
      <w:marLeft w:val="0"/>
      <w:marRight w:val="0"/>
      <w:marTop w:val="0"/>
      <w:marBottom w:val="0"/>
      <w:divBdr>
        <w:top w:val="none" w:sz="0" w:space="0" w:color="auto"/>
        <w:left w:val="none" w:sz="0" w:space="0" w:color="auto"/>
        <w:bottom w:val="none" w:sz="0" w:space="0" w:color="auto"/>
        <w:right w:val="none" w:sz="0" w:space="0" w:color="auto"/>
      </w:divBdr>
    </w:div>
    <w:div w:id="204296637">
      <w:bodyDiv w:val="1"/>
      <w:marLeft w:val="0"/>
      <w:marRight w:val="0"/>
      <w:marTop w:val="0"/>
      <w:marBottom w:val="0"/>
      <w:divBdr>
        <w:top w:val="none" w:sz="0" w:space="0" w:color="auto"/>
        <w:left w:val="none" w:sz="0" w:space="0" w:color="auto"/>
        <w:bottom w:val="none" w:sz="0" w:space="0" w:color="auto"/>
        <w:right w:val="none" w:sz="0" w:space="0" w:color="auto"/>
      </w:divBdr>
    </w:div>
    <w:div w:id="285280719">
      <w:bodyDiv w:val="1"/>
      <w:marLeft w:val="0"/>
      <w:marRight w:val="0"/>
      <w:marTop w:val="0"/>
      <w:marBottom w:val="0"/>
      <w:divBdr>
        <w:top w:val="none" w:sz="0" w:space="0" w:color="auto"/>
        <w:left w:val="none" w:sz="0" w:space="0" w:color="auto"/>
        <w:bottom w:val="none" w:sz="0" w:space="0" w:color="auto"/>
        <w:right w:val="none" w:sz="0" w:space="0" w:color="auto"/>
      </w:divBdr>
    </w:div>
    <w:div w:id="411509831">
      <w:bodyDiv w:val="1"/>
      <w:marLeft w:val="0"/>
      <w:marRight w:val="0"/>
      <w:marTop w:val="0"/>
      <w:marBottom w:val="0"/>
      <w:divBdr>
        <w:top w:val="none" w:sz="0" w:space="0" w:color="auto"/>
        <w:left w:val="none" w:sz="0" w:space="0" w:color="auto"/>
        <w:bottom w:val="none" w:sz="0" w:space="0" w:color="auto"/>
        <w:right w:val="none" w:sz="0" w:space="0" w:color="auto"/>
      </w:divBdr>
    </w:div>
    <w:div w:id="529955902">
      <w:bodyDiv w:val="1"/>
      <w:marLeft w:val="0"/>
      <w:marRight w:val="0"/>
      <w:marTop w:val="0"/>
      <w:marBottom w:val="0"/>
      <w:divBdr>
        <w:top w:val="none" w:sz="0" w:space="0" w:color="auto"/>
        <w:left w:val="none" w:sz="0" w:space="0" w:color="auto"/>
        <w:bottom w:val="none" w:sz="0" w:space="0" w:color="auto"/>
        <w:right w:val="none" w:sz="0" w:space="0" w:color="auto"/>
      </w:divBdr>
    </w:div>
    <w:div w:id="555314723">
      <w:bodyDiv w:val="1"/>
      <w:marLeft w:val="0"/>
      <w:marRight w:val="0"/>
      <w:marTop w:val="0"/>
      <w:marBottom w:val="0"/>
      <w:divBdr>
        <w:top w:val="none" w:sz="0" w:space="0" w:color="auto"/>
        <w:left w:val="none" w:sz="0" w:space="0" w:color="auto"/>
        <w:bottom w:val="none" w:sz="0" w:space="0" w:color="auto"/>
        <w:right w:val="none" w:sz="0" w:space="0" w:color="auto"/>
      </w:divBdr>
    </w:div>
    <w:div w:id="570770494">
      <w:bodyDiv w:val="1"/>
      <w:marLeft w:val="0"/>
      <w:marRight w:val="0"/>
      <w:marTop w:val="0"/>
      <w:marBottom w:val="0"/>
      <w:divBdr>
        <w:top w:val="none" w:sz="0" w:space="0" w:color="auto"/>
        <w:left w:val="none" w:sz="0" w:space="0" w:color="auto"/>
        <w:bottom w:val="none" w:sz="0" w:space="0" w:color="auto"/>
        <w:right w:val="none" w:sz="0" w:space="0" w:color="auto"/>
      </w:divBdr>
    </w:div>
    <w:div w:id="690061187">
      <w:bodyDiv w:val="1"/>
      <w:marLeft w:val="0"/>
      <w:marRight w:val="0"/>
      <w:marTop w:val="0"/>
      <w:marBottom w:val="0"/>
      <w:divBdr>
        <w:top w:val="none" w:sz="0" w:space="0" w:color="auto"/>
        <w:left w:val="none" w:sz="0" w:space="0" w:color="auto"/>
        <w:bottom w:val="none" w:sz="0" w:space="0" w:color="auto"/>
        <w:right w:val="none" w:sz="0" w:space="0" w:color="auto"/>
      </w:divBdr>
    </w:div>
    <w:div w:id="801267984">
      <w:bodyDiv w:val="1"/>
      <w:marLeft w:val="0"/>
      <w:marRight w:val="0"/>
      <w:marTop w:val="0"/>
      <w:marBottom w:val="0"/>
      <w:divBdr>
        <w:top w:val="none" w:sz="0" w:space="0" w:color="auto"/>
        <w:left w:val="none" w:sz="0" w:space="0" w:color="auto"/>
        <w:bottom w:val="none" w:sz="0" w:space="0" w:color="auto"/>
        <w:right w:val="none" w:sz="0" w:space="0" w:color="auto"/>
      </w:divBdr>
    </w:div>
    <w:div w:id="844518234">
      <w:bodyDiv w:val="1"/>
      <w:marLeft w:val="0"/>
      <w:marRight w:val="0"/>
      <w:marTop w:val="0"/>
      <w:marBottom w:val="0"/>
      <w:divBdr>
        <w:top w:val="none" w:sz="0" w:space="0" w:color="auto"/>
        <w:left w:val="none" w:sz="0" w:space="0" w:color="auto"/>
        <w:bottom w:val="none" w:sz="0" w:space="0" w:color="auto"/>
        <w:right w:val="none" w:sz="0" w:space="0" w:color="auto"/>
      </w:divBdr>
    </w:div>
    <w:div w:id="1077090333">
      <w:bodyDiv w:val="1"/>
      <w:marLeft w:val="0"/>
      <w:marRight w:val="0"/>
      <w:marTop w:val="0"/>
      <w:marBottom w:val="0"/>
      <w:divBdr>
        <w:top w:val="none" w:sz="0" w:space="0" w:color="auto"/>
        <w:left w:val="none" w:sz="0" w:space="0" w:color="auto"/>
        <w:bottom w:val="none" w:sz="0" w:space="0" w:color="auto"/>
        <w:right w:val="none" w:sz="0" w:space="0" w:color="auto"/>
      </w:divBdr>
    </w:div>
    <w:div w:id="1119059574">
      <w:bodyDiv w:val="1"/>
      <w:marLeft w:val="0"/>
      <w:marRight w:val="0"/>
      <w:marTop w:val="0"/>
      <w:marBottom w:val="0"/>
      <w:divBdr>
        <w:top w:val="none" w:sz="0" w:space="0" w:color="auto"/>
        <w:left w:val="none" w:sz="0" w:space="0" w:color="auto"/>
        <w:bottom w:val="none" w:sz="0" w:space="0" w:color="auto"/>
        <w:right w:val="none" w:sz="0" w:space="0" w:color="auto"/>
      </w:divBdr>
    </w:div>
    <w:div w:id="1191727265">
      <w:bodyDiv w:val="1"/>
      <w:marLeft w:val="0"/>
      <w:marRight w:val="0"/>
      <w:marTop w:val="0"/>
      <w:marBottom w:val="0"/>
      <w:divBdr>
        <w:top w:val="none" w:sz="0" w:space="0" w:color="auto"/>
        <w:left w:val="none" w:sz="0" w:space="0" w:color="auto"/>
        <w:bottom w:val="none" w:sz="0" w:space="0" w:color="auto"/>
        <w:right w:val="none" w:sz="0" w:space="0" w:color="auto"/>
      </w:divBdr>
    </w:div>
    <w:div w:id="1256593118">
      <w:bodyDiv w:val="1"/>
      <w:marLeft w:val="0"/>
      <w:marRight w:val="0"/>
      <w:marTop w:val="0"/>
      <w:marBottom w:val="0"/>
      <w:divBdr>
        <w:top w:val="none" w:sz="0" w:space="0" w:color="auto"/>
        <w:left w:val="none" w:sz="0" w:space="0" w:color="auto"/>
        <w:bottom w:val="none" w:sz="0" w:space="0" w:color="auto"/>
        <w:right w:val="none" w:sz="0" w:space="0" w:color="auto"/>
      </w:divBdr>
    </w:div>
    <w:div w:id="1364011631">
      <w:bodyDiv w:val="1"/>
      <w:marLeft w:val="0"/>
      <w:marRight w:val="0"/>
      <w:marTop w:val="0"/>
      <w:marBottom w:val="0"/>
      <w:divBdr>
        <w:top w:val="none" w:sz="0" w:space="0" w:color="auto"/>
        <w:left w:val="none" w:sz="0" w:space="0" w:color="auto"/>
        <w:bottom w:val="none" w:sz="0" w:space="0" w:color="auto"/>
        <w:right w:val="none" w:sz="0" w:space="0" w:color="auto"/>
      </w:divBdr>
    </w:div>
    <w:div w:id="1415399378">
      <w:bodyDiv w:val="1"/>
      <w:marLeft w:val="0"/>
      <w:marRight w:val="0"/>
      <w:marTop w:val="0"/>
      <w:marBottom w:val="0"/>
      <w:divBdr>
        <w:top w:val="none" w:sz="0" w:space="0" w:color="auto"/>
        <w:left w:val="none" w:sz="0" w:space="0" w:color="auto"/>
        <w:bottom w:val="none" w:sz="0" w:space="0" w:color="auto"/>
        <w:right w:val="none" w:sz="0" w:space="0" w:color="auto"/>
      </w:divBdr>
    </w:div>
    <w:div w:id="1460682091">
      <w:bodyDiv w:val="1"/>
      <w:marLeft w:val="0"/>
      <w:marRight w:val="0"/>
      <w:marTop w:val="0"/>
      <w:marBottom w:val="0"/>
      <w:divBdr>
        <w:top w:val="none" w:sz="0" w:space="0" w:color="auto"/>
        <w:left w:val="none" w:sz="0" w:space="0" w:color="auto"/>
        <w:bottom w:val="none" w:sz="0" w:space="0" w:color="auto"/>
        <w:right w:val="none" w:sz="0" w:space="0" w:color="auto"/>
      </w:divBdr>
    </w:div>
    <w:div w:id="1465194060">
      <w:bodyDiv w:val="1"/>
      <w:marLeft w:val="0"/>
      <w:marRight w:val="0"/>
      <w:marTop w:val="0"/>
      <w:marBottom w:val="0"/>
      <w:divBdr>
        <w:top w:val="none" w:sz="0" w:space="0" w:color="auto"/>
        <w:left w:val="none" w:sz="0" w:space="0" w:color="auto"/>
        <w:bottom w:val="none" w:sz="0" w:space="0" w:color="auto"/>
        <w:right w:val="none" w:sz="0" w:space="0" w:color="auto"/>
      </w:divBdr>
      <w:divsChild>
        <w:div w:id="825052891">
          <w:marLeft w:val="0"/>
          <w:marRight w:val="0"/>
          <w:marTop w:val="0"/>
          <w:marBottom w:val="0"/>
          <w:divBdr>
            <w:top w:val="none" w:sz="0" w:space="0" w:color="auto"/>
            <w:left w:val="none" w:sz="0" w:space="0" w:color="auto"/>
            <w:bottom w:val="none" w:sz="0" w:space="0" w:color="auto"/>
            <w:right w:val="none" w:sz="0" w:space="0" w:color="auto"/>
          </w:divBdr>
          <w:divsChild>
            <w:div w:id="1525634228">
              <w:marLeft w:val="0"/>
              <w:marRight w:val="0"/>
              <w:marTop w:val="0"/>
              <w:marBottom w:val="0"/>
              <w:divBdr>
                <w:top w:val="none" w:sz="0" w:space="0" w:color="auto"/>
                <w:left w:val="none" w:sz="0" w:space="0" w:color="auto"/>
                <w:bottom w:val="none" w:sz="0" w:space="0" w:color="auto"/>
                <w:right w:val="none" w:sz="0" w:space="0" w:color="auto"/>
              </w:divBdr>
              <w:divsChild>
                <w:div w:id="1187644445">
                  <w:marLeft w:val="0"/>
                  <w:marRight w:val="0"/>
                  <w:marTop w:val="0"/>
                  <w:marBottom w:val="0"/>
                  <w:divBdr>
                    <w:top w:val="none" w:sz="0" w:space="0" w:color="auto"/>
                    <w:left w:val="none" w:sz="0" w:space="0" w:color="auto"/>
                    <w:bottom w:val="none" w:sz="0" w:space="0" w:color="auto"/>
                    <w:right w:val="none" w:sz="0" w:space="0" w:color="auto"/>
                  </w:divBdr>
                  <w:divsChild>
                    <w:div w:id="2011836386">
                      <w:marLeft w:val="0"/>
                      <w:marRight w:val="0"/>
                      <w:marTop w:val="0"/>
                      <w:marBottom w:val="0"/>
                      <w:divBdr>
                        <w:top w:val="none" w:sz="0" w:space="0" w:color="auto"/>
                        <w:left w:val="none" w:sz="0" w:space="0" w:color="auto"/>
                        <w:bottom w:val="none" w:sz="0" w:space="0" w:color="auto"/>
                        <w:right w:val="none" w:sz="0" w:space="0" w:color="auto"/>
                      </w:divBdr>
                    </w:div>
                    <w:div w:id="18266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219059">
      <w:bodyDiv w:val="1"/>
      <w:marLeft w:val="0"/>
      <w:marRight w:val="0"/>
      <w:marTop w:val="0"/>
      <w:marBottom w:val="0"/>
      <w:divBdr>
        <w:top w:val="none" w:sz="0" w:space="0" w:color="auto"/>
        <w:left w:val="none" w:sz="0" w:space="0" w:color="auto"/>
        <w:bottom w:val="none" w:sz="0" w:space="0" w:color="auto"/>
        <w:right w:val="none" w:sz="0" w:space="0" w:color="auto"/>
      </w:divBdr>
    </w:div>
    <w:div w:id="1890920917">
      <w:bodyDiv w:val="1"/>
      <w:marLeft w:val="0"/>
      <w:marRight w:val="0"/>
      <w:marTop w:val="0"/>
      <w:marBottom w:val="0"/>
      <w:divBdr>
        <w:top w:val="none" w:sz="0" w:space="0" w:color="auto"/>
        <w:left w:val="none" w:sz="0" w:space="0" w:color="auto"/>
        <w:bottom w:val="none" w:sz="0" w:space="0" w:color="auto"/>
        <w:right w:val="none" w:sz="0" w:space="0" w:color="auto"/>
      </w:divBdr>
    </w:div>
    <w:div w:id="1983534492">
      <w:bodyDiv w:val="1"/>
      <w:marLeft w:val="0"/>
      <w:marRight w:val="0"/>
      <w:marTop w:val="0"/>
      <w:marBottom w:val="0"/>
      <w:divBdr>
        <w:top w:val="none" w:sz="0" w:space="0" w:color="auto"/>
        <w:left w:val="none" w:sz="0" w:space="0" w:color="auto"/>
        <w:bottom w:val="none" w:sz="0" w:space="0" w:color="auto"/>
        <w:right w:val="none" w:sz="0" w:space="0" w:color="auto"/>
      </w:divBdr>
    </w:div>
    <w:div w:id="214257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b.europa.eu/home/search/coronavirus/html/index.en.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s.imf.org/2020/04/14/the-great-lockdown-worst-economic-downturn-since-the-great-depress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topics/6139/covid-19-impact-on-the-global-econom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co.uk/new-hr-learning-development/careers/skills" TargetMode="External"/><Relationship Id="rId4" Type="http://schemas.openxmlformats.org/officeDocument/2006/relationships/settings" Target="settings.xml"/><Relationship Id="rId9" Type="http://schemas.openxmlformats.org/officeDocument/2006/relationships/hyperlink" Target="https://oecdecoscope.blog/2020/03/02/tackling-the-fallout-from-the-coronavir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Boo20</b:Tag>
    <b:SourceType>Book</b:SourceType>
    <b:Guid>{BCDC8E7C-21DD-48FB-AC8F-707E48BEA2DD}</b:Guid>
    <b:Author>
      <b:Author>
        <b:Corporate>Boone</b:Corporate>
      </b:Author>
    </b:Author>
    <b:Year>2020</b:Year>
    <b:RefOrder>7</b:RefOrder>
  </b:Source>
  <b:Source>
    <b:Tag>Car201</b:Tag>
    <b:SourceType>Book</b:SourceType>
    <b:Guid>{CA8E0DDC-0622-4F61-8475-E398DD1456EC}</b:Guid>
    <b:Author>
      <b:Author>
        <b:Corporate>Carsten</b:Corporate>
      </b:Author>
    </b:Author>
    <b:Year>2020</b:Year>
    <b:RefOrder>2</b:RefOrder>
  </b:Source>
  <b:Source>
    <b:Tag>CIP21</b:Tag>
    <b:SourceType>Book</b:SourceType>
    <b:Guid>{AA931104-FB5D-4831-84CD-649F6489AF8F}</b:Guid>
    <b:Author>
      <b:Author>
        <b:Corporate>CIPD</b:Corporate>
      </b:Author>
    </b:Author>
    <b:Year>2021</b:Year>
    <b:RefOrder>5</b:RefOrder>
  </b:Source>
  <b:Source>
    <b:Tag>Duf20</b:Tag>
    <b:SourceType>Book</b:SourceType>
    <b:Guid>{086545F9-B8EF-4FAF-8965-3C997DB84B8F}</b:Guid>
    <b:Author>
      <b:Author>
        <b:Corporate>Duffin</b:Corporate>
      </b:Author>
    </b:Author>
    <b:Year>2020</b:Year>
    <b:RefOrder>4</b:RefOrder>
  </b:Source>
  <b:Source>
    <b:Tag>Ell20</b:Tag>
    <b:SourceType>Book</b:SourceType>
    <b:Guid>{1D5C4D43-09F8-46BB-A53F-21884BAC4E6E}</b:Guid>
    <b:Author>
      <b:Author>
        <b:Corporate>Elliott</b:Corporate>
      </b:Author>
    </b:Author>
    <b:Year>2020</b:Year>
    <b:RefOrder>6</b:RefOrder>
  </b:Source>
  <b:Source>
    <b:Tag>Gop20</b:Tag>
    <b:SourceType>Book</b:SourceType>
    <b:Guid>{C90AF7A5-FC6E-4C83-905D-4003FC6C150B}</b:Guid>
    <b:Author>
      <b:Author>
        <b:Corporate>Gopinath</b:Corporate>
      </b:Author>
    </b:Author>
    <b:Year>2020</b:Year>
    <b:RefOrder>1</b:RefOrder>
  </b:Source>
  <b:Source>
    <b:Tag>She20</b:Tag>
    <b:SourceType>Book</b:SourceType>
    <b:Guid>{F880F41A-D735-4446-94D4-4F6625CA3460}</b:Guid>
    <b:Author>
      <b:Author>
        <b:Corporate>Sheiner</b:Corporate>
      </b:Author>
    </b:Author>
    <b:Year>2020</b:Year>
    <b:RefOrder>3</b:RefOrder>
  </b:Source>
</b:Sources>
</file>

<file path=customXml/itemProps1.xml><?xml version="1.0" encoding="utf-8"?>
<ds:datastoreItem xmlns:ds="http://schemas.openxmlformats.org/officeDocument/2006/customXml" ds:itemID="{CC09F0C4-F6CF-4B4D-9C59-E9BCD9100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2231</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2022-11-04T21:16:00Z</dcterms:created>
  <dcterms:modified xsi:type="dcterms:W3CDTF">2023-01-08T17:54:00Z</dcterms:modified>
</cp:coreProperties>
</file>