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8234325"/>
        <w:docPartObj>
          <w:docPartGallery w:val="Cover Pages"/>
          <w:docPartUnique/>
        </w:docPartObj>
      </w:sdtPr>
      <w:sdtEndPr>
        <w:rPr>
          <w:rFonts w:ascii="Arial" w:hAnsi="Arial" w:cs="Arial"/>
          <w:b/>
          <w:color w:val="000000" w:themeColor="text1"/>
        </w:rPr>
      </w:sdtEndPr>
      <w:sdtContent>
        <w:p w14:paraId="5CE1252C" w14:textId="0AECF08D" w:rsidR="009476F8" w:rsidRDefault="00B174D4">
          <w:r>
            <w:rPr>
              <w:noProof/>
            </w:rPr>
            <w:pict w14:anchorId="7C2CEA69">
              <v:group id="Group 51" o:spid="_x0000_s103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4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4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w:r>
          <w:r>
            <w:rPr>
              <w:noProof/>
            </w:rPr>
            <w:pict w14:anchorId="21FDB952">
              <v:shapetype id="_x0000_t202" coordsize="21600,21600" o:spt="202" path="m,l,21600r21600,l21600,xe">
                <v:stroke joinstyle="miter"/>
                <v:path gradientshapeok="t" o:connecttype="rect"/>
              </v:shapetype>
              <v:shape id="Text Box 52" o:spid="_x0000_s103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E8C686" w14:textId="45F3F50D" w:rsidR="009476F8" w:rsidRDefault="009476F8">
                          <w:pPr>
                            <w:pStyle w:val="NoSpacing"/>
                            <w:jc w:val="right"/>
                            <w:rPr>
                              <w:color w:val="595959" w:themeColor="text1" w:themeTint="A6"/>
                              <w:sz w:val="28"/>
                              <w:szCs w:val="28"/>
                            </w:rPr>
                          </w:pPr>
                          <w:r>
                            <w:rPr>
                              <w:color w:val="595959" w:themeColor="text1" w:themeTint="A6"/>
                              <w:sz w:val="28"/>
                              <w:szCs w:val="28"/>
                            </w:rPr>
                            <w:t>Rebecca Davies</w:t>
                          </w:r>
                        </w:p>
                      </w:sdtContent>
                    </w:sdt>
                    <w:p w14:paraId="4A14D6AD" w14:textId="359F9A36" w:rsidR="009476F8" w:rsidRDefault="00B174D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476F8">
                            <w:rPr>
                              <w:color w:val="595959" w:themeColor="text1" w:themeTint="A6"/>
                              <w:sz w:val="18"/>
                              <w:szCs w:val="18"/>
                            </w:rPr>
                            <w:t>2103819</w:t>
                          </w:r>
                        </w:sdtContent>
                      </w:sdt>
                    </w:p>
                  </w:txbxContent>
                </v:textbox>
                <w10:wrap type="square" anchorx="page" anchory="page"/>
              </v:shape>
            </w:pict>
          </w:r>
          <w:r>
            <w:rPr>
              <w:noProof/>
            </w:rPr>
            <w:pict w14:anchorId="137CC261">
              <v:shape id="Text Box 53" o:spid="_x0000_s103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DCA9ED3" w14:textId="144753D9" w:rsidR="009476F8" w:rsidRDefault="009476F8">
                      <w:pPr>
                        <w:pStyle w:val="NoSpacing"/>
                        <w:jc w:val="right"/>
                        <w:rPr>
                          <w:color w:val="595959" w:themeColor="text1" w:themeTint="A6"/>
                          <w:sz w:val="20"/>
                          <w:szCs w:val="20"/>
                        </w:rPr>
                      </w:pPr>
                    </w:p>
                  </w:txbxContent>
                </v:textbox>
                <w10:wrap type="square" anchorx="page" anchory="page"/>
              </v:shape>
            </w:pict>
          </w:r>
          <w:r>
            <w:rPr>
              <w:noProof/>
            </w:rPr>
            <w:pict w14:anchorId="741B91F0">
              <v:shape id="Text Box 54" o:spid="_x0000_s103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13C0263" w14:textId="238EB3CE" w:rsidR="009476F8" w:rsidRDefault="00B174D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476F8">
                            <w:rPr>
                              <w:caps/>
                              <w:color w:val="4472C4" w:themeColor="accent1"/>
                              <w:sz w:val="64"/>
                              <w:szCs w:val="64"/>
                            </w:rPr>
                            <w:t>Report: Developing a Local Community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343BA6" w14:textId="50D3B808" w:rsidR="009476F8" w:rsidRDefault="009476F8">
                          <w:pPr>
                            <w:jc w:val="right"/>
                            <w:rPr>
                              <w:smallCaps/>
                              <w:color w:val="404040" w:themeColor="text1" w:themeTint="BF"/>
                              <w:sz w:val="36"/>
                              <w:szCs w:val="36"/>
                            </w:rPr>
                          </w:pPr>
                          <w:r>
                            <w:rPr>
                              <w:color w:val="404040" w:themeColor="text1" w:themeTint="BF"/>
                              <w:sz w:val="36"/>
                              <w:szCs w:val="36"/>
                            </w:rPr>
                            <w:t>Autism in the United Kingdom</w:t>
                          </w:r>
                        </w:p>
                      </w:sdtContent>
                    </w:sdt>
                  </w:txbxContent>
                </v:textbox>
                <w10:wrap type="square" anchorx="page" anchory="page"/>
              </v:shape>
            </w:pict>
          </w:r>
        </w:p>
        <w:p w14:paraId="0E41663D" w14:textId="0B7E64C8" w:rsidR="009476F8" w:rsidRDefault="009476F8">
          <w:pPr>
            <w:rPr>
              <w:rFonts w:ascii="Arial" w:hAnsi="Arial" w:cs="Arial"/>
              <w:b/>
              <w:color w:val="000000" w:themeColor="text1"/>
            </w:rPr>
          </w:pPr>
          <w:r>
            <w:rPr>
              <w:rFonts w:ascii="Arial" w:hAnsi="Arial" w:cs="Arial"/>
              <w:b/>
              <w:color w:val="000000" w:themeColor="text1"/>
            </w:rPr>
            <w:br w:type="page"/>
          </w:r>
        </w:p>
      </w:sdtContent>
    </w:sdt>
    <w:p w14:paraId="40AFC36B" w14:textId="77777777" w:rsidR="009476F8" w:rsidRDefault="009476F8"/>
    <w:p w14:paraId="0A2B7D3F" w14:textId="22A5D67A" w:rsidR="00345442" w:rsidRPr="00870078" w:rsidRDefault="009476F8">
      <w:r>
        <w:rPr>
          <w:b/>
          <w:bCs/>
          <w:u w:val="single"/>
        </w:rPr>
        <w:t>Introduction</w:t>
      </w:r>
    </w:p>
    <w:p w14:paraId="5BD90CA7" w14:textId="54B0DD14" w:rsidR="001C5CFF" w:rsidRDefault="009476F8">
      <w:r>
        <w:t xml:space="preserve">This report will be investigating the development within the United Kingdom (UK) community of those with autism. It aims to research into how they receive </w:t>
      </w:r>
      <w:r w:rsidR="009110E3">
        <w:t xml:space="preserve">current </w:t>
      </w:r>
      <w:r>
        <w:t>support</w:t>
      </w:r>
      <w:r w:rsidR="009110E3">
        <w:t xml:space="preserve"> as an individual, but also</w:t>
      </w:r>
      <w:r>
        <w:t xml:space="preserve"> their families and care givers. Within this report there will be an overview of the history, what support is currently available,</w:t>
      </w:r>
      <w:r w:rsidR="009110E3">
        <w:t xml:space="preserve"> </w:t>
      </w:r>
      <w:r w:rsidR="001C5CFF">
        <w:t>search for</w:t>
      </w:r>
      <w:r w:rsidR="009110E3">
        <w:t xml:space="preserve"> gaps within </w:t>
      </w:r>
      <w:r w:rsidR="001C5CFF">
        <w:t>existing care</w:t>
      </w:r>
      <w:r w:rsidR="009110E3">
        <w:t xml:space="preserve"> provisions,</w:t>
      </w:r>
      <w:r>
        <w:t xml:space="preserve"> and where possible to achieve an outcome of valid recommendations for future improvement </w:t>
      </w:r>
      <w:r w:rsidR="001C5CFF">
        <w:t xml:space="preserve">for this community </w:t>
      </w:r>
      <w:r>
        <w:t>within health and social care</w:t>
      </w:r>
      <w:r w:rsidR="009110E3">
        <w:t>. This will be done</w:t>
      </w:r>
      <w:r>
        <w:t xml:space="preserve"> by researching what resources </w:t>
      </w:r>
      <w:r w:rsidR="001C5CFF">
        <w:t xml:space="preserve">are vital </w:t>
      </w:r>
      <w:r>
        <w:t>for future development</w:t>
      </w:r>
      <w:r w:rsidR="009110E3">
        <w:t>, by looking into existing legislations and policies</w:t>
      </w:r>
      <w:r w:rsidR="001C5CFF">
        <w:t xml:space="preserve"> and</w:t>
      </w:r>
      <w:r w:rsidR="009110E3">
        <w:t xml:space="preserve"> </w:t>
      </w:r>
      <w:r w:rsidR="001C5CFF">
        <w:t xml:space="preserve">researching </w:t>
      </w:r>
      <w:r w:rsidR="009110E3">
        <w:t>where the more robust support is being provide</w:t>
      </w:r>
      <w:r w:rsidR="001C5CFF">
        <w:t>d, by researching</w:t>
      </w:r>
      <w:r w:rsidR="009110E3">
        <w:t xml:space="preserve"> reliable</w:t>
      </w:r>
      <w:r w:rsidR="001C5CFF">
        <w:t xml:space="preserve">, up to date and where possible UK based </w:t>
      </w:r>
      <w:r w:rsidR="009110E3">
        <w:t>literature</w:t>
      </w:r>
      <w:r>
        <w:t xml:space="preserve">. </w:t>
      </w:r>
      <w:r w:rsidR="009110E3">
        <w:t>Understanding the need for the autistic community has become more apparent in the last 20 years, Sinclair (2022</w:t>
      </w:r>
      <w:r w:rsidR="001C5CFF">
        <w:t>) describes</w:t>
      </w:r>
      <w:r w:rsidR="009110E3">
        <w:t xml:space="preserve"> more autistic </w:t>
      </w:r>
      <w:r w:rsidR="001C5CFF">
        <w:t>people,</w:t>
      </w:r>
      <w:r w:rsidR="009110E3">
        <w:t xml:space="preserve"> and their support groups are reaching out to form communities, embedded with a sense of belonging and support. Pellicano, Dismore and </w:t>
      </w:r>
      <w:r w:rsidR="001C5CFF">
        <w:t xml:space="preserve">Charman (2014) state that the importance of the autistic community should be a priority for all services as there is a general feeling that after diagnosis, services such as statutory could be significantly improved, for the well being of those involved with this community. </w:t>
      </w:r>
    </w:p>
    <w:p w14:paraId="201E288D" w14:textId="77777777" w:rsidR="001C5CFF" w:rsidRDefault="001C5CFF">
      <w:r>
        <w:br w:type="page"/>
      </w:r>
    </w:p>
    <w:p w14:paraId="2952486A" w14:textId="240D1259" w:rsidR="009476F8" w:rsidRDefault="001C5CFF">
      <w:pPr>
        <w:rPr>
          <w:b/>
          <w:bCs/>
          <w:u w:val="single"/>
        </w:rPr>
      </w:pPr>
      <w:r>
        <w:rPr>
          <w:b/>
          <w:bCs/>
          <w:u w:val="single"/>
        </w:rPr>
        <w:lastRenderedPageBreak/>
        <w:t>Background</w:t>
      </w:r>
    </w:p>
    <w:p w14:paraId="7C4D6B97" w14:textId="677CE3BB" w:rsidR="00C0213F" w:rsidRPr="00046276" w:rsidRDefault="001C5CFF">
      <w:r>
        <w:t>A background of this community starts in 1962. This is when the first non-statutory (charitable) organisation was developed</w:t>
      </w:r>
      <w:r w:rsidR="00C34EC0">
        <w:t>,</w:t>
      </w:r>
      <w:r>
        <w:t xml:space="preserve"> </w:t>
      </w:r>
      <w:r w:rsidR="00C34EC0">
        <w:t>this is the National Autistic Society (NAS) Lord et al (2020) describe the founders of this community were a group of parents of autistic children who felt they needed to fight for their children’s rights. During this time, it was commonly seen for autistic children to be refused the right to an education and in many cases the children would end up institutionalised, wrongly misdiagnosed with mental health disorders such as schizophrenia (NAS, 2023). It wasn’t until 1965 the first school for autism was established, Tomlinson (2012) explains this is when rights for autistic people started to reform</w:t>
      </w:r>
      <w:r w:rsidR="00870078">
        <w:t>.</w:t>
      </w:r>
      <w:r w:rsidR="002B57B9">
        <w:t xml:space="preserve"> </w:t>
      </w:r>
      <w:r w:rsidR="00C0213F">
        <w:t xml:space="preserve">Today </w:t>
      </w:r>
      <w:r w:rsidR="00DC4E0E">
        <w:t xml:space="preserve">the autistic community </w:t>
      </w:r>
      <w:r w:rsidR="00CB7F82">
        <w:t>can be found in</w:t>
      </w:r>
      <w:r w:rsidR="007377DF">
        <w:t xml:space="preserve"> many parts of society, </w:t>
      </w:r>
      <w:proofErr w:type="spellStart"/>
      <w:r w:rsidR="0010798D">
        <w:t>Mal</w:t>
      </w:r>
      <w:r w:rsidR="00236222">
        <w:t>lipedi</w:t>
      </w:r>
      <w:proofErr w:type="spellEnd"/>
      <w:r w:rsidR="00236222">
        <w:t xml:space="preserve"> and </w:t>
      </w:r>
      <w:proofErr w:type="spellStart"/>
      <w:r w:rsidR="00236222">
        <w:t>VanDaalen</w:t>
      </w:r>
      <w:proofErr w:type="spellEnd"/>
      <w:r w:rsidR="00236222">
        <w:t xml:space="preserve"> (2021) highlight the more common areas to be within education, employment and social media groups and websites. Many charitable organisations also </w:t>
      </w:r>
      <w:r w:rsidR="00DB5CEE">
        <w:t xml:space="preserve">organise events and day trips, for example inclusive cinema screenings, days out to the zoo and other attractions and coffee mornings that include the families </w:t>
      </w:r>
      <w:r w:rsidR="00823778">
        <w:t xml:space="preserve">of the autistic individual. </w:t>
      </w:r>
    </w:p>
    <w:p w14:paraId="357A2715" w14:textId="4AEAD831" w:rsidR="002B57B9" w:rsidRDefault="002B57B9"/>
    <w:p w14:paraId="42D6F110" w14:textId="5D0B1B65" w:rsidR="002B57B9" w:rsidRPr="00870078" w:rsidRDefault="003E4737">
      <w:r>
        <w:rPr>
          <w:b/>
          <w:bCs/>
          <w:u w:val="single"/>
        </w:rPr>
        <w:t xml:space="preserve">Imagery and cultural impact </w:t>
      </w:r>
    </w:p>
    <w:p w14:paraId="19228F3D" w14:textId="1BF12AE4" w:rsidR="001356FF" w:rsidRPr="001356FF" w:rsidRDefault="001356FF" w:rsidP="003E4737">
      <w:r w:rsidRPr="008B6AD3">
        <w:rPr>
          <w:color w:val="000000" w:themeColor="text1"/>
        </w:rPr>
        <w:t>Imagery for this community is seen to be more commonly a blue ribbon (Weaver, 2017), although there is another widely recognised symbol in the UK, of the ribbon, but with multicoloured jigsaw pieces animated inside of the ribbon</w:t>
      </w:r>
      <w:r>
        <w:rPr>
          <w:color w:val="FF0000"/>
        </w:rPr>
        <w:t xml:space="preserve"> </w:t>
      </w:r>
      <w:r>
        <w:t>(</w:t>
      </w:r>
      <w:proofErr w:type="spellStart"/>
      <w:r>
        <w:t>Darewych</w:t>
      </w:r>
      <w:proofErr w:type="spellEnd"/>
      <w:r>
        <w:t xml:space="preserve">, Newton and </w:t>
      </w:r>
      <w:proofErr w:type="spellStart"/>
      <w:r>
        <w:t>Farrugie</w:t>
      </w:r>
      <w:proofErr w:type="spellEnd"/>
      <w:r>
        <w:t xml:space="preserve">, 2018). </w:t>
      </w:r>
    </w:p>
    <w:p w14:paraId="696E8457" w14:textId="5E4506CB" w:rsidR="00703A5F" w:rsidRDefault="00415E4F" w:rsidP="003E4737">
      <w:r>
        <w:rPr>
          <w:color w:val="000000" w:themeColor="text1"/>
        </w:rPr>
        <w:t xml:space="preserve">Different cultures </w:t>
      </w:r>
      <w:r w:rsidR="00B4683B">
        <w:rPr>
          <w:color w:val="000000" w:themeColor="text1"/>
        </w:rPr>
        <w:t>can have many impacts on the autistic community, commonly found to impact hea</w:t>
      </w:r>
      <w:r w:rsidR="00100CF8">
        <w:rPr>
          <w:color w:val="000000" w:themeColor="text1"/>
        </w:rPr>
        <w:t xml:space="preserve">lthcare barriers such as issues with diagnosing, </w:t>
      </w:r>
      <w:r w:rsidR="007E21ED">
        <w:rPr>
          <w:color w:val="000000" w:themeColor="text1"/>
        </w:rPr>
        <w:t>education,</w:t>
      </w:r>
      <w:r w:rsidR="00100CF8">
        <w:rPr>
          <w:color w:val="000000" w:themeColor="text1"/>
        </w:rPr>
        <w:t xml:space="preserve"> </w:t>
      </w:r>
      <w:r w:rsidR="007E21ED">
        <w:rPr>
          <w:color w:val="000000" w:themeColor="text1"/>
        </w:rPr>
        <w:t>and social experiences.</w:t>
      </w:r>
      <w:r w:rsidR="00100CF8">
        <w:rPr>
          <w:color w:val="000000" w:themeColor="text1"/>
        </w:rPr>
        <w:t xml:space="preserve"> </w:t>
      </w:r>
      <w:r w:rsidR="00783AE3">
        <w:rPr>
          <w:color w:val="000000" w:themeColor="text1"/>
        </w:rPr>
        <w:t>A</w:t>
      </w:r>
      <w:r w:rsidR="00C3652A">
        <w:rPr>
          <w:color w:val="000000" w:themeColor="text1"/>
        </w:rPr>
        <w:t>ccording to</w:t>
      </w:r>
      <w:r w:rsidR="004C1BB4">
        <w:rPr>
          <w:color w:val="000000" w:themeColor="text1"/>
        </w:rPr>
        <w:t xml:space="preserve"> the research by</w:t>
      </w:r>
      <w:r w:rsidR="00C3652A">
        <w:rPr>
          <w:color w:val="000000" w:themeColor="text1"/>
        </w:rPr>
        <w:t xml:space="preserve"> </w:t>
      </w:r>
      <w:r w:rsidR="009D29AA">
        <w:t>Roman-</w:t>
      </w:r>
      <w:proofErr w:type="spellStart"/>
      <w:r w:rsidR="009D29AA">
        <w:t>Urrestarazu</w:t>
      </w:r>
      <w:proofErr w:type="spellEnd"/>
      <w:r w:rsidR="009D29AA">
        <w:t xml:space="preserve"> et al</w:t>
      </w:r>
      <w:r w:rsidR="00746669">
        <w:t xml:space="preserve"> (2</w:t>
      </w:r>
      <w:r w:rsidR="009D29AA">
        <w:t>021)</w:t>
      </w:r>
      <w:r w:rsidR="004C1BB4">
        <w:t xml:space="preserve">, </w:t>
      </w:r>
      <w:r w:rsidR="007E21ED">
        <w:t>indicates</w:t>
      </w:r>
      <w:r w:rsidR="004C1BB4">
        <w:t xml:space="preserve"> that the</w:t>
      </w:r>
      <w:r w:rsidR="007E21ED">
        <w:t xml:space="preserve"> main</w:t>
      </w:r>
      <w:r w:rsidR="004C1BB4">
        <w:t xml:space="preserve"> difficulties </w:t>
      </w:r>
      <w:r w:rsidR="007E21ED">
        <w:t xml:space="preserve">arise, </w:t>
      </w:r>
      <w:r w:rsidR="00900C3C">
        <w:t xml:space="preserve">when diagnosing racial/ethnic groups. This is </w:t>
      </w:r>
      <w:r w:rsidR="00650FC7">
        <w:t>believed to be because their autistic characteristics known as phenotypes can be significantly different</w:t>
      </w:r>
      <w:r w:rsidR="00566B10">
        <w:t xml:space="preserve"> to non-minority groups</w:t>
      </w:r>
      <w:r w:rsidR="00650FC7">
        <w:t xml:space="preserve">. </w:t>
      </w:r>
      <w:r w:rsidR="008A0A24">
        <w:t>Autism phen</w:t>
      </w:r>
      <w:r w:rsidR="00A80CB2">
        <w:t xml:space="preserve">otypes </w:t>
      </w:r>
      <w:r w:rsidR="00D1622B">
        <w:t xml:space="preserve">can be impacted from socio-economic factors, </w:t>
      </w:r>
      <w:r w:rsidR="00F13BC5">
        <w:t>for example</w:t>
      </w:r>
      <w:r w:rsidR="00950351">
        <w:t>,</w:t>
      </w:r>
      <w:r w:rsidR="00D1622B">
        <w:t xml:space="preserve"> </w:t>
      </w:r>
      <w:r w:rsidR="00056D8C">
        <w:t>lack</w:t>
      </w:r>
      <w:r w:rsidR="00D1622B">
        <w:t xml:space="preserve"> </w:t>
      </w:r>
      <w:r w:rsidR="00056D8C">
        <w:t xml:space="preserve">of </w:t>
      </w:r>
      <w:r w:rsidR="00D1622B">
        <w:t xml:space="preserve">nutrition, </w:t>
      </w:r>
      <w:r w:rsidR="00F13BC5">
        <w:t xml:space="preserve">living in poverty areas with a lack of resources, poor </w:t>
      </w:r>
      <w:r w:rsidR="00950351">
        <w:t>employment,</w:t>
      </w:r>
      <w:r w:rsidR="00F13BC5">
        <w:t xml:space="preserve"> and poor education prospects (</w:t>
      </w:r>
      <w:proofErr w:type="spellStart"/>
      <w:r w:rsidR="00937BD2">
        <w:t>Elsabbagh</w:t>
      </w:r>
      <w:proofErr w:type="spellEnd"/>
      <w:r w:rsidR="00937BD2">
        <w:t xml:space="preserve"> et al, 2012) </w:t>
      </w:r>
      <w:r w:rsidR="00056D8C">
        <w:t>i</w:t>
      </w:r>
      <w:r w:rsidR="00FF5C1E">
        <w:t>ssues of this nature can have an impact on receiving a correct diagnosis</w:t>
      </w:r>
      <w:r w:rsidR="00056D8C">
        <w:t>.</w:t>
      </w:r>
      <w:r w:rsidR="00FF5C1E">
        <w:t xml:space="preserve"> </w:t>
      </w:r>
      <w:proofErr w:type="spellStart"/>
      <w:r w:rsidR="00FF5C1E">
        <w:t>Dohetry</w:t>
      </w:r>
      <w:proofErr w:type="spellEnd"/>
      <w:r w:rsidR="00FF5C1E">
        <w:t xml:space="preserve">, Haydon </w:t>
      </w:r>
      <w:r w:rsidR="003D1500">
        <w:t xml:space="preserve">and Davidson (2021) </w:t>
      </w:r>
      <w:r w:rsidR="00950351">
        <w:t xml:space="preserve">describe under recognition of </w:t>
      </w:r>
      <w:r w:rsidR="00037322">
        <w:t xml:space="preserve">phenotype characteristics in ethnic groups has been more common in recent years, which has attributed to </w:t>
      </w:r>
      <w:r w:rsidR="009E6ECF">
        <w:t xml:space="preserve">deterioration of physical and mental health. </w:t>
      </w:r>
    </w:p>
    <w:p w14:paraId="22369D05" w14:textId="77777777" w:rsidR="001356FF" w:rsidRDefault="000E2E7D" w:rsidP="001356FF">
      <w:r>
        <w:t>When c</w:t>
      </w:r>
      <w:r w:rsidR="00D47D52">
        <w:t xml:space="preserve">ultural </w:t>
      </w:r>
      <w:r w:rsidR="00415E4F">
        <w:t>factors</w:t>
      </w:r>
      <w:r w:rsidR="00D47D52">
        <w:t xml:space="preserve"> </w:t>
      </w:r>
      <w:r w:rsidR="00415E4F">
        <w:t>are</w:t>
      </w:r>
      <w:r w:rsidR="00A71B86">
        <w:t xml:space="preserve"> supported within</w:t>
      </w:r>
      <w:r w:rsidR="00D47D52">
        <w:t xml:space="preserve"> this community, </w:t>
      </w:r>
      <w:r w:rsidR="00A71B86">
        <w:t>this is</w:t>
      </w:r>
      <w:r w:rsidR="00D47D52">
        <w:t xml:space="preserve"> the foundation for a sense of belonging and understanding and is promoted by psychologists Nelson et al (2014) who strongly suggest being a member of a disadvantaged community helps create solutions to their problems independently and create sustainable support structures which also promote health wellbeing. Halse (2018) adds that for this group of people, being in an autistic community promotes a sense of fitting in and healthy attachments. </w:t>
      </w:r>
      <w:r w:rsidR="001356FF">
        <w:t xml:space="preserve">Murphy and </w:t>
      </w:r>
      <w:proofErr w:type="spellStart"/>
      <w:r w:rsidR="001356FF">
        <w:t>Broyd</w:t>
      </w:r>
      <w:proofErr w:type="spellEnd"/>
      <w:r w:rsidR="001356FF">
        <w:t xml:space="preserve"> (2019) recommend that regular refresher training for health professionals involved in pathways and diagnosis is crucial to close this barrier of care, this training should be based on the ability of identifying more characteristics and traits, this will need more research into autistic phenotypes. </w:t>
      </w:r>
    </w:p>
    <w:p w14:paraId="4C2BE7E0" w14:textId="77777777" w:rsidR="00D47D52" w:rsidRPr="00703A5F" w:rsidRDefault="00D47D52" w:rsidP="003E4737">
      <w:pPr>
        <w:rPr>
          <w:color w:val="000000" w:themeColor="text1"/>
        </w:rPr>
      </w:pPr>
    </w:p>
    <w:p w14:paraId="4CD44BFF" w14:textId="4262EF0A" w:rsidR="003E4737" w:rsidRPr="00870078" w:rsidRDefault="003E4737" w:rsidP="003E4737">
      <w:r>
        <w:rPr>
          <w:b/>
          <w:bCs/>
          <w:u w:val="single"/>
        </w:rPr>
        <w:t xml:space="preserve">Approaches to development </w:t>
      </w:r>
    </w:p>
    <w:p w14:paraId="50C18A61" w14:textId="77777777" w:rsidR="009330AA" w:rsidRDefault="00870078">
      <w:r>
        <w:t xml:space="preserve">Patel et al (2018) </w:t>
      </w:r>
      <w:r w:rsidRPr="00A00280">
        <w:rPr>
          <w:color w:val="000000" w:themeColor="text1"/>
        </w:rPr>
        <w:t>state</w:t>
      </w:r>
      <w:r w:rsidR="00F32F49" w:rsidRPr="00A00280">
        <w:rPr>
          <w:color w:val="000000" w:themeColor="text1"/>
        </w:rPr>
        <w:t>’s</w:t>
      </w:r>
      <w:r w:rsidRPr="00A00280">
        <w:rPr>
          <w:color w:val="000000" w:themeColor="text1"/>
        </w:rPr>
        <w:t xml:space="preserve"> acts such as the autism act 2009 has since been formed to ensure that every autistic person has equal rights in the UK, and to support their needs </w:t>
      </w:r>
      <w:r>
        <w:t xml:space="preserve">and their community. GOV UK (2021) states that an objective of the autism act 2009 is that every National Health Service (NHS) board and local authority has ways of providing support throughout the UK, such as diagnosis, </w:t>
      </w:r>
      <w:r>
        <w:lastRenderedPageBreak/>
        <w:t xml:space="preserve">pathways, and social service interventions. </w:t>
      </w:r>
      <w:proofErr w:type="spellStart"/>
      <w:r>
        <w:t>Koyoma</w:t>
      </w:r>
      <w:proofErr w:type="spellEnd"/>
      <w:r>
        <w:t xml:space="preserve"> (2009) describes one of the core beliefs of the autism act 2009 is that with the correct support individuals and their families should have health equality and with the same rights. Davies and Neale </w:t>
      </w:r>
      <w:r w:rsidR="00335010">
        <w:t xml:space="preserve">(2015) </w:t>
      </w:r>
      <w:r w:rsidR="00F27F9C">
        <w:t>describe</w:t>
      </w:r>
      <w:r w:rsidR="00335010">
        <w:t xml:space="preserve"> </w:t>
      </w:r>
      <w:r w:rsidR="00F27F9C">
        <w:t>statutory</w:t>
      </w:r>
      <w:r w:rsidR="00335010">
        <w:t xml:space="preserve"> services</w:t>
      </w:r>
      <w:r w:rsidR="007860F4">
        <w:t xml:space="preserve"> surrounding the autism community,</w:t>
      </w:r>
      <w:r w:rsidR="00335010">
        <w:t xml:space="preserve"> are made up from General </w:t>
      </w:r>
      <w:r w:rsidR="00F27F9C">
        <w:t>Practitioners</w:t>
      </w:r>
      <w:r w:rsidR="00335010">
        <w:t xml:space="preserve"> (GP)</w:t>
      </w:r>
      <w:r w:rsidR="00CA5919">
        <w:t xml:space="preserve">, social workers, community nurses, psychologists and other government or local authority funded services. </w:t>
      </w:r>
      <w:r w:rsidR="00F27F9C">
        <w:t xml:space="preserve">Sutcliffe et al (2016) </w:t>
      </w:r>
      <w:r w:rsidR="00D566E2">
        <w:t xml:space="preserve">describe non-statutory </w:t>
      </w:r>
      <w:r w:rsidR="00611CF7">
        <w:t>as being charities within the autism community such as NAS, a</w:t>
      </w:r>
      <w:r w:rsidR="007860F4">
        <w:t>mbitious about autism and</w:t>
      </w:r>
      <w:r w:rsidR="0029753C">
        <w:t xml:space="preserve"> Autistica,</w:t>
      </w:r>
      <w:r w:rsidR="007860F4">
        <w:t xml:space="preserve"> to name a few. </w:t>
      </w:r>
    </w:p>
    <w:p w14:paraId="30FA6AE9" w14:textId="2FCFE100" w:rsidR="00854542" w:rsidRDefault="00F00B6C" w:rsidP="00854542">
      <w:r>
        <w:t xml:space="preserve">The government has also introduced the national strategy for autistic, children, young </w:t>
      </w:r>
      <w:r w:rsidR="00F4145D">
        <w:t>people,</w:t>
      </w:r>
      <w:r>
        <w:t xml:space="preserve"> and adults 2021-2026,</w:t>
      </w:r>
      <w:r w:rsidR="00357CBE">
        <w:t xml:space="preserve"> this is the first government </w:t>
      </w:r>
      <w:r w:rsidR="002426BA">
        <w:t>strategy</w:t>
      </w:r>
      <w:r w:rsidR="00357CBE">
        <w:t xml:space="preserve"> to include children</w:t>
      </w:r>
      <w:r w:rsidR="002426BA">
        <w:t>.</w:t>
      </w:r>
      <w:r w:rsidR="00FC3CA7">
        <w:t xml:space="preserve"> Inline with improving </w:t>
      </w:r>
      <w:r w:rsidR="001830BC">
        <w:t xml:space="preserve">development within this community the </w:t>
      </w:r>
      <w:r w:rsidR="00DD0063">
        <w:t>strategies</w:t>
      </w:r>
      <w:r w:rsidR="001830BC">
        <w:t xml:space="preserve"> plan </w:t>
      </w:r>
      <w:r w:rsidR="00216A30">
        <w:t>collaborates local government, NHS health boards and non-statutory organisations (</w:t>
      </w:r>
      <w:r w:rsidR="00854542">
        <w:t>GOV UK, 2021). To enable this</w:t>
      </w:r>
      <w:r w:rsidR="00DD0063">
        <w:t xml:space="preserve"> by 2026, some examples of ple</w:t>
      </w:r>
      <w:r w:rsidR="00F4145D">
        <w:t>dges of</w:t>
      </w:r>
      <w:r w:rsidR="00854542">
        <w:t xml:space="preserve"> the following commitments </w:t>
      </w:r>
      <w:r w:rsidR="00F4145D">
        <w:t>are:</w:t>
      </w:r>
    </w:p>
    <w:p w14:paraId="6A53493B" w14:textId="77777777" w:rsidR="00FE4FC6" w:rsidRDefault="00FE4FC6" w:rsidP="00854542">
      <w:pPr>
        <w:pStyle w:val="ListParagraph"/>
        <w:numPr>
          <w:ilvl w:val="0"/>
          <w:numId w:val="3"/>
        </w:numPr>
      </w:pPr>
      <w:r>
        <w:t>Investing £10.5 million into waiting times and diagnosis</w:t>
      </w:r>
    </w:p>
    <w:p w14:paraId="17C451D0" w14:textId="77777777" w:rsidR="002A7C77" w:rsidRDefault="00FE4FC6" w:rsidP="00854542">
      <w:pPr>
        <w:pStyle w:val="ListParagraph"/>
        <w:numPr>
          <w:ilvl w:val="0"/>
          <w:numId w:val="3"/>
        </w:numPr>
      </w:pPr>
      <w:r>
        <w:t xml:space="preserve">Investing </w:t>
      </w:r>
      <w:r w:rsidR="002A7C77">
        <w:t>£2.5 million into adult pathways</w:t>
      </w:r>
    </w:p>
    <w:p w14:paraId="3D9CBA95" w14:textId="77777777" w:rsidR="00DD0063" w:rsidRDefault="002A7C77" w:rsidP="00854542">
      <w:pPr>
        <w:pStyle w:val="ListParagraph"/>
        <w:numPr>
          <w:ilvl w:val="0"/>
          <w:numId w:val="3"/>
        </w:numPr>
      </w:pPr>
      <w:r>
        <w:t>Investing £18.5 million into aut</w:t>
      </w:r>
      <w:r w:rsidR="00DD0063">
        <w:t xml:space="preserve">ism mental health services </w:t>
      </w:r>
    </w:p>
    <w:p w14:paraId="362F4CA3" w14:textId="595C73AB" w:rsidR="00F4145D" w:rsidRDefault="00DD0063" w:rsidP="00F4145D">
      <w:pPr>
        <w:pStyle w:val="ListParagraph"/>
        <w:numPr>
          <w:ilvl w:val="0"/>
          <w:numId w:val="3"/>
        </w:numPr>
      </w:pPr>
      <w:r>
        <w:t xml:space="preserve">Improving staff training </w:t>
      </w:r>
    </w:p>
    <w:p w14:paraId="6839D109" w14:textId="48E2BC1D" w:rsidR="00F4145D" w:rsidRDefault="000D1EB8" w:rsidP="00F4145D">
      <w:r>
        <w:t xml:space="preserve">There have been some criticisms over the objectives of the strategy as autism advocates are concerned that there is no mention of social </w:t>
      </w:r>
      <w:r w:rsidR="00E2647C">
        <w:t xml:space="preserve">and community </w:t>
      </w:r>
      <w:r>
        <w:t>care</w:t>
      </w:r>
      <w:r w:rsidR="00B927EA">
        <w:t>.</w:t>
      </w:r>
      <w:r w:rsidR="00520BE8">
        <w:t xml:space="preserve"> According to</w:t>
      </w:r>
      <w:r w:rsidR="00B927EA">
        <w:t xml:space="preserve"> The National Autistic Society (</w:t>
      </w:r>
      <w:r w:rsidR="00520BE8">
        <w:t xml:space="preserve">2022) </w:t>
      </w:r>
      <w:r w:rsidR="00220FD4">
        <w:t xml:space="preserve">autistic community and social </w:t>
      </w:r>
      <w:r w:rsidR="00DB5730">
        <w:t xml:space="preserve">support needs a complete reform. </w:t>
      </w:r>
      <w:r w:rsidR="0071373C">
        <w:t>They view</w:t>
      </w:r>
      <w:r w:rsidR="00DB5730">
        <w:t xml:space="preserve"> there is no allocation for promoting individual independence </w:t>
      </w:r>
      <w:r w:rsidR="00E2647C">
        <w:t xml:space="preserve">with staff </w:t>
      </w:r>
      <w:r w:rsidR="00E66493">
        <w:t>shortages</w:t>
      </w:r>
      <w:r w:rsidR="00E2647C">
        <w:t>, poorly managed private companies and growing concerns within assisted living properties</w:t>
      </w:r>
      <w:r w:rsidR="00240B27">
        <w:t xml:space="preserve"> or residential homes</w:t>
      </w:r>
      <w:r w:rsidR="00E2647C">
        <w:t xml:space="preserve"> may not be meeting individual needs</w:t>
      </w:r>
      <w:r w:rsidR="00E66493">
        <w:t xml:space="preserve">. Walsh, O’Conner, </w:t>
      </w:r>
      <w:r w:rsidR="0054133B">
        <w:t>Walsh,</w:t>
      </w:r>
      <w:r w:rsidR="00E66493">
        <w:t xml:space="preserve"> and Lydon (2021) support this </w:t>
      </w:r>
      <w:r w:rsidR="00805AFF">
        <w:t xml:space="preserve">concern, and publish they have found there is no specification for </w:t>
      </w:r>
      <w:r w:rsidR="00240B27">
        <w:t xml:space="preserve">promoting </w:t>
      </w:r>
      <w:r w:rsidR="00630FC7">
        <w:t xml:space="preserve">social support in </w:t>
      </w:r>
      <w:r w:rsidR="00213C36">
        <w:t>everyday</w:t>
      </w:r>
      <w:r w:rsidR="00630FC7">
        <w:t xml:space="preserve"> tasks such as personal hygiene, meal preparation, money management and financial support. These </w:t>
      </w:r>
      <w:r w:rsidR="00213C36">
        <w:t xml:space="preserve">aspects are crucial within the autistic community for equality. </w:t>
      </w:r>
    </w:p>
    <w:p w14:paraId="1BB5DCCA" w14:textId="77777777" w:rsidR="00CF0994" w:rsidRDefault="00CF0994"/>
    <w:p w14:paraId="114DD045" w14:textId="247E727A" w:rsidR="008B6AD3" w:rsidRPr="00394231" w:rsidRDefault="00153B56">
      <w:pPr>
        <w:rPr>
          <w:rFonts w:cstheme="minorHAnsi"/>
          <w:b/>
          <w:bCs/>
          <w:u w:val="single"/>
        </w:rPr>
      </w:pPr>
      <w:r w:rsidRPr="00394231">
        <w:rPr>
          <w:rFonts w:cstheme="minorHAnsi"/>
          <w:b/>
          <w:bCs/>
          <w:u w:val="single"/>
        </w:rPr>
        <w:t>Behavioural Change and Challenges</w:t>
      </w:r>
    </w:p>
    <w:p w14:paraId="4ECEFF4D" w14:textId="046C98DF" w:rsidR="001948EC" w:rsidRDefault="00153B56">
      <w:r w:rsidRPr="00394231">
        <w:rPr>
          <w:rFonts w:cstheme="minorHAnsi"/>
        </w:rPr>
        <w:t>Autism is something you are born with</w:t>
      </w:r>
      <w:r w:rsidR="00394231" w:rsidRPr="00394231">
        <w:rPr>
          <w:rFonts w:cstheme="minorHAnsi"/>
        </w:rPr>
        <w:t xml:space="preserve">, the NHS (2022) </w:t>
      </w:r>
      <w:r w:rsidR="005A15BD">
        <w:rPr>
          <w:rFonts w:cstheme="minorHAnsi"/>
        </w:rPr>
        <w:t xml:space="preserve">publishes that it may be something you are diagnosed with in early childhood, or in later life, </w:t>
      </w:r>
      <w:r w:rsidR="00BD5EC6">
        <w:rPr>
          <w:rFonts w:cstheme="minorHAnsi"/>
        </w:rPr>
        <w:t xml:space="preserve">with </w:t>
      </w:r>
      <w:r w:rsidR="005A15BD">
        <w:rPr>
          <w:rFonts w:cstheme="minorHAnsi"/>
        </w:rPr>
        <w:t>some</w:t>
      </w:r>
      <w:r w:rsidR="00BD5EC6">
        <w:rPr>
          <w:rFonts w:cstheme="minorHAnsi"/>
        </w:rPr>
        <w:t xml:space="preserve"> individuals</w:t>
      </w:r>
      <w:r w:rsidR="005A15BD">
        <w:rPr>
          <w:rFonts w:cstheme="minorHAnsi"/>
        </w:rPr>
        <w:t xml:space="preserve"> not </w:t>
      </w:r>
      <w:r w:rsidR="00BD5EC6">
        <w:rPr>
          <w:rFonts w:cstheme="minorHAnsi"/>
        </w:rPr>
        <w:t xml:space="preserve">having a diagnosis until adulthood. </w:t>
      </w:r>
      <w:r w:rsidR="00AF7801">
        <w:t>Camm-Crosbie et al (2018) explains due to the nature of autism having a very wide spectrum, no two indiv</w:t>
      </w:r>
      <w:r w:rsidR="004D25DD">
        <w:t xml:space="preserve">iduals with the condition have the same characteristics and symptoms. </w:t>
      </w:r>
      <w:r w:rsidR="008960C6">
        <w:t xml:space="preserve">This </w:t>
      </w:r>
      <w:r w:rsidR="00F25920">
        <w:t>creates challenges for support and statutory services to provide healthcare</w:t>
      </w:r>
      <w:r w:rsidR="004449EB">
        <w:t xml:space="preserve">, as the care delivery will change </w:t>
      </w:r>
      <w:r w:rsidR="00CC4A68">
        <w:t xml:space="preserve">with every </w:t>
      </w:r>
      <w:r w:rsidR="00DF16DB">
        <w:t>individual</w:t>
      </w:r>
      <w:r w:rsidR="00472119">
        <w:t xml:space="preserve"> needs.</w:t>
      </w:r>
      <w:r w:rsidR="00261A5D">
        <w:t xml:space="preserve"> </w:t>
      </w:r>
      <w:r w:rsidR="009013DD">
        <w:t xml:space="preserve">There is no cure for this </w:t>
      </w:r>
      <w:r w:rsidR="006B1C85">
        <w:t xml:space="preserve">condition and no pharmaceutical treatment available, </w:t>
      </w:r>
      <w:proofErr w:type="spellStart"/>
      <w:r w:rsidR="006B1C85">
        <w:t>Vivanti</w:t>
      </w:r>
      <w:proofErr w:type="spellEnd"/>
      <w:r w:rsidR="006B1C85">
        <w:t xml:space="preserve"> (2009) explains that </w:t>
      </w:r>
      <w:r w:rsidR="003743D4">
        <w:t xml:space="preserve">the individual </w:t>
      </w:r>
      <w:r w:rsidR="009013DD">
        <w:t>n</w:t>
      </w:r>
      <w:r w:rsidR="00261A5D">
        <w:t xml:space="preserve">eeds may change from mild to moderate support, with not much care needed with </w:t>
      </w:r>
      <w:r w:rsidR="00DF16DB">
        <w:t>everyday</w:t>
      </w:r>
      <w:r w:rsidR="00261A5D">
        <w:t xml:space="preserve"> tasks and the individual having a lot of independence, to </w:t>
      </w:r>
      <w:r w:rsidR="006F50A9">
        <w:t>high level of care required</w:t>
      </w:r>
      <w:r w:rsidR="003743D4">
        <w:t xml:space="preserve"> in tasks</w:t>
      </w:r>
      <w:r w:rsidR="006F50A9">
        <w:t xml:space="preserve"> such as going to the toilet, personal hygiene, meal preparation and </w:t>
      </w:r>
      <w:r w:rsidR="00DF16DB">
        <w:t xml:space="preserve">a carer to leave their residence. </w:t>
      </w:r>
      <w:r w:rsidR="00421331">
        <w:t xml:space="preserve">Coleman-Fountain, </w:t>
      </w:r>
      <w:r w:rsidR="003743D4">
        <w:t>Buckley,</w:t>
      </w:r>
      <w:r w:rsidR="00421331">
        <w:t xml:space="preserve"> and Beresford (2020) indicates that this is one of the main barriers of care provisions when </w:t>
      </w:r>
      <w:r w:rsidR="00E10BF8">
        <w:t xml:space="preserve">supporting the autistic community, with long waiting lists, staff shortages and in many cases not enough staff training </w:t>
      </w:r>
      <w:r w:rsidR="00D67AB0">
        <w:t xml:space="preserve">or empathy </w:t>
      </w:r>
      <w:r w:rsidR="00E10BF8">
        <w:t xml:space="preserve">to delivery person centred care. </w:t>
      </w:r>
    </w:p>
    <w:p w14:paraId="15116446" w14:textId="5E851250" w:rsidR="00AA2354" w:rsidRDefault="00AA2354" w:rsidP="00AA2354">
      <w:r>
        <w:t>For successful delivery of family services, support from this service must have good collaboration and communication from both to ensure that they are delivering the best possible health care (</w:t>
      </w:r>
      <w:proofErr w:type="spellStart"/>
      <w:r>
        <w:t>Unigwe</w:t>
      </w:r>
      <w:proofErr w:type="spellEnd"/>
      <w:r>
        <w:t xml:space="preserve">, 2017). The main local statutory service in the UK for the autistic community is identified as pathways, this is part of the national strategy for autistic, children, young people, and adults 2021-2026. This </w:t>
      </w:r>
      <w:r>
        <w:lastRenderedPageBreak/>
        <w:t xml:space="preserve">strategy aims to diagnose and set up relevant support through early years through to adulthood (NHS, 2023). Pathways has been critised in recent years, as data shows it is not successfully collaborating both statutory and non-statutory services to produce adequate family services. </w:t>
      </w:r>
      <w:r w:rsidR="00FD595B" w:rsidRPr="00B021AA">
        <w:rPr>
          <w:color w:val="000000" w:themeColor="text1"/>
        </w:rPr>
        <w:t xml:space="preserve">Another issue with current pathways, according to </w:t>
      </w:r>
      <w:r w:rsidR="00B021AA" w:rsidRPr="00B021AA">
        <w:rPr>
          <w:color w:val="000000" w:themeColor="text1"/>
        </w:rPr>
        <w:t>Huang et al (2020)</w:t>
      </w:r>
      <w:r w:rsidR="00FD595B" w:rsidRPr="00B021AA">
        <w:rPr>
          <w:color w:val="000000" w:themeColor="text1"/>
        </w:rPr>
        <w:t xml:space="preserve"> is it has been found </w:t>
      </w:r>
      <w:r w:rsidR="00A67F1D" w:rsidRPr="00B021AA">
        <w:rPr>
          <w:color w:val="000000" w:themeColor="text1"/>
        </w:rPr>
        <w:t xml:space="preserve">there are a lot of inconsistencies between different health boards provisions. </w:t>
      </w:r>
      <w:r w:rsidR="0069030C" w:rsidRPr="00B021AA">
        <w:rPr>
          <w:color w:val="000000" w:themeColor="text1"/>
        </w:rPr>
        <w:t xml:space="preserve">Some of the more reoccurring issues between health boards are identified as </w:t>
      </w:r>
      <w:r w:rsidR="00075802" w:rsidRPr="00B021AA">
        <w:rPr>
          <w:color w:val="000000" w:themeColor="text1"/>
        </w:rPr>
        <w:t xml:space="preserve">urban and </w:t>
      </w:r>
      <w:r w:rsidR="00703A5F" w:rsidRPr="00B021AA">
        <w:rPr>
          <w:color w:val="000000" w:themeColor="text1"/>
        </w:rPr>
        <w:t>built-up</w:t>
      </w:r>
      <w:r w:rsidR="00075802" w:rsidRPr="00B021AA">
        <w:rPr>
          <w:color w:val="000000" w:themeColor="text1"/>
        </w:rPr>
        <w:t xml:space="preserve"> areas have extremely long waiting lists, and in contrast more rural areas have been identified as harder </w:t>
      </w:r>
      <w:r w:rsidR="009E553E" w:rsidRPr="00B021AA">
        <w:rPr>
          <w:color w:val="000000" w:themeColor="text1"/>
        </w:rPr>
        <w:t>locations to access</w:t>
      </w:r>
      <w:r w:rsidR="00075802" w:rsidRPr="00B021AA">
        <w:rPr>
          <w:color w:val="000000" w:themeColor="text1"/>
        </w:rPr>
        <w:t xml:space="preserve"> and </w:t>
      </w:r>
      <w:r w:rsidR="009E553E" w:rsidRPr="00B021AA">
        <w:rPr>
          <w:color w:val="000000" w:themeColor="text1"/>
        </w:rPr>
        <w:t>less resources provided</w:t>
      </w:r>
      <w:r w:rsidR="00703A5F" w:rsidRPr="00B021AA">
        <w:rPr>
          <w:color w:val="000000" w:themeColor="text1"/>
        </w:rPr>
        <w:t xml:space="preserve"> </w:t>
      </w:r>
      <w:r w:rsidR="003C6586">
        <w:t>(Russell et al, 2021).</w:t>
      </w:r>
    </w:p>
    <w:p w14:paraId="07D217AB" w14:textId="77777777" w:rsidR="003C6586" w:rsidRDefault="003C6586" w:rsidP="00AA2354"/>
    <w:p w14:paraId="10FA8DA0" w14:textId="73641370" w:rsidR="003C6586" w:rsidRDefault="003C6586" w:rsidP="00AA2354">
      <w:pPr>
        <w:rPr>
          <w:b/>
          <w:bCs/>
          <w:u w:val="single"/>
        </w:rPr>
      </w:pPr>
      <w:r>
        <w:rPr>
          <w:b/>
          <w:bCs/>
          <w:u w:val="single"/>
        </w:rPr>
        <w:t>Analysis and recommendations</w:t>
      </w:r>
    </w:p>
    <w:p w14:paraId="0553DD4E" w14:textId="3BB0B4D9" w:rsidR="003C6586" w:rsidRDefault="00134C27" w:rsidP="00AA2354">
      <w:r>
        <w:t>To analyse this report</w:t>
      </w:r>
      <w:r w:rsidR="00A44E43">
        <w:t>, from understanding the evidence presented</w:t>
      </w:r>
      <w:r w:rsidR="001A1DA7">
        <w:t>,</w:t>
      </w:r>
      <w:r w:rsidR="00A44E43">
        <w:t xml:space="preserve"> </w:t>
      </w:r>
      <w:r w:rsidR="00CA5338">
        <w:t>it is perceived the UK government is addressing ongoing healthcare issues commonly found in this community</w:t>
      </w:r>
      <w:r w:rsidR="00A14FE7">
        <w:t xml:space="preserve">, although Botha, Dibb and Frost (2022) still promote that </w:t>
      </w:r>
      <w:r w:rsidR="0032274F">
        <w:t xml:space="preserve">a reform and adaptions </w:t>
      </w:r>
      <w:r w:rsidR="0044352B">
        <w:t>within</w:t>
      </w:r>
      <w:r w:rsidR="0032274F">
        <w:t xml:space="preserve"> </w:t>
      </w:r>
      <w:r w:rsidR="0044352B">
        <w:t xml:space="preserve">current </w:t>
      </w:r>
      <w:r w:rsidR="0032274F">
        <w:t xml:space="preserve">social care </w:t>
      </w:r>
      <w:r w:rsidR="0044352B">
        <w:t>is</w:t>
      </w:r>
      <w:r w:rsidR="0032274F">
        <w:t xml:space="preserve"> still crucial for closing barriers of support for autistic people and their community</w:t>
      </w:r>
      <w:r w:rsidR="0044352B">
        <w:t xml:space="preserve">. </w:t>
      </w:r>
      <w:r w:rsidR="00BE28EF">
        <w:t xml:space="preserve">With the correct support and individual care plans in place for people with the disorder they can go on to live </w:t>
      </w:r>
      <w:r w:rsidR="00DC7F91">
        <w:t>to their full potential</w:t>
      </w:r>
      <w:r w:rsidR="003B1C6C">
        <w:t xml:space="preserve">, this is done by </w:t>
      </w:r>
      <w:r w:rsidR="006248ED">
        <w:t xml:space="preserve">providing continuity care and support and social workers getting to know the person as an individual </w:t>
      </w:r>
      <w:r w:rsidR="00F94D80">
        <w:t>and their needs (</w:t>
      </w:r>
      <w:proofErr w:type="spellStart"/>
      <w:r w:rsidR="00F94D80">
        <w:t>O’Nions</w:t>
      </w:r>
      <w:proofErr w:type="spellEnd"/>
      <w:r w:rsidR="00F94D80">
        <w:t xml:space="preserve"> et al, 2023). For this to be achieved the following recommendations </w:t>
      </w:r>
      <w:r w:rsidR="00E95498">
        <w:t>are promoted:</w:t>
      </w:r>
    </w:p>
    <w:p w14:paraId="562E4708" w14:textId="2F6C54E8" w:rsidR="00E95498" w:rsidRDefault="00DF6A9B" w:rsidP="00E95498">
      <w:pPr>
        <w:pStyle w:val="ListParagraph"/>
        <w:numPr>
          <w:ilvl w:val="0"/>
          <w:numId w:val="4"/>
        </w:numPr>
      </w:pPr>
      <w:r>
        <w:t xml:space="preserve">Research- </w:t>
      </w:r>
      <w:r w:rsidR="00ED2946">
        <w:t>More research for autism phenotypes, this will reduce under-diagnosis</w:t>
      </w:r>
      <w:r w:rsidR="00037F58">
        <w:t>, reduce cultural health inequalities, and reduce mental and physical health problems from individuals not receiving the correct diagnosis or facing very long wait times.</w:t>
      </w:r>
    </w:p>
    <w:p w14:paraId="228A7CE8" w14:textId="0013293F" w:rsidR="00037F58" w:rsidRDefault="00C424AC" w:rsidP="00E95498">
      <w:pPr>
        <w:pStyle w:val="ListParagraph"/>
        <w:numPr>
          <w:ilvl w:val="0"/>
          <w:numId w:val="4"/>
        </w:numPr>
      </w:pPr>
      <w:r>
        <w:t xml:space="preserve">Funding- </w:t>
      </w:r>
      <w:r w:rsidR="00606690">
        <w:t>R</w:t>
      </w:r>
      <w:r>
        <w:t xml:space="preserve">egular staff refresher training, again this relates back to phenotypes, but also </w:t>
      </w:r>
      <w:r w:rsidR="001B2E42">
        <w:t xml:space="preserve">autism is an </w:t>
      </w:r>
      <w:r w:rsidR="003B5AF2">
        <w:t>ever-changing</w:t>
      </w:r>
      <w:r w:rsidR="001B2E42">
        <w:t xml:space="preserve"> area of health and social care as no two individual needs will be the same, funding for </w:t>
      </w:r>
      <w:r w:rsidR="00BE5850">
        <w:t>employment to reduce staff shortages</w:t>
      </w:r>
      <w:r w:rsidR="003B5AF2">
        <w:t>.</w:t>
      </w:r>
      <w:r w:rsidR="00A45821">
        <w:t xml:space="preserve"> Funding for resources to </w:t>
      </w:r>
      <w:r w:rsidR="00E04ACA">
        <w:t>promote healthcare for this community in urban and rural areas would also be beneficial.</w:t>
      </w:r>
    </w:p>
    <w:p w14:paraId="2BD22070" w14:textId="0DA7BA2D" w:rsidR="003B5AF2" w:rsidRDefault="009B77D6" w:rsidP="00E95498">
      <w:pPr>
        <w:pStyle w:val="ListParagraph"/>
        <w:numPr>
          <w:ilvl w:val="0"/>
          <w:numId w:val="4"/>
        </w:numPr>
      </w:pPr>
      <w:r>
        <w:t xml:space="preserve">Policy and legislation- </w:t>
      </w:r>
      <w:r w:rsidR="00606690">
        <w:t>This needs to be reviewed by the UK government and local councils to promote better social care</w:t>
      </w:r>
      <w:r w:rsidR="00016C19">
        <w:t xml:space="preserve">, this would promote more inclusive care </w:t>
      </w:r>
      <w:r w:rsidR="0054133B">
        <w:t xml:space="preserve">and help service collaboration to provide a more robust care plan for the individuals independence and help tighten the autistic community by providing relief to their support and families. </w:t>
      </w:r>
    </w:p>
    <w:p w14:paraId="34AA0FCC" w14:textId="77777777" w:rsidR="002330E9" w:rsidRDefault="002330E9" w:rsidP="00AA2354"/>
    <w:p w14:paraId="01F952E5" w14:textId="4CD0B4C7" w:rsidR="002330E9" w:rsidRPr="002330E9" w:rsidRDefault="002330E9" w:rsidP="00AA2354">
      <w:pPr>
        <w:rPr>
          <w:b/>
          <w:bCs/>
          <w:color w:val="000000" w:themeColor="text1"/>
          <w:u w:val="single"/>
        </w:rPr>
      </w:pPr>
      <w:r>
        <w:rPr>
          <w:b/>
          <w:bCs/>
          <w:u w:val="single"/>
        </w:rPr>
        <w:t>Conclusion</w:t>
      </w:r>
    </w:p>
    <w:p w14:paraId="13DD7610" w14:textId="737E6CC8" w:rsidR="00AA495D" w:rsidRDefault="00AA495D" w:rsidP="00AA495D">
      <w:r>
        <w:t xml:space="preserve">To </w:t>
      </w:r>
      <w:r>
        <w:t>conclude</w:t>
      </w:r>
      <w:r>
        <w:t xml:space="preserve"> this report</w:t>
      </w:r>
      <w:r w:rsidR="007B0008">
        <w:t xml:space="preserve"> by</w:t>
      </w:r>
      <w:r>
        <w:t xml:space="preserve"> reflecting upon the research found, it would be fair to comment that the UK is taking steps in the right direction to develop and improve health and </w:t>
      </w:r>
      <w:r>
        <w:t>wellbeing</w:t>
      </w:r>
      <w:r>
        <w:t xml:space="preserve"> for the autistic community. </w:t>
      </w:r>
      <w:r w:rsidR="00D16727">
        <w:t xml:space="preserve">If the recommendations within this </w:t>
      </w:r>
      <w:r w:rsidR="00F25E3B">
        <w:t>report</w:t>
      </w:r>
      <w:r w:rsidR="00D16727">
        <w:t xml:space="preserve"> were considered</w:t>
      </w:r>
      <w:r w:rsidR="00F25E3B">
        <w:t>,</w:t>
      </w:r>
      <w:r w:rsidR="00D16727">
        <w:t xml:space="preserve"> a better quality of life and lower mental health statistics would </w:t>
      </w:r>
      <w:r w:rsidR="00F25E3B">
        <w:t xml:space="preserve">likely </w:t>
      </w:r>
      <w:r w:rsidR="00D16727">
        <w:t>be presented</w:t>
      </w:r>
      <w:r w:rsidR="00F4409A">
        <w:t xml:space="preserve">. </w:t>
      </w:r>
      <w:r w:rsidR="008B707D">
        <w:t xml:space="preserve">Charlton, McQuaid and Wallace </w:t>
      </w:r>
      <w:r w:rsidR="008B707D">
        <w:t>(</w:t>
      </w:r>
      <w:r w:rsidR="008B707D">
        <w:t>2022)</w:t>
      </w:r>
      <w:r w:rsidR="008B707D">
        <w:t xml:space="preserve"> advo</w:t>
      </w:r>
      <w:r w:rsidR="00B47362">
        <w:t>cate that t</w:t>
      </w:r>
      <w:r w:rsidR="00F4409A">
        <w:t xml:space="preserve">he </w:t>
      </w:r>
      <w:r w:rsidR="00305D54">
        <w:t xml:space="preserve">number of </w:t>
      </w:r>
      <w:r w:rsidR="00F4409A">
        <w:t xml:space="preserve">autistic </w:t>
      </w:r>
      <w:r w:rsidR="002E6EC1">
        <w:t>diagnoses</w:t>
      </w:r>
      <w:r w:rsidR="00305D54">
        <w:t xml:space="preserve"> in this </w:t>
      </w:r>
      <w:r w:rsidR="00F4409A">
        <w:t xml:space="preserve">community is expected to keep </w:t>
      </w:r>
      <w:r w:rsidR="00305D54">
        <w:t xml:space="preserve">rising, therefore changes now need to be made in preparation for a more steady and </w:t>
      </w:r>
      <w:r w:rsidR="00F0743F">
        <w:t xml:space="preserve">inclusive care provision throughout the UK. </w:t>
      </w:r>
      <w:r w:rsidR="00963843">
        <w:t xml:space="preserve">Crompton et al </w:t>
      </w:r>
      <w:r w:rsidR="00963843">
        <w:t>(</w:t>
      </w:r>
      <w:r w:rsidR="00963843">
        <w:t>2022)</w:t>
      </w:r>
      <w:r w:rsidR="00963843">
        <w:t xml:space="preserve"> promote r</w:t>
      </w:r>
      <w:r w:rsidR="00EE0CE9">
        <w:t xml:space="preserve">ecognition that </w:t>
      </w:r>
      <w:r w:rsidR="00FF7C30">
        <w:t xml:space="preserve">individuals with autism being a part of a community is crucial for themselves, but also their families and carers to achieve a sense of belonging and to ensure they are not at risk of health inequalities and </w:t>
      </w:r>
      <w:r w:rsidR="002E6EC1">
        <w:t xml:space="preserve">their personal needs in life to be considered and supported. </w:t>
      </w:r>
      <w:r w:rsidR="00F96E70">
        <w:t xml:space="preserve">Recognition UK wide of the need of awareness and support for this community will ensure better </w:t>
      </w:r>
      <w:r w:rsidR="00393E25">
        <w:t>inclusivity within education and employment, which will lead to better chances of the individual of having a</w:t>
      </w:r>
      <w:r w:rsidR="00AF0C28">
        <w:t>n equal chance to opportunity in life and live a normal independent life</w:t>
      </w:r>
      <w:r w:rsidR="005C522B">
        <w:t xml:space="preserve"> </w:t>
      </w:r>
      <w:r w:rsidR="00411875">
        <w:t>(Bahry et al, 2022)</w:t>
      </w:r>
      <w:r w:rsidR="00411875">
        <w:t>.</w:t>
      </w:r>
    </w:p>
    <w:p w14:paraId="4790B235" w14:textId="4992D2B6" w:rsidR="00AA2354" w:rsidRDefault="00411875">
      <w:pPr>
        <w:rPr>
          <w:rFonts w:cstheme="minorHAnsi"/>
          <w:b/>
          <w:bCs/>
          <w:color w:val="000000" w:themeColor="text1"/>
          <w:u w:val="single"/>
        </w:rPr>
      </w:pPr>
      <w:r>
        <w:rPr>
          <w:rFonts w:cstheme="minorHAnsi"/>
          <w:b/>
          <w:bCs/>
          <w:color w:val="000000" w:themeColor="text1"/>
          <w:u w:val="single"/>
        </w:rPr>
        <w:lastRenderedPageBreak/>
        <w:t>References</w:t>
      </w:r>
    </w:p>
    <w:p w14:paraId="1D68E041" w14:textId="3C1528EE" w:rsidR="00A8474D" w:rsidRDefault="00A8474D" w:rsidP="00A8474D">
      <w:pPr>
        <w:pStyle w:val="NormalWeb"/>
        <w:spacing w:before="0" w:beforeAutospacing="0" w:after="240" w:afterAutospacing="0" w:line="360" w:lineRule="auto"/>
      </w:pPr>
      <w:r>
        <w:t xml:space="preserve">Bahry, S., Gerhardt, P.F., Weiss, M.J., Leaf, J.B., Putnam, R.F. and Bondy, A. (2022). </w:t>
      </w:r>
      <w:r w:rsidRPr="00BF4116">
        <w:rPr>
          <w:i/>
          <w:iCs/>
        </w:rPr>
        <w:t>The Ethics of Actually Helping People: Targeting Skill Acquisition Goals That Promote Meaningful Outcomes for Individuals with Autism Spectrum Disorder</w:t>
      </w:r>
      <w:r>
        <w:t xml:space="preserve">. </w:t>
      </w:r>
      <w:r w:rsidR="00BF4116">
        <w:rPr>
          <w:i/>
          <w:iCs/>
        </w:rPr>
        <w:t>Behaviour</w:t>
      </w:r>
      <w:r>
        <w:rPr>
          <w:i/>
          <w:iCs/>
        </w:rPr>
        <w:t xml:space="preserve"> Analysis in Practice</w:t>
      </w:r>
      <w:r>
        <w:t>, 56(23).</w:t>
      </w:r>
    </w:p>
    <w:p w14:paraId="5B6FDCC7" w14:textId="4183BC2E" w:rsidR="00A8474D" w:rsidRDefault="00A8474D" w:rsidP="00A8474D">
      <w:pPr>
        <w:pStyle w:val="NormalWeb"/>
        <w:spacing w:before="0" w:beforeAutospacing="0" w:after="240" w:afterAutospacing="0" w:line="360" w:lineRule="auto"/>
      </w:pPr>
      <w:r>
        <w:t>Botha, M., Dibb, B. and Frost, D.M. (2022</w:t>
      </w:r>
      <w:r w:rsidRPr="00BF4116">
        <w:rPr>
          <w:i/>
          <w:iCs/>
        </w:rPr>
        <w:t xml:space="preserve">). It’s being a part of a grand tradition, a grand </w:t>
      </w:r>
      <w:r w:rsidR="00BF4116" w:rsidRPr="00BF4116">
        <w:rPr>
          <w:i/>
          <w:iCs/>
        </w:rPr>
        <w:t>counterculture</w:t>
      </w:r>
      <w:r w:rsidRPr="00BF4116">
        <w:rPr>
          <w:i/>
          <w:iCs/>
        </w:rPr>
        <w:t xml:space="preserve"> which involves communities: A qualitative investigation of autistic community connectedness.</w:t>
      </w:r>
      <w:r>
        <w:t xml:space="preserve"> </w:t>
      </w:r>
      <w:r>
        <w:rPr>
          <w:i/>
          <w:iCs/>
        </w:rPr>
        <w:t>Autism</w:t>
      </w:r>
      <w:r>
        <w:t>, 25(3)</w:t>
      </w:r>
      <w:r w:rsidR="00BF4116">
        <w:t>.</w:t>
      </w:r>
    </w:p>
    <w:p w14:paraId="6D759CDA" w14:textId="2FAE6A48" w:rsidR="00A8474D" w:rsidRDefault="00A8474D" w:rsidP="00A8474D">
      <w:pPr>
        <w:pStyle w:val="NormalWeb"/>
        <w:spacing w:before="0" w:beforeAutospacing="0" w:after="240" w:afterAutospacing="0" w:line="360" w:lineRule="auto"/>
      </w:pPr>
      <w:r>
        <w:t xml:space="preserve">Camm-Crosbie, L., Bradley, L., Shaw, R., Baron-Cohen, S. and Cassidy, S. (2018). </w:t>
      </w:r>
      <w:r w:rsidRPr="00BF4116">
        <w:rPr>
          <w:i/>
          <w:iCs/>
        </w:rPr>
        <w:t>People like me don’t get support: Autistic adults’ experiences of support and treatment for mental health difficulties, self-</w:t>
      </w:r>
      <w:r w:rsidR="00BF4116" w:rsidRPr="00BF4116">
        <w:rPr>
          <w:i/>
          <w:iCs/>
        </w:rPr>
        <w:t>injury,</w:t>
      </w:r>
      <w:r w:rsidRPr="00BF4116">
        <w:rPr>
          <w:i/>
          <w:iCs/>
        </w:rPr>
        <w:t xml:space="preserve"> and suicidality. </w:t>
      </w:r>
      <w:r>
        <w:rPr>
          <w:i/>
          <w:iCs/>
        </w:rPr>
        <w:t>Autism</w:t>
      </w:r>
      <w:r>
        <w:t>, 23(6)</w:t>
      </w:r>
      <w:r w:rsidR="00BF4116">
        <w:t>.</w:t>
      </w:r>
    </w:p>
    <w:p w14:paraId="540F39E0" w14:textId="05ADF1AA" w:rsidR="00A8474D" w:rsidRDefault="00A8474D" w:rsidP="00A8474D">
      <w:pPr>
        <w:pStyle w:val="NormalWeb"/>
        <w:spacing w:before="0" w:beforeAutospacing="0" w:after="240" w:afterAutospacing="0" w:line="360" w:lineRule="auto"/>
      </w:pPr>
      <w:r>
        <w:t xml:space="preserve">Charlton, R.A., McQuaid, G.A. and Wallace, G.L. (2022). </w:t>
      </w:r>
      <w:r w:rsidRPr="00BF4116">
        <w:rPr>
          <w:i/>
          <w:iCs/>
        </w:rPr>
        <w:t xml:space="preserve">Social support and links to quality of life among middle-aged and older autistic adults. </w:t>
      </w:r>
      <w:r>
        <w:rPr>
          <w:i/>
          <w:iCs/>
        </w:rPr>
        <w:t>Autism</w:t>
      </w:r>
      <w:r>
        <w:t>, 68(11</w:t>
      </w:r>
      <w:r w:rsidR="00BF4116">
        <w:t>).</w:t>
      </w:r>
    </w:p>
    <w:p w14:paraId="672C28C1" w14:textId="0CB27142" w:rsidR="00A8474D" w:rsidRDefault="00A8474D" w:rsidP="00A8474D">
      <w:pPr>
        <w:pStyle w:val="NormalWeb"/>
        <w:spacing w:before="0" w:beforeAutospacing="0" w:after="240" w:afterAutospacing="0" w:line="360" w:lineRule="auto"/>
      </w:pPr>
      <w:r>
        <w:t xml:space="preserve">Coleman-Fountain, E., Buckley, C. and Beresford, B. (2020). </w:t>
      </w:r>
      <w:r w:rsidRPr="00BF4116">
        <w:rPr>
          <w:i/>
          <w:iCs/>
        </w:rPr>
        <w:t>Improving mental health in autistic young adults: a qualitative study exploring help-seeking barriers in UK primary care</w:t>
      </w:r>
      <w:r>
        <w:t xml:space="preserve">. </w:t>
      </w:r>
      <w:r>
        <w:rPr>
          <w:i/>
          <w:iCs/>
        </w:rPr>
        <w:t>British Journal of General Practice</w:t>
      </w:r>
      <w:r>
        <w:t>, 70(694)</w:t>
      </w:r>
      <w:r w:rsidR="00BF4116">
        <w:t>.</w:t>
      </w:r>
    </w:p>
    <w:p w14:paraId="242460E9" w14:textId="0C46B526" w:rsidR="00A8474D" w:rsidRDefault="00A8474D" w:rsidP="00A8474D">
      <w:pPr>
        <w:pStyle w:val="NormalWeb"/>
        <w:spacing w:before="0" w:beforeAutospacing="0" w:after="240" w:afterAutospacing="0" w:line="360" w:lineRule="auto"/>
      </w:pPr>
      <w:r>
        <w:t xml:space="preserve">Crompton, C.J., Hallett, S., </w:t>
      </w:r>
      <w:proofErr w:type="spellStart"/>
      <w:r>
        <w:t>Axbey</w:t>
      </w:r>
      <w:proofErr w:type="spellEnd"/>
      <w:r>
        <w:t xml:space="preserve">, H., McAuliffe, C. and Cebula, K. (2022). </w:t>
      </w:r>
      <w:r w:rsidRPr="00BF4116">
        <w:rPr>
          <w:i/>
          <w:iCs/>
        </w:rPr>
        <w:t>Someone like-minded in a big place: Autistic young adults’ attitudes towards autistic peer support in mainstream education.</w:t>
      </w:r>
      <w:r>
        <w:t xml:space="preserve"> </w:t>
      </w:r>
      <w:r>
        <w:rPr>
          <w:i/>
          <w:iCs/>
        </w:rPr>
        <w:t>Autism</w:t>
      </w:r>
      <w:r>
        <w:t>, 27(1)</w:t>
      </w:r>
      <w:r w:rsidR="00BF4116">
        <w:t>.</w:t>
      </w:r>
    </w:p>
    <w:p w14:paraId="22A69A98" w14:textId="3E14C5FC" w:rsidR="00A8474D" w:rsidRDefault="00A8474D" w:rsidP="00A8474D">
      <w:pPr>
        <w:pStyle w:val="NormalWeb"/>
        <w:spacing w:before="0" w:beforeAutospacing="0" w:after="240" w:afterAutospacing="0" w:line="360" w:lineRule="auto"/>
      </w:pPr>
      <w:proofErr w:type="spellStart"/>
      <w:r>
        <w:t>Darewych</w:t>
      </w:r>
      <w:proofErr w:type="spellEnd"/>
      <w:r>
        <w:t xml:space="preserve">, H., Newton, N. and </w:t>
      </w:r>
      <w:proofErr w:type="spellStart"/>
      <w:r>
        <w:t>Farrugie</w:t>
      </w:r>
      <w:proofErr w:type="spellEnd"/>
      <w:r>
        <w:t xml:space="preserve">, K. (2018). </w:t>
      </w:r>
      <w:r w:rsidRPr="00BF4116">
        <w:rPr>
          <w:i/>
          <w:iCs/>
        </w:rPr>
        <w:t xml:space="preserve">Investigating Imagination in Adults </w:t>
      </w:r>
      <w:r w:rsidR="00BF4116" w:rsidRPr="00BF4116">
        <w:rPr>
          <w:i/>
          <w:iCs/>
        </w:rPr>
        <w:t>with</w:t>
      </w:r>
      <w:r w:rsidRPr="00BF4116">
        <w:rPr>
          <w:i/>
          <w:iCs/>
        </w:rPr>
        <w:t xml:space="preserve"> Autism Spectrum Disorder </w:t>
      </w:r>
      <w:r w:rsidR="00BF4116">
        <w:rPr>
          <w:i/>
          <w:iCs/>
        </w:rPr>
        <w:t>w</w:t>
      </w:r>
      <w:r w:rsidRPr="00BF4116">
        <w:rPr>
          <w:i/>
          <w:iCs/>
        </w:rPr>
        <w:t>ith Art-Based Assessments.</w:t>
      </w:r>
      <w:r>
        <w:t xml:space="preserve"> </w:t>
      </w:r>
      <w:r>
        <w:rPr>
          <w:i/>
          <w:iCs/>
        </w:rPr>
        <w:t>Journal on development disabilities</w:t>
      </w:r>
      <w:r>
        <w:t>, 23(2).</w:t>
      </w:r>
    </w:p>
    <w:p w14:paraId="6C858BCA" w14:textId="716BCB0B" w:rsidR="00A8474D" w:rsidRDefault="00A8474D" w:rsidP="00A8474D">
      <w:pPr>
        <w:pStyle w:val="NormalWeb"/>
        <w:spacing w:before="0" w:beforeAutospacing="0" w:after="240" w:afterAutospacing="0" w:line="360" w:lineRule="auto"/>
      </w:pPr>
      <w:r>
        <w:t xml:space="preserve">Davies, L. and Neale, B. (2015). </w:t>
      </w:r>
      <w:r w:rsidRPr="00BF4116">
        <w:rPr>
          <w:i/>
          <w:iCs/>
        </w:rPr>
        <w:t>Supporting young fathers: the promise, potential and perils of statutory service provision</w:t>
      </w:r>
      <w:r>
        <w:t xml:space="preserve">. </w:t>
      </w:r>
      <w:r>
        <w:rPr>
          <w:i/>
          <w:iCs/>
        </w:rPr>
        <w:t>Families, Relationships and Societies</w:t>
      </w:r>
      <w:r>
        <w:t>, 4(2)</w:t>
      </w:r>
      <w:r w:rsidR="00BF4116">
        <w:t>.</w:t>
      </w:r>
    </w:p>
    <w:p w14:paraId="5A50A4AA" w14:textId="491EAC21" w:rsidR="00A8474D" w:rsidRDefault="00A8474D" w:rsidP="00A8474D">
      <w:pPr>
        <w:pStyle w:val="NormalWeb"/>
        <w:spacing w:before="0" w:beforeAutospacing="0" w:after="240" w:afterAutospacing="0" w:line="360" w:lineRule="auto"/>
      </w:pPr>
      <w:r>
        <w:t xml:space="preserve">Doherty, M., Haydon, </w:t>
      </w:r>
      <w:proofErr w:type="gramStart"/>
      <w:r>
        <w:t>C.</w:t>
      </w:r>
      <w:proofErr w:type="gramEnd"/>
      <w:r>
        <w:t xml:space="preserve"> and Davidson, I.A. (2021). </w:t>
      </w:r>
      <w:r w:rsidRPr="00BF4116">
        <w:rPr>
          <w:i/>
          <w:iCs/>
        </w:rPr>
        <w:t>Recognising autism in healthcare</w:t>
      </w:r>
      <w:r>
        <w:t xml:space="preserve">. </w:t>
      </w:r>
      <w:r>
        <w:rPr>
          <w:i/>
          <w:iCs/>
        </w:rPr>
        <w:t>British Journal of Hospital Medicine</w:t>
      </w:r>
      <w:r>
        <w:t>, 82(12)</w:t>
      </w:r>
      <w:r w:rsidR="00BF4116">
        <w:t>.</w:t>
      </w:r>
    </w:p>
    <w:p w14:paraId="62C9F754" w14:textId="0B9C6AAF" w:rsidR="00A8474D" w:rsidRDefault="00A8474D" w:rsidP="00A8474D">
      <w:pPr>
        <w:pStyle w:val="NormalWeb"/>
        <w:spacing w:before="0" w:beforeAutospacing="0" w:after="240" w:afterAutospacing="0" w:line="360" w:lineRule="auto"/>
      </w:pPr>
      <w:proofErr w:type="spellStart"/>
      <w:r>
        <w:lastRenderedPageBreak/>
        <w:t>Elsabbagh</w:t>
      </w:r>
      <w:proofErr w:type="spellEnd"/>
      <w:r>
        <w:t xml:space="preserve">, M., Divan, G., Koh, Y.-J., Kim, Y.S., </w:t>
      </w:r>
      <w:proofErr w:type="spellStart"/>
      <w:r>
        <w:t>Kauchali</w:t>
      </w:r>
      <w:proofErr w:type="spellEnd"/>
      <w:r>
        <w:t xml:space="preserve">, S., </w:t>
      </w:r>
      <w:proofErr w:type="spellStart"/>
      <w:r>
        <w:t>Marcín</w:t>
      </w:r>
      <w:proofErr w:type="spellEnd"/>
      <w:r>
        <w:t xml:space="preserve">, C., Montiel-Nava, C., Patel, V., Paula, C.S., Wang, C., </w:t>
      </w:r>
      <w:proofErr w:type="spellStart"/>
      <w:r>
        <w:t>Yasamy</w:t>
      </w:r>
      <w:proofErr w:type="spellEnd"/>
      <w:r>
        <w:t xml:space="preserve">, M.T. and </w:t>
      </w:r>
      <w:proofErr w:type="spellStart"/>
      <w:r>
        <w:t>Fombonne</w:t>
      </w:r>
      <w:proofErr w:type="spellEnd"/>
      <w:r>
        <w:t xml:space="preserve">, E. (2012). </w:t>
      </w:r>
      <w:r w:rsidRPr="00BF4116">
        <w:rPr>
          <w:i/>
          <w:iCs/>
        </w:rPr>
        <w:t>Global Prevalence of Autism and Other Pervasive Developmental Disorders.</w:t>
      </w:r>
      <w:r>
        <w:t xml:space="preserve"> </w:t>
      </w:r>
      <w:r>
        <w:rPr>
          <w:i/>
          <w:iCs/>
        </w:rPr>
        <w:t>Autism Research</w:t>
      </w:r>
      <w:r>
        <w:t>, 5(3)</w:t>
      </w:r>
      <w:r w:rsidR="00BF4116">
        <w:t>.</w:t>
      </w:r>
    </w:p>
    <w:p w14:paraId="79224F18" w14:textId="19BF67B7" w:rsidR="00A8474D" w:rsidRDefault="00A8474D" w:rsidP="00A8474D">
      <w:pPr>
        <w:pStyle w:val="NormalWeb"/>
        <w:spacing w:before="0" w:beforeAutospacing="0" w:after="240" w:afterAutospacing="0" w:line="360" w:lineRule="auto"/>
      </w:pPr>
      <w:r>
        <w:t xml:space="preserve">GOV UK (2021). </w:t>
      </w:r>
      <w:r>
        <w:rPr>
          <w:i/>
          <w:iCs/>
        </w:rPr>
        <w:t>Autism strategy implementation plan: 2021 to 2022 (Annex A)</w:t>
      </w:r>
      <w:r>
        <w:t xml:space="preserve">. Available at: https://www.gov.uk/government/publications/national-strategy-for-autistic-children-young-people-and-adults-2021-to-2026/autism-strategy-implementation-plan-2021-to-2022-annex-a#monitoring-the-implementation-of-the-national-strategy-for-autistic-children-young-people-and-adults-2021-to-2026 </w:t>
      </w:r>
      <w:r w:rsidR="005E4414">
        <w:t>(</w:t>
      </w:r>
      <w:r>
        <w:t>Accessed 12 Dec. 2023</w:t>
      </w:r>
      <w:r w:rsidR="005E4414">
        <w:t>)</w:t>
      </w:r>
      <w:r>
        <w:t>.</w:t>
      </w:r>
    </w:p>
    <w:p w14:paraId="675352C7" w14:textId="21E2320C" w:rsidR="005E4414" w:rsidRDefault="005E4414" w:rsidP="00A8474D">
      <w:pPr>
        <w:pStyle w:val="NormalWeb"/>
        <w:spacing w:before="0" w:beforeAutospacing="0" w:after="240" w:afterAutospacing="0" w:line="360" w:lineRule="auto"/>
      </w:pPr>
      <w:r>
        <w:t xml:space="preserve">GOV.UK (2021). </w:t>
      </w:r>
      <w:r>
        <w:rPr>
          <w:i/>
          <w:iCs/>
        </w:rPr>
        <w:t>The national strategy for autistic children, young people, and adults: 2021 to 2026</w:t>
      </w:r>
      <w:r>
        <w:t xml:space="preserve">. Available at: </w:t>
      </w:r>
      <w:r w:rsidRPr="00330AA0">
        <w:t>https://www.gov.uk/government/publications/national-strategy-for-autistic-children-young-people-and-adults-2021-to-2026/the-national-strategy-for-autistic-children-young-people-and-adults-2021-to-2026</w:t>
      </w:r>
      <w:r>
        <w:t xml:space="preserve"> (Accessed 2 December 2023).</w:t>
      </w:r>
    </w:p>
    <w:p w14:paraId="3441360B" w14:textId="1161ABAC" w:rsidR="00A8474D" w:rsidRDefault="00A8474D" w:rsidP="00A8474D">
      <w:pPr>
        <w:pStyle w:val="NormalWeb"/>
        <w:spacing w:before="0" w:beforeAutospacing="0" w:after="240" w:afterAutospacing="0" w:line="360" w:lineRule="auto"/>
      </w:pPr>
      <w:r>
        <w:t>GOV (202</w:t>
      </w:r>
      <w:r w:rsidR="00330AA0">
        <w:t>2</w:t>
      </w:r>
      <w:r>
        <w:t xml:space="preserve">). </w:t>
      </w:r>
      <w:r w:rsidR="00CD3598" w:rsidRPr="00CD3598">
        <w:rPr>
          <w:i/>
          <w:iCs/>
        </w:rPr>
        <w:t>A report</w:t>
      </w:r>
      <w:r w:rsidR="00CD3598">
        <w:t xml:space="preserve">: </w:t>
      </w:r>
      <w:r>
        <w:rPr>
          <w:i/>
          <w:iCs/>
        </w:rPr>
        <w:t xml:space="preserve">The national strategy for autistic children, young </w:t>
      </w:r>
      <w:r w:rsidR="005E4414">
        <w:rPr>
          <w:i/>
          <w:iCs/>
        </w:rPr>
        <w:t>people,</w:t>
      </w:r>
      <w:r>
        <w:rPr>
          <w:i/>
          <w:iCs/>
        </w:rPr>
        <w:t xml:space="preserve"> and adults: 2021 to 2026</w:t>
      </w:r>
      <w:r>
        <w:t xml:space="preserve">. Available at: https://www.gov.uk/government/publications/national-strategy-for-autistic-children-young-people-and-adults-2021-to-2026/the-national-strategy-for-autistic-children-young-people-and-adults-2021-to-2026 </w:t>
      </w:r>
      <w:r w:rsidR="00330AA0">
        <w:t>(</w:t>
      </w:r>
      <w:r>
        <w:t>Accessed 1 Dec. 2023</w:t>
      </w:r>
      <w:r w:rsidR="00330AA0">
        <w:t>).</w:t>
      </w:r>
    </w:p>
    <w:p w14:paraId="0AEC7CF9" w14:textId="3EB603C4" w:rsidR="00A8474D" w:rsidRDefault="00A8474D" w:rsidP="00A8474D">
      <w:pPr>
        <w:pStyle w:val="NormalWeb"/>
        <w:spacing w:before="0" w:beforeAutospacing="0" w:after="240" w:afterAutospacing="0" w:line="360" w:lineRule="auto"/>
      </w:pPr>
      <w:r>
        <w:t xml:space="preserve">Halse, C. (2018). </w:t>
      </w:r>
      <w:r w:rsidRPr="001626CF">
        <w:rPr>
          <w:i/>
          <w:iCs/>
        </w:rPr>
        <w:t>Theories and Theorising of Belonging</w:t>
      </w:r>
      <w:r>
        <w:t xml:space="preserve">. </w:t>
      </w:r>
      <w:r>
        <w:rPr>
          <w:i/>
          <w:iCs/>
        </w:rPr>
        <w:t>Interrogating Belonging for Young People in Schools</w:t>
      </w:r>
      <w:r>
        <w:t>, 22(41)</w:t>
      </w:r>
      <w:r w:rsidR="001626CF">
        <w:t>.</w:t>
      </w:r>
    </w:p>
    <w:p w14:paraId="2D8305E5" w14:textId="43CB0176" w:rsidR="00A8474D" w:rsidRDefault="00A8474D" w:rsidP="00A8474D">
      <w:pPr>
        <w:pStyle w:val="NormalWeb"/>
        <w:spacing w:before="0" w:beforeAutospacing="0" w:after="240" w:afterAutospacing="0" w:line="360" w:lineRule="auto"/>
      </w:pPr>
      <w:r>
        <w:t xml:space="preserve">Huang, Y., Arnold, S.R., Foley, K.-R. and </w:t>
      </w:r>
      <w:proofErr w:type="spellStart"/>
      <w:r>
        <w:t>Trollor</w:t>
      </w:r>
      <w:proofErr w:type="spellEnd"/>
      <w:r>
        <w:t xml:space="preserve">, J.N. (2020). </w:t>
      </w:r>
      <w:r w:rsidRPr="001626CF">
        <w:rPr>
          <w:i/>
          <w:iCs/>
        </w:rPr>
        <w:t>Diagnosis of autism in adulthood: A scoping review.</w:t>
      </w:r>
      <w:r>
        <w:t xml:space="preserve"> </w:t>
      </w:r>
      <w:r>
        <w:rPr>
          <w:i/>
          <w:iCs/>
        </w:rPr>
        <w:t>Autism</w:t>
      </w:r>
      <w:r>
        <w:t>, 24(6)</w:t>
      </w:r>
      <w:r w:rsidR="001626CF">
        <w:t>.</w:t>
      </w:r>
    </w:p>
    <w:p w14:paraId="1685E6D4" w14:textId="43E1971A" w:rsidR="00A8474D" w:rsidRDefault="00A8474D" w:rsidP="00A8474D">
      <w:pPr>
        <w:pStyle w:val="NormalWeb"/>
        <w:spacing w:before="0" w:beforeAutospacing="0" w:after="240" w:afterAutospacing="0" w:line="360" w:lineRule="auto"/>
      </w:pPr>
      <w:r>
        <w:t xml:space="preserve">Koyama, A. (2009). </w:t>
      </w:r>
      <w:r w:rsidRPr="001626CF">
        <w:rPr>
          <w:i/>
          <w:iCs/>
        </w:rPr>
        <w:t>A Review on the Cognitive Neuroscience of Autism</w:t>
      </w:r>
      <w:r>
        <w:t>, 51(4)</w:t>
      </w:r>
      <w:r w:rsidR="001626CF">
        <w:t>.</w:t>
      </w:r>
    </w:p>
    <w:p w14:paraId="29F5152E" w14:textId="220649A4" w:rsidR="00A8474D" w:rsidRDefault="00A8474D" w:rsidP="00A8474D">
      <w:pPr>
        <w:pStyle w:val="NormalWeb"/>
        <w:spacing w:before="0" w:beforeAutospacing="0" w:after="240" w:afterAutospacing="0" w:line="360" w:lineRule="auto"/>
      </w:pPr>
      <w:r>
        <w:t xml:space="preserve">Lord, C., </w:t>
      </w:r>
      <w:proofErr w:type="spellStart"/>
      <w:r>
        <w:t>Brugha</w:t>
      </w:r>
      <w:proofErr w:type="spellEnd"/>
      <w:r>
        <w:t xml:space="preserve">, T.S., Charman, T., Cusack, J., Dumas, G., Frazier, T., Jones, E.J.H., Jones, R.M., Pickles, A., State, M.W., Taylor, J.L. and Veenstra-VanderWeele, J. (2020). </w:t>
      </w:r>
      <w:r w:rsidRPr="001626CF">
        <w:rPr>
          <w:i/>
          <w:iCs/>
        </w:rPr>
        <w:t>Autism spectrum disorder.</w:t>
      </w:r>
      <w:r>
        <w:t xml:space="preserve"> </w:t>
      </w:r>
      <w:r>
        <w:rPr>
          <w:i/>
          <w:iCs/>
        </w:rPr>
        <w:t>Nature Reviews Disease Primers</w:t>
      </w:r>
      <w:r>
        <w:t>, 6(1)</w:t>
      </w:r>
      <w:r w:rsidR="001626CF">
        <w:t>.</w:t>
      </w:r>
    </w:p>
    <w:p w14:paraId="3A3A4819" w14:textId="47309D8F" w:rsidR="00A8474D" w:rsidRDefault="00A8474D" w:rsidP="00A8474D">
      <w:pPr>
        <w:pStyle w:val="NormalWeb"/>
        <w:spacing w:before="0" w:beforeAutospacing="0" w:after="240" w:afterAutospacing="0" w:line="360" w:lineRule="auto"/>
      </w:pPr>
      <w:proofErr w:type="spellStart"/>
      <w:r>
        <w:t>Mallipeddi</w:t>
      </w:r>
      <w:proofErr w:type="spellEnd"/>
      <w:r>
        <w:t xml:space="preserve">, N.V. and </w:t>
      </w:r>
      <w:proofErr w:type="spellStart"/>
      <w:r>
        <w:t>VanDaalen</w:t>
      </w:r>
      <w:proofErr w:type="spellEnd"/>
      <w:r>
        <w:t xml:space="preserve">, R.A. (2021). </w:t>
      </w:r>
      <w:r w:rsidRPr="001626CF">
        <w:rPr>
          <w:i/>
          <w:iCs/>
        </w:rPr>
        <w:t xml:space="preserve">Intersectionality Within Critical Autism Studies: A Narrative Review. </w:t>
      </w:r>
      <w:r>
        <w:rPr>
          <w:i/>
          <w:iCs/>
        </w:rPr>
        <w:t>Autism in Adulthood</w:t>
      </w:r>
      <w:r>
        <w:t xml:space="preserve">, 4(4). </w:t>
      </w:r>
    </w:p>
    <w:p w14:paraId="68ECBE5F" w14:textId="357AE85A" w:rsidR="00A8474D" w:rsidRDefault="00A8474D" w:rsidP="00A8474D">
      <w:pPr>
        <w:pStyle w:val="NormalWeb"/>
        <w:spacing w:before="0" w:beforeAutospacing="0" w:after="240" w:afterAutospacing="0" w:line="360" w:lineRule="auto"/>
      </w:pPr>
      <w:r>
        <w:t xml:space="preserve">Murphy, D. and </w:t>
      </w:r>
      <w:proofErr w:type="spellStart"/>
      <w:r>
        <w:t>Broyd</w:t>
      </w:r>
      <w:proofErr w:type="spellEnd"/>
      <w:r>
        <w:t xml:space="preserve">, J.G. (2019). </w:t>
      </w:r>
      <w:r w:rsidRPr="001626CF">
        <w:rPr>
          <w:i/>
          <w:iCs/>
        </w:rPr>
        <w:t>Evaluation of autism awareness training provided to staff working in a high secure psychiatric care hospital.</w:t>
      </w:r>
      <w:r>
        <w:t xml:space="preserve"> </w:t>
      </w:r>
      <w:r>
        <w:rPr>
          <w:i/>
          <w:iCs/>
        </w:rPr>
        <w:t>Advances in Autism</w:t>
      </w:r>
      <w:r>
        <w:t>, 6(1)</w:t>
      </w:r>
      <w:r w:rsidR="001626CF">
        <w:t>.</w:t>
      </w:r>
    </w:p>
    <w:p w14:paraId="5D5033CD" w14:textId="7E472A89" w:rsidR="00A8474D" w:rsidRDefault="00A8474D" w:rsidP="00A8474D">
      <w:pPr>
        <w:pStyle w:val="NormalWeb"/>
        <w:spacing w:before="0" w:beforeAutospacing="0" w:after="240" w:afterAutospacing="0" w:line="360" w:lineRule="auto"/>
      </w:pPr>
      <w:r>
        <w:lastRenderedPageBreak/>
        <w:t xml:space="preserve">NAS (2022). </w:t>
      </w:r>
      <w:r>
        <w:rPr>
          <w:i/>
          <w:iCs/>
        </w:rPr>
        <w:t>Five things you need to know about the Government’s new autism strategy for England</w:t>
      </w:r>
      <w:r>
        <w:t xml:space="preserve">. Available at: https://www.autism.org.uk/what-we-do/news/new-autism-strategy </w:t>
      </w:r>
      <w:r w:rsidR="001626CF">
        <w:t>(</w:t>
      </w:r>
      <w:r>
        <w:t>Accessed 12 Dec. 2023</w:t>
      </w:r>
      <w:r w:rsidR="001626CF">
        <w:t>)</w:t>
      </w:r>
      <w:r>
        <w:t>.</w:t>
      </w:r>
    </w:p>
    <w:p w14:paraId="68E031E3" w14:textId="43D84FA0" w:rsidR="00A8474D" w:rsidRDefault="00A8474D" w:rsidP="00A8474D">
      <w:pPr>
        <w:pStyle w:val="NormalWeb"/>
        <w:spacing w:before="0" w:beforeAutospacing="0" w:after="240" w:afterAutospacing="0" w:line="360" w:lineRule="auto"/>
      </w:pPr>
      <w:r>
        <w:t xml:space="preserve">NAS (2023). </w:t>
      </w:r>
      <w:r>
        <w:rPr>
          <w:i/>
          <w:iCs/>
        </w:rPr>
        <w:t>Our history</w:t>
      </w:r>
      <w:r>
        <w:t xml:space="preserve">. Available at: </w:t>
      </w:r>
      <w:r w:rsidR="001626CF" w:rsidRPr="001626CF">
        <w:t>https://www.autism.org.uk/what-we-do/who-we-are/our-history</w:t>
      </w:r>
      <w:r w:rsidR="001626CF">
        <w:t xml:space="preserve"> (</w:t>
      </w:r>
      <w:r>
        <w:t>Accessed 30 Nov. 2023</w:t>
      </w:r>
      <w:r w:rsidR="001626CF">
        <w:t>)</w:t>
      </w:r>
      <w:r>
        <w:t>.</w:t>
      </w:r>
    </w:p>
    <w:p w14:paraId="7BE6B950" w14:textId="1C257DC5" w:rsidR="00A8474D" w:rsidRDefault="00A8474D" w:rsidP="00A8474D">
      <w:pPr>
        <w:pStyle w:val="NormalWeb"/>
        <w:spacing w:before="0" w:beforeAutospacing="0" w:after="240" w:afterAutospacing="0" w:line="360" w:lineRule="auto"/>
      </w:pPr>
      <w:r>
        <w:t xml:space="preserve">National Autistic Society (2020). </w:t>
      </w:r>
      <w:r>
        <w:rPr>
          <w:i/>
          <w:iCs/>
        </w:rPr>
        <w:t>About the autism act</w:t>
      </w:r>
      <w:r>
        <w:t xml:space="preserve">. Available at: https://www.autism.org.uk/what-we-do/campaign/not-enough/about-the-autism-act </w:t>
      </w:r>
      <w:r w:rsidR="001626CF">
        <w:t>(</w:t>
      </w:r>
      <w:r>
        <w:t>Accessed 1 Dec. 2023</w:t>
      </w:r>
      <w:r w:rsidR="001626CF">
        <w:t>)</w:t>
      </w:r>
      <w:r>
        <w:t>.</w:t>
      </w:r>
    </w:p>
    <w:p w14:paraId="5D6028D3" w14:textId="77777777" w:rsidR="00A8474D" w:rsidRDefault="00A8474D" w:rsidP="00A8474D">
      <w:pPr>
        <w:pStyle w:val="NormalWeb"/>
        <w:spacing w:before="0" w:beforeAutospacing="0" w:after="240" w:afterAutospacing="0" w:line="360" w:lineRule="auto"/>
      </w:pPr>
      <w:r>
        <w:t xml:space="preserve">Nelson, G.B., Kloos, B. and Ornelas, J. (2014). </w:t>
      </w:r>
      <w:r>
        <w:rPr>
          <w:i/>
          <w:iCs/>
        </w:rPr>
        <w:t>Community Psychology and Community Mental Health: Towards Transformative Change</w:t>
      </w:r>
      <w:r>
        <w:t xml:space="preserve">. </w:t>
      </w:r>
      <w:r>
        <w:rPr>
          <w:i/>
          <w:iCs/>
        </w:rPr>
        <w:t>Google Books</w:t>
      </w:r>
      <w:r>
        <w:t>. London: Oxford University Press.</w:t>
      </w:r>
    </w:p>
    <w:p w14:paraId="4D0AFCBF" w14:textId="678390A9" w:rsidR="00A8474D" w:rsidRDefault="00A8474D" w:rsidP="00A8474D">
      <w:pPr>
        <w:pStyle w:val="NormalWeb"/>
        <w:spacing w:before="0" w:beforeAutospacing="0" w:after="240" w:afterAutospacing="0" w:line="360" w:lineRule="auto"/>
      </w:pPr>
      <w:r>
        <w:t xml:space="preserve">NHS (2022). </w:t>
      </w:r>
      <w:r>
        <w:rPr>
          <w:i/>
          <w:iCs/>
        </w:rPr>
        <w:t>What Is autism?</w:t>
      </w:r>
      <w:r>
        <w:t xml:space="preserve"> Available at: https://www.nhs.uk/conditions/autism/what-is-autism/ </w:t>
      </w:r>
      <w:r w:rsidR="001626CF">
        <w:t>(</w:t>
      </w:r>
      <w:r>
        <w:t>Accessed 30 Nov. 2023</w:t>
      </w:r>
      <w:r w:rsidR="001626CF">
        <w:t>)</w:t>
      </w:r>
      <w:r>
        <w:t>.</w:t>
      </w:r>
    </w:p>
    <w:p w14:paraId="398EF9EA" w14:textId="18BCACE4" w:rsidR="00A8474D" w:rsidRDefault="00A8474D" w:rsidP="00A8474D">
      <w:pPr>
        <w:pStyle w:val="NormalWeb"/>
        <w:spacing w:before="0" w:beforeAutospacing="0" w:after="240" w:afterAutospacing="0" w:line="360" w:lineRule="auto"/>
      </w:pPr>
      <w:r>
        <w:t xml:space="preserve">NHS Choices (2020). </w:t>
      </w:r>
      <w:r>
        <w:rPr>
          <w:i/>
          <w:iCs/>
        </w:rPr>
        <w:t>Where to get support</w:t>
      </w:r>
      <w:r>
        <w:t xml:space="preserve">. Available at: https://www.nhs.uk/conditions/autism/support/ </w:t>
      </w:r>
      <w:r w:rsidR="001626CF">
        <w:t>(</w:t>
      </w:r>
      <w:r>
        <w:t>Accessed 5 Dec. 2023</w:t>
      </w:r>
      <w:r w:rsidR="001626CF">
        <w:t>)</w:t>
      </w:r>
      <w:r>
        <w:t>.</w:t>
      </w:r>
    </w:p>
    <w:p w14:paraId="3D164745" w14:textId="5B5E314E" w:rsidR="00A8474D" w:rsidRDefault="00A8474D" w:rsidP="00A8474D">
      <w:pPr>
        <w:pStyle w:val="NormalWeb"/>
        <w:spacing w:before="0" w:beforeAutospacing="0" w:after="240" w:afterAutospacing="0" w:line="360" w:lineRule="auto"/>
      </w:pPr>
      <w:proofErr w:type="spellStart"/>
      <w:r>
        <w:t>O’Nions</w:t>
      </w:r>
      <w:proofErr w:type="spellEnd"/>
      <w:r>
        <w:t xml:space="preserve">, E., McKechnie, D.G., Long, C., Mandy, W. and Stott, J. (2023). </w:t>
      </w:r>
      <w:r w:rsidRPr="001626CF">
        <w:rPr>
          <w:i/>
          <w:iCs/>
        </w:rPr>
        <w:t xml:space="preserve">How can autistic adults be supported in primary care? </w:t>
      </w:r>
      <w:r>
        <w:rPr>
          <w:i/>
          <w:iCs/>
        </w:rPr>
        <w:t>British Journal of General Practice</w:t>
      </w:r>
      <w:r>
        <w:t>, 73(736)</w:t>
      </w:r>
      <w:r w:rsidR="001626CF">
        <w:t>.</w:t>
      </w:r>
    </w:p>
    <w:p w14:paraId="1AB903ED" w14:textId="0DC23038" w:rsidR="00A8474D" w:rsidRDefault="00A8474D" w:rsidP="00A8474D">
      <w:pPr>
        <w:pStyle w:val="NormalWeb"/>
        <w:spacing w:before="0" w:beforeAutospacing="0" w:after="240" w:afterAutospacing="0" w:line="360" w:lineRule="auto"/>
      </w:pPr>
      <w:r>
        <w:t xml:space="preserve">Patel, V., Saxena, S., Lund, C., Thornicroft, G., Baingana, F., Bolton, P., Chisholm, D., Collins, P.Y., Cooper, J.L., Eaton, J., Herrman, H., </w:t>
      </w:r>
      <w:proofErr w:type="spellStart"/>
      <w:r>
        <w:t>Herzallah</w:t>
      </w:r>
      <w:proofErr w:type="spellEnd"/>
      <w:r>
        <w:t xml:space="preserve">, M.M., Huang, Y., Jordans, M.J.D., Kleinman, A., Medina-Mora, M.E., Morgan, E., Niaz, U., </w:t>
      </w:r>
      <w:proofErr w:type="spellStart"/>
      <w:r>
        <w:t>Omigbodun</w:t>
      </w:r>
      <w:proofErr w:type="spellEnd"/>
      <w:r>
        <w:t xml:space="preserve">, O. and Prince, M. (2018). </w:t>
      </w:r>
      <w:r w:rsidRPr="001626CF">
        <w:rPr>
          <w:i/>
          <w:iCs/>
        </w:rPr>
        <w:t xml:space="preserve">The Lancet Commission on global mental health and sustainable development. </w:t>
      </w:r>
      <w:r>
        <w:rPr>
          <w:i/>
          <w:iCs/>
        </w:rPr>
        <w:t>The Lancet</w:t>
      </w:r>
      <w:r>
        <w:t>, 392(10157)</w:t>
      </w:r>
      <w:r w:rsidR="00ED786B">
        <w:t>.</w:t>
      </w:r>
    </w:p>
    <w:p w14:paraId="46D8571D" w14:textId="7756091F" w:rsidR="00A8474D" w:rsidRDefault="00A8474D" w:rsidP="00A8474D">
      <w:pPr>
        <w:pStyle w:val="NormalWeb"/>
        <w:spacing w:before="0" w:beforeAutospacing="0" w:after="240" w:afterAutospacing="0" w:line="360" w:lineRule="auto"/>
      </w:pPr>
      <w:r>
        <w:t xml:space="preserve">Pellicano, E., Dinsmore, A. and Charman, T. (2014). </w:t>
      </w:r>
      <w:r w:rsidRPr="00ED786B">
        <w:rPr>
          <w:i/>
          <w:iCs/>
        </w:rPr>
        <w:t xml:space="preserve">What should autism research focus upon? Community views and priorities from the United Kingdom. </w:t>
      </w:r>
      <w:r>
        <w:rPr>
          <w:i/>
          <w:iCs/>
        </w:rPr>
        <w:t>Autism</w:t>
      </w:r>
      <w:r>
        <w:t>, 18(7)</w:t>
      </w:r>
      <w:r w:rsidR="00ED786B">
        <w:t>.</w:t>
      </w:r>
    </w:p>
    <w:p w14:paraId="7492E054" w14:textId="223B8C0F" w:rsidR="00A8474D" w:rsidRDefault="00A8474D" w:rsidP="00A8474D">
      <w:pPr>
        <w:pStyle w:val="NormalWeb"/>
        <w:spacing w:before="0" w:beforeAutospacing="0" w:after="240" w:afterAutospacing="0" w:line="360" w:lineRule="auto"/>
      </w:pPr>
      <w:r>
        <w:t>Roman-</w:t>
      </w:r>
      <w:proofErr w:type="spellStart"/>
      <w:r>
        <w:t>Urrestarazu</w:t>
      </w:r>
      <w:proofErr w:type="spellEnd"/>
      <w:r>
        <w:t xml:space="preserve">, A., van Kessel, R., Allison, C., Matthews, F.E., </w:t>
      </w:r>
      <w:proofErr w:type="spellStart"/>
      <w:r>
        <w:t>Brayne</w:t>
      </w:r>
      <w:proofErr w:type="spellEnd"/>
      <w:r>
        <w:t xml:space="preserve">, C. and Baron-Cohen, S. (2021). </w:t>
      </w:r>
      <w:r w:rsidRPr="00ED786B">
        <w:rPr>
          <w:i/>
          <w:iCs/>
        </w:rPr>
        <w:t xml:space="preserve">Association of Race/Ethnicity and Social Disadvantage </w:t>
      </w:r>
      <w:r w:rsidR="00ED786B" w:rsidRPr="00ED786B">
        <w:rPr>
          <w:i/>
          <w:iCs/>
        </w:rPr>
        <w:t>with</w:t>
      </w:r>
      <w:r w:rsidRPr="00ED786B">
        <w:rPr>
          <w:i/>
          <w:iCs/>
        </w:rPr>
        <w:t xml:space="preserve"> Autism Prevalence in 7 </w:t>
      </w:r>
      <w:r w:rsidR="00ED786B" w:rsidRPr="00ED786B">
        <w:rPr>
          <w:i/>
          <w:iCs/>
        </w:rPr>
        <w:t>million</w:t>
      </w:r>
      <w:r w:rsidRPr="00ED786B">
        <w:rPr>
          <w:i/>
          <w:iCs/>
        </w:rPr>
        <w:t xml:space="preserve"> School Children in England</w:t>
      </w:r>
      <w:r>
        <w:t xml:space="preserve">. </w:t>
      </w:r>
      <w:r>
        <w:rPr>
          <w:i/>
          <w:iCs/>
        </w:rPr>
        <w:t xml:space="preserve">JAMA </w:t>
      </w:r>
      <w:r w:rsidR="00ED786B">
        <w:rPr>
          <w:i/>
          <w:iCs/>
        </w:rPr>
        <w:t>Paediatrics</w:t>
      </w:r>
      <w:r>
        <w:t>, 175(6)</w:t>
      </w:r>
      <w:r w:rsidR="00ED786B">
        <w:t>.</w:t>
      </w:r>
    </w:p>
    <w:p w14:paraId="41B4ECD4" w14:textId="1D7FEF36" w:rsidR="00A8474D" w:rsidRDefault="00A8474D" w:rsidP="00A8474D">
      <w:pPr>
        <w:pStyle w:val="NormalWeb"/>
        <w:spacing w:before="0" w:beforeAutospacing="0" w:after="240" w:afterAutospacing="0" w:line="360" w:lineRule="auto"/>
      </w:pPr>
      <w:r>
        <w:lastRenderedPageBreak/>
        <w:t xml:space="preserve">Russell, G., Stapley, S., Newlove‐Delgado, T., Salmon, A., White, R., Warren, F., Pearson, A. and Ford, T. (2021). </w:t>
      </w:r>
      <w:r w:rsidRPr="00ED786B">
        <w:rPr>
          <w:i/>
          <w:iCs/>
        </w:rPr>
        <w:t>Time trends in autism diagnosis over 20 years: a UK population‐based cohort study.</w:t>
      </w:r>
      <w:r>
        <w:t xml:space="preserve"> </w:t>
      </w:r>
      <w:r>
        <w:rPr>
          <w:i/>
          <w:iCs/>
        </w:rPr>
        <w:t>Journal of Child Psychology and Psychiatry</w:t>
      </w:r>
      <w:r>
        <w:t>, 63(6</w:t>
      </w:r>
      <w:r w:rsidR="00ED786B">
        <w:t>).</w:t>
      </w:r>
    </w:p>
    <w:p w14:paraId="54EE53A9" w14:textId="46B39107" w:rsidR="00A8474D" w:rsidRDefault="00A8474D" w:rsidP="00A8474D">
      <w:pPr>
        <w:pStyle w:val="NormalWeb"/>
        <w:spacing w:before="0" w:beforeAutospacing="0" w:after="240" w:afterAutospacing="0" w:line="360" w:lineRule="auto"/>
      </w:pPr>
      <w:r>
        <w:t xml:space="preserve">Sinclair, J. (2022). </w:t>
      </w:r>
      <w:r w:rsidRPr="00ED786B">
        <w:rPr>
          <w:i/>
          <w:iCs/>
        </w:rPr>
        <w:t>Cultural commentary: Being autistic together</w:t>
      </w:r>
      <w:r>
        <w:t xml:space="preserve">. </w:t>
      </w:r>
      <w:r>
        <w:rPr>
          <w:i/>
          <w:iCs/>
        </w:rPr>
        <w:t xml:space="preserve">Developments in </w:t>
      </w:r>
      <w:proofErr w:type="spellStart"/>
      <w:r>
        <w:rPr>
          <w:i/>
          <w:iCs/>
        </w:rPr>
        <w:t>neuroethics</w:t>
      </w:r>
      <w:proofErr w:type="spellEnd"/>
      <w:r>
        <w:rPr>
          <w:i/>
          <w:iCs/>
        </w:rPr>
        <w:t xml:space="preserve"> and bioethics</w:t>
      </w:r>
      <w:r>
        <w:t>, 14(23)</w:t>
      </w:r>
      <w:r w:rsidR="00ED786B">
        <w:t>.</w:t>
      </w:r>
    </w:p>
    <w:p w14:paraId="560C61A5" w14:textId="7DDD09FD" w:rsidR="00A8474D" w:rsidRDefault="00A8474D" w:rsidP="00A8474D">
      <w:pPr>
        <w:pStyle w:val="NormalWeb"/>
        <w:spacing w:before="0" w:beforeAutospacing="0" w:after="240" w:afterAutospacing="0" w:line="360" w:lineRule="auto"/>
      </w:pPr>
      <w:r>
        <w:t xml:space="preserve">Sutcliffe, C., Jasper, R., Hughes, J., </w:t>
      </w:r>
      <w:proofErr w:type="spellStart"/>
      <w:r>
        <w:t>Abendstern</w:t>
      </w:r>
      <w:proofErr w:type="spellEnd"/>
      <w:r>
        <w:t xml:space="preserve">, M. and Challis, D. (2016). </w:t>
      </w:r>
      <w:r w:rsidRPr="00ED786B">
        <w:rPr>
          <w:i/>
          <w:iCs/>
        </w:rPr>
        <w:t>Care coordination in adult social care: Exploring service characteristics within the non-statutory sector in England.</w:t>
      </w:r>
      <w:r>
        <w:t xml:space="preserve"> </w:t>
      </w:r>
      <w:r>
        <w:rPr>
          <w:i/>
          <w:iCs/>
        </w:rPr>
        <w:t>Journal of Social Work</w:t>
      </w:r>
      <w:r>
        <w:t>, 18(5</w:t>
      </w:r>
      <w:r w:rsidR="00ED786B">
        <w:t>).</w:t>
      </w:r>
      <w:r>
        <w:t xml:space="preserve"> </w:t>
      </w:r>
    </w:p>
    <w:p w14:paraId="340ADC52" w14:textId="32C06B35" w:rsidR="00A8474D" w:rsidRDefault="00A8474D" w:rsidP="00A8474D">
      <w:pPr>
        <w:pStyle w:val="NormalWeb"/>
        <w:spacing w:before="0" w:beforeAutospacing="0" w:after="240" w:afterAutospacing="0" w:line="360" w:lineRule="auto"/>
      </w:pPr>
      <w:r>
        <w:t xml:space="preserve">Tomlinson, S. (2012). </w:t>
      </w:r>
      <w:r w:rsidRPr="00ED786B">
        <w:rPr>
          <w:i/>
          <w:iCs/>
        </w:rPr>
        <w:t>The irresistible rise of the SEN industry</w:t>
      </w:r>
      <w:r>
        <w:t xml:space="preserve">. </w:t>
      </w:r>
      <w:r>
        <w:rPr>
          <w:i/>
          <w:iCs/>
        </w:rPr>
        <w:t>Oxford Review of Education</w:t>
      </w:r>
      <w:r>
        <w:t>, 38(3)</w:t>
      </w:r>
      <w:r>
        <w:t>.</w:t>
      </w:r>
    </w:p>
    <w:p w14:paraId="1FB3066A" w14:textId="6DA0EE36" w:rsidR="00A8474D" w:rsidRDefault="00A8474D" w:rsidP="00A8474D">
      <w:pPr>
        <w:pStyle w:val="NormalWeb"/>
        <w:spacing w:before="0" w:beforeAutospacing="0" w:after="240" w:afterAutospacing="0" w:line="360" w:lineRule="auto"/>
      </w:pPr>
      <w:proofErr w:type="spellStart"/>
      <w:r>
        <w:t>Unigwe</w:t>
      </w:r>
      <w:proofErr w:type="spellEnd"/>
      <w:r>
        <w:t xml:space="preserve">, S., Buckley, C., Crane, L., Kenny, L., Remington, A. and Pellicano, E. (2017). </w:t>
      </w:r>
      <w:r w:rsidRPr="00A8474D">
        <w:rPr>
          <w:i/>
          <w:iCs/>
        </w:rPr>
        <w:t xml:space="preserve">GPs’ confidence in caring for their patients on the autism spectrum: an online self-report study. </w:t>
      </w:r>
      <w:r>
        <w:rPr>
          <w:i/>
          <w:iCs/>
        </w:rPr>
        <w:t>British Journal of General Practice</w:t>
      </w:r>
      <w:r>
        <w:t>, 67(659)</w:t>
      </w:r>
      <w:r>
        <w:t>.</w:t>
      </w:r>
    </w:p>
    <w:p w14:paraId="3209D512" w14:textId="152302CF" w:rsidR="00A8474D" w:rsidRDefault="00A8474D" w:rsidP="00A8474D">
      <w:pPr>
        <w:pStyle w:val="NormalWeb"/>
        <w:spacing w:before="0" w:beforeAutospacing="0" w:after="240" w:afterAutospacing="0" w:line="360" w:lineRule="auto"/>
      </w:pPr>
      <w:proofErr w:type="spellStart"/>
      <w:r>
        <w:t>Vivanti</w:t>
      </w:r>
      <w:proofErr w:type="spellEnd"/>
      <w:r>
        <w:t xml:space="preserve">, G. (2019). </w:t>
      </w:r>
      <w:r w:rsidRPr="00A8474D">
        <w:rPr>
          <w:i/>
          <w:iCs/>
        </w:rPr>
        <w:t>Ask the Editor: What is the Most Appropriate Way to Talk About Individuals with a Diagnosis of Autism?</w:t>
      </w:r>
      <w:r>
        <w:t xml:space="preserve"> </w:t>
      </w:r>
      <w:r>
        <w:rPr>
          <w:i/>
          <w:iCs/>
        </w:rPr>
        <w:t>Journal of Autism and Developmental Disorders</w:t>
      </w:r>
      <w:r>
        <w:t xml:space="preserve">, 50(2). </w:t>
      </w:r>
    </w:p>
    <w:p w14:paraId="3E3FCEBC" w14:textId="7D93409F" w:rsidR="00A8474D" w:rsidRDefault="00A8474D" w:rsidP="00A8474D">
      <w:pPr>
        <w:pStyle w:val="NormalWeb"/>
        <w:spacing w:before="0" w:beforeAutospacing="0" w:after="240" w:afterAutospacing="0" w:line="360" w:lineRule="auto"/>
      </w:pPr>
      <w:r>
        <w:t xml:space="preserve">Walsh, C., O’Connor, P., Walsh, E. and Lydon, S. (2021). </w:t>
      </w:r>
      <w:r w:rsidRPr="00A8474D">
        <w:rPr>
          <w:i/>
          <w:iCs/>
        </w:rPr>
        <w:t>A Systematic Review of Interventions to Improve Healthcare Experiences and Access in Autism.</w:t>
      </w:r>
      <w:r>
        <w:t xml:space="preserve"> </w:t>
      </w:r>
      <w:r>
        <w:rPr>
          <w:i/>
          <w:iCs/>
        </w:rPr>
        <w:t>Review Journal of Autism and Developmental Disorders</w:t>
      </w:r>
      <w:r>
        <w:t xml:space="preserve">, 10(5). </w:t>
      </w:r>
    </w:p>
    <w:p w14:paraId="30EAC8CE" w14:textId="0A159B86" w:rsidR="00A8474D" w:rsidRDefault="00A8474D" w:rsidP="00A8474D">
      <w:pPr>
        <w:pStyle w:val="NormalWeb"/>
        <w:spacing w:before="0" w:beforeAutospacing="0" w:after="240" w:afterAutospacing="0" w:line="360" w:lineRule="auto"/>
      </w:pPr>
      <w:r>
        <w:t xml:space="preserve">Weaver, C. (2017). </w:t>
      </w:r>
      <w:r>
        <w:rPr>
          <w:i/>
          <w:iCs/>
        </w:rPr>
        <w:t>Autism And Its Associated Symbols</w:t>
      </w:r>
      <w:r>
        <w:t xml:space="preserve">. Available at: https://yorkspace.library.yorku.ca/items/9390e0c0-2158-4194-9a67-28a5cba79509 </w:t>
      </w:r>
      <w:r>
        <w:t>(</w:t>
      </w:r>
      <w:r>
        <w:t>Accessed 7 Dec. 2023</w:t>
      </w:r>
      <w:r>
        <w:t>)</w:t>
      </w:r>
      <w:r>
        <w:t>.</w:t>
      </w:r>
    </w:p>
    <w:p w14:paraId="424E4918" w14:textId="77777777" w:rsidR="00411875" w:rsidRPr="00411875" w:rsidRDefault="00411875">
      <w:pPr>
        <w:rPr>
          <w:rFonts w:cstheme="minorHAnsi"/>
          <w:color w:val="000000" w:themeColor="text1"/>
        </w:rPr>
      </w:pPr>
    </w:p>
    <w:p w14:paraId="24716572" w14:textId="553155E3" w:rsidR="00153B56" w:rsidRPr="00B021AA" w:rsidRDefault="00153B56">
      <w:pPr>
        <w:rPr>
          <w:rFonts w:cstheme="minorHAnsi"/>
          <w:color w:val="000000" w:themeColor="text1"/>
        </w:rPr>
      </w:pPr>
    </w:p>
    <w:p w14:paraId="47F4C514" w14:textId="77777777" w:rsidR="00CF1E98" w:rsidRPr="00394231" w:rsidRDefault="00CF1E98">
      <w:pPr>
        <w:rPr>
          <w:rFonts w:cstheme="minorHAnsi"/>
        </w:rPr>
      </w:pPr>
    </w:p>
    <w:sectPr w:rsidR="00CF1E98" w:rsidRPr="00394231" w:rsidSect="009476F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32E86"/>
    <w:multiLevelType w:val="multilevel"/>
    <w:tmpl w:val="07D864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3211613"/>
    <w:multiLevelType w:val="hybridMultilevel"/>
    <w:tmpl w:val="20E42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DB17F9"/>
    <w:multiLevelType w:val="hybridMultilevel"/>
    <w:tmpl w:val="AC304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6F13A1"/>
    <w:multiLevelType w:val="hybridMultilevel"/>
    <w:tmpl w:val="8588573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04578901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8576553">
    <w:abstractNumId w:val="2"/>
  </w:num>
  <w:num w:numId="3" w16cid:durableId="1201430990">
    <w:abstractNumId w:val="3"/>
  </w:num>
  <w:num w:numId="4" w16cid:durableId="1109780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476F8"/>
    <w:rsid w:val="00016C19"/>
    <w:rsid w:val="00037322"/>
    <w:rsid w:val="00037F58"/>
    <w:rsid w:val="00046276"/>
    <w:rsid w:val="00056D8C"/>
    <w:rsid w:val="00075802"/>
    <w:rsid w:val="000A7709"/>
    <w:rsid w:val="000D1EB8"/>
    <w:rsid w:val="000E2E7D"/>
    <w:rsid w:val="00100CF8"/>
    <w:rsid w:val="0010798D"/>
    <w:rsid w:val="00134C27"/>
    <w:rsid w:val="001356FF"/>
    <w:rsid w:val="00153B56"/>
    <w:rsid w:val="001626CF"/>
    <w:rsid w:val="001830BC"/>
    <w:rsid w:val="0018584A"/>
    <w:rsid w:val="001948EC"/>
    <w:rsid w:val="001A0A32"/>
    <w:rsid w:val="001A1DA7"/>
    <w:rsid w:val="001B2E42"/>
    <w:rsid w:val="001C5CFF"/>
    <w:rsid w:val="001C7CCB"/>
    <w:rsid w:val="0021171B"/>
    <w:rsid w:val="00213C36"/>
    <w:rsid w:val="00216A30"/>
    <w:rsid w:val="00220FD4"/>
    <w:rsid w:val="002330E9"/>
    <w:rsid w:val="0023385A"/>
    <w:rsid w:val="00236222"/>
    <w:rsid w:val="00240B27"/>
    <w:rsid w:val="002426BA"/>
    <w:rsid w:val="00261A5D"/>
    <w:rsid w:val="0029753C"/>
    <w:rsid w:val="002A71E1"/>
    <w:rsid w:val="002A7C77"/>
    <w:rsid w:val="002B4304"/>
    <w:rsid w:val="002B57B9"/>
    <w:rsid w:val="002E6EC1"/>
    <w:rsid w:val="00305D54"/>
    <w:rsid w:val="0032274F"/>
    <w:rsid w:val="00330AA0"/>
    <w:rsid w:val="00335010"/>
    <w:rsid w:val="00345442"/>
    <w:rsid w:val="00347381"/>
    <w:rsid w:val="00351C2A"/>
    <w:rsid w:val="00357CBE"/>
    <w:rsid w:val="003743D4"/>
    <w:rsid w:val="0038014C"/>
    <w:rsid w:val="00393E25"/>
    <w:rsid w:val="00394231"/>
    <w:rsid w:val="003967A9"/>
    <w:rsid w:val="003B1C6C"/>
    <w:rsid w:val="003B5AF2"/>
    <w:rsid w:val="003C6586"/>
    <w:rsid w:val="003D1500"/>
    <w:rsid w:val="003E4737"/>
    <w:rsid w:val="003F3469"/>
    <w:rsid w:val="00411875"/>
    <w:rsid w:val="00415E4F"/>
    <w:rsid w:val="00421331"/>
    <w:rsid w:val="0044352B"/>
    <w:rsid w:val="004449EB"/>
    <w:rsid w:val="00471378"/>
    <w:rsid w:val="00472119"/>
    <w:rsid w:val="004748C7"/>
    <w:rsid w:val="004C1BB4"/>
    <w:rsid w:val="004D25DD"/>
    <w:rsid w:val="004F0D50"/>
    <w:rsid w:val="00506FF1"/>
    <w:rsid w:val="00520476"/>
    <w:rsid w:val="00520BE8"/>
    <w:rsid w:val="0054133B"/>
    <w:rsid w:val="00566B10"/>
    <w:rsid w:val="005A15BD"/>
    <w:rsid w:val="005C4B7C"/>
    <w:rsid w:val="005C522B"/>
    <w:rsid w:val="005D052C"/>
    <w:rsid w:val="005E4414"/>
    <w:rsid w:val="00602243"/>
    <w:rsid w:val="00606690"/>
    <w:rsid w:val="00611CF7"/>
    <w:rsid w:val="00616FD0"/>
    <w:rsid w:val="006248ED"/>
    <w:rsid w:val="00630FC7"/>
    <w:rsid w:val="00650FC7"/>
    <w:rsid w:val="00651072"/>
    <w:rsid w:val="0069030C"/>
    <w:rsid w:val="006A2E43"/>
    <w:rsid w:val="006B1C85"/>
    <w:rsid w:val="006F50A9"/>
    <w:rsid w:val="00703A5F"/>
    <w:rsid w:val="0071373C"/>
    <w:rsid w:val="007278D1"/>
    <w:rsid w:val="007377DF"/>
    <w:rsid w:val="00746669"/>
    <w:rsid w:val="00783AE3"/>
    <w:rsid w:val="007860F4"/>
    <w:rsid w:val="007B0008"/>
    <w:rsid w:val="007B1009"/>
    <w:rsid w:val="007C1CDD"/>
    <w:rsid w:val="007D2402"/>
    <w:rsid w:val="007E21ED"/>
    <w:rsid w:val="007F7014"/>
    <w:rsid w:val="00805AFF"/>
    <w:rsid w:val="00823778"/>
    <w:rsid w:val="00854542"/>
    <w:rsid w:val="0085610C"/>
    <w:rsid w:val="00862F9E"/>
    <w:rsid w:val="00870078"/>
    <w:rsid w:val="008960C6"/>
    <w:rsid w:val="008A0A24"/>
    <w:rsid w:val="008B494D"/>
    <w:rsid w:val="008B6AD3"/>
    <w:rsid w:val="008B707D"/>
    <w:rsid w:val="00900C3C"/>
    <w:rsid w:val="009013DD"/>
    <w:rsid w:val="009110E3"/>
    <w:rsid w:val="009330AA"/>
    <w:rsid w:val="00937BD2"/>
    <w:rsid w:val="009476F8"/>
    <w:rsid w:val="00950351"/>
    <w:rsid w:val="00963843"/>
    <w:rsid w:val="009B77D6"/>
    <w:rsid w:val="009D29AA"/>
    <w:rsid w:val="009E553E"/>
    <w:rsid w:val="009E6ECF"/>
    <w:rsid w:val="00A00280"/>
    <w:rsid w:val="00A14FE7"/>
    <w:rsid w:val="00A44E43"/>
    <w:rsid w:val="00A45821"/>
    <w:rsid w:val="00A67F1D"/>
    <w:rsid w:val="00A71B86"/>
    <w:rsid w:val="00A80CB2"/>
    <w:rsid w:val="00A8474D"/>
    <w:rsid w:val="00AA2354"/>
    <w:rsid w:val="00AA495D"/>
    <w:rsid w:val="00AB6CCC"/>
    <w:rsid w:val="00AD5E88"/>
    <w:rsid w:val="00AF0C28"/>
    <w:rsid w:val="00AF7801"/>
    <w:rsid w:val="00B021AA"/>
    <w:rsid w:val="00B174D4"/>
    <w:rsid w:val="00B4683B"/>
    <w:rsid w:val="00B47362"/>
    <w:rsid w:val="00B704F7"/>
    <w:rsid w:val="00B91E8E"/>
    <w:rsid w:val="00B927EA"/>
    <w:rsid w:val="00BB5B18"/>
    <w:rsid w:val="00BD5EC6"/>
    <w:rsid w:val="00BE0A3D"/>
    <w:rsid w:val="00BE28EF"/>
    <w:rsid w:val="00BE5850"/>
    <w:rsid w:val="00BF4116"/>
    <w:rsid w:val="00C0213F"/>
    <w:rsid w:val="00C04727"/>
    <w:rsid w:val="00C34EC0"/>
    <w:rsid w:val="00C3652A"/>
    <w:rsid w:val="00C37B6B"/>
    <w:rsid w:val="00C424AC"/>
    <w:rsid w:val="00CA5338"/>
    <w:rsid w:val="00CA5919"/>
    <w:rsid w:val="00CB7F82"/>
    <w:rsid w:val="00CC4A68"/>
    <w:rsid w:val="00CC55B0"/>
    <w:rsid w:val="00CD3598"/>
    <w:rsid w:val="00CD5F43"/>
    <w:rsid w:val="00CF0994"/>
    <w:rsid w:val="00CF1E98"/>
    <w:rsid w:val="00D073C9"/>
    <w:rsid w:val="00D1622B"/>
    <w:rsid w:val="00D16727"/>
    <w:rsid w:val="00D440D7"/>
    <w:rsid w:val="00D475E7"/>
    <w:rsid w:val="00D47D52"/>
    <w:rsid w:val="00D566E2"/>
    <w:rsid w:val="00D67AB0"/>
    <w:rsid w:val="00D67FBE"/>
    <w:rsid w:val="00D80819"/>
    <w:rsid w:val="00DB28C1"/>
    <w:rsid w:val="00DB5730"/>
    <w:rsid w:val="00DB5CEE"/>
    <w:rsid w:val="00DC0FD6"/>
    <w:rsid w:val="00DC421D"/>
    <w:rsid w:val="00DC4E0E"/>
    <w:rsid w:val="00DC7F91"/>
    <w:rsid w:val="00DD0063"/>
    <w:rsid w:val="00DF16DB"/>
    <w:rsid w:val="00DF6A9B"/>
    <w:rsid w:val="00E04ACA"/>
    <w:rsid w:val="00E10BF8"/>
    <w:rsid w:val="00E231E2"/>
    <w:rsid w:val="00E2530F"/>
    <w:rsid w:val="00E2647C"/>
    <w:rsid w:val="00E66493"/>
    <w:rsid w:val="00E95498"/>
    <w:rsid w:val="00ED2946"/>
    <w:rsid w:val="00ED786B"/>
    <w:rsid w:val="00EE0CE9"/>
    <w:rsid w:val="00EF6953"/>
    <w:rsid w:val="00F00B6C"/>
    <w:rsid w:val="00F0743F"/>
    <w:rsid w:val="00F13BC5"/>
    <w:rsid w:val="00F25920"/>
    <w:rsid w:val="00F25E3B"/>
    <w:rsid w:val="00F27F9C"/>
    <w:rsid w:val="00F32F49"/>
    <w:rsid w:val="00F4145D"/>
    <w:rsid w:val="00F4409A"/>
    <w:rsid w:val="00F94D80"/>
    <w:rsid w:val="00F95158"/>
    <w:rsid w:val="00F96E70"/>
    <w:rsid w:val="00FA3B0C"/>
    <w:rsid w:val="00FB7FBE"/>
    <w:rsid w:val="00FC3CA7"/>
    <w:rsid w:val="00FD595B"/>
    <w:rsid w:val="00FE4FC6"/>
    <w:rsid w:val="00FF27C1"/>
    <w:rsid w:val="00FF5C1E"/>
    <w:rsid w:val="00FF7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5BB4B8B8"/>
  <w15:chartTrackingRefBased/>
  <w15:docId w15:val="{82448493-F327-49FC-A2A7-1E49324C7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76F8"/>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9476F8"/>
    <w:rPr>
      <w:rFonts w:eastAsiaTheme="minorEastAsia"/>
      <w:kern w:val="0"/>
      <w:lang w:val="en-US"/>
    </w:rPr>
  </w:style>
  <w:style w:type="character" w:styleId="Hyperlink">
    <w:name w:val="Hyperlink"/>
    <w:basedOn w:val="DefaultParagraphFont"/>
    <w:uiPriority w:val="99"/>
    <w:unhideWhenUsed/>
    <w:rsid w:val="00BE0A3D"/>
    <w:rPr>
      <w:color w:val="0000FF"/>
      <w:u w:val="single"/>
    </w:rPr>
  </w:style>
  <w:style w:type="paragraph" w:styleId="ListParagraph">
    <w:name w:val="List Paragraph"/>
    <w:basedOn w:val="Normal"/>
    <w:uiPriority w:val="34"/>
    <w:qFormat/>
    <w:rsid w:val="00854542"/>
    <w:pPr>
      <w:ind w:left="720"/>
      <w:contextualSpacing/>
    </w:pPr>
  </w:style>
  <w:style w:type="paragraph" w:styleId="NormalWeb">
    <w:name w:val="Normal (Web)"/>
    <w:basedOn w:val="Normal"/>
    <w:uiPriority w:val="99"/>
    <w:semiHidden/>
    <w:unhideWhenUsed/>
    <w:rsid w:val="00A8474D"/>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UnresolvedMention">
    <w:name w:val="Unresolved Mention"/>
    <w:basedOn w:val="DefaultParagraphFont"/>
    <w:uiPriority w:val="99"/>
    <w:semiHidden/>
    <w:unhideWhenUsed/>
    <w:rsid w:val="001626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9890">
      <w:bodyDiv w:val="1"/>
      <w:marLeft w:val="0"/>
      <w:marRight w:val="0"/>
      <w:marTop w:val="0"/>
      <w:marBottom w:val="0"/>
      <w:divBdr>
        <w:top w:val="none" w:sz="0" w:space="0" w:color="auto"/>
        <w:left w:val="none" w:sz="0" w:space="0" w:color="auto"/>
        <w:bottom w:val="none" w:sz="0" w:space="0" w:color="auto"/>
        <w:right w:val="none" w:sz="0" w:space="0" w:color="auto"/>
      </w:divBdr>
      <w:divsChild>
        <w:div w:id="860819130">
          <w:marLeft w:val="0"/>
          <w:marRight w:val="0"/>
          <w:marTop w:val="0"/>
          <w:marBottom w:val="0"/>
          <w:divBdr>
            <w:top w:val="none" w:sz="0" w:space="0" w:color="auto"/>
            <w:left w:val="none" w:sz="0" w:space="0" w:color="auto"/>
            <w:bottom w:val="none" w:sz="0" w:space="0" w:color="auto"/>
            <w:right w:val="none" w:sz="0" w:space="0" w:color="auto"/>
          </w:divBdr>
        </w:div>
      </w:divsChild>
    </w:div>
    <w:div w:id="707993847">
      <w:bodyDiv w:val="1"/>
      <w:marLeft w:val="0"/>
      <w:marRight w:val="0"/>
      <w:marTop w:val="0"/>
      <w:marBottom w:val="0"/>
      <w:divBdr>
        <w:top w:val="none" w:sz="0" w:space="0" w:color="auto"/>
        <w:left w:val="none" w:sz="0" w:space="0" w:color="auto"/>
        <w:bottom w:val="none" w:sz="0" w:space="0" w:color="auto"/>
        <w:right w:val="none" w:sz="0" w:space="0" w:color="auto"/>
      </w:divBdr>
    </w:div>
    <w:div w:id="88618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2103819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428951-BFAE-47EE-A378-6011124D0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2974</Words>
  <Characters>16955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Report: Developing a Local Community</vt:lpstr>
    </vt:vector>
  </TitlesOfParts>
  <Company/>
  <LinksUpToDate>false</LinksUpToDate>
  <CharactersWithSpaces>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Developing a Local Community</dc:title>
  <dc:subject>Autism in the United Kingdom</dc:subject>
  <dc:creator>Rebecca Davies</dc:creator>
  <cp:keywords/>
  <dc:description/>
  <cp:lastModifiedBy>Rebecca</cp:lastModifiedBy>
  <cp:revision>2</cp:revision>
  <dcterms:created xsi:type="dcterms:W3CDTF">2023-12-14T11:35:00Z</dcterms:created>
  <dcterms:modified xsi:type="dcterms:W3CDTF">2023-12-14T11:35:00Z</dcterms:modified>
</cp:coreProperties>
</file>