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A6F4BB" w14:textId="52673125" w:rsidR="00AD1C65" w:rsidRPr="00F60684" w:rsidRDefault="00AD1C65" w:rsidP="006373A2">
      <w:pPr>
        <w:spacing w:line="360" w:lineRule="auto"/>
        <w:rPr>
          <w:rFonts w:cstheme="minorHAnsi"/>
          <w:sz w:val="20"/>
          <w:szCs w:val="20"/>
        </w:rPr>
      </w:pPr>
      <w:r w:rsidRPr="00F60684">
        <w:rPr>
          <w:rFonts w:cstheme="minorHAnsi"/>
          <w:sz w:val="20"/>
          <w:szCs w:val="20"/>
        </w:rPr>
        <w:t xml:space="preserve">George Winston </w:t>
      </w:r>
      <w:r w:rsidRPr="00F60684">
        <w:rPr>
          <w:rFonts w:cstheme="minorHAnsi"/>
          <w:sz w:val="20"/>
          <w:szCs w:val="20"/>
        </w:rPr>
        <w:t>02920571582</w:t>
      </w:r>
    </w:p>
    <w:p w14:paraId="1F1C8E6D" w14:textId="5A5D7758" w:rsidR="00AD1C65" w:rsidRPr="00F60684" w:rsidRDefault="00AD1C65" w:rsidP="006373A2">
      <w:pPr>
        <w:spacing w:line="360" w:lineRule="auto"/>
        <w:rPr>
          <w:rFonts w:cstheme="minorHAnsi"/>
          <w:sz w:val="20"/>
          <w:szCs w:val="20"/>
          <w:u w:val="single"/>
        </w:rPr>
      </w:pPr>
      <w:r w:rsidRPr="00F60684">
        <w:rPr>
          <w:rFonts w:cstheme="minorHAnsi"/>
          <w:sz w:val="20"/>
          <w:szCs w:val="20"/>
          <w:u w:val="single"/>
        </w:rPr>
        <w:t>Question 2-</w:t>
      </w:r>
    </w:p>
    <w:p w14:paraId="505199E5" w14:textId="7A5161A9" w:rsidR="00A1655A" w:rsidRPr="00F60684" w:rsidRDefault="00F80842" w:rsidP="006373A2">
      <w:pPr>
        <w:spacing w:line="360" w:lineRule="auto"/>
        <w:rPr>
          <w:rFonts w:cstheme="minorHAnsi"/>
          <w:sz w:val="20"/>
          <w:szCs w:val="20"/>
        </w:rPr>
      </w:pPr>
      <w:r w:rsidRPr="00F60684">
        <w:rPr>
          <w:rFonts w:cstheme="minorHAnsi"/>
          <w:sz w:val="20"/>
          <w:szCs w:val="20"/>
        </w:rPr>
        <w:t>Terrorism occurs across all contentions of the wo</w:t>
      </w:r>
      <w:r w:rsidR="00A50D65" w:rsidRPr="00F60684">
        <w:rPr>
          <w:rFonts w:cstheme="minorHAnsi"/>
          <w:sz w:val="20"/>
          <w:szCs w:val="20"/>
        </w:rPr>
        <w:t xml:space="preserve">rld. According to </w:t>
      </w:r>
      <w:proofErr w:type="spellStart"/>
      <w:r w:rsidR="00F51821" w:rsidRPr="00F60684">
        <w:rPr>
          <w:rFonts w:cstheme="minorHAnsi"/>
          <w:sz w:val="20"/>
          <w:szCs w:val="20"/>
        </w:rPr>
        <w:t>Gökay</w:t>
      </w:r>
      <w:proofErr w:type="spellEnd"/>
      <w:r w:rsidR="00F51821" w:rsidRPr="00F60684">
        <w:rPr>
          <w:rFonts w:cstheme="minorHAnsi"/>
          <w:sz w:val="20"/>
          <w:szCs w:val="20"/>
        </w:rPr>
        <w:t xml:space="preserve"> and Walker</w:t>
      </w:r>
      <w:r w:rsidR="00A50D65" w:rsidRPr="00F60684">
        <w:rPr>
          <w:rFonts w:cstheme="minorHAnsi"/>
          <w:sz w:val="20"/>
          <w:szCs w:val="20"/>
        </w:rPr>
        <w:t xml:space="preserve"> (</w:t>
      </w:r>
      <w:r w:rsidR="008C3D47" w:rsidRPr="00F60684">
        <w:rPr>
          <w:rFonts w:cstheme="minorHAnsi"/>
          <w:sz w:val="20"/>
          <w:szCs w:val="20"/>
        </w:rPr>
        <w:t>2003) terrorism can be defined</w:t>
      </w:r>
      <w:r w:rsidR="00A50D65" w:rsidRPr="00F60684">
        <w:rPr>
          <w:rFonts w:cstheme="minorHAnsi"/>
          <w:sz w:val="20"/>
          <w:szCs w:val="20"/>
        </w:rPr>
        <w:t xml:space="preserve"> as </w:t>
      </w:r>
      <w:r w:rsidR="00695E61" w:rsidRPr="00F60684">
        <w:rPr>
          <w:rFonts w:cstheme="minorHAnsi"/>
          <w:sz w:val="20"/>
          <w:szCs w:val="20"/>
        </w:rPr>
        <w:t xml:space="preserve">premeditated </w:t>
      </w:r>
      <w:r w:rsidRPr="00F60684">
        <w:rPr>
          <w:rFonts w:cstheme="minorHAnsi"/>
          <w:sz w:val="20"/>
          <w:szCs w:val="20"/>
        </w:rPr>
        <w:t>threats or acts</w:t>
      </w:r>
      <w:r w:rsidR="00117C58" w:rsidRPr="00F60684">
        <w:rPr>
          <w:rFonts w:cstheme="minorHAnsi"/>
          <w:sz w:val="20"/>
          <w:szCs w:val="20"/>
        </w:rPr>
        <w:t>, usually of an aggressive or violent nature,</w:t>
      </w:r>
      <w:r w:rsidRPr="00F60684">
        <w:rPr>
          <w:rFonts w:cstheme="minorHAnsi"/>
          <w:sz w:val="20"/>
          <w:szCs w:val="20"/>
        </w:rPr>
        <w:t xml:space="preserve"> that are designed to effect the govern</w:t>
      </w:r>
      <w:r w:rsidR="00A50D65" w:rsidRPr="00F60684">
        <w:rPr>
          <w:rFonts w:cstheme="minorHAnsi"/>
          <w:sz w:val="20"/>
          <w:szCs w:val="20"/>
        </w:rPr>
        <w:t>ment o</w:t>
      </w:r>
      <w:r w:rsidR="00117C58" w:rsidRPr="00F60684">
        <w:rPr>
          <w:rFonts w:cstheme="minorHAnsi"/>
          <w:sz w:val="20"/>
          <w:szCs w:val="20"/>
        </w:rPr>
        <w:t>r intimidate the public</w:t>
      </w:r>
      <w:r w:rsidR="008C3D47" w:rsidRPr="00F60684">
        <w:rPr>
          <w:rFonts w:cstheme="minorHAnsi"/>
          <w:sz w:val="20"/>
          <w:szCs w:val="20"/>
        </w:rPr>
        <w:t xml:space="preserve">. </w:t>
      </w:r>
      <w:r w:rsidR="00E60CD3" w:rsidRPr="00F60684">
        <w:rPr>
          <w:rFonts w:cstheme="minorHAnsi"/>
          <w:sz w:val="20"/>
          <w:szCs w:val="20"/>
        </w:rPr>
        <w:t>Counter actions, otherwise known as ‘Counterterrorism’, are necessary i</w:t>
      </w:r>
      <w:r w:rsidR="004D3496" w:rsidRPr="00F60684">
        <w:rPr>
          <w:rFonts w:cstheme="minorHAnsi"/>
          <w:sz w:val="20"/>
          <w:szCs w:val="20"/>
        </w:rPr>
        <w:t xml:space="preserve">n order to reduce the </w:t>
      </w:r>
      <w:r w:rsidR="008C3D47" w:rsidRPr="00F60684">
        <w:rPr>
          <w:rFonts w:cstheme="minorHAnsi"/>
          <w:sz w:val="20"/>
          <w:szCs w:val="20"/>
        </w:rPr>
        <w:t>impact of terrorism and deny</w:t>
      </w:r>
      <w:r w:rsidR="004D3496" w:rsidRPr="00F60684">
        <w:rPr>
          <w:rFonts w:cstheme="minorHAnsi"/>
          <w:sz w:val="20"/>
          <w:szCs w:val="20"/>
        </w:rPr>
        <w:t xml:space="preserve"> aggressors the</w:t>
      </w:r>
      <w:r w:rsidR="00E60CD3" w:rsidRPr="00F60684">
        <w:rPr>
          <w:rFonts w:cstheme="minorHAnsi"/>
          <w:sz w:val="20"/>
          <w:szCs w:val="20"/>
        </w:rPr>
        <w:t xml:space="preserve"> outcomes they wish to gain. There are many different forms of </w:t>
      </w:r>
      <w:r w:rsidR="000F5782" w:rsidRPr="00F60684">
        <w:rPr>
          <w:rFonts w:cstheme="minorHAnsi"/>
          <w:sz w:val="20"/>
          <w:szCs w:val="20"/>
        </w:rPr>
        <w:t>c</w:t>
      </w:r>
      <w:r w:rsidR="00E60CD3" w:rsidRPr="00F60684">
        <w:rPr>
          <w:rFonts w:cstheme="minorHAnsi"/>
          <w:sz w:val="20"/>
          <w:szCs w:val="20"/>
        </w:rPr>
        <w:t xml:space="preserve">ounterterrorism and is not limited to any one department or organisation. </w:t>
      </w:r>
      <w:r w:rsidR="000F5782" w:rsidRPr="00F60684">
        <w:rPr>
          <w:rFonts w:cstheme="minorHAnsi"/>
          <w:sz w:val="20"/>
          <w:szCs w:val="20"/>
        </w:rPr>
        <w:t xml:space="preserve">For example, the military, government organisations, law enforcement, intelligence agencies and emergency services </w:t>
      </w:r>
      <w:r w:rsidR="00117C58" w:rsidRPr="00F60684">
        <w:rPr>
          <w:rFonts w:cstheme="minorHAnsi"/>
          <w:sz w:val="20"/>
          <w:szCs w:val="20"/>
        </w:rPr>
        <w:t xml:space="preserve">(Silke, 2018). </w:t>
      </w:r>
    </w:p>
    <w:p w14:paraId="57D73AF8" w14:textId="51FD9A4D" w:rsidR="00D0273F" w:rsidRPr="00F60684" w:rsidRDefault="003F0233" w:rsidP="006373A2">
      <w:pPr>
        <w:spacing w:line="360" w:lineRule="auto"/>
        <w:rPr>
          <w:rFonts w:cstheme="minorHAnsi"/>
          <w:sz w:val="20"/>
          <w:szCs w:val="20"/>
        </w:rPr>
      </w:pPr>
      <w:r w:rsidRPr="00F60684">
        <w:rPr>
          <w:rFonts w:cstheme="minorHAnsi"/>
          <w:sz w:val="20"/>
          <w:szCs w:val="20"/>
        </w:rPr>
        <w:t>Within this paper I will focus on the role of the UK’s law enforcement agencies and their ability to work in partnership to identify, detect and implement effective domestic counterterrorism measures. Following this, I will examine how intelligence can inform counter-terrorism policing.</w:t>
      </w:r>
      <w:r w:rsidR="00D0273F" w:rsidRPr="00F60684">
        <w:rPr>
          <w:rFonts w:cstheme="minorHAnsi"/>
          <w:sz w:val="20"/>
          <w:szCs w:val="20"/>
        </w:rPr>
        <w:t xml:space="preserve"> Finally, I will discuss the potential for insider threat and the ways in which the risk of insider threats are reduced. </w:t>
      </w:r>
    </w:p>
    <w:p w14:paraId="744F242C" w14:textId="64B35C7F" w:rsidR="005C759D" w:rsidRPr="00F60684" w:rsidRDefault="003F079F" w:rsidP="006373A2">
      <w:pPr>
        <w:spacing w:line="360" w:lineRule="auto"/>
        <w:rPr>
          <w:rFonts w:cstheme="minorHAnsi"/>
          <w:sz w:val="20"/>
          <w:szCs w:val="20"/>
        </w:rPr>
      </w:pPr>
      <w:r w:rsidRPr="00F60684">
        <w:rPr>
          <w:rFonts w:cstheme="minorHAnsi"/>
          <w:sz w:val="20"/>
          <w:szCs w:val="20"/>
        </w:rPr>
        <w:t>Within the United Kingdom (UK), t</w:t>
      </w:r>
      <w:r w:rsidR="000F5782" w:rsidRPr="00F60684">
        <w:rPr>
          <w:rFonts w:cstheme="minorHAnsi"/>
          <w:sz w:val="20"/>
          <w:szCs w:val="20"/>
        </w:rPr>
        <w:t>here are two forms of terrorism and counterterrorism, foreign and domestic. F</w:t>
      </w:r>
      <w:r w:rsidR="00282A9F" w:rsidRPr="00F60684">
        <w:rPr>
          <w:rFonts w:cstheme="minorHAnsi"/>
          <w:sz w:val="20"/>
          <w:szCs w:val="20"/>
        </w:rPr>
        <w:t>oreign</w:t>
      </w:r>
      <w:r w:rsidR="0087389E" w:rsidRPr="00F60684">
        <w:rPr>
          <w:rFonts w:cstheme="minorHAnsi"/>
          <w:sz w:val="20"/>
          <w:szCs w:val="20"/>
        </w:rPr>
        <w:t>,</w:t>
      </w:r>
      <w:r w:rsidR="00282A9F" w:rsidRPr="00F60684">
        <w:rPr>
          <w:rFonts w:cstheme="minorHAnsi"/>
          <w:sz w:val="20"/>
          <w:szCs w:val="20"/>
        </w:rPr>
        <w:t xml:space="preserve"> is any form of attack or operation that occurs out</w:t>
      </w:r>
      <w:r w:rsidR="000F5782" w:rsidRPr="00F60684">
        <w:rPr>
          <w:rFonts w:cstheme="minorHAnsi"/>
          <w:sz w:val="20"/>
          <w:szCs w:val="20"/>
        </w:rPr>
        <w:t xml:space="preserve">side </w:t>
      </w:r>
      <w:r w:rsidR="00282A9F" w:rsidRPr="00F60684">
        <w:rPr>
          <w:rFonts w:cstheme="minorHAnsi"/>
          <w:sz w:val="20"/>
          <w:szCs w:val="20"/>
        </w:rPr>
        <w:t xml:space="preserve">the UK and has </w:t>
      </w:r>
      <w:r w:rsidR="000F5782" w:rsidRPr="00F60684">
        <w:rPr>
          <w:rFonts w:cstheme="minorHAnsi"/>
          <w:sz w:val="20"/>
          <w:szCs w:val="20"/>
        </w:rPr>
        <w:t xml:space="preserve">a </w:t>
      </w:r>
      <w:r w:rsidR="00282A9F" w:rsidRPr="00F60684">
        <w:rPr>
          <w:rFonts w:cstheme="minorHAnsi"/>
          <w:sz w:val="20"/>
          <w:szCs w:val="20"/>
        </w:rPr>
        <w:t>direct or indirect effect to the UK’s int</w:t>
      </w:r>
      <w:r w:rsidR="000F5782" w:rsidRPr="00F60684">
        <w:rPr>
          <w:rFonts w:cstheme="minorHAnsi"/>
          <w:sz w:val="20"/>
          <w:szCs w:val="20"/>
        </w:rPr>
        <w:t xml:space="preserve">erests and are usually dealt with by the military. </w:t>
      </w:r>
      <w:r w:rsidR="00282A9F" w:rsidRPr="00F60684">
        <w:rPr>
          <w:rFonts w:cstheme="minorHAnsi"/>
          <w:sz w:val="20"/>
          <w:szCs w:val="20"/>
        </w:rPr>
        <w:t>Domestic</w:t>
      </w:r>
      <w:r w:rsidR="00695E61" w:rsidRPr="00F60684">
        <w:rPr>
          <w:rFonts w:cstheme="minorHAnsi"/>
          <w:sz w:val="20"/>
          <w:szCs w:val="20"/>
        </w:rPr>
        <w:t>, the most common form of terrorism,</w:t>
      </w:r>
      <w:r w:rsidR="005C759D" w:rsidRPr="00F60684">
        <w:rPr>
          <w:rFonts w:cstheme="minorHAnsi"/>
          <w:sz w:val="20"/>
          <w:szCs w:val="20"/>
        </w:rPr>
        <w:t xml:space="preserve"> include</w:t>
      </w:r>
      <w:r w:rsidR="000F5782" w:rsidRPr="00F60684">
        <w:rPr>
          <w:rFonts w:cstheme="minorHAnsi"/>
          <w:sz w:val="20"/>
          <w:szCs w:val="20"/>
        </w:rPr>
        <w:t>s</w:t>
      </w:r>
      <w:r w:rsidR="005C759D" w:rsidRPr="00F60684">
        <w:rPr>
          <w:rFonts w:cstheme="minorHAnsi"/>
          <w:sz w:val="20"/>
          <w:szCs w:val="20"/>
        </w:rPr>
        <w:t xml:space="preserve"> any actions, </w:t>
      </w:r>
      <w:r w:rsidR="00282A9F" w:rsidRPr="00F60684">
        <w:rPr>
          <w:rFonts w:cstheme="minorHAnsi"/>
          <w:sz w:val="20"/>
          <w:szCs w:val="20"/>
        </w:rPr>
        <w:t>threat</w:t>
      </w:r>
      <w:r w:rsidR="005C759D" w:rsidRPr="00F60684">
        <w:rPr>
          <w:rFonts w:cstheme="minorHAnsi"/>
          <w:sz w:val="20"/>
          <w:szCs w:val="20"/>
        </w:rPr>
        <w:t>s</w:t>
      </w:r>
      <w:r w:rsidR="00695E61" w:rsidRPr="00F60684">
        <w:rPr>
          <w:rFonts w:cstheme="minorHAnsi"/>
          <w:sz w:val="20"/>
          <w:szCs w:val="20"/>
        </w:rPr>
        <w:t xml:space="preserve"> or plans</w:t>
      </w:r>
      <w:r w:rsidR="00282A9F" w:rsidRPr="00F60684">
        <w:rPr>
          <w:rFonts w:cstheme="minorHAnsi"/>
          <w:sz w:val="20"/>
          <w:szCs w:val="20"/>
        </w:rPr>
        <w:t xml:space="preserve"> </w:t>
      </w:r>
      <w:r w:rsidR="003F0233" w:rsidRPr="00F60684">
        <w:rPr>
          <w:rFonts w:cstheme="minorHAnsi"/>
          <w:sz w:val="20"/>
          <w:szCs w:val="20"/>
        </w:rPr>
        <w:t>to conduct a terrorist</w:t>
      </w:r>
      <w:r w:rsidR="00282A9F" w:rsidRPr="00F60684">
        <w:rPr>
          <w:rFonts w:cstheme="minorHAnsi"/>
          <w:sz w:val="20"/>
          <w:szCs w:val="20"/>
        </w:rPr>
        <w:t xml:space="preserve"> act </w:t>
      </w:r>
      <w:r w:rsidR="00695E61" w:rsidRPr="00F60684">
        <w:rPr>
          <w:rFonts w:cstheme="minorHAnsi"/>
          <w:sz w:val="20"/>
          <w:szCs w:val="20"/>
        </w:rPr>
        <w:t>with the perpetrators, victims, and audience originating from that same country</w:t>
      </w:r>
      <w:r w:rsidR="0087389E" w:rsidRPr="00F60684">
        <w:rPr>
          <w:rFonts w:cstheme="minorHAnsi"/>
          <w:sz w:val="20"/>
          <w:szCs w:val="20"/>
        </w:rPr>
        <w:t xml:space="preserve"> (</w:t>
      </w:r>
      <w:r w:rsidR="002C2EF4" w:rsidRPr="00F60684">
        <w:rPr>
          <w:rFonts w:cstheme="minorHAnsi"/>
          <w:sz w:val="20"/>
          <w:szCs w:val="20"/>
        </w:rPr>
        <w:t>Jackson, 2012</w:t>
      </w:r>
      <w:r w:rsidR="0087389E" w:rsidRPr="00F60684">
        <w:rPr>
          <w:rFonts w:cstheme="minorHAnsi"/>
          <w:sz w:val="20"/>
          <w:szCs w:val="20"/>
        </w:rPr>
        <w:t>)</w:t>
      </w:r>
      <w:r w:rsidR="005C759D" w:rsidRPr="00F60684">
        <w:rPr>
          <w:rFonts w:cstheme="minorHAnsi"/>
          <w:sz w:val="20"/>
          <w:szCs w:val="20"/>
        </w:rPr>
        <w:t xml:space="preserve">. </w:t>
      </w:r>
      <w:r w:rsidRPr="00F60684">
        <w:rPr>
          <w:rFonts w:cstheme="minorHAnsi"/>
          <w:sz w:val="20"/>
          <w:szCs w:val="20"/>
        </w:rPr>
        <w:t xml:space="preserve">Therefore, this form of terrorism is usually dealt with </w:t>
      </w:r>
      <w:r w:rsidR="003F0233" w:rsidRPr="00F60684">
        <w:rPr>
          <w:rFonts w:cstheme="minorHAnsi"/>
          <w:sz w:val="20"/>
          <w:szCs w:val="20"/>
        </w:rPr>
        <w:t xml:space="preserve">by </w:t>
      </w:r>
      <w:r w:rsidR="005C759D" w:rsidRPr="00F60684">
        <w:rPr>
          <w:rFonts w:cstheme="minorHAnsi"/>
          <w:sz w:val="20"/>
          <w:szCs w:val="20"/>
        </w:rPr>
        <w:t>UK security forces and law enforcement agencies</w:t>
      </w:r>
      <w:r w:rsidRPr="00F60684">
        <w:rPr>
          <w:rFonts w:cstheme="minorHAnsi"/>
          <w:sz w:val="20"/>
          <w:szCs w:val="20"/>
        </w:rPr>
        <w:t>.</w:t>
      </w:r>
    </w:p>
    <w:p w14:paraId="4D66427D" w14:textId="2483F02C" w:rsidR="000907A9" w:rsidRPr="00F60684" w:rsidRDefault="00C47C24" w:rsidP="006373A2">
      <w:pPr>
        <w:spacing w:line="360" w:lineRule="auto"/>
        <w:rPr>
          <w:rFonts w:cstheme="minorHAnsi"/>
          <w:sz w:val="20"/>
          <w:szCs w:val="20"/>
        </w:rPr>
      </w:pPr>
      <w:r w:rsidRPr="00F60684">
        <w:rPr>
          <w:rFonts w:cstheme="minorHAnsi"/>
          <w:sz w:val="20"/>
          <w:szCs w:val="20"/>
        </w:rPr>
        <w:t xml:space="preserve">It was not until the early 1880’s in which it was recognised that law enforcement agencies could play a key role in domestic terrorism. </w:t>
      </w:r>
      <w:r w:rsidR="009A67BB" w:rsidRPr="00F60684">
        <w:rPr>
          <w:rFonts w:cstheme="minorHAnsi"/>
          <w:sz w:val="20"/>
          <w:szCs w:val="20"/>
        </w:rPr>
        <w:t>The</w:t>
      </w:r>
      <w:r w:rsidR="00D4664A" w:rsidRPr="00F60684">
        <w:rPr>
          <w:rFonts w:cstheme="minorHAnsi"/>
          <w:sz w:val="20"/>
          <w:szCs w:val="20"/>
        </w:rPr>
        <w:t xml:space="preserve"> ‘Dynamite campaign’ involved</w:t>
      </w:r>
      <w:r w:rsidRPr="00F60684">
        <w:rPr>
          <w:rFonts w:cstheme="minorHAnsi"/>
          <w:sz w:val="20"/>
          <w:szCs w:val="20"/>
        </w:rPr>
        <w:t xml:space="preserve"> an ongoing political war in Ireland</w:t>
      </w:r>
      <w:r w:rsidR="002E1020" w:rsidRPr="00F60684">
        <w:rPr>
          <w:rFonts w:cstheme="minorHAnsi"/>
          <w:sz w:val="20"/>
          <w:szCs w:val="20"/>
        </w:rPr>
        <w:t>,</w:t>
      </w:r>
      <w:r w:rsidRPr="00F60684">
        <w:rPr>
          <w:rFonts w:cstheme="minorHAnsi"/>
          <w:sz w:val="20"/>
          <w:szCs w:val="20"/>
        </w:rPr>
        <w:t xml:space="preserve"> which overflowed into</w:t>
      </w:r>
      <w:r w:rsidR="009A67BB" w:rsidRPr="00F60684">
        <w:rPr>
          <w:rFonts w:cstheme="minorHAnsi"/>
          <w:sz w:val="20"/>
          <w:szCs w:val="20"/>
        </w:rPr>
        <w:t xml:space="preserve"> Britain</w:t>
      </w:r>
      <w:r w:rsidR="002E1020" w:rsidRPr="00F60684">
        <w:rPr>
          <w:rFonts w:cstheme="minorHAnsi"/>
          <w:sz w:val="20"/>
          <w:szCs w:val="20"/>
        </w:rPr>
        <w:t>,</w:t>
      </w:r>
      <w:r w:rsidR="009A67BB" w:rsidRPr="00F60684">
        <w:rPr>
          <w:rFonts w:cstheme="minorHAnsi"/>
          <w:sz w:val="20"/>
          <w:szCs w:val="20"/>
        </w:rPr>
        <w:t xml:space="preserve"> lasting</w:t>
      </w:r>
      <w:r w:rsidR="006D65FF" w:rsidRPr="00F60684">
        <w:rPr>
          <w:rFonts w:cstheme="minorHAnsi"/>
          <w:sz w:val="20"/>
          <w:szCs w:val="20"/>
        </w:rPr>
        <w:t xml:space="preserve"> </w:t>
      </w:r>
      <w:r w:rsidR="00D4664A" w:rsidRPr="00F60684">
        <w:rPr>
          <w:rFonts w:cstheme="minorHAnsi"/>
          <w:sz w:val="20"/>
          <w:szCs w:val="20"/>
        </w:rPr>
        <w:t xml:space="preserve">4 years. </w:t>
      </w:r>
      <w:r w:rsidR="009A67BB" w:rsidRPr="00F60684">
        <w:rPr>
          <w:rFonts w:cstheme="minorHAnsi"/>
          <w:sz w:val="20"/>
          <w:szCs w:val="20"/>
        </w:rPr>
        <w:t>Throughout this period, it became apparent l</w:t>
      </w:r>
      <w:r w:rsidR="006D65FF" w:rsidRPr="00F60684">
        <w:rPr>
          <w:rFonts w:cstheme="minorHAnsi"/>
          <w:sz w:val="20"/>
          <w:szCs w:val="20"/>
        </w:rPr>
        <w:t>aw enforcement</w:t>
      </w:r>
      <w:r w:rsidR="009A67BB" w:rsidRPr="00F60684">
        <w:rPr>
          <w:rFonts w:cstheme="minorHAnsi"/>
          <w:sz w:val="20"/>
          <w:szCs w:val="20"/>
        </w:rPr>
        <w:t xml:space="preserve"> agencies</w:t>
      </w:r>
      <w:r w:rsidR="006D65FF" w:rsidRPr="00F60684">
        <w:rPr>
          <w:rFonts w:cstheme="minorHAnsi"/>
          <w:sz w:val="20"/>
          <w:szCs w:val="20"/>
        </w:rPr>
        <w:t xml:space="preserve"> involvement in this </w:t>
      </w:r>
      <w:r w:rsidR="009A67BB" w:rsidRPr="00F60684">
        <w:rPr>
          <w:rFonts w:cstheme="minorHAnsi"/>
          <w:sz w:val="20"/>
          <w:szCs w:val="20"/>
        </w:rPr>
        <w:t>campaign</w:t>
      </w:r>
      <w:r w:rsidR="00D4664A" w:rsidRPr="00F60684">
        <w:rPr>
          <w:rFonts w:cstheme="minorHAnsi"/>
          <w:sz w:val="20"/>
          <w:szCs w:val="20"/>
        </w:rPr>
        <w:t xml:space="preserve"> lack</w:t>
      </w:r>
      <w:r w:rsidR="009A67BB" w:rsidRPr="00F60684">
        <w:rPr>
          <w:rFonts w:cstheme="minorHAnsi"/>
          <w:sz w:val="20"/>
          <w:szCs w:val="20"/>
        </w:rPr>
        <w:t>ed</w:t>
      </w:r>
      <w:r w:rsidR="00D4664A" w:rsidRPr="00F60684">
        <w:rPr>
          <w:rFonts w:cstheme="minorHAnsi"/>
          <w:sz w:val="20"/>
          <w:szCs w:val="20"/>
        </w:rPr>
        <w:t xml:space="preserve"> knowledge about the intentions of the orga</w:t>
      </w:r>
      <w:r w:rsidR="007809FC" w:rsidRPr="00F60684">
        <w:rPr>
          <w:rFonts w:cstheme="minorHAnsi"/>
          <w:sz w:val="20"/>
          <w:szCs w:val="20"/>
        </w:rPr>
        <w:t>nisation known as the Fenian m</w:t>
      </w:r>
      <w:r w:rsidR="006D65FF" w:rsidRPr="00F60684">
        <w:rPr>
          <w:rFonts w:cstheme="minorHAnsi"/>
          <w:sz w:val="20"/>
          <w:szCs w:val="20"/>
        </w:rPr>
        <w:t>ovement</w:t>
      </w:r>
      <w:r w:rsidR="00A73F77" w:rsidRPr="00F60684">
        <w:rPr>
          <w:rFonts w:cstheme="minorHAnsi"/>
          <w:sz w:val="20"/>
          <w:szCs w:val="20"/>
        </w:rPr>
        <w:t xml:space="preserve">. </w:t>
      </w:r>
      <w:r w:rsidR="009A67BB" w:rsidRPr="00F60684">
        <w:rPr>
          <w:rFonts w:cstheme="minorHAnsi"/>
          <w:sz w:val="20"/>
          <w:szCs w:val="20"/>
        </w:rPr>
        <w:t>As a result, the need for a specialist team of appointed officers</w:t>
      </w:r>
      <w:r w:rsidR="002E1020" w:rsidRPr="00F60684">
        <w:rPr>
          <w:rFonts w:cstheme="minorHAnsi"/>
          <w:sz w:val="20"/>
          <w:szCs w:val="20"/>
        </w:rPr>
        <w:t xml:space="preserve"> was identified</w:t>
      </w:r>
      <w:r w:rsidR="003F0233" w:rsidRPr="00F60684">
        <w:rPr>
          <w:rFonts w:cstheme="minorHAnsi"/>
          <w:sz w:val="20"/>
          <w:szCs w:val="20"/>
        </w:rPr>
        <w:t xml:space="preserve"> and created</w:t>
      </w:r>
      <w:r w:rsidR="002E1020" w:rsidRPr="00F60684">
        <w:rPr>
          <w:rFonts w:cstheme="minorHAnsi"/>
          <w:sz w:val="20"/>
          <w:szCs w:val="20"/>
        </w:rPr>
        <w:t>. This unit, also known as</w:t>
      </w:r>
      <w:r w:rsidR="009A67BB" w:rsidRPr="00F60684">
        <w:rPr>
          <w:rFonts w:cstheme="minorHAnsi"/>
          <w:sz w:val="20"/>
          <w:szCs w:val="20"/>
        </w:rPr>
        <w:t xml:space="preserve"> ‘special branch’</w:t>
      </w:r>
      <w:r w:rsidR="002E1020" w:rsidRPr="00F60684">
        <w:rPr>
          <w:rFonts w:cstheme="minorHAnsi"/>
          <w:sz w:val="20"/>
          <w:szCs w:val="20"/>
        </w:rPr>
        <w:t>, is a police lead unit which gathers intelligence and upholds the security for the UK with the access to sensitive information (Wilson and Adams, 2015). It works alongside</w:t>
      </w:r>
      <w:r w:rsidR="003F0233" w:rsidRPr="00F60684">
        <w:rPr>
          <w:rFonts w:cstheme="minorHAnsi"/>
          <w:sz w:val="20"/>
          <w:szCs w:val="20"/>
        </w:rPr>
        <w:t xml:space="preserve"> and in partnership</w:t>
      </w:r>
      <w:r w:rsidR="002E1020" w:rsidRPr="00F60684">
        <w:rPr>
          <w:rFonts w:cstheme="minorHAnsi"/>
          <w:sz w:val="20"/>
          <w:szCs w:val="20"/>
        </w:rPr>
        <w:t xml:space="preserve"> the Secret Intelligence Service (SIS), commonly known as MI5. </w:t>
      </w:r>
    </w:p>
    <w:p w14:paraId="2CEF5ADE" w14:textId="3086E2E1" w:rsidR="003F0233" w:rsidRPr="00F60684" w:rsidRDefault="00AF36FE" w:rsidP="006373A2">
      <w:pPr>
        <w:spacing w:line="360" w:lineRule="auto"/>
        <w:rPr>
          <w:rFonts w:cstheme="minorHAnsi"/>
          <w:sz w:val="20"/>
          <w:szCs w:val="20"/>
        </w:rPr>
      </w:pPr>
      <w:r w:rsidRPr="00F60684">
        <w:rPr>
          <w:rFonts w:cstheme="minorHAnsi"/>
          <w:sz w:val="20"/>
          <w:szCs w:val="20"/>
        </w:rPr>
        <w:t>The role of modern day counter terrorism policing is a collaboration of all police constabularies alongside intelligence a</w:t>
      </w:r>
      <w:r w:rsidR="003F0233" w:rsidRPr="00F60684">
        <w:rPr>
          <w:rFonts w:cstheme="minorHAnsi"/>
          <w:sz w:val="20"/>
          <w:szCs w:val="20"/>
        </w:rPr>
        <w:t>nd security agencies</w:t>
      </w:r>
      <w:r w:rsidRPr="00F60684">
        <w:rPr>
          <w:rFonts w:cstheme="minorHAnsi"/>
          <w:sz w:val="20"/>
          <w:szCs w:val="20"/>
        </w:rPr>
        <w:t xml:space="preserve"> with the common goal to prevent, </w:t>
      </w:r>
      <w:r w:rsidR="007F3F85" w:rsidRPr="00F60684">
        <w:rPr>
          <w:rFonts w:cstheme="minorHAnsi"/>
          <w:sz w:val="20"/>
          <w:szCs w:val="20"/>
        </w:rPr>
        <w:t>investigate</w:t>
      </w:r>
      <w:r w:rsidRPr="00F60684">
        <w:rPr>
          <w:rFonts w:cstheme="minorHAnsi"/>
          <w:sz w:val="20"/>
          <w:szCs w:val="20"/>
        </w:rPr>
        <w:t xml:space="preserve"> and deter </w:t>
      </w:r>
      <w:r w:rsidR="007F3F85" w:rsidRPr="00F60684">
        <w:rPr>
          <w:rFonts w:cstheme="minorHAnsi"/>
          <w:sz w:val="20"/>
          <w:szCs w:val="20"/>
        </w:rPr>
        <w:t>terrorist activities</w:t>
      </w:r>
      <w:r w:rsidR="0012281D" w:rsidRPr="00F60684">
        <w:rPr>
          <w:rFonts w:cstheme="minorHAnsi"/>
          <w:sz w:val="20"/>
          <w:szCs w:val="20"/>
        </w:rPr>
        <w:t xml:space="preserve">. This is achieved by local policing units in their relevant areas working with the National Counter Terrorism Policing Network. The network is broken down into regional counter terrorism </w:t>
      </w:r>
      <w:r w:rsidR="00061780" w:rsidRPr="00F60684">
        <w:rPr>
          <w:rFonts w:cstheme="minorHAnsi"/>
          <w:sz w:val="20"/>
          <w:szCs w:val="20"/>
        </w:rPr>
        <w:t>intelligence units (CTIUs) and counter terrorism units (CTUs)</w:t>
      </w:r>
      <w:r w:rsidR="00225A39" w:rsidRPr="00F60684">
        <w:rPr>
          <w:rFonts w:cstheme="minorHAnsi"/>
          <w:sz w:val="20"/>
          <w:szCs w:val="20"/>
        </w:rPr>
        <w:t>.</w:t>
      </w:r>
      <w:r w:rsidR="004E7359" w:rsidRPr="00F60684">
        <w:rPr>
          <w:rFonts w:cstheme="minorHAnsi"/>
          <w:sz w:val="20"/>
          <w:szCs w:val="20"/>
        </w:rPr>
        <w:t xml:space="preserve"> These units include</w:t>
      </w:r>
      <w:r w:rsidR="00225A39" w:rsidRPr="00F60684">
        <w:rPr>
          <w:rFonts w:cstheme="minorHAnsi"/>
          <w:sz w:val="20"/>
          <w:szCs w:val="20"/>
        </w:rPr>
        <w:t xml:space="preserve"> police staff and officers that have specialist training in investigations, forensics, digital exploitation, financial investigations, engagement</w:t>
      </w:r>
      <w:r w:rsidR="004E7359" w:rsidRPr="00F60684">
        <w:rPr>
          <w:rFonts w:cstheme="minorHAnsi"/>
          <w:sz w:val="20"/>
          <w:szCs w:val="20"/>
        </w:rPr>
        <w:t xml:space="preserve"> with the community. They</w:t>
      </w:r>
      <w:r w:rsidR="00225A39" w:rsidRPr="00F60684">
        <w:rPr>
          <w:rFonts w:cstheme="minorHAnsi"/>
          <w:sz w:val="20"/>
          <w:szCs w:val="20"/>
        </w:rPr>
        <w:t xml:space="preserve"> are spread across the UK and broken down into eleven </w:t>
      </w:r>
      <w:r w:rsidR="003F0233" w:rsidRPr="00F60684">
        <w:rPr>
          <w:rFonts w:cstheme="minorHAnsi"/>
          <w:sz w:val="20"/>
          <w:szCs w:val="20"/>
        </w:rPr>
        <w:t>regional</w:t>
      </w:r>
      <w:r w:rsidR="00225A39" w:rsidRPr="00F60684">
        <w:rPr>
          <w:rFonts w:cstheme="minorHAnsi"/>
          <w:sz w:val="20"/>
          <w:szCs w:val="20"/>
        </w:rPr>
        <w:t xml:space="preserve"> sectors. CTUs and CTIUs work closely together</w:t>
      </w:r>
      <w:r w:rsidR="004E7359" w:rsidRPr="00F60684">
        <w:rPr>
          <w:rFonts w:cstheme="minorHAnsi"/>
          <w:sz w:val="20"/>
          <w:szCs w:val="20"/>
        </w:rPr>
        <w:t xml:space="preserve"> on a</w:t>
      </w:r>
      <w:r w:rsidR="00225A39" w:rsidRPr="00F60684">
        <w:rPr>
          <w:rFonts w:cstheme="minorHAnsi"/>
          <w:sz w:val="20"/>
          <w:szCs w:val="20"/>
        </w:rPr>
        <w:t xml:space="preserve"> daily</w:t>
      </w:r>
      <w:r w:rsidR="004E7359" w:rsidRPr="00F60684">
        <w:rPr>
          <w:rFonts w:cstheme="minorHAnsi"/>
          <w:sz w:val="20"/>
          <w:szCs w:val="20"/>
        </w:rPr>
        <w:t xml:space="preserve"> basis</w:t>
      </w:r>
      <w:r w:rsidR="00225A39" w:rsidRPr="00F60684">
        <w:rPr>
          <w:rFonts w:cstheme="minorHAnsi"/>
          <w:sz w:val="20"/>
          <w:szCs w:val="20"/>
        </w:rPr>
        <w:t xml:space="preserve"> and </w:t>
      </w:r>
      <w:r w:rsidR="00422717" w:rsidRPr="00F60684">
        <w:rPr>
          <w:rFonts w:cstheme="minorHAnsi"/>
          <w:sz w:val="20"/>
          <w:szCs w:val="20"/>
        </w:rPr>
        <w:t>collaborate</w:t>
      </w:r>
      <w:r w:rsidR="00225A39" w:rsidRPr="00F60684">
        <w:rPr>
          <w:rFonts w:cstheme="minorHAnsi"/>
          <w:sz w:val="20"/>
          <w:szCs w:val="20"/>
        </w:rPr>
        <w:t xml:space="preserve"> with other </w:t>
      </w:r>
      <w:r w:rsidRPr="00F60684">
        <w:rPr>
          <w:rFonts w:cstheme="minorHAnsi"/>
          <w:sz w:val="20"/>
          <w:szCs w:val="20"/>
        </w:rPr>
        <w:t>security</w:t>
      </w:r>
      <w:r w:rsidR="00225A39" w:rsidRPr="00F60684">
        <w:rPr>
          <w:rFonts w:cstheme="minorHAnsi"/>
          <w:sz w:val="20"/>
          <w:szCs w:val="20"/>
        </w:rPr>
        <w:t xml:space="preserve"> </w:t>
      </w:r>
      <w:r w:rsidRPr="00F60684">
        <w:rPr>
          <w:rFonts w:cstheme="minorHAnsi"/>
          <w:sz w:val="20"/>
          <w:szCs w:val="20"/>
        </w:rPr>
        <w:t>partnerships</w:t>
      </w:r>
      <w:r w:rsidR="004E7359" w:rsidRPr="00F60684">
        <w:rPr>
          <w:rFonts w:cstheme="minorHAnsi"/>
          <w:sz w:val="20"/>
          <w:szCs w:val="20"/>
        </w:rPr>
        <w:t>, such as, the SIS.</w:t>
      </w:r>
    </w:p>
    <w:p w14:paraId="75CEEB5C" w14:textId="58D90827" w:rsidR="00B30BE2" w:rsidRPr="00F60684" w:rsidRDefault="0012281D" w:rsidP="006373A2">
      <w:pPr>
        <w:spacing w:line="360" w:lineRule="auto"/>
        <w:rPr>
          <w:rFonts w:cstheme="minorHAnsi"/>
          <w:sz w:val="20"/>
          <w:szCs w:val="20"/>
        </w:rPr>
      </w:pPr>
      <w:r w:rsidRPr="00F60684">
        <w:rPr>
          <w:rFonts w:cstheme="minorHAnsi"/>
          <w:sz w:val="20"/>
          <w:szCs w:val="20"/>
        </w:rPr>
        <w:lastRenderedPageBreak/>
        <w:t xml:space="preserve">The National Counter Terrorism Policing Headquarters (NCTPHQ) is at the heart of the </w:t>
      </w:r>
      <w:r w:rsidR="004E7359" w:rsidRPr="00F60684">
        <w:rPr>
          <w:rFonts w:cstheme="minorHAnsi"/>
          <w:sz w:val="20"/>
          <w:szCs w:val="20"/>
        </w:rPr>
        <w:t xml:space="preserve">counter terrorism </w:t>
      </w:r>
      <w:r w:rsidRPr="00F60684">
        <w:rPr>
          <w:rFonts w:cstheme="minorHAnsi"/>
          <w:sz w:val="20"/>
          <w:szCs w:val="20"/>
        </w:rPr>
        <w:t>network, developing policy and strategy as well as providing</w:t>
      </w:r>
      <w:r w:rsidR="004E7359" w:rsidRPr="00F60684">
        <w:rPr>
          <w:rFonts w:cstheme="minorHAnsi"/>
          <w:sz w:val="20"/>
          <w:szCs w:val="20"/>
        </w:rPr>
        <w:t xml:space="preserve"> corporate and support services</w:t>
      </w:r>
      <w:r w:rsidRPr="00F60684">
        <w:rPr>
          <w:rFonts w:cstheme="minorHAnsi"/>
          <w:sz w:val="20"/>
          <w:szCs w:val="20"/>
        </w:rPr>
        <w:t xml:space="preserve">. </w:t>
      </w:r>
      <w:r w:rsidR="004E7359" w:rsidRPr="00F60684">
        <w:rPr>
          <w:rFonts w:cstheme="minorHAnsi"/>
          <w:sz w:val="20"/>
          <w:szCs w:val="20"/>
        </w:rPr>
        <w:t>It</w:t>
      </w:r>
      <w:r w:rsidRPr="00F60684">
        <w:rPr>
          <w:rFonts w:cstheme="minorHAnsi"/>
          <w:sz w:val="20"/>
          <w:szCs w:val="20"/>
        </w:rPr>
        <w:t xml:space="preserve"> coordinates national initiatives and programmes and recommends the government on how much and where finances for police forces in England and Wales should be allocated. Above all, the NCTPHQ serves as a unified national Counter Terrorism policing voice f</w:t>
      </w:r>
      <w:r w:rsidR="004E7359" w:rsidRPr="00F60684">
        <w:rPr>
          <w:rFonts w:cstheme="minorHAnsi"/>
          <w:sz w:val="20"/>
          <w:szCs w:val="20"/>
        </w:rPr>
        <w:t>or key stakeholders including</w:t>
      </w:r>
      <w:r w:rsidRPr="00F60684">
        <w:rPr>
          <w:rFonts w:cstheme="minorHAnsi"/>
          <w:sz w:val="20"/>
          <w:szCs w:val="20"/>
        </w:rPr>
        <w:t xml:space="preserve"> the government, security agencies, and other partners. </w:t>
      </w:r>
      <w:r w:rsidR="004E7359" w:rsidRPr="00F60684">
        <w:rPr>
          <w:rFonts w:cstheme="minorHAnsi"/>
          <w:sz w:val="20"/>
          <w:szCs w:val="20"/>
        </w:rPr>
        <w:t>In addition to this, t</w:t>
      </w:r>
      <w:r w:rsidRPr="00F60684">
        <w:rPr>
          <w:rFonts w:cstheme="minorHAnsi"/>
          <w:sz w:val="20"/>
          <w:szCs w:val="20"/>
        </w:rPr>
        <w:t>he National Counter Terrorism Policing Op</w:t>
      </w:r>
      <w:r w:rsidR="004E7359" w:rsidRPr="00F60684">
        <w:rPr>
          <w:rFonts w:cstheme="minorHAnsi"/>
          <w:sz w:val="20"/>
          <w:szCs w:val="20"/>
        </w:rPr>
        <w:t>erations Centre (NCTPOC)</w:t>
      </w:r>
      <w:r w:rsidRPr="00F60684">
        <w:rPr>
          <w:rFonts w:cstheme="minorHAnsi"/>
          <w:sz w:val="20"/>
          <w:szCs w:val="20"/>
        </w:rPr>
        <w:t xml:space="preserve"> </w:t>
      </w:r>
      <w:r w:rsidR="004E7359" w:rsidRPr="00F60684">
        <w:rPr>
          <w:rFonts w:cstheme="minorHAnsi"/>
          <w:sz w:val="20"/>
          <w:szCs w:val="20"/>
        </w:rPr>
        <w:t>is a centre which is</w:t>
      </w:r>
      <w:r w:rsidRPr="00F60684">
        <w:rPr>
          <w:rFonts w:cstheme="minorHAnsi"/>
          <w:sz w:val="20"/>
          <w:szCs w:val="20"/>
        </w:rPr>
        <w:t xml:space="preserve"> comprised of units that offer operational support to the national network. Ports, Intelligence, Firearms Suppression, and Coordination Centre are teams within the Operations Centre</w:t>
      </w:r>
      <w:r w:rsidR="00B30BE2" w:rsidRPr="00F60684">
        <w:rPr>
          <w:rFonts w:cstheme="minorHAnsi"/>
          <w:sz w:val="20"/>
          <w:szCs w:val="20"/>
        </w:rPr>
        <w:t xml:space="preserve"> (National Police Chiefs Council, 2022)</w:t>
      </w:r>
      <w:r w:rsidR="004E7359" w:rsidRPr="00F60684">
        <w:rPr>
          <w:rFonts w:cstheme="minorHAnsi"/>
          <w:sz w:val="20"/>
          <w:szCs w:val="20"/>
        </w:rPr>
        <w:t>.</w:t>
      </w:r>
    </w:p>
    <w:p w14:paraId="614016EA" w14:textId="72B9256E" w:rsidR="001E383F" w:rsidRPr="00F60684" w:rsidRDefault="00711001" w:rsidP="006373A2">
      <w:pPr>
        <w:spacing w:line="360" w:lineRule="auto"/>
        <w:rPr>
          <w:rFonts w:cstheme="minorHAnsi"/>
          <w:sz w:val="20"/>
          <w:szCs w:val="20"/>
        </w:rPr>
      </w:pPr>
      <w:r w:rsidRPr="00F60684">
        <w:rPr>
          <w:rFonts w:cstheme="minorHAnsi"/>
          <w:sz w:val="20"/>
          <w:szCs w:val="20"/>
        </w:rPr>
        <w:t xml:space="preserve">Considering the legislation specifically relating to counterterrorism, the Terrorism Act (2006) is central to any offences or charges relating to acts of terrorism. </w:t>
      </w:r>
      <w:r w:rsidR="00A9473B" w:rsidRPr="00F60684">
        <w:rPr>
          <w:rFonts w:cstheme="minorHAnsi"/>
          <w:sz w:val="20"/>
          <w:szCs w:val="20"/>
        </w:rPr>
        <w:t xml:space="preserve">The </w:t>
      </w:r>
      <w:r w:rsidRPr="00F60684">
        <w:rPr>
          <w:rFonts w:cstheme="minorHAnsi"/>
          <w:sz w:val="20"/>
          <w:szCs w:val="20"/>
        </w:rPr>
        <w:t xml:space="preserve">Terrorism </w:t>
      </w:r>
      <w:r w:rsidR="00714E3C" w:rsidRPr="00F60684">
        <w:rPr>
          <w:rFonts w:cstheme="minorHAnsi"/>
          <w:sz w:val="20"/>
          <w:szCs w:val="20"/>
        </w:rPr>
        <w:t>Act</w:t>
      </w:r>
      <w:r w:rsidR="00493622" w:rsidRPr="00F60684">
        <w:rPr>
          <w:rFonts w:cstheme="minorHAnsi"/>
          <w:sz w:val="20"/>
          <w:szCs w:val="20"/>
        </w:rPr>
        <w:t xml:space="preserve"> </w:t>
      </w:r>
      <w:r w:rsidRPr="00F60684">
        <w:rPr>
          <w:rFonts w:cstheme="minorHAnsi"/>
          <w:sz w:val="20"/>
          <w:szCs w:val="20"/>
        </w:rPr>
        <w:t xml:space="preserve">(2000) </w:t>
      </w:r>
      <w:r w:rsidR="00493622" w:rsidRPr="00F60684">
        <w:rPr>
          <w:rFonts w:cstheme="minorHAnsi"/>
          <w:sz w:val="20"/>
          <w:szCs w:val="20"/>
        </w:rPr>
        <w:t>was reviewed</w:t>
      </w:r>
      <w:r w:rsidR="00714E3C" w:rsidRPr="00F60684">
        <w:rPr>
          <w:rFonts w:cstheme="minorHAnsi"/>
          <w:sz w:val="20"/>
          <w:szCs w:val="20"/>
        </w:rPr>
        <w:t xml:space="preserve"> and updated in 2006 following</w:t>
      </w:r>
      <w:r w:rsidR="00A9473B" w:rsidRPr="00F60684">
        <w:rPr>
          <w:rFonts w:cstheme="minorHAnsi"/>
          <w:sz w:val="20"/>
          <w:szCs w:val="20"/>
        </w:rPr>
        <w:t xml:space="preserve"> the 2005 London bombings, also referred to as ‘7/7’. </w:t>
      </w:r>
      <w:r w:rsidR="00714E3C" w:rsidRPr="00F60684">
        <w:rPr>
          <w:rFonts w:cstheme="minorHAnsi"/>
          <w:sz w:val="20"/>
          <w:szCs w:val="20"/>
        </w:rPr>
        <w:t>The attack involved</w:t>
      </w:r>
      <w:r w:rsidR="00A9473B" w:rsidRPr="00F60684">
        <w:rPr>
          <w:rFonts w:cstheme="minorHAnsi"/>
          <w:sz w:val="20"/>
          <w:szCs w:val="20"/>
        </w:rPr>
        <w:t xml:space="preserve"> four terrorists separately detonated homemade improvised explosive devices (IED’s), three while abroad the London underground and one on a double decker bus. The attack killed 52 UK residents and injuring more than 700, making it the UK's deadliest terrorist incident since the 1988. </w:t>
      </w:r>
      <w:r w:rsidR="003970A7" w:rsidRPr="00F60684">
        <w:rPr>
          <w:rFonts w:cstheme="minorHAnsi"/>
          <w:sz w:val="20"/>
          <w:szCs w:val="20"/>
        </w:rPr>
        <w:t xml:space="preserve">The </w:t>
      </w:r>
      <w:r w:rsidR="001D7C21" w:rsidRPr="00F60684">
        <w:rPr>
          <w:rFonts w:cstheme="minorHAnsi"/>
          <w:sz w:val="20"/>
          <w:szCs w:val="20"/>
        </w:rPr>
        <w:t xml:space="preserve">amendments of the </w:t>
      </w:r>
      <w:r w:rsidR="003970A7" w:rsidRPr="00F60684">
        <w:rPr>
          <w:rFonts w:cstheme="minorHAnsi"/>
          <w:sz w:val="20"/>
          <w:szCs w:val="20"/>
        </w:rPr>
        <w:t>T</w:t>
      </w:r>
      <w:r w:rsidR="001D7C21" w:rsidRPr="00F60684">
        <w:rPr>
          <w:rFonts w:cstheme="minorHAnsi"/>
          <w:sz w:val="20"/>
          <w:szCs w:val="20"/>
        </w:rPr>
        <w:t xml:space="preserve">errorism </w:t>
      </w:r>
      <w:r w:rsidR="003970A7" w:rsidRPr="00F60684">
        <w:rPr>
          <w:rFonts w:cstheme="minorHAnsi"/>
          <w:sz w:val="20"/>
          <w:szCs w:val="20"/>
        </w:rPr>
        <w:t>A</w:t>
      </w:r>
      <w:r w:rsidR="001D7C21" w:rsidRPr="00F60684">
        <w:rPr>
          <w:rFonts w:cstheme="minorHAnsi"/>
          <w:sz w:val="20"/>
          <w:szCs w:val="20"/>
        </w:rPr>
        <w:t>ct</w:t>
      </w:r>
      <w:r w:rsidR="003970A7" w:rsidRPr="00F60684">
        <w:rPr>
          <w:rFonts w:cstheme="minorHAnsi"/>
          <w:sz w:val="20"/>
          <w:szCs w:val="20"/>
        </w:rPr>
        <w:t xml:space="preserve"> </w:t>
      </w:r>
      <w:r w:rsidR="001D7C21" w:rsidRPr="00F60684">
        <w:rPr>
          <w:rFonts w:cstheme="minorHAnsi"/>
          <w:sz w:val="20"/>
          <w:szCs w:val="20"/>
        </w:rPr>
        <w:t>(</w:t>
      </w:r>
      <w:r w:rsidR="003970A7" w:rsidRPr="00F60684">
        <w:rPr>
          <w:rFonts w:cstheme="minorHAnsi"/>
          <w:sz w:val="20"/>
          <w:szCs w:val="20"/>
        </w:rPr>
        <w:t>2006</w:t>
      </w:r>
      <w:r w:rsidR="001D7C21" w:rsidRPr="00F60684">
        <w:rPr>
          <w:rFonts w:cstheme="minorHAnsi"/>
          <w:sz w:val="20"/>
          <w:szCs w:val="20"/>
        </w:rPr>
        <w:t>)</w:t>
      </w:r>
      <w:r w:rsidR="003970A7" w:rsidRPr="00F60684">
        <w:rPr>
          <w:rFonts w:cstheme="minorHAnsi"/>
          <w:sz w:val="20"/>
          <w:szCs w:val="20"/>
        </w:rPr>
        <w:t xml:space="preserve"> </w:t>
      </w:r>
      <w:r w:rsidR="001D7C21" w:rsidRPr="00F60684">
        <w:rPr>
          <w:rFonts w:cstheme="minorHAnsi"/>
          <w:sz w:val="20"/>
          <w:szCs w:val="20"/>
        </w:rPr>
        <w:t>increased the amount of time a terror suspect could be held without being charged and initiated</w:t>
      </w:r>
      <w:r w:rsidR="003970A7" w:rsidRPr="00F60684">
        <w:rPr>
          <w:rFonts w:cstheme="minorHAnsi"/>
          <w:sz w:val="20"/>
          <w:szCs w:val="20"/>
        </w:rPr>
        <w:t xml:space="preserve"> </w:t>
      </w:r>
      <w:r w:rsidR="001D7C21" w:rsidRPr="00F60684">
        <w:rPr>
          <w:rFonts w:cstheme="minorHAnsi"/>
          <w:sz w:val="20"/>
          <w:szCs w:val="20"/>
        </w:rPr>
        <w:t>regulations limiting freedom of expression It was also made a crime to incite or encourage people to commit acts of terrorism, whether directly or indirectly. These crimes include "glorification" of terror, which is defined as "praising or celebrating" terrorism.</w:t>
      </w:r>
      <w:r w:rsidR="00A274D2" w:rsidRPr="00F60684">
        <w:rPr>
          <w:rFonts w:cstheme="minorHAnsi"/>
          <w:sz w:val="20"/>
          <w:szCs w:val="20"/>
        </w:rPr>
        <w:t xml:space="preserve"> This includes an offence of "glorification" of terror </w:t>
      </w:r>
      <w:r w:rsidR="000A2960" w:rsidRPr="00F60684">
        <w:rPr>
          <w:rFonts w:cstheme="minorHAnsi"/>
          <w:sz w:val="20"/>
          <w:szCs w:val="20"/>
        </w:rPr>
        <w:t>which has been</w:t>
      </w:r>
      <w:r w:rsidR="001F7764" w:rsidRPr="00F60684">
        <w:rPr>
          <w:rFonts w:cstheme="minorHAnsi"/>
          <w:sz w:val="20"/>
          <w:szCs w:val="20"/>
        </w:rPr>
        <w:t xml:space="preserve"> defined as p</w:t>
      </w:r>
      <w:r w:rsidR="00A274D2" w:rsidRPr="00F60684">
        <w:rPr>
          <w:rFonts w:cstheme="minorHAnsi"/>
          <w:sz w:val="20"/>
          <w:szCs w:val="20"/>
        </w:rPr>
        <w:t>eople who "praise or celebrate" terrorism</w:t>
      </w:r>
      <w:r w:rsidR="001F7764" w:rsidRPr="00F60684">
        <w:rPr>
          <w:rFonts w:cstheme="minorHAnsi"/>
          <w:sz w:val="20"/>
          <w:szCs w:val="20"/>
        </w:rPr>
        <w:t>.</w:t>
      </w:r>
      <w:r w:rsidR="00A274D2" w:rsidRPr="00F60684">
        <w:rPr>
          <w:rFonts w:cstheme="minorHAnsi"/>
          <w:sz w:val="20"/>
          <w:szCs w:val="20"/>
        </w:rPr>
        <w:t xml:space="preserve"> </w:t>
      </w:r>
      <w:r w:rsidR="000A2960" w:rsidRPr="00F60684">
        <w:rPr>
          <w:rFonts w:cstheme="minorHAnsi"/>
          <w:sz w:val="20"/>
          <w:szCs w:val="20"/>
        </w:rPr>
        <w:t>Furthermore, preparatory acts of terrorism were made an offence, these include supplying weapons to combatants in Afghanistan.</w:t>
      </w:r>
    </w:p>
    <w:p w14:paraId="43DDF242" w14:textId="2C252E34" w:rsidR="001E383F" w:rsidRPr="00F60684" w:rsidRDefault="001E383F" w:rsidP="006373A2">
      <w:pPr>
        <w:spacing w:line="360" w:lineRule="auto"/>
        <w:rPr>
          <w:rFonts w:cstheme="minorHAnsi"/>
          <w:i/>
          <w:sz w:val="20"/>
          <w:szCs w:val="20"/>
        </w:rPr>
      </w:pPr>
      <w:r w:rsidRPr="00F60684">
        <w:rPr>
          <w:rFonts w:cstheme="minorHAnsi"/>
          <w:sz w:val="20"/>
          <w:szCs w:val="20"/>
        </w:rPr>
        <w:t>Following this, a report was conducted to investigate the failing</w:t>
      </w:r>
      <w:r w:rsidR="00117A6D" w:rsidRPr="00F60684">
        <w:rPr>
          <w:rFonts w:cstheme="minorHAnsi"/>
          <w:sz w:val="20"/>
          <w:szCs w:val="20"/>
        </w:rPr>
        <w:t>s</w:t>
      </w:r>
      <w:r w:rsidRPr="00F60684">
        <w:rPr>
          <w:rFonts w:cstheme="minorHAnsi"/>
          <w:sz w:val="20"/>
          <w:szCs w:val="20"/>
        </w:rPr>
        <w:t xml:space="preserve"> of the way in which this incident was managed. </w:t>
      </w:r>
      <w:r w:rsidR="00117A6D" w:rsidRPr="00F60684">
        <w:rPr>
          <w:rFonts w:cstheme="minorHAnsi"/>
          <w:sz w:val="20"/>
          <w:szCs w:val="20"/>
        </w:rPr>
        <w:t xml:space="preserve">The main issue explored within this document </w:t>
      </w:r>
      <w:r w:rsidRPr="00F60684">
        <w:rPr>
          <w:rFonts w:cstheme="minorHAnsi"/>
          <w:sz w:val="20"/>
          <w:szCs w:val="20"/>
        </w:rPr>
        <w:t>w</w:t>
      </w:r>
      <w:r w:rsidR="00117A6D" w:rsidRPr="00F60684">
        <w:rPr>
          <w:rFonts w:cstheme="minorHAnsi"/>
          <w:sz w:val="20"/>
          <w:szCs w:val="20"/>
        </w:rPr>
        <w:t>as whether</w:t>
      </w:r>
      <w:r w:rsidRPr="00F60684">
        <w:rPr>
          <w:rFonts w:cstheme="minorHAnsi"/>
          <w:sz w:val="20"/>
          <w:szCs w:val="20"/>
        </w:rPr>
        <w:t xml:space="preserve"> intelligence</w:t>
      </w:r>
      <w:r w:rsidR="00117A6D" w:rsidRPr="00F60684">
        <w:rPr>
          <w:rFonts w:cstheme="minorHAnsi"/>
          <w:sz w:val="20"/>
          <w:szCs w:val="20"/>
        </w:rPr>
        <w:t xml:space="preserve"> was ‘missed or overlooked’</w:t>
      </w:r>
      <w:r w:rsidRPr="00F60684">
        <w:rPr>
          <w:rFonts w:cstheme="minorHAnsi"/>
          <w:sz w:val="20"/>
          <w:szCs w:val="20"/>
        </w:rPr>
        <w:t xml:space="preserve"> (Gov,</w:t>
      </w:r>
      <w:r w:rsidR="006D7A5A" w:rsidRPr="00F60684">
        <w:rPr>
          <w:rFonts w:cstheme="minorHAnsi"/>
          <w:sz w:val="20"/>
          <w:szCs w:val="20"/>
        </w:rPr>
        <w:t xml:space="preserve"> </w:t>
      </w:r>
      <w:r w:rsidRPr="00F60684">
        <w:rPr>
          <w:rFonts w:cstheme="minorHAnsi"/>
          <w:sz w:val="20"/>
          <w:szCs w:val="20"/>
        </w:rPr>
        <w:t>2006).</w:t>
      </w:r>
      <w:r w:rsidR="006D7A5A" w:rsidRPr="00F60684">
        <w:rPr>
          <w:rFonts w:cstheme="minorHAnsi"/>
          <w:sz w:val="20"/>
          <w:szCs w:val="20"/>
        </w:rPr>
        <w:t xml:space="preserve"> It was found that two of the terrorists involved were known to the SIS however due to higher priorities they were not investigated further. While the report concluded that due to higher priorities it was understandable that these two men were not investigated it recognised the problem lays with the sheer scale of tackling terrorism with the UK and their comparatively limited capacity to manage it (Gov, 2006). Therefore, there is clear need for changes to be made with regard to resources,</w:t>
      </w:r>
      <w:r w:rsidRPr="00F60684">
        <w:rPr>
          <w:rFonts w:cstheme="minorHAnsi"/>
          <w:sz w:val="20"/>
          <w:szCs w:val="20"/>
        </w:rPr>
        <w:t xml:space="preserve"> intelligence </w:t>
      </w:r>
      <w:r w:rsidR="006D7A5A" w:rsidRPr="00F60684">
        <w:rPr>
          <w:rFonts w:cstheme="minorHAnsi"/>
          <w:sz w:val="20"/>
          <w:szCs w:val="20"/>
        </w:rPr>
        <w:t xml:space="preserve">gathering </w:t>
      </w:r>
      <w:r w:rsidRPr="00F60684">
        <w:rPr>
          <w:rFonts w:cstheme="minorHAnsi"/>
          <w:sz w:val="20"/>
          <w:szCs w:val="20"/>
        </w:rPr>
        <w:t xml:space="preserve">and intelligence sharing. </w:t>
      </w:r>
      <w:r w:rsidR="006D7A5A" w:rsidRPr="00F60684">
        <w:rPr>
          <w:rFonts w:cstheme="minorHAnsi"/>
          <w:sz w:val="20"/>
          <w:szCs w:val="20"/>
        </w:rPr>
        <w:t>As, ultimately</w:t>
      </w:r>
      <w:r w:rsidRPr="00F60684">
        <w:rPr>
          <w:rFonts w:cstheme="minorHAnsi"/>
          <w:sz w:val="20"/>
          <w:szCs w:val="20"/>
        </w:rPr>
        <w:t xml:space="preserve">, </w:t>
      </w:r>
      <w:r w:rsidR="006D7A5A" w:rsidRPr="00F60684">
        <w:rPr>
          <w:rFonts w:cstheme="minorHAnsi"/>
          <w:sz w:val="20"/>
          <w:szCs w:val="20"/>
        </w:rPr>
        <w:t xml:space="preserve">intelligence </w:t>
      </w:r>
      <w:r w:rsidR="00130BC6" w:rsidRPr="00F60684">
        <w:rPr>
          <w:rFonts w:cstheme="minorHAnsi"/>
          <w:sz w:val="20"/>
          <w:szCs w:val="20"/>
        </w:rPr>
        <w:t>is</w:t>
      </w:r>
      <w:r w:rsidR="006D7A5A" w:rsidRPr="00F60684">
        <w:rPr>
          <w:rFonts w:cstheme="minorHAnsi"/>
          <w:sz w:val="20"/>
          <w:szCs w:val="20"/>
        </w:rPr>
        <w:t xml:space="preserve"> essential</w:t>
      </w:r>
      <w:r w:rsidRPr="00F60684">
        <w:rPr>
          <w:rFonts w:cstheme="minorHAnsi"/>
          <w:sz w:val="20"/>
          <w:szCs w:val="20"/>
        </w:rPr>
        <w:t xml:space="preserve"> to the successful disruption</w:t>
      </w:r>
      <w:r w:rsidR="00130BC6" w:rsidRPr="00F60684">
        <w:rPr>
          <w:rFonts w:cstheme="minorHAnsi"/>
          <w:sz w:val="20"/>
          <w:szCs w:val="20"/>
        </w:rPr>
        <w:t xml:space="preserve"> and interference of terrorist activities and organisations across the UK (Gov,2006).</w:t>
      </w:r>
    </w:p>
    <w:p w14:paraId="6185FDAF" w14:textId="09155DE8" w:rsidR="00DF7906" w:rsidRPr="00F60684" w:rsidRDefault="001E383F" w:rsidP="006373A2">
      <w:pPr>
        <w:spacing w:line="360" w:lineRule="auto"/>
        <w:rPr>
          <w:rFonts w:cstheme="minorHAnsi"/>
          <w:sz w:val="20"/>
          <w:szCs w:val="20"/>
        </w:rPr>
      </w:pPr>
      <w:r w:rsidRPr="00F60684">
        <w:rPr>
          <w:rFonts w:cstheme="minorHAnsi"/>
          <w:sz w:val="20"/>
          <w:szCs w:val="20"/>
        </w:rPr>
        <w:t>In addition to</w:t>
      </w:r>
      <w:r w:rsidR="007315C3" w:rsidRPr="00F60684">
        <w:rPr>
          <w:rFonts w:cstheme="minorHAnsi"/>
          <w:sz w:val="20"/>
          <w:szCs w:val="20"/>
        </w:rPr>
        <w:t xml:space="preserve"> the amendments of the</w:t>
      </w:r>
      <w:r w:rsidR="00711001" w:rsidRPr="00F60684">
        <w:rPr>
          <w:rFonts w:cstheme="minorHAnsi"/>
          <w:sz w:val="20"/>
          <w:szCs w:val="20"/>
        </w:rPr>
        <w:t xml:space="preserve"> </w:t>
      </w:r>
      <w:r w:rsidR="001B2D2B" w:rsidRPr="00F60684">
        <w:rPr>
          <w:rFonts w:cstheme="minorHAnsi"/>
          <w:sz w:val="20"/>
          <w:szCs w:val="20"/>
        </w:rPr>
        <w:t>Terrorism</w:t>
      </w:r>
      <w:r w:rsidR="00711001" w:rsidRPr="00F60684">
        <w:rPr>
          <w:rFonts w:cstheme="minorHAnsi"/>
          <w:sz w:val="20"/>
          <w:szCs w:val="20"/>
        </w:rPr>
        <w:t xml:space="preserve"> Act, i</w:t>
      </w:r>
      <w:r w:rsidR="00C63D1C" w:rsidRPr="00F60684">
        <w:rPr>
          <w:rFonts w:cstheme="minorHAnsi"/>
          <w:sz w:val="20"/>
          <w:szCs w:val="20"/>
        </w:rPr>
        <w:t>n 2011 the UK government publis</w:t>
      </w:r>
      <w:r w:rsidR="00711001" w:rsidRPr="00F60684">
        <w:rPr>
          <w:rFonts w:cstheme="minorHAnsi"/>
          <w:sz w:val="20"/>
          <w:szCs w:val="20"/>
        </w:rPr>
        <w:t>hed a strategy to</w:t>
      </w:r>
      <w:r w:rsidR="00C63D1C" w:rsidRPr="00F60684">
        <w:rPr>
          <w:rFonts w:cstheme="minorHAnsi"/>
          <w:sz w:val="20"/>
          <w:szCs w:val="20"/>
        </w:rPr>
        <w:t xml:space="preserve"> address the advancements of terrorist threats. </w:t>
      </w:r>
      <w:r w:rsidR="001F4991" w:rsidRPr="00F60684">
        <w:rPr>
          <w:rFonts w:cstheme="minorHAnsi"/>
          <w:iCs/>
          <w:sz w:val="20"/>
          <w:szCs w:val="20"/>
        </w:rPr>
        <w:t>This strategy was</w:t>
      </w:r>
      <w:r w:rsidR="00C63D1C" w:rsidRPr="00F60684">
        <w:rPr>
          <w:rFonts w:cstheme="minorHAnsi"/>
          <w:iCs/>
          <w:sz w:val="20"/>
          <w:szCs w:val="20"/>
        </w:rPr>
        <w:t xml:space="preserve"> implement</w:t>
      </w:r>
      <w:r w:rsidR="001B2D2B" w:rsidRPr="00F60684">
        <w:rPr>
          <w:rFonts w:cstheme="minorHAnsi"/>
          <w:iCs/>
          <w:sz w:val="20"/>
          <w:szCs w:val="20"/>
        </w:rPr>
        <w:t>ed</w:t>
      </w:r>
      <w:r w:rsidR="001F4991" w:rsidRPr="00F60684">
        <w:rPr>
          <w:rFonts w:cstheme="minorHAnsi"/>
          <w:iCs/>
          <w:sz w:val="20"/>
          <w:szCs w:val="20"/>
        </w:rPr>
        <w:t xml:space="preserve"> to ensure</w:t>
      </w:r>
      <w:r w:rsidR="00C63D1C" w:rsidRPr="00F60684">
        <w:rPr>
          <w:rFonts w:cstheme="minorHAnsi"/>
          <w:iCs/>
          <w:sz w:val="20"/>
          <w:szCs w:val="20"/>
        </w:rPr>
        <w:t xml:space="preserve"> members of public </w:t>
      </w:r>
      <w:r w:rsidR="001F4991" w:rsidRPr="00F60684">
        <w:rPr>
          <w:rFonts w:cstheme="minorHAnsi"/>
          <w:iCs/>
          <w:sz w:val="20"/>
          <w:szCs w:val="20"/>
        </w:rPr>
        <w:t>were</w:t>
      </w:r>
      <w:r w:rsidR="00096DE3" w:rsidRPr="00F60684">
        <w:rPr>
          <w:rFonts w:cstheme="minorHAnsi"/>
          <w:iCs/>
          <w:sz w:val="20"/>
          <w:szCs w:val="20"/>
        </w:rPr>
        <w:t xml:space="preserve"> </w:t>
      </w:r>
      <w:r w:rsidR="00C63D1C" w:rsidRPr="00F60684">
        <w:rPr>
          <w:rFonts w:cstheme="minorHAnsi"/>
          <w:iCs/>
          <w:sz w:val="20"/>
          <w:szCs w:val="20"/>
        </w:rPr>
        <w:t>able to</w:t>
      </w:r>
      <w:r w:rsidR="00096DE3" w:rsidRPr="00F60684">
        <w:rPr>
          <w:rFonts w:cstheme="minorHAnsi"/>
          <w:iCs/>
          <w:sz w:val="20"/>
          <w:szCs w:val="20"/>
        </w:rPr>
        <w:t xml:space="preserve"> </w:t>
      </w:r>
      <w:r w:rsidR="001F4991" w:rsidRPr="00F60684">
        <w:rPr>
          <w:rFonts w:cstheme="minorHAnsi"/>
          <w:iCs/>
          <w:sz w:val="20"/>
          <w:szCs w:val="20"/>
        </w:rPr>
        <w:t>live their lives</w:t>
      </w:r>
      <w:r w:rsidR="00C63D1C" w:rsidRPr="00F60684">
        <w:rPr>
          <w:rFonts w:cstheme="minorHAnsi"/>
          <w:iCs/>
          <w:sz w:val="20"/>
          <w:szCs w:val="20"/>
        </w:rPr>
        <w:t xml:space="preserve"> with</w:t>
      </w:r>
      <w:r w:rsidR="001F4991" w:rsidRPr="00F60684">
        <w:rPr>
          <w:rFonts w:cstheme="minorHAnsi"/>
          <w:iCs/>
          <w:sz w:val="20"/>
          <w:szCs w:val="20"/>
        </w:rPr>
        <w:t xml:space="preserve"> the rea</w:t>
      </w:r>
      <w:r w:rsidR="00C63D1C" w:rsidRPr="00F60684">
        <w:rPr>
          <w:rFonts w:cstheme="minorHAnsi"/>
          <w:iCs/>
          <w:sz w:val="20"/>
          <w:szCs w:val="20"/>
        </w:rPr>
        <w:t>ssu</w:t>
      </w:r>
      <w:r w:rsidR="001F4991" w:rsidRPr="00F60684">
        <w:rPr>
          <w:rFonts w:cstheme="minorHAnsi"/>
          <w:iCs/>
          <w:sz w:val="20"/>
          <w:szCs w:val="20"/>
        </w:rPr>
        <w:t>r</w:t>
      </w:r>
      <w:r w:rsidR="00C63D1C" w:rsidRPr="00F60684">
        <w:rPr>
          <w:rFonts w:cstheme="minorHAnsi"/>
          <w:iCs/>
          <w:sz w:val="20"/>
          <w:szCs w:val="20"/>
        </w:rPr>
        <w:t>ance</w:t>
      </w:r>
      <w:r w:rsidR="001F4991" w:rsidRPr="00F60684">
        <w:rPr>
          <w:rFonts w:cstheme="minorHAnsi"/>
          <w:iCs/>
          <w:sz w:val="20"/>
          <w:szCs w:val="20"/>
        </w:rPr>
        <w:t xml:space="preserve"> </w:t>
      </w:r>
      <w:r w:rsidR="007315C3" w:rsidRPr="00F60684">
        <w:rPr>
          <w:rFonts w:cstheme="minorHAnsi"/>
          <w:iCs/>
          <w:sz w:val="20"/>
          <w:szCs w:val="20"/>
        </w:rPr>
        <w:t xml:space="preserve">that </w:t>
      </w:r>
      <w:r w:rsidR="001F4991" w:rsidRPr="00F60684">
        <w:rPr>
          <w:rFonts w:cstheme="minorHAnsi"/>
          <w:iCs/>
          <w:sz w:val="20"/>
          <w:szCs w:val="20"/>
        </w:rPr>
        <w:t xml:space="preserve">counter terrorist measures were </w:t>
      </w:r>
      <w:r w:rsidR="00096DE3" w:rsidRPr="00F60684">
        <w:rPr>
          <w:rFonts w:cstheme="minorHAnsi"/>
          <w:iCs/>
          <w:sz w:val="20"/>
          <w:szCs w:val="20"/>
        </w:rPr>
        <w:t>in place</w:t>
      </w:r>
      <w:r w:rsidR="00C63D1C" w:rsidRPr="00F60684">
        <w:rPr>
          <w:rFonts w:cstheme="minorHAnsi"/>
          <w:sz w:val="20"/>
          <w:szCs w:val="20"/>
        </w:rPr>
        <w:t>.</w:t>
      </w:r>
      <w:r w:rsidR="00C63D1C" w:rsidRPr="00F60684">
        <w:rPr>
          <w:rFonts w:cstheme="minorHAnsi"/>
          <w:b/>
          <w:sz w:val="20"/>
          <w:szCs w:val="20"/>
        </w:rPr>
        <w:t xml:space="preserve"> </w:t>
      </w:r>
      <w:r w:rsidR="00C63D1C" w:rsidRPr="00F60684">
        <w:rPr>
          <w:rFonts w:cstheme="minorHAnsi"/>
          <w:sz w:val="20"/>
          <w:szCs w:val="20"/>
        </w:rPr>
        <w:t xml:space="preserve">The Counterterrorism approach named ‘CONTEST’, </w:t>
      </w:r>
      <w:r w:rsidR="001F4991" w:rsidRPr="00F60684">
        <w:rPr>
          <w:rFonts w:cstheme="minorHAnsi"/>
          <w:sz w:val="20"/>
          <w:szCs w:val="20"/>
        </w:rPr>
        <w:t xml:space="preserve">within this document describes </w:t>
      </w:r>
      <w:r w:rsidR="00C63D1C" w:rsidRPr="00F60684">
        <w:rPr>
          <w:rFonts w:cstheme="minorHAnsi"/>
          <w:sz w:val="20"/>
          <w:szCs w:val="20"/>
        </w:rPr>
        <w:t xml:space="preserve">four “workstreams” that law enforcement and other </w:t>
      </w:r>
      <w:r w:rsidR="003627B8" w:rsidRPr="00F60684">
        <w:rPr>
          <w:rFonts w:cstheme="minorHAnsi"/>
          <w:sz w:val="20"/>
          <w:szCs w:val="20"/>
        </w:rPr>
        <w:t>government agencies</w:t>
      </w:r>
      <w:r w:rsidR="001F4991" w:rsidRPr="00F60684">
        <w:rPr>
          <w:rFonts w:cstheme="minorHAnsi"/>
          <w:sz w:val="20"/>
          <w:szCs w:val="20"/>
        </w:rPr>
        <w:t xml:space="preserve"> will work</w:t>
      </w:r>
      <w:r w:rsidR="00C63D1C" w:rsidRPr="00F60684">
        <w:rPr>
          <w:rFonts w:cstheme="minorHAnsi"/>
          <w:sz w:val="20"/>
          <w:szCs w:val="20"/>
        </w:rPr>
        <w:t xml:space="preserve"> towards</w:t>
      </w:r>
      <w:r w:rsidR="00D0273F" w:rsidRPr="00F60684">
        <w:rPr>
          <w:rFonts w:cstheme="minorHAnsi"/>
          <w:sz w:val="20"/>
          <w:szCs w:val="20"/>
        </w:rPr>
        <w:t xml:space="preserve"> </w:t>
      </w:r>
      <w:r w:rsidR="00130BC6" w:rsidRPr="00F60684">
        <w:rPr>
          <w:rFonts w:cstheme="minorHAnsi"/>
          <w:sz w:val="20"/>
          <w:szCs w:val="20"/>
        </w:rPr>
        <w:t>(Gov, 2006)</w:t>
      </w:r>
      <w:r w:rsidR="00C63D1C" w:rsidRPr="00F60684">
        <w:rPr>
          <w:rFonts w:cstheme="minorHAnsi"/>
          <w:sz w:val="20"/>
          <w:szCs w:val="20"/>
        </w:rPr>
        <w:t>.</w:t>
      </w:r>
      <w:r w:rsidR="001F4991" w:rsidRPr="00F60684">
        <w:rPr>
          <w:rFonts w:cstheme="minorHAnsi"/>
          <w:sz w:val="20"/>
          <w:szCs w:val="20"/>
        </w:rPr>
        <w:t xml:space="preserve"> The first being,</w:t>
      </w:r>
      <w:r w:rsidR="001B2D2B" w:rsidRPr="00F60684">
        <w:rPr>
          <w:rFonts w:cstheme="minorHAnsi"/>
          <w:sz w:val="20"/>
          <w:szCs w:val="20"/>
        </w:rPr>
        <w:t xml:space="preserve"> </w:t>
      </w:r>
      <w:r w:rsidR="00727556" w:rsidRPr="00F60684">
        <w:rPr>
          <w:rFonts w:cstheme="minorHAnsi"/>
          <w:sz w:val="20"/>
          <w:szCs w:val="20"/>
        </w:rPr>
        <w:t>“</w:t>
      </w:r>
      <w:r w:rsidR="00C63D1C" w:rsidRPr="00F60684">
        <w:rPr>
          <w:rFonts w:cstheme="minorHAnsi"/>
          <w:sz w:val="20"/>
          <w:szCs w:val="20"/>
        </w:rPr>
        <w:t>Pursue</w:t>
      </w:r>
      <w:r w:rsidR="00727556" w:rsidRPr="00F60684">
        <w:rPr>
          <w:rFonts w:cstheme="minorHAnsi"/>
          <w:sz w:val="20"/>
          <w:szCs w:val="20"/>
        </w:rPr>
        <w:t>”</w:t>
      </w:r>
      <w:r w:rsidR="001F4991" w:rsidRPr="00F60684">
        <w:rPr>
          <w:rFonts w:cstheme="minorHAnsi"/>
          <w:sz w:val="20"/>
          <w:szCs w:val="20"/>
        </w:rPr>
        <w:t>,</w:t>
      </w:r>
      <w:r w:rsidR="00655B93" w:rsidRPr="00F60684">
        <w:rPr>
          <w:rFonts w:cstheme="minorHAnsi"/>
          <w:sz w:val="20"/>
          <w:szCs w:val="20"/>
        </w:rPr>
        <w:t xml:space="preserve"> to stop terrorist attacks</w:t>
      </w:r>
      <w:r w:rsidR="00727556" w:rsidRPr="00F60684">
        <w:rPr>
          <w:rFonts w:cstheme="minorHAnsi"/>
          <w:sz w:val="20"/>
          <w:szCs w:val="20"/>
        </w:rPr>
        <w:t>,</w:t>
      </w:r>
      <w:r w:rsidR="001F4991" w:rsidRPr="00F60684">
        <w:rPr>
          <w:rFonts w:cstheme="minorHAnsi"/>
          <w:sz w:val="20"/>
          <w:szCs w:val="20"/>
        </w:rPr>
        <w:t xml:space="preserve"> followed by,</w:t>
      </w:r>
      <w:r w:rsidR="003627B8" w:rsidRPr="00F60684">
        <w:rPr>
          <w:rFonts w:cstheme="minorHAnsi"/>
          <w:sz w:val="20"/>
          <w:szCs w:val="20"/>
        </w:rPr>
        <w:t xml:space="preserve"> </w:t>
      </w:r>
      <w:r w:rsidR="00727556" w:rsidRPr="00F60684">
        <w:rPr>
          <w:rFonts w:cstheme="minorHAnsi"/>
          <w:sz w:val="20"/>
          <w:szCs w:val="20"/>
        </w:rPr>
        <w:t>“</w:t>
      </w:r>
      <w:r w:rsidR="00C63D1C" w:rsidRPr="00F60684">
        <w:rPr>
          <w:rFonts w:cstheme="minorHAnsi"/>
          <w:sz w:val="20"/>
          <w:szCs w:val="20"/>
        </w:rPr>
        <w:t>Prevent</w:t>
      </w:r>
      <w:r w:rsidR="00727556" w:rsidRPr="00F60684">
        <w:rPr>
          <w:rFonts w:cstheme="minorHAnsi"/>
          <w:sz w:val="20"/>
          <w:szCs w:val="20"/>
        </w:rPr>
        <w:t>”</w:t>
      </w:r>
      <w:r w:rsidR="001F4991" w:rsidRPr="00F60684">
        <w:rPr>
          <w:rFonts w:cstheme="minorHAnsi"/>
          <w:sz w:val="20"/>
          <w:szCs w:val="20"/>
        </w:rPr>
        <w:t>,</w:t>
      </w:r>
      <w:r w:rsidR="00C63D1C" w:rsidRPr="00F60684">
        <w:rPr>
          <w:rFonts w:cstheme="minorHAnsi"/>
          <w:sz w:val="20"/>
          <w:szCs w:val="20"/>
        </w:rPr>
        <w:t xml:space="preserve"> </w:t>
      </w:r>
      <w:r w:rsidR="00655B93" w:rsidRPr="00F60684">
        <w:rPr>
          <w:rFonts w:cstheme="minorHAnsi"/>
          <w:sz w:val="20"/>
          <w:szCs w:val="20"/>
        </w:rPr>
        <w:t>to prevent individuals from becoming terrorists or from supporting terrorism</w:t>
      </w:r>
      <w:r w:rsidR="00130BC6" w:rsidRPr="00F60684">
        <w:rPr>
          <w:rFonts w:cstheme="minorHAnsi"/>
          <w:sz w:val="20"/>
          <w:szCs w:val="20"/>
        </w:rPr>
        <w:t xml:space="preserve">. </w:t>
      </w:r>
      <w:r w:rsidR="001F4991" w:rsidRPr="00F60684">
        <w:rPr>
          <w:rFonts w:cstheme="minorHAnsi"/>
          <w:sz w:val="20"/>
          <w:szCs w:val="20"/>
        </w:rPr>
        <w:t>According to Innes et al. (2011)</w:t>
      </w:r>
      <w:r w:rsidR="00096DE3" w:rsidRPr="00F60684">
        <w:rPr>
          <w:rFonts w:cstheme="minorHAnsi"/>
          <w:sz w:val="20"/>
          <w:szCs w:val="20"/>
        </w:rPr>
        <w:t xml:space="preserve"> </w:t>
      </w:r>
      <w:r w:rsidR="007171D5" w:rsidRPr="00F60684">
        <w:rPr>
          <w:rFonts w:cstheme="minorHAnsi"/>
          <w:sz w:val="20"/>
          <w:szCs w:val="20"/>
        </w:rPr>
        <w:t>the preventative measures that can be taken by the police force are</w:t>
      </w:r>
      <w:r w:rsidR="007315C3" w:rsidRPr="00F60684">
        <w:rPr>
          <w:rFonts w:cstheme="minorHAnsi"/>
          <w:sz w:val="20"/>
          <w:szCs w:val="20"/>
        </w:rPr>
        <w:t>,</w:t>
      </w:r>
      <w:r w:rsidR="007315C3" w:rsidRPr="00F60684">
        <w:rPr>
          <w:rFonts w:cstheme="minorHAnsi"/>
          <w:b/>
          <w:bCs/>
          <w:i/>
          <w:iCs/>
          <w:sz w:val="20"/>
          <w:szCs w:val="20"/>
        </w:rPr>
        <w:t xml:space="preserve"> </w:t>
      </w:r>
      <w:r w:rsidR="007315C3" w:rsidRPr="00F60684">
        <w:rPr>
          <w:rFonts w:cstheme="minorHAnsi"/>
          <w:bCs/>
          <w:iCs/>
          <w:sz w:val="20"/>
          <w:szCs w:val="20"/>
        </w:rPr>
        <w:lastRenderedPageBreak/>
        <w:t>ensuring</w:t>
      </w:r>
      <w:r w:rsidR="007171D5" w:rsidRPr="00F60684">
        <w:rPr>
          <w:rFonts w:cstheme="minorHAnsi"/>
          <w:bCs/>
          <w:iCs/>
          <w:sz w:val="20"/>
          <w:szCs w:val="20"/>
        </w:rPr>
        <w:t xml:space="preserve"> there is a clear policing presence within communities with the use of uniformed officer to engag</w:t>
      </w:r>
      <w:r w:rsidR="007315C3" w:rsidRPr="00F60684">
        <w:rPr>
          <w:rFonts w:cstheme="minorHAnsi"/>
          <w:bCs/>
          <w:iCs/>
          <w:sz w:val="20"/>
          <w:szCs w:val="20"/>
        </w:rPr>
        <w:t>e with the community and</w:t>
      </w:r>
      <w:r w:rsidR="001B2D2B" w:rsidRPr="00F60684">
        <w:rPr>
          <w:rFonts w:cstheme="minorHAnsi"/>
          <w:bCs/>
          <w:iCs/>
          <w:sz w:val="20"/>
          <w:szCs w:val="20"/>
        </w:rPr>
        <w:t xml:space="preserve"> address</w:t>
      </w:r>
      <w:r w:rsidR="007171D5" w:rsidRPr="00F60684">
        <w:rPr>
          <w:rFonts w:cstheme="minorHAnsi"/>
          <w:bCs/>
          <w:iCs/>
          <w:sz w:val="20"/>
          <w:szCs w:val="20"/>
        </w:rPr>
        <w:t>ing</w:t>
      </w:r>
      <w:r w:rsidR="001B2D2B" w:rsidRPr="00F60684">
        <w:rPr>
          <w:rFonts w:cstheme="minorHAnsi"/>
          <w:bCs/>
          <w:iCs/>
          <w:sz w:val="20"/>
          <w:szCs w:val="20"/>
        </w:rPr>
        <w:t xml:space="preserve"> the hazards that may lead individuals to engage in terrorist</w:t>
      </w:r>
      <w:r w:rsidR="007171D5" w:rsidRPr="00F60684">
        <w:rPr>
          <w:rFonts w:cstheme="minorHAnsi"/>
          <w:bCs/>
          <w:iCs/>
          <w:sz w:val="20"/>
          <w:szCs w:val="20"/>
        </w:rPr>
        <w:t xml:space="preserve"> activities</w:t>
      </w:r>
      <w:r w:rsidR="001B2D2B" w:rsidRPr="00F60684">
        <w:rPr>
          <w:rFonts w:cstheme="minorHAnsi"/>
          <w:bCs/>
          <w:iCs/>
          <w:sz w:val="20"/>
          <w:szCs w:val="20"/>
        </w:rPr>
        <w:t>.</w:t>
      </w:r>
      <w:r w:rsidR="007315C3" w:rsidRPr="00F60684">
        <w:rPr>
          <w:rFonts w:cstheme="minorHAnsi"/>
          <w:bCs/>
          <w:iCs/>
          <w:sz w:val="20"/>
          <w:szCs w:val="20"/>
        </w:rPr>
        <w:t xml:space="preserve"> The third workstream being, </w:t>
      </w:r>
      <w:r w:rsidR="007315C3" w:rsidRPr="00F60684">
        <w:rPr>
          <w:rFonts w:cstheme="minorHAnsi"/>
          <w:sz w:val="20"/>
          <w:szCs w:val="20"/>
        </w:rPr>
        <w:t>“</w:t>
      </w:r>
      <w:r w:rsidR="00C63D1C" w:rsidRPr="00F60684">
        <w:rPr>
          <w:rFonts w:cstheme="minorHAnsi"/>
          <w:sz w:val="20"/>
          <w:szCs w:val="20"/>
        </w:rPr>
        <w:t>Protect</w:t>
      </w:r>
      <w:r w:rsidR="00727556" w:rsidRPr="00F60684">
        <w:rPr>
          <w:rFonts w:cstheme="minorHAnsi"/>
          <w:sz w:val="20"/>
          <w:szCs w:val="20"/>
        </w:rPr>
        <w:t>”</w:t>
      </w:r>
      <w:r w:rsidR="007315C3" w:rsidRPr="00F60684">
        <w:rPr>
          <w:rFonts w:cstheme="minorHAnsi"/>
          <w:sz w:val="20"/>
          <w:szCs w:val="20"/>
        </w:rPr>
        <w:t>,</w:t>
      </w:r>
      <w:r w:rsidR="00C63D1C" w:rsidRPr="00F60684">
        <w:rPr>
          <w:rFonts w:cstheme="minorHAnsi"/>
          <w:sz w:val="20"/>
          <w:szCs w:val="20"/>
        </w:rPr>
        <w:t xml:space="preserve"> </w:t>
      </w:r>
      <w:r w:rsidR="00655B93" w:rsidRPr="00F60684">
        <w:rPr>
          <w:rFonts w:cstheme="minorHAnsi"/>
          <w:sz w:val="20"/>
          <w:szCs w:val="20"/>
        </w:rPr>
        <w:t>to fortify our defences against a terrorist attacks</w:t>
      </w:r>
      <w:r w:rsidR="00727556" w:rsidRPr="00F60684">
        <w:rPr>
          <w:rFonts w:cstheme="minorHAnsi"/>
          <w:sz w:val="20"/>
          <w:szCs w:val="20"/>
        </w:rPr>
        <w:t xml:space="preserve"> and</w:t>
      </w:r>
      <w:r w:rsidR="007315C3" w:rsidRPr="00F60684">
        <w:rPr>
          <w:rFonts w:cstheme="minorHAnsi"/>
          <w:sz w:val="20"/>
          <w:szCs w:val="20"/>
        </w:rPr>
        <w:t xml:space="preserve"> lastly,</w:t>
      </w:r>
      <w:r w:rsidR="00727556" w:rsidRPr="00F60684">
        <w:rPr>
          <w:rFonts w:cstheme="minorHAnsi"/>
          <w:sz w:val="20"/>
          <w:szCs w:val="20"/>
        </w:rPr>
        <w:t xml:space="preserve"> “</w:t>
      </w:r>
      <w:r w:rsidR="00C63D1C" w:rsidRPr="00F60684">
        <w:rPr>
          <w:rFonts w:cstheme="minorHAnsi"/>
          <w:sz w:val="20"/>
          <w:szCs w:val="20"/>
        </w:rPr>
        <w:t>Prepare</w:t>
      </w:r>
      <w:r w:rsidR="00727556" w:rsidRPr="00F60684">
        <w:rPr>
          <w:rFonts w:cstheme="minorHAnsi"/>
          <w:sz w:val="20"/>
          <w:szCs w:val="20"/>
        </w:rPr>
        <w:t xml:space="preserve"> </w:t>
      </w:r>
      <w:r w:rsidR="00C63D1C" w:rsidRPr="00F60684">
        <w:rPr>
          <w:rFonts w:cstheme="minorHAnsi"/>
          <w:sz w:val="20"/>
          <w:szCs w:val="20"/>
        </w:rPr>
        <w:t>to mitigate the impact of a terrorist attack</w:t>
      </w:r>
      <w:r w:rsidR="00727556" w:rsidRPr="00F60684">
        <w:rPr>
          <w:rFonts w:cstheme="minorHAnsi"/>
          <w:sz w:val="20"/>
          <w:szCs w:val="20"/>
        </w:rPr>
        <w:t>”</w:t>
      </w:r>
      <w:r w:rsidR="00C63D1C" w:rsidRPr="00F60684">
        <w:rPr>
          <w:rFonts w:cstheme="minorHAnsi"/>
          <w:sz w:val="20"/>
          <w:szCs w:val="20"/>
        </w:rPr>
        <w:t xml:space="preserve"> (HM Government, 2011)</w:t>
      </w:r>
      <w:r w:rsidR="00727556" w:rsidRPr="00F60684">
        <w:rPr>
          <w:rFonts w:cstheme="minorHAnsi"/>
          <w:sz w:val="20"/>
          <w:szCs w:val="20"/>
        </w:rPr>
        <w:t>.</w:t>
      </w:r>
    </w:p>
    <w:p w14:paraId="649DA1AA" w14:textId="1CFABA9A" w:rsidR="00462668" w:rsidRPr="00F60684" w:rsidRDefault="001E383F" w:rsidP="006373A2">
      <w:pPr>
        <w:overflowPunct w:val="0"/>
        <w:autoSpaceDE w:val="0"/>
        <w:autoSpaceDN w:val="0"/>
        <w:adjustRightInd w:val="0"/>
        <w:spacing w:after="0" w:line="360" w:lineRule="auto"/>
        <w:textAlignment w:val="baseline"/>
        <w:rPr>
          <w:rFonts w:cstheme="minorHAnsi"/>
          <w:sz w:val="20"/>
          <w:szCs w:val="20"/>
          <w:shd w:val="clear" w:color="auto" w:fill="FFFFFF"/>
        </w:rPr>
      </w:pPr>
      <w:r w:rsidRPr="00F60684">
        <w:rPr>
          <w:rFonts w:cstheme="minorHAnsi"/>
          <w:sz w:val="20"/>
          <w:szCs w:val="20"/>
        </w:rPr>
        <w:t xml:space="preserve">Another way in which the police play a key role in counter terrorism is by gaining intelligence through investigations of other forms of criminality to identify terrorist groups. </w:t>
      </w:r>
      <w:r w:rsidR="00462668" w:rsidRPr="00F60684">
        <w:rPr>
          <w:rFonts w:cstheme="minorHAnsi"/>
          <w:sz w:val="20"/>
          <w:szCs w:val="20"/>
        </w:rPr>
        <w:t>Terrorists organisations</w:t>
      </w:r>
      <w:r w:rsidRPr="00F60684">
        <w:rPr>
          <w:rFonts w:cstheme="minorHAnsi"/>
          <w:sz w:val="20"/>
          <w:szCs w:val="20"/>
        </w:rPr>
        <w:t xml:space="preserve"> often</w:t>
      </w:r>
      <w:r w:rsidR="00462668" w:rsidRPr="00F60684">
        <w:rPr>
          <w:rFonts w:cstheme="minorHAnsi"/>
          <w:sz w:val="20"/>
          <w:szCs w:val="20"/>
        </w:rPr>
        <w:t xml:space="preserve"> pray on the vulnerable in order to conduct illegal activity to fun</w:t>
      </w:r>
      <w:r w:rsidR="00B4621F" w:rsidRPr="00F60684">
        <w:rPr>
          <w:rFonts w:cstheme="minorHAnsi"/>
          <w:sz w:val="20"/>
          <w:szCs w:val="20"/>
        </w:rPr>
        <w:t>d</w:t>
      </w:r>
      <w:r w:rsidR="007315C3" w:rsidRPr="00F60684">
        <w:rPr>
          <w:rFonts w:cstheme="minorHAnsi"/>
          <w:sz w:val="20"/>
          <w:szCs w:val="20"/>
        </w:rPr>
        <w:t xml:space="preserve"> their activities. T</w:t>
      </w:r>
      <w:r w:rsidR="001B2D2B" w:rsidRPr="00F60684">
        <w:rPr>
          <w:rFonts w:cstheme="minorHAnsi"/>
          <w:sz w:val="20"/>
          <w:szCs w:val="20"/>
        </w:rPr>
        <w:t>errorist’s</w:t>
      </w:r>
      <w:r w:rsidR="00462668" w:rsidRPr="00F60684">
        <w:rPr>
          <w:rFonts w:cstheme="minorHAnsi"/>
          <w:sz w:val="20"/>
          <w:szCs w:val="20"/>
        </w:rPr>
        <w:t xml:space="preserve"> groups are becoming increasingly involved in many areas of the drug trade, as well as organised abduction, extortion, piracy, arms trafficking, people smuggling, financial fraud, cigarette smuggling</w:t>
      </w:r>
      <w:r w:rsidR="007315C3" w:rsidRPr="00F60684">
        <w:rPr>
          <w:rFonts w:cstheme="minorHAnsi"/>
          <w:sz w:val="20"/>
          <w:szCs w:val="20"/>
        </w:rPr>
        <w:t>, and other types of contraband</w:t>
      </w:r>
      <w:r w:rsidR="00462668" w:rsidRPr="00F60684">
        <w:rPr>
          <w:rFonts w:cstheme="minorHAnsi"/>
          <w:sz w:val="20"/>
          <w:szCs w:val="20"/>
        </w:rPr>
        <w:t xml:space="preserve"> (McCarthy, 2003).  One stream of revenue that </w:t>
      </w:r>
      <w:r w:rsidR="005B5E3D" w:rsidRPr="00F60684">
        <w:rPr>
          <w:rFonts w:cstheme="minorHAnsi"/>
          <w:sz w:val="20"/>
          <w:szCs w:val="20"/>
        </w:rPr>
        <w:t>terrorist</w:t>
      </w:r>
      <w:r w:rsidR="007315C3" w:rsidRPr="00F60684">
        <w:rPr>
          <w:rFonts w:cstheme="minorHAnsi"/>
          <w:sz w:val="20"/>
          <w:szCs w:val="20"/>
        </w:rPr>
        <w:t xml:space="preserve"> groups can be involved in is ‘county lines’. </w:t>
      </w:r>
      <w:r w:rsidR="005B5E3D" w:rsidRPr="00F60684">
        <w:rPr>
          <w:rFonts w:cstheme="minorHAnsi"/>
          <w:sz w:val="20"/>
          <w:szCs w:val="20"/>
        </w:rPr>
        <w:t xml:space="preserve">This is achieved by threating to/or </w:t>
      </w:r>
      <w:r w:rsidR="005B5E3D" w:rsidRPr="00F60684">
        <w:rPr>
          <w:rFonts w:cstheme="minorHAnsi"/>
          <w:sz w:val="20"/>
          <w:szCs w:val="20"/>
          <w:shd w:val="clear" w:color="auto" w:fill="FFFFFF"/>
        </w:rPr>
        <w:t>inflicting extreme violence, intimidation and coercion upon their victims to force vulnerable people, mostly children, to transport drugs from one location to a chosen destination (Home Office, 2020).</w:t>
      </w:r>
      <w:r w:rsidR="000E2B70" w:rsidRPr="00F60684">
        <w:rPr>
          <w:rFonts w:cstheme="minorHAnsi"/>
          <w:sz w:val="20"/>
          <w:szCs w:val="20"/>
          <w:shd w:val="clear" w:color="auto" w:fill="FFFFFF"/>
        </w:rPr>
        <w:t xml:space="preserve">  </w:t>
      </w:r>
      <w:r w:rsidR="00034A6F" w:rsidRPr="00F60684">
        <w:rPr>
          <w:rFonts w:cstheme="minorHAnsi"/>
          <w:sz w:val="20"/>
          <w:szCs w:val="20"/>
          <w:shd w:val="clear" w:color="auto" w:fill="FFFFFF"/>
        </w:rPr>
        <w:t xml:space="preserve">The potential for </w:t>
      </w:r>
      <w:r w:rsidR="000E2B70" w:rsidRPr="00F60684">
        <w:rPr>
          <w:rFonts w:cstheme="minorHAnsi"/>
          <w:sz w:val="20"/>
          <w:szCs w:val="20"/>
          <w:shd w:val="clear" w:color="auto" w:fill="FFFFFF"/>
        </w:rPr>
        <w:t xml:space="preserve">terrorist organisations </w:t>
      </w:r>
      <w:r w:rsidR="00034A6F" w:rsidRPr="00F60684">
        <w:rPr>
          <w:rFonts w:cstheme="minorHAnsi"/>
          <w:sz w:val="20"/>
          <w:szCs w:val="20"/>
          <w:shd w:val="clear" w:color="auto" w:fill="FFFFFF"/>
        </w:rPr>
        <w:t xml:space="preserve">having access to the </w:t>
      </w:r>
      <w:r w:rsidR="009022B1" w:rsidRPr="00F60684">
        <w:rPr>
          <w:rFonts w:cstheme="minorHAnsi"/>
          <w:sz w:val="20"/>
          <w:szCs w:val="20"/>
          <w:shd w:val="clear" w:color="auto" w:fill="FFFFFF"/>
        </w:rPr>
        <w:t>illegal</w:t>
      </w:r>
      <w:r w:rsidR="00034A6F" w:rsidRPr="00F60684">
        <w:rPr>
          <w:rFonts w:cstheme="minorHAnsi"/>
          <w:sz w:val="20"/>
          <w:szCs w:val="20"/>
          <w:shd w:val="clear" w:color="auto" w:fill="FFFFFF"/>
        </w:rPr>
        <w:t xml:space="preserve"> drug revenue stress has a significant impact on their funding, Home Office (2020) state the </w:t>
      </w:r>
      <w:r w:rsidR="009022B1" w:rsidRPr="00F60684">
        <w:rPr>
          <w:rFonts w:cstheme="minorHAnsi"/>
          <w:sz w:val="20"/>
          <w:szCs w:val="20"/>
          <w:shd w:val="clear" w:color="auto" w:fill="FFFFFF"/>
        </w:rPr>
        <w:t>approximation for</w:t>
      </w:r>
      <w:r w:rsidR="00034A6F" w:rsidRPr="00F60684">
        <w:rPr>
          <w:rFonts w:cstheme="minorHAnsi"/>
          <w:sz w:val="20"/>
          <w:szCs w:val="20"/>
          <w:shd w:val="clear" w:color="auto" w:fill="FFFFFF"/>
        </w:rPr>
        <w:t xml:space="preserve"> the drug business worth is £9.4 billion. </w:t>
      </w:r>
      <w:r w:rsidR="009022B1" w:rsidRPr="00F60684">
        <w:rPr>
          <w:rFonts w:cstheme="minorHAnsi"/>
          <w:sz w:val="20"/>
          <w:szCs w:val="20"/>
          <w:shd w:val="clear" w:color="auto" w:fill="FFFFFF"/>
        </w:rPr>
        <w:t>If Terrorist groups had access to</w:t>
      </w:r>
      <w:r w:rsidRPr="00F60684">
        <w:rPr>
          <w:rFonts w:cstheme="minorHAnsi"/>
          <w:sz w:val="20"/>
          <w:szCs w:val="20"/>
          <w:shd w:val="clear" w:color="auto" w:fill="FFFFFF"/>
        </w:rPr>
        <w:t xml:space="preserve"> just</w:t>
      </w:r>
      <w:r w:rsidR="009022B1" w:rsidRPr="00F60684">
        <w:rPr>
          <w:rFonts w:cstheme="minorHAnsi"/>
          <w:sz w:val="20"/>
          <w:szCs w:val="20"/>
          <w:shd w:val="clear" w:color="auto" w:fill="FFFFFF"/>
        </w:rPr>
        <w:t xml:space="preserve"> 10 </w:t>
      </w:r>
      <w:r w:rsidR="007315C3" w:rsidRPr="00F60684">
        <w:rPr>
          <w:rFonts w:cstheme="minorHAnsi"/>
          <w:sz w:val="20"/>
          <w:szCs w:val="20"/>
          <w:shd w:val="clear" w:color="auto" w:fill="FFFFFF"/>
        </w:rPr>
        <w:t>percent of this market, t</w:t>
      </w:r>
      <w:r w:rsidR="009022B1" w:rsidRPr="00F60684">
        <w:rPr>
          <w:rFonts w:cstheme="minorHAnsi"/>
          <w:sz w:val="20"/>
          <w:szCs w:val="20"/>
          <w:shd w:val="clear" w:color="auto" w:fill="FFFFFF"/>
        </w:rPr>
        <w:t>his would enable them to target more vulnerable persons in an attempt too covert them</w:t>
      </w:r>
      <w:r w:rsidR="007315C3" w:rsidRPr="00F60684">
        <w:rPr>
          <w:rFonts w:cstheme="minorHAnsi"/>
          <w:sz w:val="20"/>
          <w:szCs w:val="20"/>
          <w:shd w:val="clear" w:color="auto" w:fill="FFFFFF"/>
        </w:rPr>
        <w:t xml:space="preserve"> and engage in extremist acts</w:t>
      </w:r>
      <w:r w:rsidR="009022B1" w:rsidRPr="00F60684">
        <w:rPr>
          <w:rFonts w:cstheme="minorHAnsi"/>
          <w:sz w:val="20"/>
          <w:szCs w:val="20"/>
          <w:shd w:val="clear" w:color="auto" w:fill="FFFFFF"/>
        </w:rPr>
        <w:t xml:space="preserve"> and even leave the country to go a</w:t>
      </w:r>
      <w:r w:rsidR="007315C3" w:rsidRPr="00F60684">
        <w:rPr>
          <w:rFonts w:cstheme="minorHAnsi"/>
          <w:sz w:val="20"/>
          <w:szCs w:val="20"/>
          <w:shd w:val="clear" w:color="auto" w:fill="FFFFFF"/>
        </w:rPr>
        <w:t xml:space="preserve"> fight overseas for groups, such as, </w:t>
      </w:r>
      <w:r w:rsidR="009022B1" w:rsidRPr="00F60684">
        <w:rPr>
          <w:rFonts w:cstheme="minorHAnsi"/>
          <w:sz w:val="20"/>
          <w:szCs w:val="20"/>
          <w:shd w:val="clear" w:color="auto" w:fill="FFFFFF"/>
        </w:rPr>
        <w:t xml:space="preserve">ISIS and Al-Shabaab. By having </w:t>
      </w:r>
      <w:r w:rsidR="00130BC6" w:rsidRPr="00F60684">
        <w:rPr>
          <w:rFonts w:cstheme="minorHAnsi"/>
          <w:sz w:val="20"/>
          <w:szCs w:val="20"/>
          <w:shd w:val="clear" w:color="auto" w:fill="FFFFFF"/>
        </w:rPr>
        <w:t>intelligence</w:t>
      </w:r>
      <w:r w:rsidR="009022B1" w:rsidRPr="00F60684">
        <w:rPr>
          <w:rFonts w:cstheme="minorHAnsi"/>
          <w:sz w:val="20"/>
          <w:szCs w:val="20"/>
          <w:shd w:val="clear" w:color="auto" w:fill="FFFFFF"/>
        </w:rPr>
        <w:t xml:space="preserve"> given from officers on the ground</w:t>
      </w:r>
      <w:r w:rsidR="007315C3" w:rsidRPr="00F60684">
        <w:rPr>
          <w:rFonts w:cstheme="minorHAnsi"/>
          <w:sz w:val="20"/>
          <w:szCs w:val="20"/>
          <w:shd w:val="clear" w:color="auto" w:fill="FFFFFF"/>
        </w:rPr>
        <w:t>,</w:t>
      </w:r>
      <w:r w:rsidR="009022B1" w:rsidRPr="00F60684">
        <w:rPr>
          <w:rFonts w:cstheme="minorHAnsi"/>
          <w:sz w:val="20"/>
          <w:szCs w:val="20"/>
          <w:shd w:val="clear" w:color="auto" w:fill="FFFFFF"/>
        </w:rPr>
        <w:t xml:space="preserve"> CTIU’s are able to collect this information and working partnership with National Crime Agency (NCA) and Boarder force to stop the</w:t>
      </w:r>
      <w:r w:rsidR="000F72A0" w:rsidRPr="00F60684">
        <w:rPr>
          <w:rFonts w:cstheme="minorHAnsi"/>
          <w:sz w:val="20"/>
          <w:szCs w:val="20"/>
          <w:shd w:val="clear" w:color="auto" w:fill="FFFFFF"/>
        </w:rPr>
        <w:t>se</w:t>
      </w:r>
      <w:r w:rsidR="009022B1" w:rsidRPr="00F60684">
        <w:rPr>
          <w:rFonts w:cstheme="minorHAnsi"/>
          <w:sz w:val="20"/>
          <w:szCs w:val="20"/>
          <w:shd w:val="clear" w:color="auto" w:fill="FFFFFF"/>
        </w:rPr>
        <w:t xml:space="preserve"> groups having access to this money and prevent overseas travel for converted vulnerable persons.</w:t>
      </w:r>
      <w:r w:rsidR="00130BC6" w:rsidRPr="00F60684">
        <w:rPr>
          <w:rFonts w:cstheme="minorHAnsi"/>
          <w:sz w:val="20"/>
          <w:szCs w:val="20"/>
          <w:shd w:val="clear" w:color="auto" w:fill="FFFFFF"/>
        </w:rPr>
        <w:t xml:space="preserve"> </w:t>
      </w:r>
      <w:r w:rsidR="009022B1" w:rsidRPr="00F60684">
        <w:rPr>
          <w:rFonts w:cstheme="minorHAnsi"/>
          <w:sz w:val="20"/>
          <w:szCs w:val="20"/>
          <w:shd w:val="clear" w:color="auto" w:fill="FFFFFF"/>
        </w:rPr>
        <w:t>This is policed by Counter-Terrorism and security Act (2015)</w:t>
      </w:r>
      <w:r w:rsidR="000F72A0" w:rsidRPr="00F60684">
        <w:rPr>
          <w:rFonts w:cstheme="minorHAnsi"/>
          <w:sz w:val="20"/>
          <w:szCs w:val="20"/>
          <w:shd w:val="clear" w:color="auto" w:fill="FFFFFF"/>
        </w:rPr>
        <w:t>. W</w:t>
      </w:r>
      <w:r w:rsidR="009022B1" w:rsidRPr="00F60684">
        <w:rPr>
          <w:rFonts w:cstheme="minorHAnsi"/>
          <w:sz w:val="20"/>
          <w:szCs w:val="20"/>
          <w:shd w:val="clear" w:color="auto" w:fill="FFFFFF"/>
        </w:rPr>
        <w:t xml:space="preserve">ithin this act it gives police more power to restrict a </w:t>
      </w:r>
      <w:r w:rsidR="000F72A0" w:rsidRPr="00F60684">
        <w:rPr>
          <w:rFonts w:cstheme="minorHAnsi"/>
          <w:sz w:val="20"/>
          <w:szCs w:val="20"/>
          <w:shd w:val="clear" w:color="auto" w:fill="FFFFFF"/>
        </w:rPr>
        <w:t>person’s</w:t>
      </w:r>
      <w:r w:rsidR="009022B1" w:rsidRPr="00F60684">
        <w:rPr>
          <w:rFonts w:cstheme="minorHAnsi"/>
          <w:sz w:val="20"/>
          <w:szCs w:val="20"/>
          <w:shd w:val="clear" w:color="auto" w:fill="FFFFFF"/>
        </w:rPr>
        <w:t xml:space="preserve"> movement through UK’s boarder by seizure of passport for an investigation into person</w:t>
      </w:r>
      <w:r w:rsidR="002F6491" w:rsidRPr="00F60684">
        <w:rPr>
          <w:rFonts w:cstheme="minorHAnsi"/>
          <w:sz w:val="20"/>
          <w:szCs w:val="20"/>
          <w:shd w:val="clear" w:color="auto" w:fill="FFFFFF"/>
        </w:rPr>
        <w:t>. This Act can also enforce an “Temporary Exclusion Order” which can prevent a British person accused of terrorism activities overseas from returning to the UK.</w:t>
      </w:r>
      <w:r w:rsidR="00130BC6" w:rsidRPr="00F60684">
        <w:rPr>
          <w:rFonts w:cstheme="minorHAnsi"/>
          <w:sz w:val="20"/>
          <w:szCs w:val="20"/>
          <w:shd w:val="clear" w:color="auto" w:fill="FFFFFF"/>
        </w:rPr>
        <w:t xml:space="preserve"> </w:t>
      </w:r>
      <w:r w:rsidR="00130BC6" w:rsidRPr="00F60684">
        <w:rPr>
          <w:rFonts w:cstheme="minorHAnsi"/>
          <w:sz w:val="20"/>
          <w:szCs w:val="20"/>
        </w:rPr>
        <w:t>In conclusion for counter terrorism strategies and methods to be successful, it is crucial the police share information and intelligence involving other investigations to identify potential perpetrators of terrorist activity.</w:t>
      </w:r>
    </w:p>
    <w:p w14:paraId="7550841B" w14:textId="2CE8E8C9" w:rsidR="00034A6F" w:rsidRPr="00F60684" w:rsidRDefault="00034A6F" w:rsidP="006373A2">
      <w:pPr>
        <w:overflowPunct w:val="0"/>
        <w:autoSpaceDE w:val="0"/>
        <w:autoSpaceDN w:val="0"/>
        <w:adjustRightInd w:val="0"/>
        <w:spacing w:after="0" w:line="360" w:lineRule="auto"/>
        <w:textAlignment w:val="baseline"/>
        <w:rPr>
          <w:rFonts w:cstheme="minorHAnsi"/>
          <w:sz w:val="20"/>
          <w:szCs w:val="20"/>
          <w:shd w:val="clear" w:color="auto" w:fill="FFFFFF"/>
        </w:rPr>
      </w:pPr>
    </w:p>
    <w:p w14:paraId="19B874A4" w14:textId="2EB620E9" w:rsidR="000F72A0" w:rsidRPr="00F60684" w:rsidRDefault="002F6491" w:rsidP="006373A2">
      <w:pPr>
        <w:overflowPunct w:val="0"/>
        <w:autoSpaceDE w:val="0"/>
        <w:autoSpaceDN w:val="0"/>
        <w:adjustRightInd w:val="0"/>
        <w:spacing w:after="0" w:line="360" w:lineRule="auto"/>
        <w:textAlignment w:val="baseline"/>
        <w:rPr>
          <w:rFonts w:cstheme="minorHAnsi"/>
          <w:sz w:val="20"/>
          <w:szCs w:val="20"/>
        </w:rPr>
      </w:pPr>
      <w:r w:rsidRPr="00F60684">
        <w:rPr>
          <w:rFonts w:cstheme="minorHAnsi"/>
          <w:sz w:val="20"/>
          <w:szCs w:val="20"/>
        </w:rPr>
        <w:t xml:space="preserve">When dealing with any aspect of policing including Counter-terrorism it is important that each individual goes through a vetting process. </w:t>
      </w:r>
      <w:r w:rsidR="00666944" w:rsidRPr="00F60684">
        <w:rPr>
          <w:rFonts w:cstheme="minorHAnsi"/>
          <w:sz w:val="20"/>
          <w:szCs w:val="20"/>
        </w:rPr>
        <w:t>Vetting is an essential component of the police force's ethical and professional standards framework. It aids in detecting persons who are unfit to work for the police force or have access to police assets. People who are inappropriate due to criminal conduct or affiliation, those who have a clear lack of honesty or whose prior behaviour has been inconsistent with the Code of Ethics, and those who are financially weak are all included.</w:t>
      </w:r>
      <w:r w:rsidR="00655B93" w:rsidRPr="00F60684">
        <w:rPr>
          <w:rFonts w:cstheme="minorHAnsi"/>
          <w:sz w:val="20"/>
          <w:szCs w:val="20"/>
        </w:rPr>
        <w:t xml:space="preserve"> While vetting can assist in identifying many risks, it cannot uncover all threats and weaknesses (College of Policing, 2017).</w:t>
      </w:r>
      <w:r w:rsidR="009B15CC" w:rsidRPr="00F60684">
        <w:rPr>
          <w:rFonts w:cstheme="minorHAnsi"/>
          <w:sz w:val="20"/>
          <w:szCs w:val="20"/>
        </w:rPr>
        <w:t xml:space="preserve"> </w:t>
      </w:r>
      <w:r w:rsidR="0092366C" w:rsidRPr="00F60684">
        <w:rPr>
          <w:rFonts w:cstheme="minorHAnsi"/>
          <w:sz w:val="20"/>
          <w:szCs w:val="20"/>
        </w:rPr>
        <w:t xml:space="preserve"> When vetting is not conducted or inadequately cond</w:t>
      </w:r>
      <w:r w:rsidR="000F72A0" w:rsidRPr="00F60684">
        <w:rPr>
          <w:rFonts w:cstheme="minorHAnsi"/>
          <w:sz w:val="20"/>
          <w:szCs w:val="20"/>
        </w:rPr>
        <w:t>ucted it leaves the individual</w:t>
      </w:r>
      <w:r w:rsidR="0092366C" w:rsidRPr="00F60684">
        <w:rPr>
          <w:rFonts w:cstheme="minorHAnsi"/>
          <w:sz w:val="20"/>
          <w:szCs w:val="20"/>
        </w:rPr>
        <w:t xml:space="preserve"> and police force susceptible to an insider threat.</w:t>
      </w:r>
      <w:r w:rsidR="00666944" w:rsidRPr="00F60684">
        <w:rPr>
          <w:rFonts w:cstheme="minorHAnsi"/>
          <w:sz w:val="20"/>
          <w:szCs w:val="20"/>
        </w:rPr>
        <w:t xml:space="preserve"> An insider threat can be defined as a</w:t>
      </w:r>
      <w:r w:rsidR="0092366C" w:rsidRPr="00F60684">
        <w:rPr>
          <w:rFonts w:cstheme="minorHAnsi"/>
          <w:sz w:val="20"/>
          <w:szCs w:val="20"/>
        </w:rPr>
        <w:t>n</w:t>
      </w:r>
      <w:r w:rsidR="00666944" w:rsidRPr="00F60684">
        <w:rPr>
          <w:rFonts w:cstheme="minorHAnsi"/>
          <w:sz w:val="20"/>
          <w:szCs w:val="20"/>
        </w:rPr>
        <w:t xml:space="preserve"> internal threat is a perceived threat to an organisation that originates within it</w:t>
      </w:r>
      <w:r w:rsidR="00513BE1" w:rsidRPr="00F60684">
        <w:rPr>
          <w:rFonts w:cstheme="minorHAnsi"/>
          <w:sz w:val="20"/>
          <w:szCs w:val="20"/>
        </w:rPr>
        <w:t xml:space="preserve">, for </w:t>
      </w:r>
      <w:r w:rsidR="009E2C58" w:rsidRPr="00F60684">
        <w:rPr>
          <w:rFonts w:cstheme="minorHAnsi"/>
          <w:sz w:val="20"/>
          <w:szCs w:val="20"/>
        </w:rPr>
        <w:t>instance</w:t>
      </w:r>
      <w:r w:rsidR="00513BE1" w:rsidRPr="00F60684">
        <w:rPr>
          <w:rFonts w:cstheme="minorHAnsi"/>
          <w:sz w:val="20"/>
          <w:szCs w:val="20"/>
        </w:rPr>
        <w:t xml:space="preserve"> if an officer has had a previous conviction of gang related crimes and the officer </w:t>
      </w:r>
      <w:r w:rsidR="009E2C58" w:rsidRPr="00F60684">
        <w:rPr>
          <w:rFonts w:cstheme="minorHAnsi"/>
          <w:sz w:val="20"/>
          <w:szCs w:val="20"/>
        </w:rPr>
        <w:t xml:space="preserve">would have the ability to have access </w:t>
      </w:r>
      <w:r w:rsidR="000F72A0" w:rsidRPr="00F60684">
        <w:rPr>
          <w:rFonts w:cstheme="minorHAnsi"/>
          <w:sz w:val="20"/>
          <w:szCs w:val="20"/>
        </w:rPr>
        <w:t>to sensitive</w:t>
      </w:r>
      <w:r w:rsidR="00513BE1" w:rsidRPr="00F60684">
        <w:rPr>
          <w:rFonts w:cstheme="minorHAnsi"/>
          <w:sz w:val="20"/>
          <w:szCs w:val="20"/>
        </w:rPr>
        <w:t xml:space="preserve"> information </w:t>
      </w:r>
      <w:r w:rsidR="009E2C58" w:rsidRPr="00F60684">
        <w:rPr>
          <w:rFonts w:cstheme="minorHAnsi"/>
          <w:sz w:val="20"/>
          <w:szCs w:val="20"/>
        </w:rPr>
        <w:t xml:space="preserve">from the police systems </w:t>
      </w:r>
      <w:r w:rsidR="00513BE1" w:rsidRPr="00F60684">
        <w:rPr>
          <w:rFonts w:cstheme="minorHAnsi"/>
          <w:sz w:val="20"/>
          <w:szCs w:val="20"/>
        </w:rPr>
        <w:t xml:space="preserve">not only breaching Data </w:t>
      </w:r>
      <w:r w:rsidR="000F72A0" w:rsidRPr="00F60684">
        <w:rPr>
          <w:rFonts w:cstheme="minorHAnsi"/>
          <w:sz w:val="20"/>
          <w:szCs w:val="20"/>
        </w:rPr>
        <w:t>Protection</w:t>
      </w:r>
      <w:r w:rsidR="00513BE1" w:rsidRPr="00F60684">
        <w:rPr>
          <w:rFonts w:cstheme="minorHAnsi"/>
          <w:sz w:val="20"/>
          <w:szCs w:val="20"/>
        </w:rPr>
        <w:t xml:space="preserve"> Act (20</w:t>
      </w:r>
      <w:r w:rsidR="009E2C58" w:rsidRPr="00F60684">
        <w:rPr>
          <w:rFonts w:cstheme="minorHAnsi"/>
          <w:sz w:val="20"/>
          <w:szCs w:val="20"/>
        </w:rPr>
        <w:t>18) but t</w:t>
      </w:r>
      <w:r w:rsidR="000F72A0" w:rsidRPr="00F60684">
        <w:rPr>
          <w:rFonts w:cstheme="minorHAnsi"/>
          <w:sz w:val="20"/>
          <w:szCs w:val="20"/>
        </w:rPr>
        <w:t>o use this</w:t>
      </w:r>
      <w:r w:rsidR="009E2C58" w:rsidRPr="00F60684">
        <w:rPr>
          <w:rFonts w:cstheme="minorHAnsi"/>
          <w:sz w:val="20"/>
          <w:szCs w:val="20"/>
        </w:rPr>
        <w:t xml:space="preserve"> information for blackmail for financial gain or personal gain within that organisation</w:t>
      </w:r>
      <w:r w:rsidR="00062659" w:rsidRPr="00F60684">
        <w:rPr>
          <w:rFonts w:cstheme="minorHAnsi"/>
          <w:sz w:val="20"/>
          <w:szCs w:val="20"/>
        </w:rPr>
        <w:t xml:space="preserve"> (Nurse et al.,</w:t>
      </w:r>
      <w:r w:rsidR="00F51821" w:rsidRPr="00F60684">
        <w:rPr>
          <w:rFonts w:cstheme="minorHAnsi"/>
          <w:sz w:val="20"/>
          <w:szCs w:val="20"/>
        </w:rPr>
        <w:t xml:space="preserve"> </w:t>
      </w:r>
      <w:r w:rsidR="00062659" w:rsidRPr="00F60684">
        <w:rPr>
          <w:rFonts w:cstheme="minorHAnsi"/>
          <w:sz w:val="20"/>
          <w:szCs w:val="20"/>
        </w:rPr>
        <w:t>2014)</w:t>
      </w:r>
      <w:r w:rsidR="000F72A0" w:rsidRPr="00F60684">
        <w:rPr>
          <w:rFonts w:cstheme="minorHAnsi"/>
          <w:sz w:val="20"/>
          <w:szCs w:val="20"/>
        </w:rPr>
        <w:t>.</w:t>
      </w:r>
      <w:r w:rsidR="003B52F9" w:rsidRPr="00F60684">
        <w:rPr>
          <w:rFonts w:cstheme="minorHAnsi"/>
          <w:sz w:val="20"/>
          <w:szCs w:val="20"/>
        </w:rPr>
        <w:t xml:space="preserve"> It is </w:t>
      </w:r>
      <w:r w:rsidR="003B52F9" w:rsidRPr="00F60684">
        <w:rPr>
          <w:rFonts w:cstheme="minorHAnsi"/>
          <w:sz w:val="20"/>
          <w:szCs w:val="20"/>
        </w:rPr>
        <w:lastRenderedPageBreak/>
        <w:t>important when the vetting process is conducted that the person is being vetted for th</w:t>
      </w:r>
      <w:r w:rsidR="000F72A0" w:rsidRPr="00F60684">
        <w:rPr>
          <w:rFonts w:cstheme="minorHAnsi"/>
          <w:sz w:val="20"/>
          <w:szCs w:val="20"/>
        </w:rPr>
        <w:t>e role that they are undertaking. If they are to receive a promotion or take on</w:t>
      </w:r>
      <w:r w:rsidR="003B52F9" w:rsidRPr="00F60684">
        <w:rPr>
          <w:rFonts w:cstheme="minorHAnsi"/>
          <w:sz w:val="20"/>
          <w:szCs w:val="20"/>
        </w:rPr>
        <w:t xml:space="preserve"> a new role</w:t>
      </w:r>
      <w:r w:rsidR="000F72A0" w:rsidRPr="00F60684">
        <w:rPr>
          <w:rFonts w:cstheme="minorHAnsi"/>
          <w:sz w:val="20"/>
          <w:szCs w:val="20"/>
        </w:rPr>
        <w:t xml:space="preserve">, vetting is re conducted. </w:t>
      </w:r>
    </w:p>
    <w:p w14:paraId="6B41ADC4" w14:textId="77777777" w:rsidR="000F72A0" w:rsidRPr="00F60684" w:rsidRDefault="000F72A0" w:rsidP="006373A2">
      <w:pPr>
        <w:overflowPunct w:val="0"/>
        <w:autoSpaceDE w:val="0"/>
        <w:autoSpaceDN w:val="0"/>
        <w:adjustRightInd w:val="0"/>
        <w:spacing w:after="0" w:line="360" w:lineRule="auto"/>
        <w:textAlignment w:val="baseline"/>
        <w:rPr>
          <w:rFonts w:cstheme="minorHAnsi"/>
          <w:sz w:val="20"/>
          <w:szCs w:val="20"/>
        </w:rPr>
      </w:pPr>
    </w:p>
    <w:p w14:paraId="13EB3C54" w14:textId="3094F917" w:rsidR="003B52F9" w:rsidRPr="00F60684" w:rsidRDefault="000F72A0" w:rsidP="006373A2">
      <w:pPr>
        <w:overflowPunct w:val="0"/>
        <w:autoSpaceDE w:val="0"/>
        <w:autoSpaceDN w:val="0"/>
        <w:adjustRightInd w:val="0"/>
        <w:spacing w:after="0" w:line="360" w:lineRule="auto"/>
        <w:textAlignment w:val="baseline"/>
        <w:rPr>
          <w:rFonts w:cstheme="minorHAnsi"/>
          <w:sz w:val="20"/>
          <w:szCs w:val="20"/>
        </w:rPr>
      </w:pPr>
      <w:r w:rsidRPr="00F60684">
        <w:rPr>
          <w:rFonts w:cstheme="minorHAnsi"/>
          <w:sz w:val="20"/>
          <w:szCs w:val="20"/>
        </w:rPr>
        <w:t>W</w:t>
      </w:r>
      <w:r w:rsidR="003B52F9" w:rsidRPr="00F60684">
        <w:rPr>
          <w:rFonts w:cstheme="minorHAnsi"/>
          <w:sz w:val="20"/>
          <w:szCs w:val="20"/>
        </w:rPr>
        <w:t>it</w:t>
      </w:r>
      <w:r w:rsidRPr="00F60684">
        <w:rPr>
          <w:rFonts w:cstheme="minorHAnsi"/>
          <w:sz w:val="20"/>
          <w:szCs w:val="20"/>
        </w:rPr>
        <w:t>h</w:t>
      </w:r>
      <w:r w:rsidR="003B52F9" w:rsidRPr="00F60684">
        <w:rPr>
          <w:rFonts w:cstheme="minorHAnsi"/>
          <w:sz w:val="20"/>
          <w:szCs w:val="20"/>
        </w:rPr>
        <w:t>in the U</w:t>
      </w:r>
      <w:r w:rsidRPr="00F60684">
        <w:rPr>
          <w:rFonts w:cstheme="minorHAnsi"/>
          <w:sz w:val="20"/>
          <w:szCs w:val="20"/>
        </w:rPr>
        <w:t>K,</w:t>
      </w:r>
      <w:r w:rsidR="003B52F9" w:rsidRPr="00F60684">
        <w:rPr>
          <w:rFonts w:cstheme="minorHAnsi"/>
          <w:sz w:val="20"/>
          <w:szCs w:val="20"/>
        </w:rPr>
        <w:t xml:space="preserve"> there a few levels of clearances</w:t>
      </w:r>
      <w:r w:rsidRPr="00F60684">
        <w:rPr>
          <w:rFonts w:cstheme="minorHAnsi"/>
          <w:sz w:val="20"/>
          <w:szCs w:val="20"/>
        </w:rPr>
        <w:t>,</w:t>
      </w:r>
      <w:r w:rsidR="003B52F9" w:rsidRPr="00F60684">
        <w:rPr>
          <w:rFonts w:cstheme="minorHAnsi"/>
          <w:sz w:val="20"/>
          <w:szCs w:val="20"/>
        </w:rPr>
        <w:t xml:space="preserve"> for the majority of police and other government officials they would have been vetted to </w:t>
      </w:r>
      <w:r w:rsidR="00703DBA" w:rsidRPr="00F60684">
        <w:rPr>
          <w:rFonts w:cstheme="minorHAnsi"/>
          <w:sz w:val="20"/>
          <w:szCs w:val="20"/>
        </w:rPr>
        <w:t>“</w:t>
      </w:r>
      <w:r w:rsidR="003B52F9" w:rsidRPr="00F60684">
        <w:rPr>
          <w:rFonts w:cstheme="minorHAnsi"/>
          <w:sz w:val="20"/>
          <w:szCs w:val="20"/>
        </w:rPr>
        <w:t>Baseline personal security standard (BPSS)</w:t>
      </w:r>
      <w:r w:rsidR="00703DBA" w:rsidRPr="00F60684">
        <w:rPr>
          <w:rFonts w:cstheme="minorHAnsi"/>
          <w:sz w:val="20"/>
          <w:szCs w:val="20"/>
        </w:rPr>
        <w:t>”</w:t>
      </w:r>
      <w:r w:rsidR="003B52F9" w:rsidRPr="00F60684">
        <w:rPr>
          <w:rFonts w:cstheme="minorHAnsi"/>
          <w:sz w:val="20"/>
          <w:szCs w:val="20"/>
        </w:rPr>
        <w:t xml:space="preserve"> this will allow the holder to have access to official information. When moving closer to the counter </w:t>
      </w:r>
      <w:r w:rsidRPr="00F60684">
        <w:rPr>
          <w:rFonts w:cstheme="minorHAnsi"/>
          <w:sz w:val="20"/>
          <w:szCs w:val="20"/>
        </w:rPr>
        <w:t>terr</w:t>
      </w:r>
      <w:r w:rsidR="00703DBA" w:rsidRPr="00F60684">
        <w:rPr>
          <w:rFonts w:cstheme="minorHAnsi"/>
          <w:sz w:val="20"/>
          <w:szCs w:val="20"/>
        </w:rPr>
        <w:t>o</w:t>
      </w:r>
      <w:r w:rsidRPr="00F60684">
        <w:rPr>
          <w:rFonts w:cstheme="minorHAnsi"/>
          <w:sz w:val="20"/>
          <w:szCs w:val="20"/>
        </w:rPr>
        <w:t>ris</w:t>
      </w:r>
      <w:r w:rsidR="00703DBA" w:rsidRPr="00F60684">
        <w:rPr>
          <w:rFonts w:cstheme="minorHAnsi"/>
          <w:sz w:val="20"/>
          <w:szCs w:val="20"/>
        </w:rPr>
        <w:t>m</w:t>
      </w:r>
      <w:r w:rsidR="003B52F9" w:rsidRPr="00F60684">
        <w:rPr>
          <w:rFonts w:cstheme="minorHAnsi"/>
          <w:sz w:val="20"/>
          <w:szCs w:val="20"/>
        </w:rPr>
        <w:t xml:space="preserve"> side of policing a higher f</w:t>
      </w:r>
      <w:r w:rsidRPr="00F60684">
        <w:rPr>
          <w:rFonts w:cstheme="minorHAnsi"/>
          <w:sz w:val="20"/>
          <w:szCs w:val="20"/>
        </w:rPr>
        <w:t>orm of vetting is required to insure an</w:t>
      </w:r>
      <w:r w:rsidR="003B52F9" w:rsidRPr="00F60684">
        <w:rPr>
          <w:rFonts w:cstheme="minorHAnsi"/>
          <w:sz w:val="20"/>
          <w:szCs w:val="20"/>
        </w:rPr>
        <w:t xml:space="preserve"> increased level of information </w:t>
      </w:r>
      <w:r w:rsidRPr="00F60684">
        <w:rPr>
          <w:rFonts w:cstheme="minorHAnsi"/>
          <w:sz w:val="20"/>
          <w:szCs w:val="20"/>
        </w:rPr>
        <w:t>can be accessed. T</w:t>
      </w:r>
      <w:r w:rsidR="00703DBA" w:rsidRPr="00F60684">
        <w:rPr>
          <w:rFonts w:cstheme="minorHAnsi"/>
          <w:sz w:val="20"/>
          <w:szCs w:val="20"/>
        </w:rPr>
        <w:t>his level is called “Counter Terrorist Check (CTC)/Level 1B”</w:t>
      </w:r>
      <w:r w:rsidR="00C8349D" w:rsidRPr="00F60684">
        <w:rPr>
          <w:rFonts w:cstheme="minorHAnsi"/>
          <w:sz w:val="20"/>
          <w:szCs w:val="20"/>
        </w:rPr>
        <w:t xml:space="preserve"> this clearance would give the holder access to information that could be considered of valuable to te</w:t>
      </w:r>
      <w:r w:rsidRPr="00F60684">
        <w:rPr>
          <w:rFonts w:cstheme="minorHAnsi"/>
          <w:sz w:val="20"/>
          <w:szCs w:val="20"/>
        </w:rPr>
        <w:t>rrorists. If dealing with ‘secret’</w:t>
      </w:r>
      <w:r w:rsidR="00C8349D" w:rsidRPr="00F60684">
        <w:rPr>
          <w:rFonts w:cstheme="minorHAnsi"/>
          <w:sz w:val="20"/>
          <w:szCs w:val="20"/>
        </w:rPr>
        <w:t xml:space="preserve"> information on a </w:t>
      </w:r>
      <w:r w:rsidR="00C64BE8" w:rsidRPr="00F60684">
        <w:rPr>
          <w:rFonts w:cstheme="minorHAnsi"/>
          <w:sz w:val="20"/>
          <w:szCs w:val="20"/>
        </w:rPr>
        <w:t>daily</w:t>
      </w:r>
      <w:r w:rsidR="00C8349D" w:rsidRPr="00F60684">
        <w:rPr>
          <w:rFonts w:cstheme="minorHAnsi"/>
          <w:sz w:val="20"/>
          <w:szCs w:val="20"/>
        </w:rPr>
        <w:t xml:space="preserve"> </w:t>
      </w:r>
      <w:r w:rsidR="00C64BE8" w:rsidRPr="00F60684">
        <w:rPr>
          <w:rFonts w:cstheme="minorHAnsi"/>
          <w:sz w:val="20"/>
          <w:szCs w:val="20"/>
        </w:rPr>
        <w:t>basis</w:t>
      </w:r>
      <w:r w:rsidR="00C8349D" w:rsidRPr="00F60684">
        <w:rPr>
          <w:rFonts w:cstheme="minorHAnsi"/>
          <w:sz w:val="20"/>
          <w:szCs w:val="20"/>
        </w:rPr>
        <w:t xml:space="preserve"> the </w:t>
      </w:r>
      <w:r w:rsidR="00011A6A" w:rsidRPr="00F60684">
        <w:rPr>
          <w:rFonts w:cstheme="minorHAnsi"/>
          <w:sz w:val="20"/>
          <w:szCs w:val="20"/>
        </w:rPr>
        <w:t>individual</w:t>
      </w:r>
      <w:r w:rsidRPr="00F60684">
        <w:rPr>
          <w:rFonts w:cstheme="minorHAnsi"/>
          <w:sz w:val="20"/>
          <w:szCs w:val="20"/>
        </w:rPr>
        <w:t xml:space="preserve"> must be hold top level </w:t>
      </w:r>
      <w:r w:rsidR="00C8349D" w:rsidRPr="00F60684">
        <w:rPr>
          <w:rFonts w:cstheme="minorHAnsi"/>
          <w:sz w:val="20"/>
          <w:szCs w:val="20"/>
        </w:rPr>
        <w:t xml:space="preserve">clearance </w:t>
      </w:r>
      <w:r w:rsidRPr="00F60684">
        <w:rPr>
          <w:rFonts w:cstheme="minorHAnsi"/>
          <w:sz w:val="20"/>
          <w:szCs w:val="20"/>
        </w:rPr>
        <w:t xml:space="preserve">which is </w:t>
      </w:r>
      <w:r w:rsidR="00C64BE8" w:rsidRPr="00F60684">
        <w:rPr>
          <w:rFonts w:cstheme="minorHAnsi"/>
          <w:sz w:val="20"/>
          <w:szCs w:val="20"/>
        </w:rPr>
        <w:t>achieved</w:t>
      </w:r>
      <w:r w:rsidRPr="00F60684">
        <w:rPr>
          <w:rFonts w:cstheme="minorHAnsi"/>
          <w:sz w:val="20"/>
          <w:szCs w:val="20"/>
        </w:rPr>
        <w:t xml:space="preserve"> through the process of</w:t>
      </w:r>
      <w:r w:rsidR="00C8349D" w:rsidRPr="00F60684">
        <w:rPr>
          <w:rFonts w:cstheme="minorHAnsi"/>
          <w:sz w:val="20"/>
          <w:szCs w:val="20"/>
        </w:rPr>
        <w:t xml:space="preserve"> “Developed vetting”</w:t>
      </w:r>
      <w:r w:rsidRPr="00F60684">
        <w:rPr>
          <w:rFonts w:cstheme="minorHAnsi"/>
          <w:sz w:val="20"/>
          <w:szCs w:val="20"/>
        </w:rPr>
        <w:t>. T</w:t>
      </w:r>
      <w:r w:rsidR="0095133F" w:rsidRPr="00F60684">
        <w:rPr>
          <w:rFonts w:cstheme="minorHAnsi"/>
          <w:sz w:val="20"/>
          <w:szCs w:val="20"/>
        </w:rPr>
        <w:t>his level will allow the holder access to top secre</w:t>
      </w:r>
      <w:r w:rsidRPr="00F60684">
        <w:rPr>
          <w:rFonts w:cstheme="minorHAnsi"/>
          <w:sz w:val="20"/>
          <w:szCs w:val="20"/>
        </w:rPr>
        <w:t>t information including</w:t>
      </w:r>
      <w:r w:rsidR="0095133F" w:rsidRPr="00F60684">
        <w:rPr>
          <w:rFonts w:cstheme="minorHAnsi"/>
          <w:sz w:val="20"/>
          <w:szCs w:val="20"/>
        </w:rPr>
        <w:t xml:space="preserve"> access to nuclear material </w:t>
      </w:r>
      <w:r w:rsidR="00011A6A" w:rsidRPr="00F60684">
        <w:rPr>
          <w:rFonts w:cstheme="minorHAnsi"/>
          <w:sz w:val="20"/>
          <w:szCs w:val="20"/>
        </w:rPr>
        <w:t>(United Kingdom Vetting Security vetting,</w:t>
      </w:r>
      <w:r w:rsidRPr="00F60684">
        <w:rPr>
          <w:rFonts w:cstheme="minorHAnsi"/>
          <w:sz w:val="20"/>
          <w:szCs w:val="20"/>
        </w:rPr>
        <w:t xml:space="preserve"> </w:t>
      </w:r>
      <w:r w:rsidR="00011A6A" w:rsidRPr="00F60684">
        <w:rPr>
          <w:rFonts w:cstheme="minorHAnsi"/>
          <w:sz w:val="20"/>
          <w:szCs w:val="20"/>
        </w:rPr>
        <w:t xml:space="preserve">2022). With the potential to have access to such information it is vital that the original vetting process is conducted to ensure that the insider threat for the leak of this information is </w:t>
      </w:r>
      <w:r w:rsidR="00C64BE8" w:rsidRPr="00F60684">
        <w:rPr>
          <w:rFonts w:cstheme="minorHAnsi"/>
          <w:sz w:val="20"/>
          <w:szCs w:val="20"/>
        </w:rPr>
        <w:t>significantly</w:t>
      </w:r>
      <w:r w:rsidR="00011A6A" w:rsidRPr="00F60684">
        <w:rPr>
          <w:rFonts w:cstheme="minorHAnsi"/>
          <w:sz w:val="20"/>
          <w:szCs w:val="20"/>
        </w:rPr>
        <w:t xml:space="preserve"> reduced. </w:t>
      </w:r>
    </w:p>
    <w:p w14:paraId="10CA31C8" w14:textId="7008107A" w:rsidR="00483B62" w:rsidRPr="00F60684" w:rsidRDefault="000F72A0" w:rsidP="006373A2">
      <w:pPr>
        <w:overflowPunct w:val="0"/>
        <w:autoSpaceDE w:val="0"/>
        <w:autoSpaceDN w:val="0"/>
        <w:adjustRightInd w:val="0"/>
        <w:spacing w:after="0" w:line="360" w:lineRule="auto"/>
        <w:textAlignment w:val="baseline"/>
        <w:rPr>
          <w:rFonts w:cstheme="minorHAnsi"/>
          <w:sz w:val="20"/>
          <w:szCs w:val="20"/>
        </w:rPr>
      </w:pPr>
      <w:r w:rsidRPr="00F60684">
        <w:rPr>
          <w:rFonts w:cstheme="minorHAnsi"/>
          <w:sz w:val="20"/>
          <w:szCs w:val="20"/>
        </w:rPr>
        <w:t>However,</w:t>
      </w:r>
      <w:r w:rsidR="00C64BE8" w:rsidRPr="00F60684">
        <w:rPr>
          <w:rFonts w:cstheme="minorHAnsi"/>
          <w:sz w:val="20"/>
          <w:szCs w:val="20"/>
        </w:rPr>
        <w:t xml:space="preserve"> with all the procedures, policies and</w:t>
      </w:r>
      <w:r w:rsidRPr="00F60684">
        <w:rPr>
          <w:rFonts w:cstheme="minorHAnsi"/>
          <w:sz w:val="20"/>
          <w:szCs w:val="20"/>
        </w:rPr>
        <w:t xml:space="preserve"> specialists in place it is possible for </w:t>
      </w:r>
      <w:r w:rsidR="00C64BE8" w:rsidRPr="00F60684">
        <w:rPr>
          <w:rFonts w:cstheme="minorHAnsi"/>
          <w:sz w:val="20"/>
          <w:szCs w:val="20"/>
        </w:rPr>
        <w:t xml:space="preserve">terrorists </w:t>
      </w:r>
      <w:r w:rsidRPr="00F60684">
        <w:rPr>
          <w:rFonts w:cstheme="minorHAnsi"/>
          <w:sz w:val="20"/>
          <w:szCs w:val="20"/>
        </w:rPr>
        <w:t xml:space="preserve">to </w:t>
      </w:r>
      <w:r w:rsidR="00C64BE8" w:rsidRPr="00F60684">
        <w:rPr>
          <w:rFonts w:cstheme="minorHAnsi"/>
          <w:sz w:val="20"/>
          <w:szCs w:val="20"/>
        </w:rPr>
        <w:t>slip through the counter measures in place</w:t>
      </w:r>
      <w:r w:rsidRPr="00F60684">
        <w:rPr>
          <w:rFonts w:cstheme="minorHAnsi"/>
          <w:sz w:val="20"/>
          <w:szCs w:val="20"/>
        </w:rPr>
        <w:t>. A</w:t>
      </w:r>
      <w:r w:rsidR="00483B62" w:rsidRPr="00F60684">
        <w:rPr>
          <w:rFonts w:cstheme="minorHAnsi"/>
          <w:sz w:val="20"/>
          <w:szCs w:val="20"/>
        </w:rPr>
        <w:t xml:space="preserve"> prime example </w:t>
      </w:r>
      <w:r w:rsidRPr="00F60684">
        <w:rPr>
          <w:rFonts w:cstheme="minorHAnsi"/>
          <w:sz w:val="20"/>
          <w:szCs w:val="20"/>
        </w:rPr>
        <w:t>of this occurred</w:t>
      </w:r>
      <w:r w:rsidR="001D7C21" w:rsidRPr="00F60684">
        <w:rPr>
          <w:rFonts w:cstheme="minorHAnsi"/>
          <w:sz w:val="20"/>
          <w:szCs w:val="20"/>
        </w:rPr>
        <w:t xml:space="preserve"> within</w:t>
      </w:r>
      <w:r w:rsidRPr="00F60684">
        <w:rPr>
          <w:rFonts w:cstheme="minorHAnsi"/>
          <w:sz w:val="20"/>
          <w:szCs w:val="20"/>
        </w:rPr>
        <w:t xml:space="preserve"> </w:t>
      </w:r>
      <w:r w:rsidR="00483B62" w:rsidRPr="00F60684">
        <w:rPr>
          <w:rFonts w:cstheme="minorHAnsi"/>
          <w:sz w:val="20"/>
          <w:szCs w:val="20"/>
        </w:rPr>
        <w:t xml:space="preserve">May 2017 at Manchester Arena </w:t>
      </w:r>
      <w:r w:rsidR="001D7C21" w:rsidRPr="00F60684">
        <w:rPr>
          <w:rFonts w:cstheme="minorHAnsi"/>
          <w:sz w:val="20"/>
          <w:szCs w:val="20"/>
        </w:rPr>
        <w:t xml:space="preserve">when </w:t>
      </w:r>
      <w:r w:rsidR="00483B62" w:rsidRPr="00F60684">
        <w:rPr>
          <w:rFonts w:cstheme="minorHAnsi"/>
          <w:sz w:val="20"/>
          <w:szCs w:val="20"/>
        </w:rPr>
        <w:t>a suicide bomber detonated a homemade IED as people were le</w:t>
      </w:r>
      <w:r w:rsidR="001D7C21" w:rsidRPr="00F60684">
        <w:rPr>
          <w:rFonts w:cstheme="minorHAnsi"/>
          <w:sz w:val="20"/>
          <w:szCs w:val="20"/>
        </w:rPr>
        <w:t>aving a concert. T</w:t>
      </w:r>
      <w:r w:rsidR="00483B62" w:rsidRPr="00F60684">
        <w:rPr>
          <w:rFonts w:cstheme="minorHAnsi"/>
          <w:sz w:val="20"/>
          <w:szCs w:val="20"/>
        </w:rPr>
        <w:t xml:space="preserve">he explosion </w:t>
      </w:r>
      <w:r w:rsidR="00935FC8" w:rsidRPr="00F60684">
        <w:rPr>
          <w:rFonts w:cstheme="minorHAnsi"/>
          <w:sz w:val="20"/>
          <w:szCs w:val="20"/>
        </w:rPr>
        <w:t>killed a total of 22 people, the terrorist and</w:t>
      </w:r>
      <w:r w:rsidR="001D7C21" w:rsidRPr="00F60684">
        <w:rPr>
          <w:rFonts w:cstheme="minorHAnsi"/>
          <w:sz w:val="20"/>
          <w:szCs w:val="20"/>
        </w:rPr>
        <w:t xml:space="preserve"> injuring many others</w:t>
      </w:r>
      <w:r w:rsidR="00935FC8" w:rsidRPr="00F60684">
        <w:rPr>
          <w:rFonts w:cstheme="minorHAnsi"/>
          <w:sz w:val="20"/>
          <w:szCs w:val="20"/>
        </w:rPr>
        <w:t xml:space="preserve">. </w:t>
      </w:r>
      <w:r w:rsidR="000A2960" w:rsidRPr="00F60684">
        <w:rPr>
          <w:rFonts w:cstheme="minorHAnsi"/>
          <w:sz w:val="20"/>
          <w:szCs w:val="20"/>
        </w:rPr>
        <w:t>With such devastating results with terrorists not being identified it is essential that these policies, procedures, strategies and legislation are followed to reduce the chance of such incidents occurring.</w:t>
      </w:r>
    </w:p>
    <w:p w14:paraId="60CADD94" w14:textId="425BEC05" w:rsidR="00483B62" w:rsidRPr="00F60684" w:rsidRDefault="00483B62" w:rsidP="006373A2">
      <w:pPr>
        <w:overflowPunct w:val="0"/>
        <w:autoSpaceDE w:val="0"/>
        <w:autoSpaceDN w:val="0"/>
        <w:adjustRightInd w:val="0"/>
        <w:spacing w:after="0" w:line="360" w:lineRule="auto"/>
        <w:textAlignment w:val="baseline"/>
        <w:rPr>
          <w:rFonts w:cstheme="minorHAnsi"/>
          <w:sz w:val="20"/>
          <w:szCs w:val="20"/>
        </w:rPr>
      </w:pPr>
    </w:p>
    <w:p w14:paraId="55B1D663" w14:textId="178CFB59" w:rsidR="0011637B" w:rsidRPr="00F60684" w:rsidRDefault="003627B8" w:rsidP="006373A2">
      <w:pPr>
        <w:spacing w:line="360" w:lineRule="auto"/>
        <w:rPr>
          <w:rFonts w:cstheme="minorHAnsi"/>
          <w:sz w:val="20"/>
          <w:szCs w:val="20"/>
          <w:u w:val="single"/>
        </w:rPr>
      </w:pPr>
      <w:r w:rsidRPr="00F60684">
        <w:rPr>
          <w:rFonts w:cstheme="minorHAnsi"/>
          <w:sz w:val="20"/>
          <w:szCs w:val="20"/>
          <w:u w:val="single"/>
        </w:rPr>
        <w:t xml:space="preserve">Conclusion </w:t>
      </w:r>
    </w:p>
    <w:p w14:paraId="2E7398AC" w14:textId="603CA158" w:rsidR="00E21E35" w:rsidRPr="00F60684" w:rsidRDefault="004D768D" w:rsidP="006373A2">
      <w:pPr>
        <w:spacing w:line="360" w:lineRule="auto"/>
        <w:rPr>
          <w:rFonts w:cstheme="minorHAnsi"/>
          <w:sz w:val="20"/>
          <w:szCs w:val="20"/>
        </w:rPr>
      </w:pPr>
      <w:r w:rsidRPr="00F60684">
        <w:rPr>
          <w:rFonts w:cstheme="minorHAnsi"/>
          <w:sz w:val="20"/>
          <w:szCs w:val="20"/>
        </w:rPr>
        <w:t>Since the introduction of counter terrorism</w:t>
      </w:r>
      <w:r w:rsidR="001D7C21" w:rsidRPr="00F60684">
        <w:rPr>
          <w:rFonts w:cstheme="minorHAnsi"/>
          <w:sz w:val="20"/>
          <w:szCs w:val="20"/>
        </w:rPr>
        <w:t>,</w:t>
      </w:r>
      <w:r w:rsidRPr="00F60684">
        <w:rPr>
          <w:rFonts w:cstheme="minorHAnsi"/>
          <w:sz w:val="20"/>
          <w:szCs w:val="20"/>
        </w:rPr>
        <w:t xml:space="preserve"> policing</w:t>
      </w:r>
      <w:r w:rsidR="00E21E35" w:rsidRPr="00F60684">
        <w:rPr>
          <w:rFonts w:cstheme="minorHAnsi"/>
          <w:sz w:val="20"/>
          <w:szCs w:val="20"/>
        </w:rPr>
        <w:t xml:space="preserve"> has</w:t>
      </w:r>
      <w:r w:rsidRPr="00F60684">
        <w:rPr>
          <w:rFonts w:cstheme="minorHAnsi"/>
          <w:sz w:val="20"/>
          <w:szCs w:val="20"/>
        </w:rPr>
        <w:t xml:space="preserve"> evolve</w:t>
      </w:r>
      <w:r w:rsidR="00E21E35" w:rsidRPr="00F60684">
        <w:rPr>
          <w:rFonts w:cstheme="minorHAnsi"/>
          <w:sz w:val="20"/>
          <w:szCs w:val="20"/>
        </w:rPr>
        <w:t>d</w:t>
      </w:r>
      <w:r w:rsidRPr="00F60684">
        <w:rPr>
          <w:rFonts w:cstheme="minorHAnsi"/>
          <w:sz w:val="20"/>
          <w:szCs w:val="20"/>
        </w:rPr>
        <w:t xml:space="preserve"> with the </w:t>
      </w:r>
      <w:r w:rsidR="00E21E35" w:rsidRPr="00F60684">
        <w:rPr>
          <w:rFonts w:cstheme="minorHAnsi"/>
          <w:sz w:val="20"/>
          <w:szCs w:val="20"/>
        </w:rPr>
        <w:t>ever changing environment with the creation of</w:t>
      </w:r>
      <w:r w:rsidR="00CE5DE9" w:rsidRPr="00F60684">
        <w:rPr>
          <w:rFonts w:cstheme="minorHAnsi"/>
          <w:sz w:val="20"/>
          <w:szCs w:val="20"/>
        </w:rPr>
        <w:t xml:space="preserve"> a central hub for </w:t>
      </w:r>
      <w:r w:rsidRPr="00F60684">
        <w:rPr>
          <w:rFonts w:cstheme="minorHAnsi"/>
          <w:sz w:val="20"/>
          <w:szCs w:val="20"/>
        </w:rPr>
        <w:t xml:space="preserve">counter terrorism </w:t>
      </w:r>
      <w:r w:rsidR="00CE5DE9" w:rsidRPr="00F60684">
        <w:rPr>
          <w:rFonts w:cstheme="minorHAnsi"/>
          <w:sz w:val="20"/>
          <w:szCs w:val="20"/>
        </w:rPr>
        <w:t xml:space="preserve">policing. </w:t>
      </w:r>
      <w:r w:rsidR="00E21E35" w:rsidRPr="00F60684">
        <w:rPr>
          <w:rFonts w:cstheme="minorHAnsi"/>
          <w:sz w:val="20"/>
          <w:szCs w:val="20"/>
        </w:rPr>
        <w:t xml:space="preserve">This central hub allows for </w:t>
      </w:r>
      <w:r w:rsidR="00743971" w:rsidRPr="00F60684">
        <w:rPr>
          <w:rFonts w:cstheme="minorHAnsi"/>
          <w:sz w:val="20"/>
          <w:szCs w:val="20"/>
        </w:rPr>
        <w:t>decision makers be held accountable for their decisions as well as</w:t>
      </w:r>
      <w:r w:rsidRPr="00F60684">
        <w:rPr>
          <w:rFonts w:cstheme="minorHAnsi"/>
          <w:sz w:val="20"/>
          <w:szCs w:val="20"/>
        </w:rPr>
        <w:t xml:space="preserve"> partner agencies to work</w:t>
      </w:r>
      <w:r w:rsidR="00743971" w:rsidRPr="00F60684">
        <w:rPr>
          <w:rFonts w:cstheme="minorHAnsi"/>
          <w:sz w:val="20"/>
          <w:szCs w:val="20"/>
        </w:rPr>
        <w:t xml:space="preserve"> together</w:t>
      </w:r>
      <w:r w:rsidR="00E21E35" w:rsidRPr="00F60684">
        <w:rPr>
          <w:rFonts w:cstheme="minorHAnsi"/>
          <w:sz w:val="20"/>
          <w:szCs w:val="20"/>
        </w:rPr>
        <w:t xml:space="preserve"> including </w:t>
      </w:r>
      <w:r w:rsidR="00CE5DE9" w:rsidRPr="00F60684">
        <w:rPr>
          <w:rFonts w:cstheme="minorHAnsi"/>
          <w:sz w:val="20"/>
          <w:szCs w:val="20"/>
        </w:rPr>
        <w:t>regional</w:t>
      </w:r>
      <w:r w:rsidRPr="00F60684">
        <w:rPr>
          <w:rFonts w:cstheme="minorHAnsi"/>
          <w:sz w:val="20"/>
          <w:szCs w:val="20"/>
        </w:rPr>
        <w:t xml:space="preserve"> t</w:t>
      </w:r>
      <w:r w:rsidR="00E21E35" w:rsidRPr="00F60684">
        <w:rPr>
          <w:rFonts w:cstheme="minorHAnsi"/>
          <w:sz w:val="20"/>
          <w:szCs w:val="20"/>
        </w:rPr>
        <w:t xml:space="preserve">eams to </w:t>
      </w:r>
      <w:r w:rsidRPr="00F60684">
        <w:rPr>
          <w:rFonts w:cstheme="minorHAnsi"/>
          <w:sz w:val="20"/>
          <w:szCs w:val="20"/>
        </w:rPr>
        <w:t>tackle</w:t>
      </w:r>
      <w:r w:rsidR="00E21E35" w:rsidRPr="00F60684">
        <w:rPr>
          <w:rFonts w:cstheme="minorHAnsi"/>
          <w:sz w:val="20"/>
          <w:szCs w:val="20"/>
        </w:rPr>
        <w:t xml:space="preserve"> and assist with preventive measures</w:t>
      </w:r>
      <w:r w:rsidR="00DF7906" w:rsidRPr="00F60684">
        <w:rPr>
          <w:rFonts w:cstheme="minorHAnsi"/>
          <w:sz w:val="20"/>
          <w:szCs w:val="20"/>
        </w:rPr>
        <w:t>.</w:t>
      </w:r>
      <w:r w:rsidR="00E21E35" w:rsidRPr="00F60684">
        <w:rPr>
          <w:rFonts w:cstheme="minorHAnsi"/>
          <w:sz w:val="20"/>
          <w:szCs w:val="20"/>
        </w:rPr>
        <w:t xml:space="preserve"> In addition to this, </w:t>
      </w:r>
      <w:r w:rsidR="00DF7906" w:rsidRPr="00F60684">
        <w:rPr>
          <w:rFonts w:cstheme="minorHAnsi"/>
          <w:sz w:val="20"/>
          <w:szCs w:val="20"/>
        </w:rPr>
        <w:t xml:space="preserve">in response to the 2005 ‘7/7’ attack, </w:t>
      </w:r>
      <w:r w:rsidR="00E21E35" w:rsidRPr="00F60684">
        <w:rPr>
          <w:rFonts w:cstheme="minorHAnsi"/>
          <w:sz w:val="20"/>
          <w:szCs w:val="20"/>
        </w:rPr>
        <w:t>amendments</w:t>
      </w:r>
      <w:r w:rsidR="00DF7906" w:rsidRPr="00F60684">
        <w:rPr>
          <w:rFonts w:cstheme="minorHAnsi"/>
          <w:sz w:val="20"/>
          <w:szCs w:val="20"/>
        </w:rPr>
        <w:t xml:space="preserve"> were</w:t>
      </w:r>
      <w:r w:rsidR="00E21E35" w:rsidRPr="00F60684">
        <w:rPr>
          <w:rFonts w:cstheme="minorHAnsi"/>
          <w:sz w:val="20"/>
          <w:szCs w:val="20"/>
        </w:rPr>
        <w:t xml:space="preserve"> made to the Terrorist Act (2006)</w:t>
      </w:r>
      <w:r w:rsidR="00DF7906" w:rsidRPr="00F60684">
        <w:rPr>
          <w:rFonts w:cstheme="minorHAnsi"/>
          <w:sz w:val="20"/>
          <w:szCs w:val="20"/>
        </w:rPr>
        <w:t xml:space="preserve"> to</w:t>
      </w:r>
      <w:r w:rsidR="00E21E35" w:rsidRPr="00F60684">
        <w:rPr>
          <w:rFonts w:cstheme="minorHAnsi"/>
          <w:sz w:val="20"/>
          <w:szCs w:val="20"/>
        </w:rPr>
        <w:t xml:space="preserve"> </w:t>
      </w:r>
      <w:r w:rsidRPr="00F60684">
        <w:rPr>
          <w:rFonts w:cstheme="minorHAnsi"/>
          <w:sz w:val="20"/>
          <w:szCs w:val="20"/>
        </w:rPr>
        <w:t xml:space="preserve">assist </w:t>
      </w:r>
      <w:r w:rsidR="00E21E35" w:rsidRPr="00F60684">
        <w:rPr>
          <w:rFonts w:cstheme="minorHAnsi"/>
          <w:sz w:val="20"/>
          <w:szCs w:val="20"/>
        </w:rPr>
        <w:t>in the</w:t>
      </w:r>
      <w:r w:rsidRPr="00F60684">
        <w:rPr>
          <w:rFonts w:cstheme="minorHAnsi"/>
          <w:sz w:val="20"/>
          <w:szCs w:val="20"/>
        </w:rPr>
        <w:t xml:space="preserve"> upholding</w:t>
      </w:r>
      <w:r w:rsidR="00E21E35" w:rsidRPr="00F60684">
        <w:rPr>
          <w:rFonts w:cstheme="minorHAnsi"/>
          <w:sz w:val="20"/>
          <w:szCs w:val="20"/>
        </w:rPr>
        <w:t xml:space="preserve"> of</w:t>
      </w:r>
      <w:r w:rsidRPr="00F60684">
        <w:rPr>
          <w:rFonts w:cstheme="minorHAnsi"/>
          <w:sz w:val="20"/>
          <w:szCs w:val="20"/>
        </w:rPr>
        <w:t xml:space="preserve"> the law, se</w:t>
      </w:r>
      <w:r w:rsidR="00CE5DE9" w:rsidRPr="00F60684">
        <w:rPr>
          <w:rFonts w:cstheme="minorHAnsi"/>
          <w:sz w:val="20"/>
          <w:szCs w:val="20"/>
        </w:rPr>
        <w:t>curity and safety of the public</w:t>
      </w:r>
      <w:r w:rsidRPr="00F60684">
        <w:rPr>
          <w:rFonts w:cstheme="minorHAnsi"/>
          <w:sz w:val="20"/>
          <w:szCs w:val="20"/>
        </w:rPr>
        <w:t xml:space="preserve"> within the UK. </w:t>
      </w:r>
    </w:p>
    <w:p w14:paraId="43B6D9DF" w14:textId="0C6EAB2D" w:rsidR="0092366C" w:rsidRPr="00F60684" w:rsidRDefault="004D768D" w:rsidP="006373A2">
      <w:pPr>
        <w:spacing w:line="360" w:lineRule="auto"/>
        <w:rPr>
          <w:rFonts w:cstheme="minorHAnsi"/>
          <w:sz w:val="20"/>
          <w:szCs w:val="20"/>
        </w:rPr>
      </w:pPr>
      <w:r w:rsidRPr="00F60684">
        <w:rPr>
          <w:rFonts w:cstheme="minorHAnsi"/>
          <w:sz w:val="20"/>
          <w:szCs w:val="20"/>
        </w:rPr>
        <w:t>It is clear that it is vital to tack</w:t>
      </w:r>
      <w:r w:rsidR="00CE5DE9" w:rsidRPr="00F60684">
        <w:rPr>
          <w:rFonts w:cstheme="minorHAnsi"/>
          <w:sz w:val="20"/>
          <w:szCs w:val="20"/>
        </w:rPr>
        <w:t>le other crimes associated with</w:t>
      </w:r>
      <w:r w:rsidRPr="00F60684">
        <w:rPr>
          <w:rFonts w:cstheme="minorHAnsi"/>
          <w:sz w:val="20"/>
          <w:szCs w:val="20"/>
        </w:rPr>
        <w:t xml:space="preserve"> terrorism to block and disrupt terror</w:t>
      </w:r>
      <w:r w:rsidR="00CE5DE9" w:rsidRPr="00F60684">
        <w:rPr>
          <w:rFonts w:cstheme="minorHAnsi"/>
          <w:sz w:val="20"/>
          <w:szCs w:val="20"/>
        </w:rPr>
        <w:t>ist</w:t>
      </w:r>
      <w:r w:rsidRPr="00F60684">
        <w:rPr>
          <w:rFonts w:cstheme="minorHAnsi"/>
          <w:sz w:val="20"/>
          <w:szCs w:val="20"/>
        </w:rPr>
        <w:t xml:space="preserve"> organisations </w:t>
      </w:r>
      <w:r w:rsidR="0011637B" w:rsidRPr="00F60684">
        <w:rPr>
          <w:rFonts w:cstheme="minorHAnsi"/>
          <w:sz w:val="20"/>
          <w:szCs w:val="20"/>
        </w:rPr>
        <w:t xml:space="preserve">having access to vast amount of funding. </w:t>
      </w:r>
      <w:r w:rsidR="000A2960" w:rsidRPr="00F60684">
        <w:rPr>
          <w:rFonts w:cstheme="minorHAnsi"/>
          <w:sz w:val="20"/>
          <w:szCs w:val="20"/>
        </w:rPr>
        <w:t>However,</w:t>
      </w:r>
      <w:r w:rsidR="00CE5DE9" w:rsidRPr="00F60684">
        <w:rPr>
          <w:rFonts w:cstheme="minorHAnsi"/>
          <w:sz w:val="20"/>
          <w:szCs w:val="20"/>
        </w:rPr>
        <w:t xml:space="preserve"> despite the numerous counter measures in place as well as policies, procedures, strategies and legislation, terrorist acts continue to happened and cause devastating results</w:t>
      </w:r>
      <w:r w:rsidR="0011637B" w:rsidRPr="00F60684">
        <w:rPr>
          <w:rFonts w:cstheme="minorHAnsi"/>
          <w:sz w:val="20"/>
          <w:szCs w:val="20"/>
        </w:rPr>
        <w:t xml:space="preserve">. </w:t>
      </w:r>
      <w:r w:rsidR="00CE5DE9" w:rsidRPr="00F60684">
        <w:rPr>
          <w:rFonts w:cstheme="minorHAnsi"/>
          <w:sz w:val="20"/>
          <w:szCs w:val="20"/>
        </w:rPr>
        <w:t xml:space="preserve">Vetting </w:t>
      </w:r>
      <w:r w:rsidR="00DF7906" w:rsidRPr="00F60684">
        <w:rPr>
          <w:rFonts w:cstheme="minorHAnsi"/>
          <w:sz w:val="20"/>
          <w:szCs w:val="20"/>
        </w:rPr>
        <w:t>i</w:t>
      </w:r>
      <w:r w:rsidR="00CE5DE9" w:rsidRPr="00F60684">
        <w:rPr>
          <w:rFonts w:cstheme="minorHAnsi"/>
          <w:sz w:val="20"/>
          <w:szCs w:val="20"/>
        </w:rPr>
        <w:t xml:space="preserve">s of great importance within policing </w:t>
      </w:r>
      <w:r w:rsidR="00E21E35" w:rsidRPr="00F60684">
        <w:rPr>
          <w:rFonts w:cstheme="minorHAnsi"/>
          <w:sz w:val="20"/>
          <w:szCs w:val="20"/>
        </w:rPr>
        <w:t>specifically</w:t>
      </w:r>
      <w:r w:rsidR="00CE5DE9" w:rsidRPr="00F60684">
        <w:rPr>
          <w:rFonts w:cstheme="minorHAnsi"/>
          <w:sz w:val="20"/>
          <w:szCs w:val="20"/>
        </w:rPr>
        <w:t xml:space="preserve"> when considering insider threats, therefore </w:t>
      </w:r>
      <w:r w:rsidR="0011637B" w:rsidRPr="00F60684">
        <w:rPr>
          <w:rFonts w:cstheme="minorHAnsi"/>
          <w:sz w:val="20"/>
          <w:szCs w:val="20"/>
        </w:rPr>
        <w:t>with</w:t>
      </w:r>
      <w:r w:rsidR="00CE5DE9" w:rsidRPr="00F60684">
        <w:rPr>
          <w:rFonts w:cstheme="minorHAnsi"/>
          <w:sz w:val="20"/>
          <w:szCs w:val="20"/>
        </w:rPr>
        <w:t xml:space="preserve"> some </w:t>
      </w:r>
      <w:r w:rsidR="00E21E35" w:rsidRPr="00F60684">
        <w:rPr>
          <w:rFonts w:cstheme="minorHAnsi"/>
          <w:sz w:val="20"/>
          <w:szCs w:val="20"/>
        </w:rPr>
        <w:t>individuals</w:t>
      </w:r>
      <w:r w:rsidR="00DF7906" w:rsidRPr="00F60684">
        <w:rPr>
          <w:rFonts w:cstheme="minorHAnsi"/>
          <w:sz w:val="20"/>
          <w:szCs w:val="20"/>
        </w:rPr>
        <w:t xml:space="preserve"> having</w:t>
      </w:r>
      <w:r w:rsidR="00CE5DE9" w:rsidRPr="00F60684">
        <w:rPr>
          <w:rFonts w:cstheme="minorHAnsi"/>
          <w:sz w:val="20"/>
          <w:szCs w:val="20"/>
        </w:rPr>
        <w:t xml:space="preserve"> access to</w:t>
      </w:r>
      <w:r w:rsidR="0011637B" w:rsidRPr="00F60684">
        <w:rPr>
          <w:rFonts w:cstheme="minorHAnsi"/>
          <w:sz w:val="20"/>
          <w:szCs w:val="20"/>
        </w:rPr>
        <w:t xml:space="preserve"> potentia</w:t>
      </w:r>
      <w:r w:rsidR="00CE5DE9" w:rsidRPr="00F60684">
        <w:rPr>
          <w:rFonts w:cstheme="minorHAnsi"/>
          <w:sz w:val="20"/>
          <w:szCs w:val="20"/>
        </w:rPr>
        <w:t>l</w:t>
      </w:r>
      <w:r w:rsidR="0011637B" w:rsidRPr="00F60684">
        <w:rPr>
          <w:rFonts w:cstheme="minorHAnsi"/>
          <w:sz w:val="20"/>
          <w:szCs w:val="20"/>
        </w:rPr>
        <w:t>l</w:t>
      </w:r>
      <w:r w:rsidR="00CE5DE9" w:rsidRPr="00F60684">
        <w:rPr>
          <w:rFonts w:cstheme="minorHAnsi"/>
          <w:sz w:val="20"/>
          <w:szCs w:val="20"/>
        </w:rPr>
        <w:t xml:space="preserve">y highly sensitive information, it’s essential </w:t>
      </w:r>
      <w:r w:rsidR="00E21E35" w:rsidRPr="00F60684">
        <w:rPr>
          <w:rFonts w:cstheme="minorHAnsi"/>
          <w:sz w:val="20"/>
          <w:szCs w:val="20"/>
        </w:rPr>
        <w:t xml:space="preserve">for </w:t>
      </w:r>
      <w:r w:rsidR="00CE5DE9" w:rsidRPr="00F60684">
        <w:rPr>
          <w:rFonts w:cstheme="minorHAnsi"/>
          <w:sz w:val="20"/>
          <w:szCs w:val="20"/>
        </w:rPr>
        <w:t xml:space="preserve">the </w:t>
      </w:r>
      <w:r w:rsidR="0011637B" w:rsidRPr="00F60684">
        <w:rPr>
          <w:rFonts w:cstheme="minorHAnsi"/>
          <w:sz w:val="20"/>
          <w:szCs w:val="20"/>
        </w:rPr>
        <w:t xml:space="preserve">vetting process </w:t>
      </w:r>
      <w:r w:rsidR="00E21E35" w:rsidRPr="00F60684">
        <w:rPr>
          <w:rFonts w:cstheme="minorHAnsi"/>
          <w:sz w:val="20"/>
          <w:szCs w:val="20"/>
        </w:rPr>
        <w:t>to be uncompromising</w:t>
      </w:r>
      <w:r w:rsidR="0011637B" w:rsidRPr="00F60684">
        <w:rPr>
          <w:rFonts w:cstheme="minorHAnsi"/>
          <w:sz w:val="20"/>
          <w:szCs w:val="20"/>
        </w:rPr>
        <w:t xml:space="preserve"> and </w:t>
      </w:r>
      <w:r w:rsidR="00E21E35" w:rsidRPr="00F60684">
        <w:rPr>
          <w:rFonts w:cstheme="minorHAnsi"/>
          <w:sz w:val="20"/>
          <w:szCs w:val="20"/>
        </w:rPr>
        <w:t>rigorous</w:t>
      </w:r>
      <w:r w:rsidR="0011637B" w:rsidRPr="00F60684">
        <w:rPr>
          <w:rFonts w:cstheme="minorHAnsi"/>
          <w:sz w:val="20"/>
          <w:szCs w:val="20"/>
        </w:rPr>
        <w:t>.</w:t>
      </w:r>
    </w:p>
    <w:p w14:paraId="65DFD423" w14:textId="77777777" w:rsidR="0092366C" w:rsidRPr="00F60684" w:rsidRDefault="0092366C" w:rsidP="008C3D47">
      <w:pPr>
        <w:overflowPunct w:val="0"/>
        <w:autoSpaceDE w:val="0"/>
        <w:autoSpaceDN w:val="0"/>
        <w:adjustRightInd w:val="0"/>
        <w:spacing w:after="0" w:line="240" w:lineRule="auto"/>
        <w:textAlignment w:val="baseline"/>
        <w:rPr>
          <w:rFonts w:cstheme="minorHAnsi"/>
          <w:sz w:val="20"/>
          <w:szCs w:val="20"/>
        </w:rPr>
      </w:pPr>
    </w:p>
    <w:p w14:paraId="5F3B7EDE" w14:textId="77777777" w:rsidR="00462668" w:rsidRPr="00F60684" w:rsidRDefault="00462668" w:rsidP="008C3D47">
      <w:pPr>
        <w:overflowPunct w:val="0"/>
        <w:autoSpaceDE w:val="0"/>
        <w:autoSpaceDN w:val="0"/>
        <w:adjustRightInd w:val="0"/>
        <w:spacing w:after="0" w:line="240" w:lineRule="auto"/>
        <w:textAlignment w:val="baseline"/>
        <w:rPr>
          <w:rFonts w:cstheme="minorHAnsi"/>
          <w:sz w:val="20"/>
          <w:szCs w:val="20"/>
        </w:rPr>
      </w:pPr>
    </w:p>
    <w:p w14:paraId="7D070648" w14:textId="0C80E143" w:rsidR="00A5772F" w:rsidRPr="00F60684" w:rsidRDefault="00462915" w:rsidP="008C3D47">
      <w:pPr>
        <w:overflowPunct w:val="0"/>
        <w:autoSpaceDE w:val="0"/>
        <w:autoSpaceDN w:val="0"/>
        <w:adjustRightInd w:val="0"/>
        <w:spacing w:after="0" w:line="240" w:lineRule="auto"/>
        <w:textAlignment w:val="baseline"/>
        <w:rPr>
          <w:rFonts w:eastAsia="Times New Roman" w:cstheme="minorHAnsi"/>
          <w:sz w:val="20"/>
          <w:szCs w:val="20"/>
          <w:lang w:eastAsia="en-GB"/>
        </w:rPr>
      </w:pPr>
      <w:r w:rsidRPr="00F60684">
        <w:rPr>
          <w:rFonts w:eastAsia="Times New Roman" w:cstheme="minorHAnsi"/>
          <w:sz w:val="20"/>
          <w:szCs w:val="20"/>
          <w:lang w:eastAsia="en-GB"/>
        </w:rPr>
        <w:t xml:space="preserve">Word count: 2173 </w:t>
      </w:r>
    </w:p>
    <w:p w14:paraId="740A8171" w14:textId="5214B8D9" w:rsidR="0099688E" w:rsidRPr="00F60684" w:rsidRDefault="0099688E" w:rsidP="008C3D47">
      <w:pPr>
        <w:overflowPunct w:val="0"/>
        <w:autoSpaceDE w:val="0"/>
        <w:autoSpaceDN w:val="0"/>
        <w:adjustRightInd w:val="0"/>
        <w:spacing w:after="0" w:line="240" w:lineRule="auto"/>
        <w:textAlignment w:val="baseline"/>
        <w:rPr>
          <w:rFonts w:eastAsia="Times New Roman" w:cstheme="minorHAnsi"/>
          <w:sz w:val="20"/>
          <w:szCs w:val="20"/>
          <w:lang w:eastAsia="en-GB"/>
        </w:rPr>
      </w:pPr>
    </w:p>
    <w:p w14:paraId="00042CC9" w14:textId="3B36C73A" w:rsidR="0099688E" w:rsidRPr="00F60684" w:rsidRDefault="0099688E" w:rsidP="00AB0C53">
      <w:pPr>
        <w:overflowPunct w:val="0"/>
        <w:autoSpaceDE w:val="0"/>
        <w:autoSpaceDN w:val="0"/>
        <w:adjustRightInd w:val="0"/>
        <w:spacing w:after="0" w:line="240" w:lineRule="auto"/>
        <w:jc w:val="both"/>
        <w:textAlignment w:val="baseline"/>
        <w:rPr>
          <w:rFonts w:eastAsia="Times New Roman" w:cstheme="minorHAnsi"/>
          <w:sz w:val="20"/>
          <w:szCs w:val="20"/>
          <w:lang w:eastAsia="en-GB"/>
        </w:rPr>
      </w:pPr>
    </w:p>
    <w:p w14:paraId="00AF7A2E" w14:textId="4179FFC1" w:rsidR="0085202B" w:rsidRPr="00F60684" w:rsidRDefault="0085202B">
      <w:pPr>
        <w:rPr>
          <w:rFonts w:cstheme="minorHAnsi"/>
          <w:sz w:val="20"/>
          <w:szCs w:val="20"/>
          <w:u w:val="single"/>
        </w:rPr>
      </w:pPr>
    </w:p>
    <w:p w14:paraId="784F5DF5" w14:textId="4693AD1C" w:rsidR="005C3EDD" w:rsidRPr="00F60684" w:rsidRDefault="0085202B">
      <w:pPr>
        <w:rPr>
          <w:rFonts w:cstheme="minorHAnsi"/>
          <w:sz w:val="20"/>
          <w:szCs w:val="20"/>
          <w:u w:val="single"/>
        </w:rPr>
      </w:pPr>
      <w:r w:rsidRPr="00F60684">
        <w:rPr>
          <w:rFonts w:cstheme="minorHAnsi"/>
          <w:sz w:val="20"/>
          <w:szCs w:val="20"/>
          <w:u w:val="single"/>
        </w:rPr>
        <w:t>References</w:t>
      </w:r>
    </w:p>
    <w:p w14:paraId="1072CA9E" w14:textId="77777777" w:rsidR="00DD274E" w:rsidRPr="00F60684" w:rsidRDefault="00DD274E" w:rsidP="0085202B">
      <w:pPr>
        <w:rPr>
          <w:rFonts w:cstheme="minorHAnsi"/>
          <w:b/>
          <w:sz w:val="20"/>
          <w:szCs w:val="20"/>
        </w:rPr>
      </w:pPr>
      <w:r w:rsidRPr="00F60684">
        <w:rPr>
          <w:rFonts w:cstheme="minorHAnsi"/>
          <w:bCs/>
          <w:sz w:val="20"/>
          <w:szCs w:val="20"/>
        </w:rPr>
        <w:t>College of Policing (2017)</w:t>
      </w:r>
      <w:r w:rsidRPr="00F60684">
        <w:rPr>
          <w:rFonts w:cstheme="minorHAnsi"/>
          <w:b/>
          <w:sz w:val="20"/>
          <w:szCs w:val="20"/>
        </w:rPr>
        <w:t xml:space="preserve"> </w:t>
      </w:r>
      <w:r w:rsidRPr="00F60684">
        <w:rPr>
          <w:rFonts w:cstheme="minorHAnsi"/>
          <w:i/>
          <w:iCs/>
          <w:sz w:val="20"/>
          <w:szCs w:val="20"/>
        </w:rPr>
        <w:t>Vetting Code of Practice</w:t>
      </w:r>
      <w:r w:rsidRPr="00F60684">
        <w:rPr>
          <w:rFonts w:cstheme="minorHAnsi"/>
          <w:sz w:val="20"/>
          <w:szCs w:val="20"/>
        </w:rPr>
        <w:t>.</w:t>
      </w:r>
      <w:r w:rsidRPr="00F60684">
        <w:rPr>
          <w:rFonts w:cstheme="minorHAnsi"/>
          <w:sz w:val="20"/>
          <w:szCs w:val="20"/>
          <w:shd w:val="clear" w:color="auto" w:fill="FFFFFF"/>
        </w:rPr>
        <w:t xml:space="preserve"> Available at:</w:t>
      </w:r>
      <w:r w:rsidRPr="00F60684">
        <w:rPr>
          <w:rFonts w:cstheme="minorHAnsi"/>
          <w:sz w:val="20"/>
          <w:szCs w:val="20"/>
        </w:rPr>
        <w:t xml:space="preserve"> </w:t>
      </w:r>
      <w:r w:rsidRPr="00F60684">
        <w:rPr>
          <w:rFonts w:cstheme="minorHAnsi"/>
          <w:sz w:val="20"/>
          <w:szCs w:val="20"/>
          <w:shd w:val="clear" w:color="auto" w:fill="FFFFFF"/>
        </w:rPr>
        <w:t>https://assets.publishing.service.gov.uk/government/uploads/system/uploads/attachment_data/file/651357/CCS207_CCS1017140102-1_HO_Vetting_Code.pdf</w:t>
      </w:r>
      <w:r w:rsidRPr="00F60684">
        <w:rPr>
          <w:rFonts w:cstheme="minorHAnsi"/>
          <w:sz w:val="20"/>
          <w:szCs w:val="20"/>
          <w:shd w:val="clear" w:color="auto" w:fill="FFFFFF"/>
        </w:rPr>
        <w:t xml:space="preserve"> </w:t>
      </w:r>
      <w:r w:rsidRPr="00F60684">
        <w:rPr>
          <w:rFonts w:cstheme="minorHAnsi"/>
          <w:sz w:val="20"/>
          <w:szCs w:val="20"/>
        </w:rPr>
        <w:t>(Accessed: 22 February 2023).</w:t>
      </w:r>
    </w:p>
    <w:p w14:paraId="1ED3BB3C" w14:textId="77777777" w:rsidR="00DD274E" w:rsidRPr="00F60684" w:rsidRDefault="00DD274E" w:rsidP="0085202B">
      <w:pPr>
        <w:rPr>
          <w:rFonts w:cstheme="minorHAnsi"/>
          <w:sz w:val="20"/>
          <w:szCs w:val="20"/>
          <w:shd w:val="clear" w:color="auto" w:fill="FFFFFF"/>
        </w:rPr>
      </w:pPr>
      <w:r w:rsidRPr="00F60684">
        <w:rPr>
          <w:rFonts w:cstheme="minorHAnsi"/>
          <w:i/>
          <w:sz w:val="20"/>
          <w:szCs w:val="20"/>
          <w:shd w:val="clear" w:color="auto" w:fill="FFFFFF"/>
        </w:rPr>
        <w:t>Counter-Terrorism and security Act 2015, c.6.</w:t>
      </w:r>
      <w:r w:rsidRPr="00F60684">
        <w:rPr>
          <w:rFonts w:cstheme="minorHAnsi"/>
          <w:sz w:val="20"/>
          <w:szCs w:val="20"/>
          <w:shd w:val="clear" w:color="auto" w:fill="FFFFFF"/>
        </w:rPr>
        <w:t xml:space="preserve"> Available at: https://www.legislation.gov.uk/ukpga/2015/6/contents/enacted </w:t>
      </w:r>
      <w:r w:rsidRPr="00F60684">
        <w:rPr>
          <w:rFonts w:cstheme="minorHAnsi"/>
          <w:sz w:val="20"/>
          <w:szCs w:val="20"/>
        </w:rPr>
        <w:t>(Accessed: 22 February 2023).</w:t>
      </w:r>
    </w:p>
    <w:p w14:paraId="3BC2AA3D" w14:textId="77777777" w:rsidR="00DD274E" w:rsidRPr="00F60684" w:rsidRDefault="00DD274E" w:rsidP="0085202B">
      <w:pPr>
        <w:rPr>
          <w:rFonts w:cstheme="minorHAnsi"/>
          <w:sz w:val="20"/>
          <w:szCs w:val="20"/>
        </w:rPr>
      </w:pPr>
      <w:r w:rsidRPr="00F60684">
        <w:rPr>
          <w:rFonts w:cstheme="minorHAnsi"/>
          <w:i/>
          <w:sz w:val="20"/>
          <w:szCs w:val="20"/>
        </w:rPr>
        <w:t>Data protection Act 2018, c.12.</w:t>
      </w:r>
      <w:r w:rsidRPr="00F60684">
        <w:rPr>
          <w:rFonts w:cstheme="minorHAnsi"/>
          <w:sz w:val="20"/>
          <w:szCs w:val="20"/>
        </w:rPr>
        <w:t xml:space="preserve"> Available at: https://www.legislation.gov.uk/ukpga/2018/12/contents/enacted (Accessed: 22 February 2023).</w:t>
      </w:r>
    </w:p>
    <w:p w14:paraId="3609BDE7" w14:textId="77777777" w:rsidR="00DD274E" w:rsidRPr="00F60684" w:rsidRDefault="00DD274E" w:rsidP="0085202B">
      <w:pPr>
        <w:rPr>
          <w:rFonts w:cstheme="minorHAnsi"/>
          <w:sz w:val="20"/>
          <w:szCs w:val="20"/>
        </w:rPr>
      </w:pPr>
      <w:proofErr w:type="spellStart"/>
      <w:r w:rsidRPr="00F60684">
        <w:rPr>
          <w:rFonts w:cstheme="minorHAnsi"/>
          <w:sz w:val="20"/>
          <w:szCs w:val="20"/>
        </w:rPr>
        <w:t>Gökay</w:t>
      </w:r>
      <w:proofErr w:type="spellEnd"/>
      <w:r w:rsidRPr="00F60684">
        <w:rPr>
          <w:rFonts w:cstheme="minorHAnsi"/>
          <w:sz w:val="20"/>
          <w:szCs w:val="20"/>
        </w:rPr>
        <w:t xml:space="preserve">, B. and Walker, R.B. (2003) </w:t>
      </w:r>
      <w:r w:rsidRPr="00F60684">
        <w:rPr>
          <w:rFonts w:cstheme="minorHAnsi"/>
          <w:i/>
          <w:sz w:val="20"/>
          <w:szCs w:val="20"/>
        </w:rPr>
        <w:t>11 September 2001: War, terror and judgement.</w:t>
      </w:r>
      <w:r w:rsidRPr="00F60684">
        <w:rPr>
          <w:rFonts w:cstheme="minorHAnsi"/>
          <w:sz w:val="20"/>
          <w:szCs w:val="20"/>
        </w:rPr>
        <w:t xml:space="preserve"> London: Routledge. </w:t>
      </w:r>
    </w:p>
    <w:p w14:paraId="2EC7154B" w14:textId="77777777" w:rsidR="00DD274E" w:rsidRPr="00F60684" w:rsidRDefault="00DD274E" w:rsidP="0085202B">
      <w:pPr>
        <w:rPr>
          <w:rFonts w:cstheme="minorHAnsi"/>
          <w:sz w:val="20"/>
          <w:szCs w:val="20"/>
        </w:rPr>
      </w:pPr>
      <w:r w:rsidRPr="00F60684">
        <w:rPr>
          <w:rFonts w:cstheme="minorHAnsi"/>
          <w:sz w:val="20"/>
          <w:szCs w:val="20"/>
        </w:rPr>
        <w:t>Gov. (2006) Report into the London Terrorist Attacks on 7 July 2005. Available at: https://assets.publishing.service.gov.uk/government/uploads/system/uploads/attachment_data/file/224690/isc_terrorist_attacks_7july_report.pdf (Accessed: 22 February 2023).</w:t>
      </w:r>
    </w:p>
    <w:p w14:paraId="2688B7F0" w14:textId="77777777" w:rsidR="00DD274E" w:rsidRPr="00F60684" w:rsidRDefault="00DD274E" w:rsidP="0085202B">
      <w:pPr>
        <w:rPr>
          <w:rFonts w:cstheme="minorHAnsi"/>
          <w:sz w:val="20"/>
          <w:szCs w:val="20"/>
        </w:rPr>
      </w:pPr>
      <w:r w:rsidRPr="00F60684">
        <w:rPr>
          <w:rFonts w:cstheme="minorHAnsi"/>
          <w:sz w:val="20"/>
          <w:szCs w:val="20"/>
        </w:rPr>
        <w:t xml:space="preserve">HM Government (2011) </w:t>
      </w:r>
      <w:r w:rsidRPr="00F60684">
        <w:rPr>
          <w:rFonts w:cstheme="minorHAnsi"/>
          <w:i/>
          <w:sz w:val="20"/>
          <w:szCs w:val="20"/>
        </w:rPr>
        <w:t xml:space="preserve">CONTEST: The United Kingdom’s Strategy for Countering Terrorism. </w:t>
      </w:r>
      <w:r w:rsidRPr="00F60684">
        <w:rPr>
          <w:rFonts w:cstheme="minorHAnsi"/>
          <w:sz w:val="20"/>
          <w:szCs w:val="20"/>
        </w:rPr>
        <w:t>Available at: https://assets.publishing.service.gov.uk/government/uploads/system/uploads/attachment_data/file/97994/contest-summary.pdf (Accessed: 22 February 2023).</w:t>
      </w:r>
    </w:p>
    <w:p w14:paraId="660535EC" w14:textId="77777777" w:rsidR="00DD274E" w:rsidRPr="00F60684" w:rsidRDefault="00DD274E" w:rsidP="0085202B">
      <w:pPr>
        <w:rPr>
          <w:rFonts w:cstheme="minorHAnsi"/>
          <w:sz w:val="20"/>
          <w:szCs w:val="20"/>
        </w:rPr>
      </w:pPr>
      <w:r w:rsidRPr="00F60684">
        <w:rPr>
          <w:rFonts w:cstheme="minorHAnsi"/>
          <w:sz w:val="20"/>
          <w:szCs w:val="20"/>
        </w:rPr>
        <w:t xml:space="preserve">Home Office (2020) </w:t>
      </w:r>
      <w:r w:rsidRPr="00F60684">
        <w:rPr>
          <w:rFonts w:cstheme="minorHAnsi"/>
          <w:i/>
          <w:sz w:val="20"/>
          <w:szCs w:val="20"/>
        </w:rPr>
        <w:t>Criminal exploitation of children and vulnerable adults: county lines.</w:t>
      </w:r>
      <w:r w:rsidRPr="00F60684">
        <w:rPr>
          <w:rFonts w:cstheme="minorHAnsi"/>
          <w:sz w:val="20"/>
          <w:szCs w:val="20"/>
        </w:rPr>
        <w:t xml:space="preserve"> Available at: https://www.gov.uk/government/publications/criminal-exploitation-of-children-and-vulnerable-adults-county-lines/criminal-exploitation-of-children-and-vulnerable-adults-county-lines (Accessed: 22 February 2023).</w:t>
      </w:r>
    </w:p>
    <w:p w14:paraId="70F2805D" w14:textId="77777777" w:rsidR="00DD274E" w:rsidRPr="00F60684" w:rsidRDefault="00DD274E" w:rsidP="0085202B">
      <w:pPr>
        <w:rPr>
          <w:rStyle w:val="Hyperlink"/>
          <w:rFonts w:cstheme="minorHAnsi"/>
          <w:color w:val="auto"/>
          <w:sz w:val="20"/>
          <w:szCs w:val="20"/>
          <w:u w:val="none"/>
        </w:rPr>
      </w:pPr>
      <w:r w:rsidRPr="00F60684">
        <w:rPr>
          <w:rFonts w:cstheme="minorHAnsi"/>
          <w:sz w:val="20"/>
          <w:szCs w:val="20"/>
        </w:rPr>
        <w:t xml:space="preserve">Home Office (2020) </w:t>
      </w:r>
      <w:r w:rsidRPr="00F60684">
        <w:rPr>
          <w:rFonts w:cstheme="minorHAnsi"/>
          <w:i/>
          <w:iCs/>
          <w:sz w:val="20"/>
          <w:szCs w:val="20"/>
        </w:rPr>
        <w:t>Review of drugs: summary</w:t>
      </w:r>
      <w:r w:rsidRPr="00F60684">
        <w:rPr>
          <w:rFonts w:cstheme="minorHAnsi"/>
          <w:sz w:val="20"/>
          <w:szCs w:val="20"/>
        </w:rPr>
        <w:t>. Available at https://www.gov.uk/government/publications/review-of-drugs-phase-one-report/review-of-drugs-summary (Accessed: 22 February 2023).</w:t>
      </w:r>
    </w:p>
    <w:p w14:paraId="223363A0" w14:textId="77777777" w:rsidR="00DD274E" w:rsidRPr="00F60684" w:rsidRDefault="00DD274E" w:rsidP="0085202B">
      <w:pPr>
        <w:rPr>
          <w:rFonts w:cstheme="minorHAnsi"/>
          <w:sz w:val="20"/>
          <w:szCs w:val="20"/>
        </w:rPr>
      </w:pPr>
      <w:r w:rsidRPr="00F60684">
        <w:rPr>
          <w:rFonts w:cstheme="minorHAnsi"/>
          <w:sz w:val="20"/>
          <w:szCs w:val="20"/>
        </w:rPr>
        <w:t>Innes, M., Roberts, C., Innes, H., Lowe, T. and Lakhani, S. (2011</w:t>
      </w:r>
      <w:r w:rsidRPr="00F60684">
        <w:rPr>
          <w:rFonts w:cstheme="minorHAnsi"/>
          <w:i/>
          <w:iCs/>
          <w:sz w:val="20"/>
          <w:szCs w:val="20"/>
        </w:rPr>
        <w:t>). Assessing the Effects of Prevent Policing; A Report to the Association of Chief Police Officers</w:t>
      </w:r>
      <w:r w:rsidRPr="00F60684">
        <w:rPr>
          <w:rFonts w:cstheme="minorHAnsi"/>
          <w:sz w:val="20"/>
          <w:szCs w:val="20"/>
        </w:rPr>
        <w:t>. Cardiff: Universities’ Police Science Institute</w:t>
      </w:r>
    </w:p>
    <w:p w14:paraId="2881C413" w14:textId="77777777" w:rsidR="00DD274E" w:rsidRPr="00F60684" w:rsidRDefault="00DD274E" w:rsidP="0085202B">
      <w:pPr>
        <w:rPr>
          <w:rFonts w:cstheme="minorHAnsi"/>
          <w:sz w:val="20"/>
          <w:szCs w:val="20"/>
        </w:rPr>
      </w:pPr>
      <w:r w:rsidRPr="00F60684">
        <w:rPr>
          <w:rFonts w:cstheme="minorHAnsi"/>
          <w:sz w:val="20"/>
          <w:szCs w:val="20"/>
        </w:rPr>
        <w:t>Jackson, M.G. 2012. </w:t>
      </w:r>
      <w:r w:rsidRPr="00F60684">
        <w:rPr>
          <w:rFonts w:cstheme="minorHAnsi"/>
          <w:i/>
          <w:sz w:val="20"/>
          <w:szCs w:val="20"/>
        </w:rPr>
        <w:t xml:space="preserve">Predicting Malicious </w:t>
      </w:r>
      <w:proofErr w:type="spellStart"/>
      <w:r w:rsidRPr="00F60684">
        <w:rPr>
          <w:rFonts w:cstheme="minorHAnsi"/>
          <w:i/>
          <w:sz w:val="20"/>
          <w:szCs w:val="20"/>
        </w:rPr>
        <w:t>Behavior</w:t>
      </w:r>
      <w:proofErr w:type="spellEnd"/>
      <w:r w:rsidRPr="00F60684">
        <w:rPr>
          <w:rFonts w:cstheme="minorHAnsi"/>
          <w:i/>
          <w:sz w:val="20"/>
          <w:szCs w:val="20"/>
        </w:rPr>
        <w:t>: Tools and Techniques for Ensuring Global Security.</w:t>
      </w:r>
      <w:r w:rsidRPr="00F60684">
        <w:rPr>
          <w:rFonts w:cstheme="minorHAnsi"/>
          <w:sz w:val="20"/>
          <w:szCs w:val="20"/>
        </w:rPr>
        <w:t xml:space="preserve"> London: John Wiley &amp; Sons.</w:t>
      </w:r>
    </w:p>
    <w:p w14:paraId="154BC34E" w14:textId="77777777" w:rsidR="00DD274E" w:rsidRPr="00F60684" w:rsidRDefault="00DD274E">
      <w:pPr>
        <w:rPr>
          <w:rFonts w:cstheme="minorHAnsi"/>
          <w:sz w:val="20"/>
          <w:szCs w:val="20"/>
        </w:rPr>
      </w:pPr>
      <w:r w:rsidRPr="00F60684">
        <w:rPr>
          <w:rFonts w:cstheme="minorHAnsi"/>
          <w:sz w:val="20"/>
          <w:szCs w:val="20"/>
        </w:rPr>
        <w:t>M</w:t>
      </w:r>
      <w:r w:rsidRPr="00F60684">
        <w:rPr>
          <w:rFonts w:cstheme="minorHAnsi"/>
          <w:sz w:val="20"/>
          <w:szCs w:val="20"/>
        </w:rPr>
        <w:t>CCARTHY, D. (2003)</w:t>
      </w:r>
      <w:r w:rsidRPr="00F60684">
        <w:rPr>
          <w:rFonts w:cstheme="minorHAnsi"/>
          <w:sz w:val="20"/>
          <w:szCs w:val="20"/>
        </w:rPr>
        <w:t xml:space="preserve"> </w:t>
      </w:r>
      <w:r w:rsidRPr="00F60684">
        <w:rPr>
          <w:rFonts w:cstheme="minorHAnsi"/>
          <w:i/>
          <w:iCs/>
          <w:sz w:val="20"/>
          <w:szCs w:val="20"/>
        </w:rPr>
        <w:t>Narco-Terrorism: International Drug Trafficking and Terrorism: A Dangerous Mix</w:t>
      </w:r>
      <w:r w:rsidRPr="00F60684">
        <w:rPr>
          <w:rFonts w:cstheme="minorHAnsi"/>
          <w:sz w:val="20"/>
          <w:szCs w:val="20"/>
        </w:rPr>
        <w:t>. Testimony of the Deputy Assistant Secretary for International Narcotics and Law Enforcement Affairs, U.S. Department of State, before the U.S. Senate Judiciary Committee, 20 May 2003.</w:t>
      </w:r>
    </w:p>
    <w:p w14:paraId="169035DF" w14:textId="31EF3967" w:rsidR="00DD274E" w:rsidRPr="00F60684" w:rsidRDefault="00DD274E" w:rsidP="007925EF">
      <w:pPr>
        <w:rPr>
          <w:rStyle w:val="Hyperlink"/>
          <w:rFonts w:cstheme="minorHAnsi"/>
          <w:color w:val="auto"/>
          <w:sz w:val="20"/>
          <w:szCs w:val="20"/>
        </w:rPr>
      </w:pPr>
      <w:r w:rsidRPr="00F60684">
        <w:rPr>
          <w:rFonts w:cstheme="minorHAnsi"/>
          <w:bCs/>
          <w:sz w:val="20"/>
          <w:szCs w:val="20"/>
        </w:rPr>
        <w:t xml:space="preserve">National Police Chiefs Council (2022) </w:t>
      </w:r>
      <w:r w:rsidRPr="00F60684">
        <w:rPr>
          <w:rFonts w:cstheme="minorHAnsi"/>
          <w:bCs/>
          <w:i/>
          <w:iCs/>
          <w:sz w:val="20"/>
          <w:szCs w:val="20"/>
        </w:rPr>
        <w:t>Counter Terrorism Policing</w:t>
      </w:r>
      <w:r w:rsidRPr="00F60684">
        <w:rPr>
          <w:rFonts w:cstheme="minorHAnsi"/>
          <w:bCs/>
          <w:sz w:val="20"/>
          <w:szCs w:val="20"/>
        </w:rPr>
        <w:t xml:space="preserve">. Available at: </w:t>
      </w:r>
      <w:r w:rsidRPr="00F60684">
        <w:rPr>
          <w:rFonts w:cstheme="minorHAnsi"/>
          <w:sz w:val="20"/>
          <w:szCs w:val="20"/>
        </w:rPr>
        <w:t>https://www.npcc.police.uk/NationalPolicing/CounterTerrorism/CounterTerrorismPolicing.aspx#:~:text=Counter%20Terrorism%20Policing%20is%20an%20alliance%20of%20UK,to%20protect%20the%20public%20and%20our%20national%20security(Accessed: 22 February 2023).</w:t>
      </w:r>
    </w:p>
    <w:p w14:paraId="356F57C5" w14:textId="77777777" w:rsidR="00DD274E" w:rsidRPr="00F60684" w:rsidRDefault="00DD274E" w:rsidP="0085202B">
      <w:pPr>
        <w:rPr>
          <w:rFonts w:cstheme="minorHAnsi"/>
          <w:sz w:val="20"/>
          <w:szCs w:val="20"/>
        </w:rPr>
      </w:pPr>
      <w:r w:rsidRPr="00F60684">
        <w:rPr>
          <w:rFonts w:cstheme="minorHAnsi"/>
          <w:sz w:val="20"/>
          <w:szCs w:val="20"/>
        </w:rPr>
        <w:t xml:space="preserve">Nurse, J.R., Buckley, O., Legg. P.A., Goldsmith, M., Creese, S., Wright, G.R.T., and  Whitty, M. (2014) ‘Understanding insider threat: A framework for characterising attacks’, </w:t>
      </w:r>
      <w:r w:rsidRPr="00F60684">
        <w:rPr>
          <w:rFonts w:cstheme="minorHAnsi"/>
          <w:i/>
          <w:sz w:val="20"/>
          <w:szCs w:val="20"/>
        </w:rPr>
        <w:t>IEEE Security and Privacy Workshops</w:t>
      </w:r>
      <w:r w:rsidRPr="00F60684">
        <w:rPr>
          <w:rFonts w:cstheme="minorHAnsi"/>
          <w:sz w:val="20"/>
          <w:szCs w:val="20"/>
        </w:rPr>
        <w:t>, pp. 214–228. Available at: https://ieeexplore.ieee.org/stamp/stamp.jsp?tp=&amp;arnumber=6957307 (Accessed: 22 February 2023).</w:t>
      </w:r>
    </w:p>
    <w:p w14:paraId="0B86FD68" w14:textId="77777777" w:rsidR="00DD274E" w:rsidRPr="00F60684" w:rsidRDefault="00DD274E" w:rsidP="0085202B">
      <w:pPr>
        <w:rPr>
          <w:rFonts w:cstheme="minorHAnsi"/>
          <w:sz w:val="20"/>
          <w:szCs w:val="20"/>
        </w:rPr>
      </w:pPr>
      <w:r w:rsidRPr="00F60684">
        <w:rPr>
          <w:rFonts w:cstheme="minorHAnsi"/>
          <w:sz w:val="20"/>
          <w:szCs w:val="20"/>
        </w:rPr>
        <w:t>Silke, A. (2018)</w:t>
      </w:r>
      <w:r w:rsidRPr="00F60684">
        <w:rPr>
          <w:rFonts w:cstheme="minorHAnsi"/>
          <w:i/>
          <w:sz w:val="20"/>
          <w:szCs w:val="20"/>
        </w:rPr>
        <w:t xml:space="preserve"> The study of terrorism and counterterrorism.</w:t>
      </w:r>
      <w:r w:rsidRPr="00F60684">
        <w:rPr>
          <w:rFonts w:cstheme="minorHAnsi"/>
          <w:sz w:val="20"/>
          <w:szCs w:val="20"/>
        </w:rPr>
        <w:t xml:space="preserve"> In A. Silke (ed.) The Routledge Handbook of Terrorism and Counterterrorism, pp.1-10. Oxon: Routledge.</w:t>
      </w:r>
    </w:p>
    <w:p w14:paraId="54B43447" w14:textId="77777777" w:rsidR="00DD274E" w:rsidRPr="00F60684" w:rsidRDefault="00DD274E" w:rsidP="0085202B">
      <w:pPr>
        <w:rPr>
          <w:rFonts w:cstheme="minorHAnsi"/>
          <w:sz w:val="20"/>
          <w:szCs w:val="20"/>
        </w:rPr>
      </w:pPr>
      <w:r w:rsidRPr="00F60684">
        <w:rPr>
          <w:rFonts w:cstheme="minorHAnsi"/>
          <w:i/>
          <w:sz w:val="20"/>
          <w:szCs w:val="20"/>
        </w:rPr>
        <w:t>The Terrorism Act 2006, c.11.</w:t>
      </w:r>
      <w:r w:rsidRPr="00F60684">
        <w:rPr>
          <w:rFonts w:cstheme="minorHAnsi"/>
          <w:sz w:val="20"/>
          <w:szCs w:val="20"/>
        </w:rPr>
        <w:t xml:space="preserve"> Available at: https://www.gov.uk/government/publications/the-terrorism-act-2006 (Accessed: 22 February 2023). </w:t>
      </w:r>
    </w:p>
    <w:p w14:paraId="20467C29" w14:textId="77777777" w:rsidR="00DD274E" w:rsidRPr="00F60684" w:rsidRDefault="00DD274E" w:rsidP="0085202B">
      <w:pPr>
        <w:rPr>
          <w:rFonts w:cstheme="minorHAnsi"/>
          <w:sz w:val="20"/>
          <w:szCs w:val="20"/>
          <w:u w:val="single"/>
        </w:rPr>
      </w:pPr>
      <w:r w:rsidRPr="00F60684">
        <w:rPr>
          <w:rFonts w:cstheme="minorHAnsi"/>
          <w:sz w:val="20"/>
          <w:szCs w:val="20"/>
        </w:rPr>
        <w:lastRenderedPageBreak/>
        <w:t xml:space="preserve">United Kingdom Security Vetting (2022) </w:t>
      </w:r>
      <w:r w:rsidRPr="00F60684">
        <w:rPr>
          <w:rFonts w:cstheme="minorHAnsi"/>
          <w:i/>
          <w:iCs/>
          <w:sz w:val="20"/>
          <w:szCs w:val="20"/>
        </w:rPr>
        <w:t>National security vetting: clearance levels</w:t>
      </w:r>
      <w:r w:rsidRPr="00F60684">
        <w:rPr>
          <w:rFonts w:cstheme="minorHAnsi"/>
          <w:sz w:val="20"/>
          <w:szCs w:val="20"/>
        </w:rPr>
        <w:t>. Available at: https://www.gov.uk/government/publications/united-kingdom-security-vetting-clearance-levels/national-security-vetting-clearance-levels (Accessed: 22 February 2023).</w:t>
      </w:r>
    </w:p>
    <w:p w14:paraId="4B15E7BE" w14:textId="69A0C2C7" w:rsidR="00DD274E" w:rsidRPr="00F60684" w:rsidRDefault="00DD274E" w:rsidP="0085202B">
      <w:pPr>
        <w:rPr>
          <w:rFonts w:cstheme="minorHAnsi"/>
          <w:sz w:val="20"/>
          <w:szCs w:val="20"/>
        </w:rPr>
      </w:pPr>
      <w:r w:rsidRPr="00F60684">
        <w:rPr>
          <w:rFonts w:cstheme="minorHAnsi"/>
          <w:sz w:val="20"/>
          <w:szCs w:val="20"/>
        </w:rPr>
        <w:t xml:space="preserve">Wilson, R. and Adams, I. (2015) </w:t>
      </w:r>
      <w:r w:rsidRPr="00F60684">
        <w:rPr>
          <w:rFonts w:cstheme="minorHAnsi"/>
          <w:i/>
          <w:sz w:val="20"/>
          <w:szCs w:val="20"/>
        </w:rPr>
        <w:t>Special branch: A history ; 1883-2006.</w:t>
      </w:r>
      <w:r w:rsidRPr="00F60684">
        <w:rPr>
          <w:rFonts w:cstheme="minorHAnsi"/>
          <w:sz w:val="20"/>
          <w:szCs w:val="20"/>
        </w:rPr>
        <w:t xml:space="preserve"> London: </w:t>
      </w:r>
      <w:proofErr w:type="spellStart"/>
      <w:r w:rsidRPr="00F60684">
        <w:rPr>
          <w:rFonts w:cstheme="minorHAnsi"/>
          <w:sz w:val="20"/>
          <w:szCs w:val="20"/>
        </w:rPr>
        <w:t>Biteback</w:t>
      </w:r>
      <w:proofErr w:type="spellEnd"/>
      <w:r w:rsidRPr="00F60684">
        <w:rPr>
          <w:rFonts w:cstheme="minorHAnsi"/>
          <w:sz w:val="20"/>
          <w:szCs w:val="20"/>
        </w:rPr>
        <w:t xml:space="preserve"> Publishing. </w:t>
      </w:r>
    </w:p>
    <w:p w14:paraId="575D2D53" w14:textId="2CA0AB9C" w:rsidR="000E0883" w:rsidRPr="00F60684" w:rsidRDefault="000E0883" w:rsidP="0085202B">
      <w:pPr>
        <w:rPr>
          <w:rFonts w:cstheme="minorHAnsi"/>
          <w:sz w:val="20"/>
          <w:szCs w:val="20"/>
        </w:rPr>
      </w:pPr>
    </w:p>
    <w:p w14:paraId="2AE44D13" w14:textId="136D9DBC" w:rsidR="000E0883" w:rsidRPr="00F60684" w:rsidRDefault="000E0883" w:rsidP="0085202B">
      <w:pPr>
        <w:rPr>
          <w:rFonts w:cstheme="minorHAnsi"/>
          <w:sz w:val="20"/>
          <w:szCs w:val="20"/>
        </w:rPr>
      </w:pPr>
    </w:p>
    <w:p w14:paraId="6F48E1E0" w14:textId="5A0E5180" w:rsidR="000E0883" w:rsidRPr="00F60684" w:rsidRDefault="000E0883" w:rsidP="0085202B">
      <w:pPr>
        <w:rPr>
          <w:rFonts w:cstheme="minorHAnsi"/>
          <w:sz w:val="20"/>
          <w:szCs w:val="20"/>
        </w:rPr>
      </w:pPr>
    </w:p>
    <w:p w14:paraId="7259708A" w14:textId="2CF36A45" w:rsidR="000E0883" w:rsidRPr="00F60684" w:rsidRDefault="000E0883" w:rsidP="0085202B">
      <w:pPr>
        <w:rPr>
          <w:rFonts w:cstheme="minorHAnsi"/>
          <w:sz w:val="20"/>
          <w:szCs w:val="20"/>
        </w:rPr>
      </w:pPr>
      <w:r w:rsidRPr="00F60684">
        <w:rPr>
          <w:rFonts w:cstheme="minorHAnsi"/>
          <w:sz w:val="20"/>
          <w:szCs w:val="20"/>
        </w:rPr>
        <w:t>Question 5</w:t>
      </w:r>
    </w:p>
    <w:p w14:paraId="4B783B10" w14:textId="77777777" w:rsidR="001F0F04" w:rsidRPr="00F60684" w:rsidRDefault="001F0F04" w:rsidP="001F0F04">
      <w:pPr>
        <w:rPr>
          <w:rFonts w:cstheme="minorHAnsi"/>
          <w:sz w:val="20"/>
          <w:szCs w:val="20"/>
        </w:rPr>
      </w:pPr>
      <w:r w:rsidRPr="00F60684">
        <w:rPr>
          <w:rFonts w:cstheme="minorHAnsi"/>
          <w:sz w:val="20"/>
          <w:szCs w:val="20"/>
        </w:rPr>
        <w:t>When a member of the public, whether it be a permanent resident or tourist, needs emergency help they call 999 to contact one of the three main emergency services, Fire, Ambulance and Police. Each service has their own specialist skills along with additional skills to work in partnership with each other and safeguard the public, for example, fire fighters and police officers are trained to provide CPR if needed until the Ambulance service arrives. These three services were heavily relied upon, in 2022, 34 million 999 calls were made, 53% of these were made to the ambulance service, 44% made to the police force and just 3% made to the fire service (Department for Digital et al, 2022).</w:t>
      </w:r>
    </w:p>
    <w:p w14:paraId="5E7EBFF5" w14:textId="77777777" w:rsidR="001F0F04" w:rsidRPr="00F60684" w:rsidRDefault="001F0F04" w:rsidP="001F0F04">
      <w:pPr>
        <w:rPr>
          <w:rFonts w:cstheme="minorHAnsi"/>
          <w:sz w:val="20"/>
          <w:szCs w:val="20"/>
        </w:rPr>
      </w:pPr>
      <w:r w:rsidRPr="00F60684">
        <w:rPr>
          <w:rFonts w:cstheme="minorHAnsi"/>
          <w:sz w:val="20"/>
          <w:szCs w:val="20"/>
        </w:rPr>
        <w:t xml:space="preserve">Within this paper I will critically evaluate the police’s role within high profile critical and major incidents and how the police force works in partnership with the other services. I will also consider the effect of professionalization on the police’s response to such incidents. </w:t>
      </w:r>
    </w:p>
    <w:p w14:paraId="3F971077" w14:textId="77777777" w:rsidR="001F0F04" w:rsidRPr="00F60684" w:rsidRDefault="001F0F04" w:rsidP="001F0F04">
      <w:pPr>
        <w:rPr>
          <w:rFonts w:cstheme="minorHAnsi"/>
          <w:sz w:val="20"/>
          <w:szCs w:val="20"/>
          <w:u w:val="single"/>
        </w:rPr>
      </w:pPr>
      <w:r w:rsidRPr="00F60684">
        <w:rPr>
          <w:rFonts w:cstheme="minorHAnsi"/>
          <w:sz w:val="20"/>
          <w:szCs w:val="20"/>
          <w:u w:val="single"/>
        </w:rPr>
        <w:t>Critical and Major incident</w:t>
      </w:r>
    </w:p>
    <w:p w14:paraId="215F85BE" w14:textId="77777777" w:rsidR="001F0F04" w:rsidRPr="00F60684" w:rsidRDefault="001F0F04" w:rsidP="001F0F04">
      <w:pPr>
        <w:rPr>
          <w:rFonts w:cstheme="minorHAnsi"/>
          <w:sz w:val="20"/>
          <w:szCs w:val="20"/>
        </w:rPr>
      </w:pPr>
      <w:r w:rsidRPr="00F60684">
        <w:rPr>
          <w:rFonts w:cstheme="minorHAnsi"/>
          <w:sz w:val="20"/>
          <w:szCs w:val="20"/>
        </w:rPr>
        <w:t xml:space="preserve">Every incident is different with each incident requiring a different level of response, resources and staffing levels. With this in mind, any incident has the ability to become a critical incident. Within the police force a critical incident can be described as any situation in which the efficacy of the police response is likely to have a substantial influence on the victim, their families, and/or the community's trust (College of policing, 2021). These incidents may include scenarios, such as, a body being found, a person being badly assaulted or an officer being injured or harmed whilst on duty. Usually, the police are able to deal with critical incidents without out any other emergency services, however any “event or situation with a range of serious consequences which requires special arrangements to be implemented by one or more emergency responder agency” is classed as a major incident. Additionally, a major incident is one that requires officers to go beyond the normal operational duties and is likely to cause substantial injury, damage, or risk to human life/welfare, critical services, and national security (College of Policing 2018). </w:t>
      </w:r>
    </w:p>
    <w:p w14:paraId="689A7BB3" w14:textId="77777777" w:rsidR="001F0F04" w:rsidRPr="00F60684" w:rsidRDefault="001F0F04" w:rsidP="001F0F04">
      <w:pPr>
        <w:rPr>
          <w:rFonts w:cstheme="minorHAnsi"/>
          <w:sz w:val="20"/>
          <w:szCs w:val="20"/>
        </w:rPr>
      </w:pPr>
      <w:r w:rsidRPr="00F60684">
        <w:rPr>
          <w:rFonts w:cstheme="minorHAnsi"/>
          <w:sz w:val="20"/>
          <w:szCs w:val="20"/>
        </w:rPr>
        <w:t>Major and critical incidents naturally draw the attention of the local and national media as they can cause devastating consequences if not dealt with appropriately. Therefore, it is important all services are operating at the highest standard to provide a professional and effective service to produce positive outcomes to these incidents. A prime example of this is the 2017, London bridge attack. This involved three men that drove in to pedestrians and then went on a stabbing rampage on members of the public, this resulted in eight deaths and many more injured (Intelligence and Security Committee, 2018). Home Security recognised the professionalism of the officers involved due to the quick actions made by armed police units who were able to stop the attack within minutes, preventing further harm to members of the public (Home office, 2019).</w:t>
      </w:r>
    </w:p>
    <w:p w14:paraId="09886C48" w14:textId="77777777" w:rsidR="001F0F04" w:rsidRPr="00F60684" w:rsidRDefault="001F0F04" w:rsidP="001F0F04">
      <w:pPr>
        <w:rPr>
          <w:rFonts w:cstheme="minorHAnsi"/>
          <w:sz w:val="20"/>
          <w:szCs w:val="20"/>
        </w:rPr>
      </w:pPr>
      <w:r w:rsidRPr="00F60684">
        <w:rPr>
          <w:rFonts w:cstheme="minorHAnsi"/>
          <w:sz w:val="20"/>
          <w:szCs w:val="20"/>
        </w:rPr>
        <w:t xml:space="preserve">However, not every incident is so well managed. Pollock (2013) reviewed 32 different incidents which required the response of the emergency services. The overall aim of this review was to identify strategic topics of national importance in order to improve the UK's disaster management arrangements' interoperability. The failure of various agencies, such as, local emergency services and health boards to collaborate at a strategic level were noted as a significant problem within the UK. One essential component of the UK strategy was to improve interoperability among agencies which were entrusted in making choices that aim to reduce the societal and economic repercussions of catastrophes. The review identified poor organisational planning, lack </w:t>
      </w:r>
      <w:r w:rsidRPr="00F60684">
        <w:rPr>
          <w:rFonts w:cstheme="minorHAnsi"/>
          <w:sz w:val="20"/>
          <w:szCs w:val="20"/>
        </w:rPr>
        <w:lastRenderedPageBreak/>
        <w:t xml:space="preserve">of sufficient training, and inefficient communication, together with a system which did not ensure lessons were learned. </w:t>
      </w:r>
    </w:p>
    <w:p w14:paraId="51AEA8FF" w14:textId="77777777" w:rsidR="001F0F04" w:rsidRPr="00F60684" w:rsidRDefault="001F0F04" w:rsidP="001F0F04">
      <w:pPr>
        <w:rPr>
          <w:rFonts w:cstheme="minorHAnsi"/>
          <w:sz w:val="20"/>
          <w:szCs w:val="20"/>
        </w:rPr>
      </w:pPr>
      <w:r w:rsidRPr="00F60684">
        <w:rPr>
          <w:rFonts w:cstheme="minorHAnsi"/>
          <w:sz w:val="20"/>
          <w:szCs w:val="20"/>
        </w:rPr>
        <w:t>In addition, it identified opportunities for improvement in communication and information sharing on the scene of events, as well as raising knowledge and comprehension of others' roles and duties whilst at major incidents. Following this, in 2012, the Home office and official parties launched an interoperability training programme named “Joint Emergency Services Interoperability principles” (JESIP) with an ethos of “Working together to save lives’ (Joint Emergency Services Interoperability principles (JESIP), 2016). The aim of this programme is to ensure that the emergency services are educated and exercised to collaborate as efficiently as feasible at all levels of command in response to severe or complex situations in order to save as many lives as possible.</w:t>
      </w:r>
    </w:p>
    <w:p w14:paraId="34962A3C" w14:textId="77777777" w:rsidR="001F0F04" w:rsidRPr="00F60684" w:rsidRDefault="001F0F04" w:rsidP="001F0F04">
      <w:pPr>
        <w:rPr>
          <w:rFonts w:cstheme="minorHAnsi"/>
          <w:sz w:val="20"/>
          <w:szCs w:val="20"/>
        </w:rPr>
      </w:pPr>
      <w:r w:rsidRPr="00F60684">
        <w:rPr>
          <w:rFonts w:cstheme="minorHAnsi"/>
          <w:sz w:val="20"/>
          <w:szCs w:val="20"/>
        </w:rPr>
        <w:t>Over a two-year period nearly 72,000 emergency service staff and operatives undertook this training. It involves five principles, Co-locate, Communicate, Co-ordinate, joint understanding of risk and shared situational awareness. The first principle involves commanders coming together in one central point as soon as practicable. The next principle requires the transfer of effective communication with information that is clear and precise. The third principle requires the successful coordination of staff, specialist equipment and resources. Following this, a joint understanding of risk regarding the developing incidents. Finally, shared situational awareness involves all services working together in using the joint decision model (JDM) (Joint Emergency Services Interoperability principles, 2016).  The JDM is a tool for commanders to use to make informed and effective decisions. However, in 2016 a study carried out by Power (2016), which interviewed thirty-one commanders from the different services, identified that the JDM is mutually contradictory to each service and changes are needed to be applicable to all agencies.</w:t>
      </w:r>
    </w:p>
    <w:p w14:paraId="7FDF1357" w14:textId="77777777" w:rsidR="001F0F04" w:rsidRPr="00F60684" w:rsidRDefault="001F0F04" w:rsidP="001F0F04">
      <w:pPr>
        <w:rPr>
          <w:rFonts w:cstheme="minorHAnsi"/>
          <w:sz w:val="20"/>
          <w:szCs w:val="20"/>
        </w:rPr>
      </w:pPr>
      <w:r w:rsidRPr="00F60684">
        <w:rPr>
          <w:rFonts w:cstheme="minorHAnsi"/>
          <w:sz w:val="20"/>
          <w:szCs w:val="20"/>
        </w:rPr>
        <w:t>Within the police force, the acronym “METHANE” is used to enable officers to have a clear way of reporting and sharing information from any scene. METHANE is a standardized structure that all emergency services follow to aid in the decision making in the initial stages of an incident (Bryant and Bryant,2021). ‘M’ prompts the individual to ensure a major has been declared. ‘E’ ensures the exact location of the incident has been shared with all the necessary services. ‘T’ stands for ‘type of incident’ for example, terrorist attack, multicar road traffic collision etc. ‘H’, ’hazards’ ensures all hazards are identified and shared. ‘A’, ‘access’, identifies the safest route in and out of the incident. ‘N’, number of casualties, this dictates every officer communicates how many casualties there are and what condition they are in. Finally, ‘E’, emergency services, encourages the officer to evaluate what services are already present and what other services or assets that are required.</w:t>
      </w:r>
    </w:p>
    <w:p w14:paraId="2BF5DEC0" w14:textId="77777777" w:rsidR="001F0F04" w:rsidRPr="00F60684" w:rsidRDefault="001F0F04" w:rsidP="001F0F04">
      <w:pPr>
        <w:rPr>
          <w:rFonts w:cstheme="minorHAnsi"/>
          <w:sz w:val="20"/>
          <w:szCs w:val="20"/>
        </w:rPr>
      </w:pPr>
      <w:r w:rsidRPr="00F60684">
        <w:rPr>
          <w:rFonts w:cstheme="minorHAnsi"/>
          <w:sz w:val="20"/>
          <w:szCs w:val="20"/>
        </w:rPr>
        <w:t xml:space="preserve">From there it is imperative that command and control is adhered to. The police are in command of the situation, surrounding area and their goals and responsibilities are, but not limited to, avoiding escalation, traffic management, public order maintenance, property protection, collaboration with other services, evacuation if necessary, information collection and dissemination to all parties involved and to assist with documentation of all actions carried out. By establishing this control, the police can then facilitate the management other first responders. It is key for police to maintain a high standard of professionalism, disciple and respect other services chain of command when attending such high profile developing incidents (Russel, 2000). </w:t>
      </w:r>
    </w:p>
    <w:p w14:paraId="126F4631" w14:textId="77777777" w:rsidR="001F0F04" w:rsidRPr="00F60684" w:rsidRDefault="001F0F04" w:rsidP="001F0F04">
      <w:pPr>
        <w:rPr>
          <w:rFonts w:cstheme="minorHAnsi"/>
          <w:sz w:val="20"/>
          <w:szCs w:val="20"/>
        </w:rPr>
      </w:pPr>
      <w:r w:rsidRPr="00F60684">
        <w:rPr>
          <w:rFonts w:cstheme="minorHAnsi"/>
          <w:sz w:val="20"/>
          <w:szCs w:val="20"/>
        </w:rPr>
        <w:t>An Incident Officer (IO) will be appointed by each emergency service. At any incident, an IO will take charge of that service's resources and be responsible for all elements of its operation. Each IO should wear a suitably coloured tabard with their job clearly labelled. There are several degrees of command and control to which senior officers will arrive at an incident and take control to fill one of three roles, Bronze, Silver or Gold. Bronze, the Operational element, involves in the management of their service at the epee centre of the incident.  Silver, Tactical, involves identifying the resources and assets needed. The final level, Gold, Strategic, include a high rank of chief from each services involved, their role is to find a base of operations to co-ordinate any further needs required (Russel, 2000).</w:t>
      </w:r>
    </w:p>
    <w:p w14:paraId="51E4827E" w14:textId="77777777" w:rsidR="001F0F04" w:rsidRPr="00F60684" w:rsidRDefault="001F0F04" w:rsidP="001F0F04">
      <w:pPr>
        <w:rPr>
          <w:rFonts w:cstheme="minorHAnsi"/>
          <w:sz w:val="20"/>
          <w:szCs w:val="20"/>
        </w:rPr>
      </w:pPr>
      <w:r w:rsidRPr="00F60684">
        <w:rPr>
          <w:rFonts w:cstheme="minorHAnsi"/>
          <w:sz w:val="20"/>
          <w:szCs w:val="20"/>
        </w:rPr>
        <w:t xml:space="preserve">While these policies and procedures are recommended and in place to ensure best practice, in 2017, there were clear failings in the management of the high profile major incident occurring in Greater Manchester. This incident involved a suicide bomber detonating an improvised explosive device at a concert where 23 people </w:t>
      </w:r>
      <w:r w:rsidRPr="00F60684">
        <w:rPr>
          <w:rFonts w:cstheme="minorHAnsi"/>
          <w:sz w:val="20"/>
          <w:szCs w:val="20"/>
        </w:rPr>
        <w:lastRenderedPageBreak/>
        <w:t>were killed including the terrorist. Although armed response police officers arrived within a swift response time and could have neutralized any further threat, there were significant failings from the emergency services to the respond, communicate and ensure effective interoperability. An after action report was commissioned and conducted by Sir John Saunders which highlighted key failings from the response off the emergency services. Along with the poor communication between services to organise a co-location point to carry out actions, one of the main failings identified was the Greater Manchester police over two and half hours to declare a major incident. Subsequently this caused the fire service to take over two hours to arrive to the incident as they had driven in the wrong direction even though the station was only within three miles away of the incident. With the emergency services failing to be cohesive in the management of this major incident lead to the loss of lives that could have possibly been saved if there was clear leadership and command from all services (Saunders, 2022).</w:t>
      </w:r>
    </w:p>
    <w:p w14:paraId="466EFA8F" w14:textId="77777777" w:rsidR="001F0F04" w:rsidRPr="00F60684" w:rsidRDefault="001F0F04" w:rsidP="001F0F04">
      <w:pPr>
        <w:rPr>
          <w:rFonts w:cstheme="minorHAnsi"/>
          <w:sz w:val="20"/>
          <w:szCs w:val="20"/>
          <w:u w:val="single"/>
        </w:rPr>
      </w:pPr>
      <w:r w:rsidRPr="00F60684">
        <w:rPr>
          <w:rFonts w:cstheme="minorHAnsi"/>
          <w:sz w:val="20"/>
          <w:szCs w:val="20"/>
          <w:u w:val="single"/>
        </w:rPr>
        <w:t>Professionalization</w:t>
      </w:r>
    </w:p>
    <w:p w14:paraId="2A8F112C" w14:textId="77777777" w:rsidR="001F0F04" w:rsidRPr="00F60684" w:rsidRDefault="001F0F04" w:rsidP="001F0F04">
      <w:pPr>
        <w:rPr>
          <w:rFonts w:cstheme="minorHAnsi"/>
          <w:sz w:val="20"/>
          <w:szCs w:val="20"/>
        </w:rPr>
      </w:pPr>
      <w:r w:rsidRPr="00F60684">
        <w:rPr>
          <w:rFonts w:cstheme="minorHAnsi"/>
          <w:sz w:val="20"/>
          <w:szCs w:val="20"/>
        </w:rPr>
        <w:t xml:space="preserve">When police attend major and critical incidents it is vital for officers to remain professional however up until recently the police haven’t been seen as a profession but more of an occupation. The police service has gone through and still going through a process called professionalization, this involves the development of skills, characteristics, norms, and values connected with joining a professional group (Wright, 2015). This means, moving from an occupation, in to a seen profession which will help the force keep the public's faith and confidence in the police service (College of Policing, 2014). </w:t>
      </w:r>
    </w:p>
    <w:p w14:paraId="4D929AED" w14:textId="77777777" w:rsidR="001F0F04" w:rsidRPr="00F60684" w:rsidRDefault="001F0F04" w:rsidP="001F0F04">
      <w:pPr>
        <w:rPr>
          <w:rFonts w:cstheme="minorHAnsi"/>
          <w:sz w:val="20"/>
          <w:szCs w:val="20"/>
        </w:rPr>
      </w:pPr>
      <w:r w:rsidRPr="00F60684">
        <w:rPr>
          <w:rFonts w:cstheme="minorHAnsi"/>
          <w:sz w:val="20"/>
          <w:szCs w:val="20"/>
        </w:rPr>
        <w:t>The first move towards professionalization was through the introduction of the College of policing, with this they created a professional body holding officers to a code of ethics and professional standards. These ethics are a set of principles and behaviours that assist each officer of the policing profession in providing them to achieve the highest professional standards (College of Policing, 2014. Moving forward on the path of professionalization the focus of education of new officers and current officers within the force to fall in line with other services, for example, the national health service whose members of this have or are gaining a degree. This was proposed for the police through “college of policing and the police education qualification (PEQF)” which outlined that officers can either join through a degree entry path or accepts entrants without a degree and work towards it while learning. However, when proposed it only received 46% positive votes to go ahead, with this it started the Police degree apprenticeship degree (PCDA) for non-degree holders which is a 3-year programme to obtain a degree or for degree holders ‘Degree holder programme’ which is a 2-year programme to evidence knowledge of policing (College of policing,2016). While the professionalization of the police is not to suggest that the police force was previously ‘unprofessional ’it identifies the police service as one that needs to progress from ‘being a service that acts professionally to becoming a professional service’ (</w:t>
      </w:r>
      <w:proofErr w:type="spellStart"/>
      <w:r w:rsidRPr="00F60684">
        <w:rPr>
          <w:rFonts w:cstheme="minorHAnsi"/>
          <w:sz w:val="20"/>
          <w:szCs w:val="20"/>
        </w:rPr>
        <w:t>Neyroud</w:t>
      </w:r>
      <w:proofErr w:type="spellEnd"/>
      <w:r w:rsidRPr="00F60684">
        <w:rPr>
          <w:rFonts w:cstheme="minorHAnsi"/>
          <w:sz w:val="20"/>
          <w:szCs w:val="20"/>
        </w:rPr>
        <w:t>, 2011).</w:t>
      </w:r>
    </w:p>
    <w:p w14:paraId="0C4E5D0D" w14:textId="77777777" w:rsidR="001F0F04" w:rsidRPr="00F60684" w:rsidRDefault="001F0F04" w:rsidP="001F0F04">
      <w:pPr>
        <w:rPr>
          <w:rFonts w:cstheme="minorHAnsi"/>
          <w:sz w:val="20"/>
          <w:szCs w:val="20"/>
          <w:u w:val="single"/>
        </w:rPr>
      </w:pPr>
      <w:r w:rsidRPr="00F60684">
        <w:rPr>
          <w:rFonts w:cstheme="minorHAnsi"/>
          <w:sz w:val="20"/>
          <w:szCs w:val="20"/>
          <w:u w:val="single"/>
        </w:rPr>
        <w:t>Conclusion</w:t>
      </w:r>
    </w:p>
    <w:p w14:paraId="3554853A" w14:textId="77777777" w:rsidR="001F0F04" w:rsidRPr="00F60684" w:rsidRDefault="001F0F04" w:rsidP="001F0F04">
      <w:pPr>
        <w:rPr>
          <w:rFonts w:cstheme="minorHAnsi"/>
          <w:sz w:val="20"/>
          <w:szCs w:val="20"/>
        </w:rPr>
      </w:pPr>
      <w:r w:rsidRPr="00F60684">
        <w:rPr>
          <w:rFonts w:cstheme="minorHAnsi"/>
          <w:sz w:val="20"/>
          <w:szCs w:val="20"/>
        </w:rPr>
        <w:t>In summary the emergency services are regularly and highly used by the public within the United Kingdom. With that being said it is important that each service understands their specialist role as a solo response but are able to work in partnership effectively to be able to prevent and save loss of life when dealing with the most serious of incidents namely being either critical or major. It is apparent that more training and education on interoperability is required due to the clear failings made within major incidents specifically regarding communication and understanding of what to do in high pressured situations. Reflecting on incidents and reviewing after action report will allow the police to identify learning points and focus training around these findings. While the professionalization of the police organisation was not highly supported it promotes the movement from just being professional to be a professional service and thus encouraging the public’s faith and confidence in the police.</w:t>
      </w:r>
    </w:p>
    <w:p w14:paraId="0687E32E" w14:textId="77777777" w:rsidR="001F0F04" w:rsidRPr="00F60684" w:rsidRDefault="001F0F04" w:rsidP="001F0F04">
      <w:pPr>
        <w:rPr>
          <w:rFonts w:cstheme="minorHAnsi"/>
          <w:sz w:val="20"/>
          <w:szCs w:val="20"/>
        </w:rPr>
      </w:pPr>
    </w:p>
    <w:p w14:paraId="1140AF3D" w14:textId="05AA4B9A" w:rsidR="000E0883" w:rsidRPr="00F60684" w:rsidRDefault="00F60684" w:rsidP="0085202B">
      <w:pPr>
        <w:rPr>
          <w:rFonts w:cstheme="minorHAnsi"/>
          <w:sz w:val="20"/>
          <w:szCs w:val="20"/>
        </w:rPr>
      </w:pPr>
      <w:r w:rsidRPr="00F60684">
        <w:rPr>
          <w:rFonts w:cstheme="minorHAnsi"/>
          <w:sz w:val="20"/>
          <w:szCs w:val="20"/>
        </w:rPr>
        <w:t>Word count: 2005</w:t>
      </w:r>
    </w:p>
    <w:p w14:paraId="7398B34C" w14:textId="77777777" w:rsidR="000E0883" w:rsidRPr="00F60684" w:rsidRDefault="000E0883" w:rsidP="0085202B">
      <w:pPr>
        <w:rPr>
          <w:rFonts w:cstheme="minorHAnsi"/>
          <w:sz w:val="20"/>
          <w:szCs w:val="20"/>
        </w:rPr>
      </w:pPr>
    </w:p>
    <w:p w14:paraId="7FC12784" w14:textId="77777777" w:rsidR="000E0883" w:rsidRPr="00F60684" w:rsidRDefault="000E0883" w:rsidP="000E0883">
      <w:pPr>
        <w:rPr>
          <w:rFonts w:cstheme="minorHAnsi"/>
          <w:sz w:val="20"/>
          <w:szCs w:val="20"/>
        </w:rPr>
      </w:pPr>
      <w:r w:rsidRPr="00F60684">
        <w:rPr>
          <w:rFonts w:cstheme="minorHAnsi"/>
          <w:sz w:val="20"/>
          <w:szCs w:val="20"/>
        </w:rPr>
        <w:lastRenderedPageBreak/>
        <w:t xml:space="preserve">References </w:t>
      </w:r>
    </w:p>
    <w:p w14:paraId="3015F913" w14:textId="77777777" w:rsidR="000E0883" w:rsidRPr="00F60684" w:rsidRDefault="000E0883" w:rsidP="000E0883">
      <w:pPr>
        <w:rPr>
          <w:rFonts w:cstheme="minorHAnsi"/>
          <w:sz w:val="20"/>
          <w:szCs w:val="20"/>
        </w:rPr>
      </w:pPr>
    </w:p>
    <w:p w14:paraId="0297047A" w14:textId="77777777" w:rsidR="000E0883" w:rsidRPr="00F60684" w:rsidRDefault="000E0883" w:rsidP="000E0883">
      <w:pPr>
        <w:rPr>
          <w:rFonts w:cstheme="minorHAnsi"/>
          <w:sz w:val="20"/>
          <w:szCs w:val="20"/>
        </w:rPr>
      </w:pPr>
      <w:r w:rsidRPr="00F60684">
        <w:rPr>
          <w:rFonts w:cstheme="minorHAnsi"/>
          <w:sz w:val="20"/>
          <w:szCs w:val="20"/>
        </w:rPr>
        <w:t xml:space="preserve">Bryant, R and Bryant, s (2021) </w:t>
      </w:r>
      <w:r w:rsidRPr="00F60684">
        <w:rPr>
          <w:rFonts w:cstheme="minorHAnsi"/>
          <w:i/>
          <w:iCs/>
          <w:sz w:val="20"/>
          <w:szCs w:val="20"/>
        </w:rPr>
        <w:t>Blackstone’s Handbook of Policing Students</w:t>
      </w:r>
      <w:r w:rsidRPr="00F60684">
        <w:rPr>
          <w:rFonts w:cstheme="minorHAnsi"/>
          <w:sz w:val="20"/>
          <w:szCs w:val="20"/>
        </w:rPr>
        <w:t>. Oxford: Oxford University Press</w:t>
      </w:r>
    </w:p>
    <w:p w14:paraId="769377A9" w14:textId="77777777" w:rsidR="000E0883" w:rsidRPr="00F60684" w:rsidRDefault="000E0883" w:rsidP="000E0883">
      <w:pPr>
        <w:rPr>
          <w:rFonts w:cstheme="minorHAnsi"/>
          <w:sz w:val="20"/>
          <w:szCs w:val="20"/>
        </w:rPr>
      </w:pPr>
      <w:r w:rsidRPr="00F60684">
        <w:rPr>
          <w:rFonts w:cstheme="minorHAnsi"/>
          <w:sz w:val="20"/>
          <w:szCs w:val="20"/>
        </w:rPr>
        <w:t xml:space="preserve">College of Policing (2014) </w:t>
      </w:r>
      <w:r w:rsidRPr="00F60684">
        <w:rPr>
          <w:rFonts w:cstheme="minorHAnsi"/>
          <w:i/>
          <w:iCs/>
          <w:sz w:val="20"/>
          <w:szCs w:val="20"/>
        </w:rPr>
        <w:t xml:space="preserve">Code of Ethics. </w:t>
      </w:r>
      <w:r w:rsidRPr="00F60684">
        <w:rPr>
          <w:rFonts w:cstheme="minorHAnsi"/>
          <w:sz w:val="20"/>
          <w:szCs w:val="20"/>
        </w:rPr>
        <w:t>Available at</w:t>
      </w:r>
      <w:r w:rsidRPr="00F60684">
        <w:rPr>
          <w:rFonts w:cstheme="minorHAnsi"/>
          <w:color w:val="000000"/>
          <w:sz w:val="20"/>
          <w:szCs w:val="20"/>
          <w:shd w:val="clear" w:color="auto" w:fill="FFFFFF"/>
        </w:rPr>
        <w:t xml:space="preserve">: </w:t>
      </w:r>
      <w:r w:rsidRPr="00F60684">
        <w:rPr>
          <w:rFonts w:cstheme="minorHAnsi"/>
          <w:sz w:val="20"/>
          <w:szCs w:val="20"/>
        </w:rPr>
        <w:t>https://assets.publishing.service.gov.uk/government/uploads/system/uploads/attachment_data/file/341643/Code_of_Ethics_2014_Web_Accessible.pdf (Accessed: 23/02/2022)</w:t>
      </w:r>
    </w:p>
    <w:p w14:paraId="12628935" w14:textId="77777777" w:rsidR="000E0883" w:rsidRPr="00F60684" w:rsidRDefault="000E0883" w:rsidP="000E0883">
      <w:pPr>
        <w:rPr>
          <w:rFonts w:cstheme="minorHAnsi"/>
          <w:sz w:val="20"/>
          <w:szCs w:val="20"/>
        </w:rPr>
      </w:pPr>
      <w:r w:rsidRPr="00F60684">
        <w:rPr>
          <w:rFonts w:cstheme="minorHAnsi"/>
          <w:sz w:val="20"/>
          <w:szCs w:val="20"/>
        </w:rPr>
        <w:t xml:space="preserve">College of Policing (2018) </w:t>
      </w:r>
      <w:r w:rsidRPr="00F60684">
        <w:rPr>
          <w:rFonts w:cstheme="minorHAnsi"/>
          <w:i/>
          <w:iCs/>
          <w:sz w:val="20"/>
          <w:szCs w:val="20"/>
        </w:rPr>
        <w:t>Definitions</w:t>
      </w:r>
      <w:r w:rsidRPr="00F60684">
        <w:rPr>
          <w:rFonts w:cstheme="minorHAnsi"/>
          <w:sz w:val="20"/>
          <w:szCs w:val="20"/>
        </w:rPr>
        <w:t>. Available at: https://www.college.police.uk/app/civil-emergencies/disaster-victim-identification/definitions (Accessed: 23/02/2022)</w:t>
      </w:r>
    </w:p>
    <w:p w14:paraId="69367591" w14:textId="77777777" w:rsidR="000E0883" w:rsidRPr="00F60684" w:rsidRDefault="000E0883" w:rsidP="000E0883">
      <w:pPr>
        <w:rPr>
          <w:rFonts w:cstheme="minorHAnsi"/>
          <w:sz w:val="20"/>
          <w:szCs w:val="20"/>
        </w:rPr>
      </w:pPr>
      <w:r w:rsidRPr="00F60684">
        <w:rPr>
          <w:rFonts w:cstheme="minorHAnsi"/>
          <w:sz w:val="20"/>
          <w:szCs w:val="20"/>
        </w:rPr>
        <w:t>College of Policing (2021</w:t>
      </w:r>
      <w:r w:rsidRPr="00F60684">
        <w:rPr>
          <w:rFonts w:cstheme="minorHAnsi"/>
          <w:i/>
          <w:iCs/>
          <w:sz w:val="20"/>
          <w:szCs w:val="20"/>
        </w:rPr>
        <w:t>) Introduction and types of critical incidents.</w:t>
      </w:r>
      <w:r w:rsidRPr="00F60684">
        <w:rPr>
          <w:rFonts w:cstheme="minorHAnsi"/>
          <w:sz w:val="20"/>
          <w:szCs w:val="20"/>
        </w:rPr>
        <w:t xml:space="preserve"> Available at: https://www.college.police.uk/app/critical-incident-management/introduction-and-types-critical-incidents (Accessed: 23/02/2022)</w:t>
      </w:r>
    </w:p>
    <w:p w14:paraId="6949282B" w14:textId="77777777" w:rsidR="000E0883" w:rsidRPr="00F60684" w:rsidRDefault="000E0883" w:rsidP="000E0883">
      <w:pPr>
        <w:rPr>
          <w:rFonts w:cstheme="minorHAnsi"/>
          <w:i/>
          <w:iCs/>
          <w:sz w:val="20"/>
          <w:szCs w:val="20"/>
        </w:rPr>
      </w:pPr>
      <w:r w:rsidRPr="00F60684">
        <w:rPr>
          <w:rFonts w:eastAsia="Times New Roman" w:cstheme="minorHAnsi"/>
          <w:sz w:val="20"/>
          <w:szCs w:val="20"/>
          <w:lang w:eastAsia="en-GB"/>
        </w:rPr>
        <w:t xml:space="preserve">College of Policing. (2016). </w:t>
      </w:r>
      <w:r w:rsidRPr="00F60684">
        <w:rPr>
          <w:rFonts w:eastAsia="Times New Roman" w:cstheme="minorHAnsi"/>
          <w:i/>
          <w:iCs/>
          <w:sz w:val="20"/>
          <w:szCs w:val="20"/>
          <w:lang w:eastAsia="en-GB"/>
        </w:rPr>
        <w:t xml:space="preserve">Developing and delivering an education </w:t>
      </w:r>
      <w:proofErr w:type="spellStart"/>
      <w:r w:rsidRPr="00F60684">
        <w:rPr>
          <w:rFonts w:eastAsia="Times New Roman" w:cstheme="minorHAnsi"/>
          <w:i/>
          <w:iCs/>
          <w:sz w:val="20"/>
          <w:szCs w:val="20"/>
          <w:lang w:eastAsia="en-GB"/>
        </w:rPr>
        <w:t>quali"cation</w:t>
      </w:r>
      <w:proofErr w:type="spellEnd"/>
      <w:r w:rsidRPr="00F60684">
        <w:rPr>
          <w:rFonts w:eastAsia="Times New Roman" w:cstheme="minorHAnsi"/>
          <w:i/>
          <w:iCs/>
          <w:sz w:val="20"/>
          <w:szCs w:val="20"/>
          <w:lang w:eastAsia="en-GB"/>
        </w:rPr>
        <w:t xml:space="preserve"> framework for policing: The College of Policing response to the consultation</w:t>
      </w:r>
      <w:r w:rsidRPr="00F60684">
        <w:rPr>
          <w:rFonts w:eastAsia="Times New Roman" w:cstheme="minorHAnsi"/>
          <w:sz w:val="20"/>
          <w:szCs w:val="20"/>
          <w:lang w:eastAsia="en-GB"/>
        </w:rPr>
        <w:t>. December 2016. Ryton: College of Policing Ltd.</w:t>
      </w:r>
    </w:p>
    <w:p w14:paraId="3696FA6C" w14:textId="77777777" w:rsidR="000E0883" w:rsidRPr="00F60684" w:rsidRDefault="000E0883" w:rsidP="000E0883">
      <w:pPr>
        <w:rPr>
          <w:rFonts w:cstheme="minorHAnsi"/>
          <w:sz w:val="20"/>
          <w:szCs w:val="20"/>
        </w:rPr>
      </w:pPr>
      <w:r w:rsidRPr="00F60684">
        <w:rPr>
          <w:rFonts w:cstheme="minorHAnsi"/>
          <w:sz w:val="20"/>
          <w:szCs w:val="20"/>
        </w:rPr>
        <w:t xml:space="preserve">Department for Digital, Culture, Media &amp; Sport, Department of Health and Social Care, and Home Office (2022) </w:t>
      </w:r>
      <w:r w:rsidRPr="00F60684">
        <w:rPr>
          <w:rFonts w:cstheme="minorHAnsi"/>
          <w:i/>
          <w:iCs/>
          <w:sz w:val="20"/>
          <w:szCs w:val="20"/>
        </w:rPr>
        <w:t>999 and 112: the UK's national emergency numbers</w:t>
      </w:r>
      <w:r w:rsidRPr="00F60684">
        <w:rPr>
          <w:rFonts w:cstheme="minorHAnsi"/>
          <w:sz w:val="20"/>
          <w:szCs w:val="20"/>
        </w:rPr>
        <w:t>. Available at: https://www.gov.uk/guidance/999-and-112-the-uks-national-emergency-numbers (Accessed: 23/02/2022)</w:t>
      </w:r>
    </w:p>
    <w:p w14:paraId="5911E44A" w14:textId="77777777" w:rsidR="000E0883" w:rsidRPr="00F60684" w:rsidRDefault="000E0883" w:rsidP="000E0883">
      <w:pPr>
        <w:rPr>
          <w:rFonts w:cstheme="minorHAnsi"/>
          <w:sz w:val="20"/>
          <w:szCs w:val="20"/>
        </w:rPr>
      </w:pPr>
      <w:r w:rsidRPr="00F60684">
        <w:rPr>
          <w:rFonts w:cstheme="minorHAnsi"/>
          <w:sz w:val="20"/>
          <w:szCs w:val="20"/>
        </w:rPr>
        <w:t xml:space="preserve">Dr Nicola Power (2016) </w:t>
      </w:r>
      <w:r w:rsidRPr="00F60684">
        <w:rPr>
          <w:rFonts w:cstheme="minorHAnsi"/>
          <w:i/>
          <w:iCs/>
          <w:sz w:val="20"/>
          <w:szCs w:val="20"/>
        </w:rPr>
        <w:t xml:space="preserve">Joint Decision Making in the </w:t>
      </w:r>
      <w:proofErr w:type="spellStart"/>
      <w:r w:rsidRPr="00F60684">
        <w:rPr>
          <w:rFonts w:cstheme="minorHAnsi"/>
          <w:i/>
          <w:iCs/>
          <w:sz w:val="20"/>
          <w:szCs w:val="20"/>
        </w:rPr>
        <w:t>RealWorld</w:t>
      </w:r>
      <w:proofErr w:type="spellEnd"/>
      <w:r w:rsidRPr="00F60684">
        <w:rPr>
          <w:rFonts w:cstheme="minorHAnsi"/>
          <w:i/>
          <w:iCs/>
          <w:sz w:val="20"/>
          <w:szCs w:val="20"/>
        </w:rPr>
        <w:t>: Recommendations for Improving the Joint Decision Model</w:t>
      </w:r>
      <w:r w:rsidRPr="00F60684">
        <w:rPr>
          <w:rFonts w:cstheme="minorHAnsi"/>
          <w:sz w:val="20"/>
          <w:szCs w:val="20"/>
        </w:rPr>
        <w:t>. Available at: https://www.researchgate.net/profile/Nicola-Power-3/publication/303041913_Joint_Decision_Making_in_the_Real-World_Recommendations_for_Improving_the_Joint_Decision_Model/links/5735ee7e08ae9f741b29c75e/Joint-Decision-Making-in-the-Real-World-Recommendations-for-Improving-the-Joint-Decision-Model.pdf (Accessed: 23/02/2022)</w:t>
      </w:r>
    </w:p>
    <w:p w14:paraId="1E6FC9AB" w14:textId="77777777" w:rsidR="000E0883" w:rsidRPr="00F60684" w:rsidRDefault="000E0883" w:rsidP="000E0883">
      <w:pPr>
        <w:rPr>
          <w:rFonts w:cstheme="minorHAnsi"/>
          <w:sz w:val="20"/>
          <w:szCs w:val="20"/>
        </w:rPr>
      </w:pPr>
      <w:r w:rsidRPr="00F60684">
        <w:rPr>
          <w:rFonts w:cstheme="minorHAnsi"/>
          <w:sz w:val="20"/>
          <w:szCs w:val="20"/>
        </w:rPr>
        <w:t xml:space="preserve">Home Office (2019) </w:t>
      </w:r>
      <w:r w:rsidRPr="00F60684">
        <w:rPr>
          <w:rFonts w:cstheme="minorHAnsi"/>
          <w:i/>
          <w:iCs/>
          <w:sz w:val="20"/>
          <w:szCs w:val="20"/>
        </w:rPr>
        <w:t>Home Secretary statement on the London Bridge attack inquests</w:t>
      </w:r>
      <w:r w:rsidRPr="00F60684">
        <w:rPr>
          <w:rFonts w:cstheme="minorHAnsi"/>
          <w:sz w:val="20"/>
          <w:szCs w:val="20"/>
        </w:rPr>
        <w:t>. Available at:  https://www.gov.uk/government/news/home-secretary-statement-on-the-london-bridge-attack-inquests (Accessed: 23/02/2022)</w:t>
      </w:r>
    </w:p>
    <w:p w14:paraId="41987658" w14:textId="77777777" w:rsidR="000E0883" w:rsidRPr="00F60684" w:rsidRDefault="000E0883" w:rsidP="000E0883">
      <w:pPr>
        <w:rPr>
          <w:rFonts w:cstheme="minorHAnsi"/>
          <w:sz w:val="20"/>
          <w:szCs w:val="20"/>
        </w:rPr>
      </w:pPr>
      <w:r w:rsidRPr="00F60684">
        <w:rPr>
          <w:rFonts w:cstheme="minorHAnsi"/>
          <w:sz w:val="20"/>
          <w:szCs w:val="20"/>
        </w:rPr>
        <w:t xml:space="preserve">Joint Emergency Services Interoperability principles(2016) </w:t>
      </w:r>
      <w:r w:rsidRPr="00F60684">
        <w:rPr>
          <w:rFonts w:cstheme="minorHAnsi"/>
          <w:i/>
          <w:iCs/>
          <w:sz w:val="20"/>
          <w:szCs w:val="20"/>
        </w:rPr>
        <w:t>JESIP FACT SHEET</w:t>
      </w:r>
      <w:r w:rsidRPr="00F60684">
        <w:rPr>
          <w:rFonts w:cstheme="minorHAnsi"/>
          <w:sz w:val="20"/>
          <w:szCs w:val="20"/>
        </w:rPr>
        <w:t xml:space="preserve"> 1. Available at; https://www.jesip.org.uk/uploads/media/pdf/JESIP_Fact_Sheet_1_V7_March_2016.pdf (Accessed: 23/02/2022)</w:t>
      </w:r>
    </w:p>
    <w:p w14:paraId="1100E3EA" w14:textId="77777777" w:rsidR="000E0883" w:rsidRPr="00F60684" w:rsidRDefault="000E0883" w:rsidP="000E0883">
      <w:pPr>
        <w:rPr>
          <w:rFonts w:cstheme="minorHAnsi"/>
          <w:sz w:val="20"/>
          <w:szCs w:val="20"/>
        </w:rPr>
      </w:pPr>
      <w:r w:rsidRPr="00F60684">
        <w:rPr>
          <w:rFonts w:cstheme="minorHAnsi"/>
          <w:sz w:val="20"/>
          <w:szCs w:val="20"/>
        </w:rPr>
        <w:t xml:space="preserve">Joy Flanagan (2014) </w:t>
      </w:r>
      <w:r w:rsidRPr="00F60684">
        <w:rPr>
          <w:rFonts w:cstheme="minorHAnsi"/>
          <w:i/>
          <w:iCs/>
          <w:sz w:val="20"/>
          <w:szCs w:val="20"/>
        </w:rPr>
        <w:t>Joint Emergency Services Interoperability Programme: working together saving lives</w:t>
      </w:r>
      <w:r w:rsidRPr="00F60684">
        <w:rPr>
          <w:rFonts w:cstheme="minorHAnsi"/>
          <w:sz w:val="20"/>
          <w:szCs w:val="20"/>
        </w:rPr>
        <w:t>. Available at: https://www.magonlinelibrary.com/doi/full/10.12968/jpar.2014.6.6.284 (Accessed: 23/02/2022)</w:t>
      </w:r>
    </w:p>
    <w:p w14:paraId="6A344898" w14:textId="655ED7C3" w:rsidR="000E0883" w:rsidRPr="00F60684" w:rsidRDefault="000E0883" w:rsidP="000E0883">
      <w:pPr>
        <w:rPr>
          <w:rFonts w:cstheme="minorHAnsi"/>
          <w:sz w:val="20"/>
          <w:szCs w:val="20"/>
        </w:rPr>
      </w:pPr>
      <w:r w:rsidRPr="00F60684">
        <w:rPr>
          <w:rFonts w:cstheme="minorHAnsi"/>
          <w:color w:val="000000"/>
          <w:sz w:val="20"/>
          <w:szCs w:val="20"/>
          <w:shd w:val="clear" w:color="auto" w:fill="FFFFFF"/>
        </w:rPr>
        <w:t xml:space="preserve">Maj RJ Russel (2000) </w:t>
      </w:r>
      <w:r w:rsidRPr="00F60684">
        <w:rPr>
          <w:rFonts w:cstheme="minorHAnsi"/>
          <w:i/>
          <w:iCs/>
          <w:color w:val="000000"/>
          <w:sz w:val="20"/>
          <w:szCs w:val="20"/>
          <w:shd w:val="clear" w:color="auto" w:fill="FFFFFF"/>
        </w:rPr>
        <w:t>The Approach to a Major Incident.</w:t>
      </w:r>
      <w:r w:rsidRPr="00F60684">
        <w:rPr>
          <w:rFonts w:cstheme="minorHAnsi"/>
          <w:color w:val="000000"/>
          <w:sz w:val="20"/>
          <w:szCs w:val="20"/>
          <w:shd w:val="clear" w:color="auto" w:fill="FFFFFF"/>
        </w:rPr>
        <w:t xml:space="preserve"> </w:t>
      </w:r>
      <w:r w:rsidRPr="00F60684">
        <w:rPr>
          <w:rFonts w:cstheme="minorHAnsi"/>
          <w:sz w:val="20"/>
          <w:szCs w:val="20"/>
        </w:rPr>
        <w:t>Available at</w:t>
      </w:r>
      <w:r w:rsidRPr="00F60684">
        <w:rPr>
          <w:rFonts w:cstheme="minorHAnsi"/>
          <w:color w:val="000000"/>
          <w:sz w:val="20"/>
          <w:szCs w:val="20"/>
          <w:shd w:val="clear" w:color="auto" w:fill="FFFFFF"/>
        </w:rPr>
        <w:t>: (</w:t>
      </w:r>
      <w:r w:rsidRPr="00F60684">
        <w:rPr>
          <w:rFonts w:cstheme="minorHAnsi"/>
          <w:sz w:val="20"/>
          <w:szCs w:val="20"/>
          <w:shd w:val="clear" w:color="auto" w:fill="FFFFFF"/>
        </w:rPr>
        <w:t>https://web.archive.org/web/20190427025106id_/https://jramc.bmj.com/content/jramc/146/1/8.full.pdf</w:t>
      </w:r>
      <w:r w:rsidRPr="00F60684">
        <w:rPr>
          <w:rFonts w:cstheme="minorHAnsi"/>
          <w:sz w:val="20"/>
          <w:szCs w:val="20"/>
        </w:rPr>
        <w:t>(Accessed: 23/02/2022)</w:t>
      </w:r>
    </w:p>
    <w:p w14:paraId="0288395F" w14:textId="1EC491D7" w:rsidR="001F0F04" w:rsidRPr="00F60684" w:rsidRDefault="001F0F04" w:rsidP="000E0883">
      <w:pPr>
        <w:rPr>
          <w:rFonts w:cstheme="minorHAnsi"/>
          <w:sz w:val="20"/>
          <w:szCs w:val="20"/>
        </w:rPr>
      </w:pPr>
      <w:proofErr w:type="spellStart"/>
      <w:r w:rsidRPr="00F60684">
        <w:rPr>
          <w:rFonts w:cstheme="minorHAnsi"/>
          <w:sz w:val="20"/>
          <w:szCs w:val="20"/>
        </w:rPr>
        <w:t>Neyroud</w:t>
      </w:r>
      <w:proofErr w:type="spellEnd"/>
      <w:r w:rsidRPr="00F60684">
        <w:rPr>
          <w:rFonts w:cstheme="minorHAnsi"/>
          <w:sz w:val="20"/>
          <w:szCs w:val="20"/>
        </w:rPr>
        <w:t xml:space="preserve">, P. </w:t>
      </w:r>
      <w:r w:rsidRPr="00F60684">
        <w:rPr>
          <w:rFonts w:cstheme="minorHAnsi"/>
          <w:sz w:val="20"/>
          <w:szCs w:val="20"/>
        </w:rPr>
        <w:t>(</w:t>
      </w:r>
      <w:r w:rsidRPr="00F60684">
        <w:rPr>
          <w:rFonts w:cstheme="minorHAnsi"/>
          <w:sz w:val="20"/>
          <w:szCs w:val="20"/>
        </w:rPr>
        <w:t>2011</w:t>
      </w:r>
      <w:r w:rsidRPr="00F60684">
        <w:rPr>
          <w:rFonts w:cstheme="minorHAnsi"/>
          <w:sz w:val="20"/>
          <w:szCs w:val="20"/>
        </w:rPr>
        <w:t>)</w:t>
      </w:r>
      <w:r w:rsidRPr="00F60684">
        <w:rPr>
          <w:rFonts w:cstheme="minorHAnsi"/>
          <w:sz w:val="20"/>
          <w:szCs w:val="20"/>
        </w:rPr>
        <w:t xml:space="preserve"> </w:t>
      </w:r>
      <w:r w:rsidRPr="00F60684">
        <w:rPr>
          <w:rFonts w:cstheme="minorHAnsi"/>
          <w:i/>
          <w:iCs/>
          <w:sz w:val="20"/>
          <w:szCs w:val="20"/>
        </w:rPr>
        <w:t>Review of Police Leadership and Training</w:t>
      </w:r>
      <w:r w:rsidRPr="00F60684">
        <w:rPr>
          <w:rFonts w:cstheme="minorHAnsi"/>
          <w:sz w:val="20"/>
          <w:szCs w:val="20"/>
        </w:rPr>
        <w:t>. London.</w:t>
      </w:r>
    </w:p>
    <w:p w14:paraId="72D1DF15" w14:textId="77777777" w:rsidR="000E0883" w:rsidRPr="00F60684" w:rsidRDefault="000E0883" w:rsidP="000E0883">
      <w:pPr>
        <w:rPr>
          <w:rFonts w:cstheme="minorHAnsi"/>
          <w:sz w:val="20"/>
          <w:szCs w:val="20"/>
        </w:rPr>
      </w:pPr>
      <w:r w:rsidRPr="00F60684">
        <w:rPr>
          <w:rFonts w:cstheme="minorHAnsi"/>
          <w:sz w:val="20"/>
          <w:szCs w:val="20"/>
        </w:rPr>
        <w:t xml:space="preserve">Pollock,  K.  (2013).  </w:t>
      </w:r>
      <w:r w:rsidRPr="00F60684">
        <w:rPr>
          <w:rFonts w:cstheme="minorHAnsi"/>
          <w:i/>
          <w:iCs/>
          <w:sz w:val="20"/>
          <w:szCs w:val="20"/>
        </w:rPr>
        <w:t xml:space="preserve">Review  of  persistent  lessons  identified  relating  to  interoperability  from  emergencies  and  major  incidents  since  1986.  </w:t>
      </w:r>
      <w:r w:rsidRPr="00F60684">
        <w:rPr>
          <w:rFonts w:cstheme="minorHAnsi"/>
          <w:sz w:val="20"/>
          <w:szCs w:val="20"/>
        </w:rPr>
        <w:t>Occasional Paper 6. Easingwold, UK: Emergency Planning College</w:t>
      </w:r>
    </w:p>
    <w:p w14:paraId="78683019" w14:textId="0CD7E000" w:rsidR="000E0883" w:rsidRPr="00F60684" w:rsidRDefault="000E0883" w:rsidP="000E0883">
      <w:pPr>
        <w:rPr>
          <w:rFonts w:cstheme="minorHAnsi"/>
          <w:sz w:val="20"/>
          <w:szCs w:val="20"/>
        </w:rPr>
      </w:pPr>
      <w:r w:rsidRPr="00F60684">
        <w:rPr>
          <w:rFonts w:cstheme="minorHAnsi"/>
          <w:sz w:val="20"/>
          <w:szCs w:val="20"/>
        </w:rPr>
        <w:t xml:space="preserve">The Hon Sir John Saunders (2022) </w:t>
      </w:r>
      <w:r w:rsidRPr="00F60684">
        <w:rPr>
          <w:rFonts w:cstheme="minorHAnsi"/>
          <w:i/>
          <w:iCs/>
          <w:sz w:val="20"/>
          <w:szCs w:val="20"/>
        </w:rPr>
        <w:t>Report of the Public Inquiry into the Attack on Manchester Arena on 22nd May 2017</w:t>
      </w:r>
      <w:r w:rsidRPr="00F60684">
        <w:rPr>
          <w:rFonts w:cstheme="minorHAnsi"/>
          <w:sz w:val="20"/>
          <w:szCs w:val="20"/>
        </w:rPr>
        <w:t xml:space="preserve">. Available at: </w:t>
      </w:r>
      <w:r w:rsidR="00550E32" w:rsidRPr="00F60684">
        <w:rPr>
          <w:rFonts w:cstheme="minorHAnsi"/>
          <w:sz w:val="20"/>
          <w:szCs w:val="20"/>
        </w:rPr>
        <w:t>https://assets.publishing.service.gov.uk/government/uploads/system/uploads/attachment_data/file/1115447/MAI-Vol2-_Part_i_Accessible_.pdf</w:t>
      </w:r>
      <w:r w:rsidR="00550E32" w:rsidRPr="00F60684">
        <w:rPr>
          <w:rFonts w:cstheme="minorHAnsi"/>
          <w:sz w:val="20"/>
          <w:szCs w:val="20"/>
        </w:rPr>
        <w:t xml:space="preserve"> </w:t>
      </w:r>
      <w:r w:rsidRPr="00F60684">
        <w:rPr>
          <w:rFonts w:cstheme="minorHAnsi"/>
          <w:sz w:val="20"/>
          <w:szCs w:val="20"/>
        </w:rPr>
        <w:t>(Accessed: 23/02/2022)</w:t>
      </w:r>
    </w:p>
    <w:p w14:paraId="0A587D07" w14:textId="459BA89D" w:rsidR="000E0883" w:rsidRPr="00F60684" w:rsidRDefault="000E0883" w:rsidP="00F60684">
      <w:pPr>
        <w:pStyle w:val="NormalWeb"/>
        <w:rPr>
          <w:rFonts w:asciiTheme="minorHAnsi" w:hAnsiTheme="minorHAnsi" w:cstheme="minorHAnsi"/>
          <w:sz w:val="20"/>
          <w:szCs w:val="20"/>
        </w:rPr>
      </w:pPr>
      <w:r w:rsidRPr="00F60684">
        <w:rPr>
          <w:rFonts w:asciiTheme="minorHAnsi" w:hAnsiTheme="minorHAnsi" w:cstheme="minorHAnsi"/>
          <w:sz w:val="20"/>
          <w:szCs w:val="20"/>
        </w:rPr>
        <w:t xml:space="preserve">Wright, J.D. (2015) </w:t>
      </w:r>
      <w:r w:rsidRPr="00F60684">
        <w:rPr>
          <w:rFonts w:asciiTheme="minorHAnsi" w:hAnsiTheme="minorHAnsi" w:cstheme="minorHAnsi"/>
          <w:i/>
          <w:iCs/>
          <w:sz w:val="20"/>
          <w:szCs w:val="20"/>
        </w:rPr>
        <w:t xml:space="preserve">International </w:t>
      </w:r>
      <w:proofErr w:type="spellStart"/>
      <w:r w:rsidRPr="00F60684">
        <w:rPr>
          <w:rFonts w:asciiTheme="minorHAnsi" w:hAnsiTheme="minorHAnsi" w:cstheme="minorHAnsi"/>
          <w:i/>
          <w:iCs/>
          <w:sz w:val="20"/>
          <w:szCs w:val="20"/>
        </w:rPr>
        <w:t>Encyclopedia</w:t>
      </w:r>
      <w:proofErr w:type="spellEnd"/>
      <w:r w:rsidRPr="00F60684">
        <w:rPr>
          <w:rFonts w:asciiTheme="minorHAnsi" w:hAnsiTheme="minorHAnsi" w:cstheme="minorHAnsi"/>
          <w:i/>
          <w:iCs/>
          <w:sz w:val="20"/>
          <w:szCs w:val="20"/>
        </w:rPr>
        <w:t xml:space="preserve"> of the Social &amp; </w:t>
      </w:r>
      <w:proofErr w:type="spellStart"/>
      <w:r w:rsidRPr="00F60684">
        <w:rPr>
          <w:rFonts w:asciiTheme="minorHAnsi" w:hAnsiTheme="minorHAnsi" w:cstheme="minorHAnsi"/>
          <w:i/>
          <w:iCs/>
          <w:sz w:val="20"/>
          <w:szCs w:val="20"/>
        </w:rPr>
        <w:t>Behavioral</w:t>
      </w:r>
      <w:proofErr w:type="spellEnd"/>
      <w:r w:rsidRPr="00F60684">
        <w:rPr>
          <w:rFonts w:asciiTheme="minorHAnsi" w:hAnsiTheme="minorHAnsi" w:cstheme="minorHAnsi"/>
          <w:i/>
          <w:iCs/>
          <w:sz w:val="20"/>
          <w:szCs w:val="20"/>
        </w:rPr>
        <w:t xml:space="preserve"> Sciences</w:t>
      </w:r>
      <w:r w:rsidRPr="00F60684">
        <w:rPr>
          <w:rFonts w:asciiTheme="minorHAnsi" w:hAnsiTheme="minorHAnsi" w:cstheme="minorHAnsi"/>
          <w:sz w:val="20"/>
          <w:szCs w:val="20"/>
        </w:rPr>
        <w:t xml:space="preserve">. Amsterdam: Elsevier. </w:t>
      </w:r>
    </w:p>
    <w:sectPr w:rsidR="000E0883" w:rsidRPr="00F6068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0191FA" w14:textId="77777777" w:rsidR="006E69A3" w:rsidRDefault="006E69A3" w:rsidP="001C628E">
      <w:pPr>
        <w:spacing w:after="0" w:line="240" w:lineRule="auto"/>
      </w:pPr>
      <w:r>
        <w:separator/>
      </w:r>
    </w:p>
  </w:endnote>
  <w:endnote w:type="continuationSeparator" w:id="0">
    <w:p w14:paraId="43531C8D" w14:textId="77777777" w:rsidR="006E69A3" w:rsidRDefault="006E69A3" w:rsidP="001C62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ED50AA" w14:textId="77777777" w:rsidR="006E69A3" w:rsidRDefault="006E69A3" w:rsidP="001C628E">
      <w:pPr>
        <w:spacing w:after="0" w:line="240" w:lineRule="auto"/>
      </w:pPr>
      <w:r>
        <w:separator/>
      </w:r>
    </w:p>
  </w:footnote>
  <w:footnote w:type="continuationSeparator" w:id="0">
    <w:p w14:paraId="3B582426" w14:textId="77777777" w:rsidR="006E69A3" w:rsidRDefault="006E69A3" w:rsidP="001C62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C30E9E"/>
    <w:multiLevelType w:val="hybridMultilevel"/>
    <w:tmpl w:val="F6B2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59938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0C53"/>
    <w:rsid w:val="00011A6A"/>
    <w:rsid w:val="00034749"/>
    <w:rsid w:val="00034A6F"/>
    <w:rsid w:val="00045E79"/>
    <w:rsid w:val="00061780"/>
    <w:rsid w:val="00062659"/>
    <w:rsid w:val="000835C5"/>
    <w:rsid w:val="000907A9"/>
    <w:rsid w:val="00096DE3"/>
    <w:rsid w:val="000A2960"/>
    <w:rsid w:val="000A3B8B"/>
    <w:rsid w:val="000E0883"/>
    <w:rsid w:val="000E2B70"/>
    <w:rsid w:val="000F5782"/>
    <w:rsid w:val="000F72A0"/>
    <w:rsid w:val="0011637B"/>
    <w:rsid w:val="00117A6D"/>
    <w:rsid w:val="00117C58"/>
    <w:rsid w:val="0012281D"/>
    <w:rsid w:val="00130BC6"/>
    <w:rsid w:val="00172625"/>
    <w:rsid w:val="001B2D2B"/>
    <w:rsid w:val="001C628E"/>
    <w:rsid w:val="001D7C21"/>
    <w:rsid w:val="001E383F"/>
    <w:rsid w:val="001E68D5"/>
    <w:rsid w:val="001F0F04"/>
    <w:rsid w:val="001F4991"/>
    <w:rsid w:val="001F7764"/>
    <w:rsid w:val="00225A39"/>
    <w:rsid w:val="002353BA"/>
    <w:rsid w:val="002477F9"/>
    <w:rsid w:val="00282A9F"/>
    <w:rsid w:val="002C2EF4"/>
    <w:rsid w:val="002E1020"/>
    <w:rsid w:val="002F6491"/>
    <w:rsid w:val="003627B8"/>
    <w:rsid w:val="00386820"/>
    <w:rsid w:val="00392818"/>
    <w:rsid w:val="003970A7"/>
    <w:rsid w:val="003B52F9"/>
    <w:rsid w:val="003F0233"/>
    <w:rsid w:val="003F079F"/>
    <w:rsid w:val="004107E5"/>
    <w:rsid w:val="00422717"/>
    <w:rsid w:val="00451DDF"/>
    <w:rsid w:val="00460C3F"/>
    <w:rsid w:val="00462668"/>
    <w:rsid w:val="00462915"/>
    <w:rsid w:val="00483B62"/>
    <w:rsid w:val="00493622"/>
    <w:rsid w:val="004B28A6"/>
    <w:rsid w:val="004D28CD"/>
    <w:rsid w:val="004D3496"/>
    <w:rsid w:val="004D768D"/>
    <w:rsid w:val="004E7359"/>
    <w:rsid w:val="00513BE1"/>
    <w:rsid w:val="00550E32"/>
    <w:rsid w:val="005614BE"/>
    <w:rsid w:val="005675D9"/>
    <w:rsid w:val="005B5E3D"/>
    <w:rsid w:val="005C3EDD"/>
    <w:rsid w:val="005C759D"/>
    <w:rsid w:val="00605E29"/>
    <w:rsid w:val="00623321"/>
    <w:rsid w:val="006373A2"/>
    <w:rsid w:val="00655B93"/>
    <w:rsid w:val="00666944"/>
    <w:rsid w:val="00671D69"/>
    <w:rsid w:val="00684A53"/>
    <w:rsid w:val="00695E61"/>
    <w:rsid w:val="006D65FF"/>
    <w:rsid w:val="006D7A5A"/>
    <w:rsid w:val="006E69A3"/>
    <w:rsid w:val="00703DBA"/>
    <w:rsid w:val="00711001"/>
    <w:rsid w:val="00714E3C"/>
    <w:rsid w:val="007171D5"/>
    <w:rsid w:val="00727556"/>
    <w:rsid w:val="007315C3"/>
    <w:rsid w:val="00743971"/>
    <w:rsid w:val="007809FC"/>
    <w:rsid w:val="007925EF"/>
    <w:rsid w:val="007B6C31"/>
    <w:rsid w:val="007D7DDC"/>
    <w:rsid w:val="007F3F85"/>
    <w:rsid w:val="0085202B"/>
    <w:rsid w:val="0087389E"/>
    <w:rsid w:val="008B38B6"/>
    <w:rsid w:val="008C3D47"/>
    <w:rsid w:val="009022B1"/>
    <w:rsid w:val="0092366C"/>
    <w:rsid w:val="00935FC8"/>
    <w:rsid w:val="0095133F"/>
    <w:rsid w:val="0099688E"/>
    <w:rsid w:val="009A67BB"/>
    <w:rsid w:val="009B15CC"/>
    <w:rsid w:val="009E2C58"/>
    <w:rsid w:val="00A1655A"/>
    <w:rsid w:val="00A274D2"/>
    <w:rsid w:val="00A50D65"/>
    <w:rsid w:val="00A55536"/>
    <w:rsid w:val="00A5772F"/>
    <w:rsid w:val="00A62647"/>
    <w:rsid w:val="00A73F77"/>
    <w:rsid w:val="00A8621B"/>
    <w:rsid w:val="00A9473B"/>
    <w:rsid w:val="00AB0C53"/>
    <w:rsid w:val="00AD1C65"/>
    <w:rsid w:val="00AF36FE"/>
    <w:rsid w:val="00B17ABD"/>
    <w:rsid w:val="00B30BE2"/>
    <w:rsid w:val="00B4621F"/>
    <w:rsid w:val="00B6697C"/>
    <w:rsid w:val="00B7795C"/>
    <w:rsid w:val="00C450A2"/>
    <w:rsid w:val="00C47C24"/>
    <w:rsid w:val="00C63D1C"/>
    <w:rsid w:val="00C64BE8"/>
    <w:rsid w:val="00C65D9F"/>
    <w:rsid w:val="00C8349D"/>
    <w:rsid w:val="00C8416D"/>
    <w:rsid w:val="00CE5DE9"/>
    <w:rsid w:val="00D0273F"/>
    <w:rsid w:val="00D4664A"/>
    <w:rsid w:val="00DD274E"/>
    <w:rsid w:val="00DE7677"/>
    <w:rsid w:val="00DF7906"/>
    <w:rsid w:val="00E21E35"/>
    <w:rsid w:val="00E3664E"/>
    <w:rsid w:val="00E46713"/>
    <w:rsid w:val="00E60CD3"/>
    <w:rsid w:val="00EC72E1"/>
    <w:rsid w:val="00F51821"/>
    <w:rsid w:val="00F60684"/>
    <w:rsid w:val="00F61E31"/>
    <w:rsid w:val="00F80842"/>
    <w:rsid w:val="00F93A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12E747A"/>
  <w15:docId w15:val="{C6E62B6D-FB58-4A6A-84F7-3218DC809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0C5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0C53"/>
    <w:pPr>
      <w:ind w:left="720"/>
      <w:contextualSpacing/>
    </w:pPr>
  </w:style>
  <w:style w:type="character" w:styleId="Hyperlink">
    <w:name w:val="Hyperlink"/>
    <w:basedOn w:val="DefaultParagraphFont"/>
    <w:uiPriority w:val="99"/>
    <w:unhideWhenUsed/>
    <w:rsid w:val="004107E5"/>
    <w:rPr>
      <w:color w:val="0563C1" w:themeColor="hyperlink"/>
      <w:u w:val="single"/>
    </w:rPr>
  </w:style>
  <w:style w:type="character" w:customStyle="1" w:styleId="UnresolvedMention1">
    <w:name w:val="Unresolved Mention1"/>
    <w:basedOn w:val="DefaultParagraphFont"/>
    <w:uiPriority w:val="99"/>
    <w:semiHidden/>
    <w:unhideWhenUsed/>
    <w:rsid w:val="004107E5"/>
    <w:rPr>
      <w:color w:val="605E5C"/>
      <w:shd w:val="clear" w:color="auto" w:fill="E1DFDD"/>
    </w:rPr>
  </w:style>
  <w:style w:type="character" w:styleId="FollowedHyperlink">
    <w:name w:val="FollowedHyperlink"/>
    <w:basedOn w:val="DefaultParagraphFont"/>
    <w:uiPriority w:val="99"/>
    <w:semiHidden/>
    <w:unhideWhenUsed/>
    <w:rsid w:val="00B30BE2"/>
    <w:rPr>
      <w:color w:val="954F72" w:themeColor="followedHyperlink"/>
      <w:u w:val="single"/>
    </w:rPr>
  </w:style>
  <w:style w:type="paragraph" w:styleId="FootnoteText">
    <w:name w:val="footnote text"/>
    <w:basedOn w:val="Normal"/>
    <w:link w:val="FootnoteTextChar"/>
    <w:uiPriority w:val="99"/>
    <w:semiHidden/>
    <w:unhideWhenUsed/>
    <w:rsid w:val="00117C58"/>
    <w:pPr>
      <w:spacing w:after="0" w:line="240" w:lineRule="auto"/>
    </w:pPr>
    <w:rPr>
      <w:rFonts w:eastAsiaTheme="minorEastAsia"/>
      <w:sz w:val="20"/>
      <w:szCs w:val="20"/>
      <w:lang w:eastAsia="en-GB"/>
    </w:rPr>
  </w:style>
  <w:style w:type="character" w:customStyle="1" w:styleId="FootnoteTextChar">
    <w:name w:val="Footnote Text Char"/>
    <w:basedOn w:val="DefaultParagraphFont"/>
    <w:link w:val="FootnoteText"/>
    <w:uiPriority w:val="99"/>
    <w:semiHidden/>
    <w:rsid w:val="00117C58"/>
    <w:rPr>
      <w:rFonts w:eastAsiaTheme="minorEastAsia"/>
      <w:sz w:val="20"/>
      <w:szCs w:val="20"/>
      <w:lang w:eastAsia="en-GB"/>
    </w:rPr>
  </w:style>
  <w:style w:type="character" w:styleId="Strong">
    <w:name w:val="Strong"/>
    <w:basedOn w:val="DefaultParagraphFont"/>
    <w:uiPriority w:val="22"/>
    <w:qFormat/>
    <w:rsid w:val="00A274D2"/>
    <w:rPr>
      <w:b/>
      <w:bCs/>
    </w:rPr>
  </w:style>
  <w:style w:type="paragraph" w:styleId="NormalWeb">
    <w:name w:val="Normal (Web)"/>
    <w:basedOn w:val="Normal"/>
    <w:uiPriority w:val="99"/>
    <w:unhideWhenUsed/>
    <w:rsid w:val="000E08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550E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242136">
      <w:bodyDiv w:val="1"/>
      <w:marLeft w:val="0"/>
      <w:marRight w:val="0"/>
      <w:marTop w:val="0"/>
      <w:marBottom w:val="0"/>
      <w:divBdr>
        <w:top w:val="none" w:sz="0" w:space="0" w:color="auto"/>
        <w:left w:val="none" w:sz="0" w:space="0" w:color="auto"/>
        <w:bottom w:val="none" w:sz="0" w:space="0" w:color="auto"/>
        <w:right w:val="none" w:sz="0" w:space="0" w:color="auto"/>
      </w:divBdr>
    </w:div>
    <w:div w:id="12954034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9</Pages>
  <Words>5081</Words>
  <Characters>28968</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33982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Winston,George swp8007</dc:creator>
  <cp:keywords/>
  <dc:description/>
  <cp:lastModifiedBy>Winston,George swp8007</cp:lastModifiedBy>
  <cp:revision>6</cp:revision>
  <dcterms:created xsi:type="dcterms:W3CDTF">2023-03-06T20:38:00Z</dcterms:created>
  <dcterms:modified xsi:type="dcterms:W3CDTF">2023-03-06T23:40:00Z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2023-01-31T20:22:46Z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a07d82b3-8cc0-42fa-a8fd-97be228060ff</vt:lpwstr>
  </property>
  <property fmtid="{D5CDD505-2E9C-101B-9397-08002B2CF9AE}" pid="8" name="MSIP_Label_66cf8fe5-b7b7-4df7-b38d-1c61ac2f6639_ContentBits">
    <vt:lpwstr>0</vt:lpwstr>
  </property>
</Properties>
</file>