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42E577" w14:textId="77777777" w:rsidR="00175CF9" w:rsidRDefault="00922030">
      <w:pPr>
        <w:jc w:val="center"/>
      </w:pPr>
      <w:r>
        <w:rPr>
          <w:b/>
          <w:bCs/>
          <w:sz w:val="28"/>
          <w:szCs w:val="28"/>
        </w:rPr>
        <w:t>LCHS4009 - Professional Development within Health and Social Care</w:t>
      </w:r>
    </w:p>
    <w:p w14:paraId="6B69ECA8" w14:textId="77777777" w:rsidR="00175CF9" w:rsidRDefault="00922030">
      <w:pPr>
        <w:jc w:val="center"/>
      </w:pPr>
      <w:r>
        <w:rPr>
          <w:i/>
          <w:iCs/>
          <w:sz w:val="24"/>
          <w:szCs w:val="24"/>
        </w:rPr>
        <w:t>Self-Awareness Presentation - Communication Skill</w:t>
      </w:r>
    </w:p>
    <w:p w14:paraId="59A8CE7C" w14:textId="62D18ED6" w:rsidR="00175CF9" w:rsidRDefault="00922030">
      <w:pPr>
        <w:jc w:val="center"/>
      </w:pPr>
      <w:r>
        <w:t xml:space="preserve">Presenter: </w:t>
      </w:r>
      <w:r w:rsidR="00A43D83" w:rsidRPr="00A43D83">
        <w:t xml:space="preserve">Richard Dikiula </w:t>
      </w:r>
      <w:proofErr w:type="gramStart"/>
      <w:r w:rsidR="00A43D83" w:rsidRPr="00A43D83">
        <w:t>Ntedi</w:t>
      </w:r>
      <w:r>
        <w:t xml:space="preserve">  Date</w:t>
      </w:r>
      <w:proofErr w:type="gramEnd"/>
      <w:r>
        <w:t>: March 2026</w:t>
      </w:r>
    </w:p>
    <w:p w14:paraId="3C0642CA" w14:textId="77777777" w:rsidR="00175CF9" w:rsidRDefault="00175CF9"/>
    <w:p w14:paraId="573D0DC2" w14:textId="77777777" w:rsidR="00175CF9" w:rsidRDefault="00922030">
      <w:pPr>
        <w:spacing w:before="200" w:after="120"/>
      </w:pPr>
      <w:r>
        <w:rPr>
          <w:b/>
          <w:bCs/>
          <w:sz w:val="26"/>
          <w:szCs w:val="26"/>
        </w:rPr>
        <w:t>Slide 1 - Title Slide</w:t>
      </w:r>
    </w:p>
    <w:p w14:paraId="5C45A52A" w14:textId="77777777" w:rsidR="00175CF9" w:rsidRDefault="00922030">
      <w:pPr>
        <w:spacing w:after="160"/>
        <w:jc w:val="center"/>
      </w:pPr>
      <w:r>
        <w:rPr>
          <w:noProof/>
        </w:rPr>
        <w:drawing>
          <wp:inline distT="0" distB="0" distL="114300" distR="114300" wp14:anchorId="4CE8C838" wp14:editId="1955F4B9">
            <wp:extent cx="5303520" cy="2987650"/>
            <wp:effectExtent l="0" t="0" r="0" b="0"/>
            <wp:docPr id="8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876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6DE265A" w14:textId="77777777" w:rsidR="00175CF9" w:rsidRDefault="00922030">
      <w:pPr>
        <w:spacing w:before="80" w:after="40"/>
      </w:pPr>
      <w:r>
        <w:rPr>
          <w:b/>
          <w:bCs/>
          <w:sz w:val="20"/>
          <w:szCs w:val="20"/>
        </w:rPr>
        <w:t>Speaker Notes:</w:t>
      </w:r>
    </w:p>
    <w:p w14:paraId="437252B1" w14:textId="77777777" w:rsidR="00175CF9" w:rsidRDefault="00922030">
      <w:pPr>
        <w:spacing w:after="120"/>
      </w:pPr>
      <w:r>
        <w:rPr>
          <w:i/>
          <w:iCs/>
          <w:sz w:val="20"/>
          <w:szCs w:val="20"/>
        </w:rPr>
        <w:t>State: Today I will be discussing Communication, which is in my opinion, one of the core skills in health and social care safe and effective practice.</w:t>
      </w:r>
    </w:p>
    <w:p w14:paraId="13DB1DDB" w14:textId="77777777" w:rsidR="00175CF9" w:rsidRDefault="00175CF9">
      <w:pPr>
        <w:pBdr>
          <w:bottom w:val="single" w:sz="8" w:space="1" w:color="005C6E"/>
        </w:pBdr>
        <w:spacing w:before="120" w:after="120"/>
      </w:pPr>
    </w:p>
    <w:p w14:paraId="58150DF5" w14:textId="77777777" w:rsidR="00175CF9" w:rsidRDefault="00922030">
      <w:r>
        <w:br w:type="page"/>
      </w:r>
    </w:p>
    <w:p w14:paraId="3AC56112" w14:textId="77777777" w:rsidR="00175CF9" w:rsidRDefault="00922030">
      <w:pPr>
        <w:spacing w:before="200" w:after="120"/>
      </w:pPr>
      <w:r>
        <w:rPr>
          <w:b/>
          <w:bCs/>
          <w:sz w:val="26"/>
          <w:szCs w:val="26"/>
        </w:rPr>
        <w:lastRenderedPageBreak/>
        <w:t>Slide 2 - What is Communication?</w:t>
      </w:r>
    </w:p>
    <w:p w14:paraId="4129CD0D" w14:textId="77777777" w:rsidR="00175CF9" w:rsidRDefault="00922030">
      <w:pPr>
        <w:spacing w:after="160"/>
        <w:jc w:val="center"/>
      </w:pPr>
      <w:r>
        <w:rPr>
          <w:noProof/>
        </w:rPr>
        <w:drawing>
          <wp:inline distT="0" distB="0" distL="114300" distR="114300" wp14:anchorId="119A11A9" wp14:editId="5EA43990">
            <wp:extent cx="5303520" cy="2987650"/>
            <wp:effectExtent l="0" t="0" r="0" b="0"/>
            <wp:docPr id="10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876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BAC3992" w14:textId="77777777" w:rsidR="00175CF9" w:rsidRDefault="00922030">
      <w:pPr>
        <w:spacing w:before="80" w:after="40"/>
      </w:pPr>
      <w:r>
        <w:rPr>
          <w:b/>
          <w:bCs/>
          <w:sz w:val="20"/>
          <w:szCs w:val="20"/>
        </w:rPr>
        <w:t>Speaker Notes:</w:t>
      </w:r>
    </w:p>
    <w:p w14:paraId="19298BAE" w14:textId="77777777" w:rsidR="00175CF9" w:rsidRDefault="00922030">
      <w:pPr>
        <w:spacing w:after="120"/>
      </w:pPr>
      <w:r>
        <w:rPr>
          <w:i/>
          <w:iCs/>
          <w:sz w:val="20"/>
          <w:szCs w:val="20"/>
        </w:rPr>
        <w:t xml:space="preserve">First, definition of communication in general. Emphasize that it is not just about talking but it encompasses active listening, body language, written documents, and digital communication. Make the NHS </w:t>
      </w:r>
      <w:proofErr w:type="gramStart"/>
      <w:r>
        <w:rPr>
          <w:i/>
          <w:iCs/>
          <w:sz w:val="20"/>
          <w:szCs w:val="20"/>
        </w:rPr>
        <w:t>statistic</w:t>
      </w:r>
      <w:proofErr w:type="gramEnd"/>
      <w:r>
        <w:rPr>
          <w:i/>
          <w:iCs/>
          <w:sz w:val="20"/>
          <w:szCs w:val="20"/>
        </w:rPr>
        <w:t xml:space="preserve"> a priority and be relevant to the professional at the very beginning.</w:t>
      </w:r>
    </w:p>
    <w:p w14:paraId="69E04C94" w14:textId="77777777" w:rsidR="00175CF9" w:rsidRDefault="00175CF9">
      <w:pPr>
        <w:pBdr>
          <w:bottom w:val="single" w:sz="8" w:space="1" w:color="005C6E"/>
        </w:pBdr>
        <w:spacing w:before="120" w:after="120"/>
      </w:pPr>
    </w:p>
    <w:p w14:paraId="5CE6B6B6" w14:textId="77777777" w:rsidR="00175CF9" w:rsidRDefault="00922030">
      <w:r>
        <w:br w:type="page"/>
      </w:r>
    </w:p>
    <w:p w14:paraId="19FC4201" w14:textId="77777777" w:rsidR="00175CF9" w:rsidRDefault="00922030">
      <w:pPr>
        <w:spacing w:before="200" w:after="120"/>
      </w:pPr>
      <w:r>
        <w:rPr>
          <w:b/>
          <w:bCs/>
          <w:sz w:val="26"/>
          <w:szCs w:val="26"/>
        </w:rPr>
        <w:lastRenderedPageBreak/>
        <w:t>Slide 3 - Why Communication is Important in H&amp;SC</w:t>
      </w:r>
    </w:p>
    <w:p w14:paraId="7D7CEAB0" w14:textId="77777777" w:rsidR="00175CF9" w:rsidRDefault="00922030">
      <w:pPr>
        <w:spacing w:after="160"/>
        <w:jc w:val="center"/>
      </w:pPr>
      <w:r>
        <w:rPr>
          <w:noProof/>
        </w:rPr>
        <w:drawing>
          <wp:inline distT="0" distB="0" distL="114300" distR="114300" wp14:anchorId="5D4139DA" wp14:editId="2A5559A8">
            <wp:extent cx="5303520" cy="2987650"/>
            <wp:effectExtent l="0" t="0" r="0" b="0"/>
            <wp:docPr id="9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876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C446955" w14:textId="77777777" w:rsidR="00175CF9" w:rsidRDefault="00922030">
      <w:pPr>
        <w:spacing w:before="80" w:after="40"/>
      </w:pPr>
      <w:r>
        <w:rPr>
          <w:b/>
          <w:bCs/>
          <w:sz w:val="20"/>
          <w:szCs w:val="20"/>
        </w:rPr>
        <w:t>Speaker Notes:</w:t>
      </w:r>
    </w:p>
    <w:p w14:paraId="2789C469" w14:textId="77777777" w:rsidR="00175CF9" w:rsidRDefault="00922030">
      <w:pPr>
        <w:spacing w:after="120"/>
      </w:pPr>
      <w:r>
        <w:rPr>
          <w:i/>
          <w:iCs/>
          <w:sz w:val="20"/>
          <w:szCs w:val="20"/>
        </w:rPr>
        <w:t>This slide explains why communication is not only a soft skill but also a professional one. Each point is directly connected with actual HSC outcomes - legal, ethical, and clinical. One of the causes of care failures reported throughout the NHS is poor communication.</w:t>
      </w:r>
    </w:p>
    <w:p w14:paraId="6B40C483" w14:textId="77777777" w:rsidR="00175CF9" w:rsidRDefault="00175CF9">
      <w:pPr>
        <w:pBdr>
          <w:bottom w:val="single" w:sz="8" w:space="1" w:color="005C6E"/>
        </w:pBdr>
        <w:spacing w:before="120" w:after="120"/>
      </w:pPr>
    </w:p>
    <w:p w14:paraId="2EBFC3A9" w14:textId="77777777" w:rsidR="00175CF9" w:rsidRDefault="00922030">
      <w:r>
        <w:br w:type="page"/>
      </w:r>
    </w:p>
    <w:p w14:paraId="0DC1FDCB" w14:textId="77777777" w:rsidR="00175CF9" w:rsidRDefault="00922030">
      <w:pPr>
        <w:spacing w:before="200" w:after="120"/>
      </w:pPr>
      <w:r>
        <w:rPr>
          <w:b/>
          <w:bCs/>
          <w:sz w:val="26"/>
          <w:szCs w:val="26"/>
        </w:rPr>
        <w:lastRenderedPageBreak/>
        <w:t>Slide 4 - Theoretical Model: The SBAR Framework</w:t>
      </w:r>
    </w:p>
    <w:p w14:paraId="66320E97" w14:textId="77777777" w:rsidR="00175CF9" w:rsidRDefault="00922030">
      <w:pPr>
        <w:spacing w:after="160"/>
        <w:jc w:val="center"/>
      </w:pPr>
      <w:r>
        <w:rPr>
          <w:noProof/>
        </w:rPr>
        <w:drawing>
          <wp:inline distT="0" distB="0" distL="114300" distR="114300" wp14:anchorId="275D465E" wp14:editId="406150CD">
            <wp:extent cx="5303520" cy="2987650"/>
            <wp:effectExtent l="0" t="0" r="0" b="0"/>
            <wp:docPr id="1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876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9669963" w14:textId="77777777" w:rsidR="00175CF9" w:rsidRDefault="00922030">
      <w:pPr>
        <w:spacing w:before="80" w:after="40"/>
      </w:pPr>
      <w:r>
        <w:rPr>
          <w:b/>
          <w:bCs/>
          <w:sz w:val="20"/>
          <w:szCs w:val="20"/>
        </w:rPr>
        <w:t>Speaker Notes:</w:t>
      </w:r>
    </w:p>
    <w:p w14:paraId="60173F55" w14:textId="77777777" w:rsidR="00175CF9" w:rsidRDefault="00922030">
      <w:pPr>
        <w:spacing w:after="120"/>
      </w:pPr>
      <w:r>
        <w:rPr>
          <w:i/>
          <w:iCs/>
          <w:sz w:val="20"/>
          <w:szCs w:val="20"/>
        </w:rPr>
        <w:t xml:space="preserve">SBAR is an evidence-based communication model popular among NHS trusts and care facilities. Created to </w:t>
      </w:r>
      <w:proofErr w:type="spellStart"/>
      <w:r>
        <w:rPr>
          <w:i/>
          <w:iCs/>
          <w:sz w:val="20"/>
          <w:szCs w:val="20"/>
        </w:rPr>
        <w:t>minimise</w:t>
      </w:r>
      <w:proofErr w:type="spellEnd"/>
      <w:r>
        <w:rPr>
          <w:i/>
          <w:iCs/>
          <w:sz w:val="20"/>
          <w:szCs w:val="20"/>
        </w:rPr>
        <w:t xml:space="preserve"> confusion during handovers and emergency escalation. Demonstrate the purpose of each letter concisely.</w:t>
      </w:r>
    </w:p>
    <w:p w14:paraId="76E58DF2" w14:textId="77777777" w:rsidR="00175CF9" w:rsidRDefault="00175CF9">
      <w:pPr>
        <w:pBdr>
          <w:bottom w:val="single" w:sz="8" w:space="1" w:color="005C6E"/>
        </w:pBdr>
        <w:spacing w:before="120" w:after="120"/>
      </w:pPr>
    </w:p>
    <w:p w14:paraId="5F837699" w14:textId="77777777" w:rsidR="00175CF9" w:rsidRDefault="00922030">
      <w:r>
        <w:br w:type="page"/>
      </w:r>
    </w:p>
    <w:p w14:paraId="5169A4D2" w14:textId="77777777" w:rsidR="00175CF9" w:rsidRDefault="00922030">
      <w:pPr>
        <w:spacing w:before="200" w:after="120"/>
      </w:pPr>
      <w:r>
        <w:rPr>
          <w:b/>
          <w:bCs/>
          <w:sz w:val="26"/>
          <w:szCs w:val="26"/>
        </w:rPr>
        <w:lastRenderedPageBreak/>
        <w:t>Slide 5 - Practical Example</w:t>
      </w:r>
    </w:p>
    <w:p w14:paraId="5CE4F2F0" w14:textId="77777777" w:rsidR="00175CF9" w:rsidRDefault="00922030">
      <w:pPr>
        <w:spacing w:after="160"/>
        <w:jc w:val="center"/>
      </w:pPr>
      <w:r>
        <w:rPr>
          <w:noProof/>
        </w:rPr>
        <w:drawing>
          <wp:inline distT="0" distB="0" distL="114300" distR="114300" wp14:anchorId="70659B57" wp14:editId="050554C4">
            <wp:extent cx="5303520" cy="2987650"/>
            <wp:effectExtent l="0" t="0" r="0" b="0"/>
            <wp:docPr id="11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876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648DB8B" w14:textId="77777777" w:rsidR="00175CF9" w:rsidRDefault="00922030">
      <w:pPr>
        <w:spacing w:before="80" w:after="40"/>
      </w:pPr>
      <w:r>
        <w:rPr>
          <w:b/>
          <w:bCs/>
          <w:sz w:val="20"/>
          <w:szCs w:val="20"/>
        </w:rPr>
        <w:t>Speaker Notes:</w:t>
      </w:r>
    </w:p>
    <w:p w14:paraId="441B5516" w14:textId="77777777" w:rsidR="00175CF9" w:rsidRDefault="00922030">
      <w:pPr>
        <w:spacing w:after="120"/>
      </w:pPr>
      <w:r>
        <w:rPr>
          <w:i/>
          <w:iCs/>
          <w:sz w:val="20"/>
          <w:szCs w:val="20"/>
        </w:rPr>
        <w:t>Go through the situation step by step. Without SBAR, important information may be overlooked during a hasty handover. This demonstrates communication as a safeguard of patient wellbeing - linking theory to practice.</w:t>
      </w:r>
    </w:p>
    <w:p w14:paraId="679C14EA" w14:textId="77777777" w:rsidR="00175CF9" w:rsidRDefault="00175CF9">
      <w:pPr>
        <w:pBdr>
          <w:bottom w:val="single" w:sz="8" w:space="1" w:color="005C6E"/>
        </w:pBdr>
        <w:spacing w:before="120" w:after="120"/>
      </w:pPr>
    </w:p>
    <w:p w14:paraId="69DB52BC" w14:textId="77777777" w:rsidR="00175CF9" w:rsidRDefault="00922030">
      <w:r>
        <w:br w:type="page"/>
      </w:r>
    </w:p>
    <w:p w14:paraId="1E01EE8F" w14:textId="77777777" w:rsidR="00175CF9" w:rsidRDefault="00922030">
      <w:pPr>
        <w:spacing w:before="200" w:after="120"/>
      </w:pPr>
      <w:r>
        <w:rPr>
          <w:b/>
          <w:bCs/>
          <w:sz w:val="26"/>
          <w:szCs w:val="26"/>
        </w:rPr>
        <w:lastRenderedPageBreak/>
        <w:t>Slide 6 - Conclusion</w:t>
      </w:r>
    </w:p>
    <w:p w14:paraId="4B29ABE1" w14:textId="77777777" w:rsidR="00175CF9" w:rsidRDefault="00922030">
      <w:pPr>
        <w:spacing w:after="160"/>
        <w:jc w:val="center"/>
      </w:pPr>
      <w:r>
        <w:rPr>
          <w:noProof/>
        </w:rPr>
        <w:drawing>
          <wp:inline distT="0" distB="0" distL="114300" distR="114300" wp14:anchorId="389195EE" wp14:editId="4431A42D">
            <wp:extent cx="5303520" cy="2987650"/>
            <wp:effectExtent l="0" t="0" r="0" b="0"/>
            <wp:docPr id="14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876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8B3BEF7" w14:textId="77777777" w:rsidR="00175CF9" w:rsidRDefault="00922030">
      <w:pPr>
        <w:spacing w:before="80" w:after="40"/>
      </w:pPr>
      <w:r>
        <w:rPr>
          <w:b/>
          <w:bCs/>
          <w:sz w:val="20"/>
          <w:szCs w:val="20"/>
        </w:rPr>
        <w:t>Speaker Notes:</w:t>
      </w:r>
    </w:p>
    <w:p w14:paraId="42B1D69B" w14:textId="77777777" w:rsidR="00175CF9" w:rsidRDefault="00922030">
      <w:pPr>
        <w:spacing w:after="120"/>
      </w:pPr>
      <w:proofErr w:type="spellStart"/>
      <w:r>
        <w:rPr>
          <w:i/>
          <w:iCs/>
          <w:sz w:val="20"/>
          <w:szCs w:val="20"/>
        </w:rPr>
        <w:t>Summarise</w:t>
      </w:r>
      <w:proofErr w:type="spellEnd"/>
      <w:r>
        <w:rPr>
          <w:i/>
          <w:iCs/>
          <w:sz w:val="20"/>
          <w:szCs w:val="20"/>
        </w:rPr>
        <w:t xml:space="preserve">. </w:t>
      </w:r>
      <w:proofErr w:type="gramStart"/>
      <w:r>
        <w:rPr>
          <w:i/>
          <w:iCs/>
          <w:sz w:val="20"/>
          <w:szCs w:val="20"/>
        </w:rPr>
        <w:t>Emphasize</w:t>
      </w:r>
      <w:proofErr w:type="gramEnd"/>
      <w:r>
        <w:rPr>
          <w:i/>
          <w:iCs/>
          <w:sz w:val="20"/>
          <w:szCs w:val="20"/>
        </w:rPr>
        <w:t xml:space="preserve"> communication is not a one-time process but one that must be reflected upon and enhanced. As a future H&amp;SC worker, I will strive to develop this ability throughout my career.</w:t>
      </w:r>
    </w:p>
    <w:p w14:paraId="3B82E016" w14:textId="77777777" w:rsidR="00175CF9" w:rsidRDefault="00175CF9">
      <w:pPr>
        <w:pBdr>
          <w:bottom w:val="single" w:sz="8" w:space="1" w:color="005C6E"/>
        </w:pBdr>
        <w:spacing w:before="120" w:after="120"/>
      </w:pPr>
    </w:p>
    <w:p w14:paraId="26DB756C" w14:textId="77777777" w:rsidR="00175CF9" w:rsidRDefault="00922030">
      <w:r>
        <w:br w:type="page"/>
      </w:r>
    </w:p>
    <w:p w14:paraId="4C348A5F" w14:textId="77777777" w:rsidR="00175CF9" w:rsidRDefault="00922030">
      <w:pPr>
        <w:spacing w:before="200" w:after="120"/>
      </w:pPr>
      <w:r>
        <w:rPr>
          <w:b/>
          <w:bCs/>
          <w:sz w:val="26"/>
          <w:szCs w:val="26"/>
        </w:rPr>
        <w:lastRenderedPageBreak/>
        <w:t>Slide 7 - References</w:t>
      </w:r>
    </w:p>
    <w:p w14:paraId="16AD4C0F" w14:textId="77777777" w:rsidR="00175CF9" w:rsidRDefault="00922030">
      <w:pPr>
        <w:spacing w:after="160"/>
        <w:jc w:val="center"/>
      </w:pPr>
      <w:r>
        <w:rPr>
          <w:noProof/>
        </w:rPr>
        <w:drawing>
          <wp:inline distT="0" distB="0" distL="114300" distR="114300" wp14:anchorId="3F742E96" wp14:editId="672BFAF8">
            <wp:extent cx="5303520" cy="2987650"/>
            <wp:effectExtent l="0" t="0" r="0" b="0"/>
            <wp:docPr id="13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876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14BA45C" w14:textId="77777777" w:rsidR="00175CF9" w:rsidRDefault="00922030">
      <w:pPr>
        <w:spacing w:before="80" w:after="40"/>
      </w:pPr>
      <w:r>
        <w:rPr>
          <w:b/>
          <w:bCs/>
          <w:sz w:val="20"/>
          <w:szCs w:val="20"/>
        </w:rPr>
        <w:t>Speaker Notes:</w:t>
      </w:r>
    </w:p>
    <w:p w14:paraId="1DED06C9" w14:textId="77777777" w:rsidR="00175CF9" w:rsidRDefault="00922030">
      <w:pPr>
        <w:spacing w:after="120"/>
      </w:pPr>
      <w:r>
        <w:rPr>
          <w:i/>
          <w:iCs/>
          <w:sz w:val="20"/>
          <w:szCs w:val="20"/>
        </w:rPr>
        <w:t>References slide. All sources cited in UWTSD Harvard referencing style as required by the assessment specification.</w:t>
      </w:r>
    </w:p>
    <w:p w14:paraId="292A0AB0" w14:textId="77777777" w:rsidR="00175CF9" w:rsidRDefault="00175CF9">
      <w:pPr>
        <w:pBdr>
          <w:bottom w:val="single" w:sz="8" w:space="1" w:color="005C6E"/>
        </w:pBdr>
        <w:spacing w:before="120" w:after="120"/>
      </w:pPr>
    </w:p>
    <w:sectPr w:rsidR="00175CF9">
      <w:pgSz w:w="12240" w:h="15840"/>
      <w:pgMar w:top="1134" w:right="1417" w:bottom="1134" w:left="1417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1" w:fontKey="{306E9F27-D2C7-4977-9BD5-F3D10752AA38}"/>
    <w:embedBold r:id="rId2" w:fontKey="{9A1FA74E-15A9-4B08-84BB-0FAC288CBA18}"/>
    <w:embedItalic r:id="rId3" w:fontKey="{2BED699A-9896-4FBA-9D93-747A832E739A}"/>
    <w:embedBoldItalic r:id="rId4" w:fontKey="{C63E3CEF-EE4E-44BF-8859-FCF034AC55E4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5" w:fontKey="{6AB6FEF2-FAFD-41EF-AF8C-1FF3E6C552D0}"/>
    <w:embedBold r:id="rId6" w:fontKey="{9AA9084F-9E8C-49AB-BC4F-EE90FF654071}"/>
    <w:embedItalic r:id="rId7" w:fontKey="{F22CFB1B-11B8-4A08-828B-B1032353A7A3}"/>
    <w:embedBoldItalic r:id="rId8" w:fontKey="{2F20B660-58DB-472C-A3BA-4CEEB8A9A3BD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A66156"/>
    <w:multiLevelType w:val="multilevel"/>
    <w:tmpl w:val="B49C71BC"/>
    <w:lvl w:ilvl="0">
      <w:start w:val="1"/>
      <w:numFmt w:val="decimal"/>
      <w:pStyle w:val="ListBullet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343049503">
    <w:abstractNumId w:val="0"/>
  </w:num>
  <w:num w:numId="2" w16cid:durableId="213733926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41612222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36775314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35773268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59370523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5CF9"/>
    <w:rsid w:val="00175CF9"/>
    <w:rsid w:val="00922030"/>
    <w:rsid w:val="00A43D83"/>
    <w:rsid w:val="00C40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47A86"/>
  <w15:docId w15:val="{1048970D-22F3-46B5-AC26-68F45285C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mbria" w:eastAsia="Cambria" w:hAnsi="Cambria" w:cs="Cambria"/>
        <w:sz w:val="22"/>
        <w:szCs w:val="22"/>
        <w:lang w:val="en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="Calibri" w:eastAsia="Calibri" w:hAnsi="Calibri" w:cs="Calibri"/>
      <w:b/>
      <w:bCs/>
      <w:color w:val="36609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200" w:after="0"/>
      <w:outlineLvl w:val="1"/>
    </w:pPr>
    <w:rPr>
      <w:rFonts w:ascii="Calibri" w:eastAsia="Calibri" w:hAnsi="Calibri" w:cs="Calibri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200" w:after="0"/>
      <w:outlineLvl w:val="2"/>
    </w:pPr>
    <w:rPr>
      <w:rFonts w:ascii="Calibri" w:eastAsia="Calibri" w:hAnsi="Calibri" w:cs="Calibri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="Calibri" w:eastAsia="Calibri" w:hAnsi="Calibri" w:cs="Calibri"/>
      <w:b/>
      <w:bCs/>
      <w:i/>
      <w:iCs/>
      <w:color w:val="4F81BD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="Calibri" w:eastAsia="Calibri" w:hAnsi="Calibri" w:cs="Calibri"/>
      <w:color w:val="243F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="Calibri" w:eastAsia="Calibri" w:hAnsi="Calibri" w:cs="Calibri"/>
      <w:i/>
      <w:iCs/>
      <w:color w:val="243F6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pPr>
      <w:pBdr>
        <w:bottom w:val="single" w:sz="8" w:space="4" w:color="4F81BD"/>
      </w:pBdr>
      <w:spacing w:after="300" w:line="240" w:lineRule="auto"/>
    </w:pPr>
    <w:rPr>
      <w:rFonts w:ascii="Calibri" w:eastAsia="Calibri" w:hAnsi="Calibri" w:cs="Calibri"/>
      <w:color w:val="17365D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tabs>
        <w:tab w:val="num" w:pos="720"/>
      </w:tabs>
      <w:ind w:left="720" w:hanging="720"/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tabs>
        <w:tab w:val="num" w:pos="720"/>
      </w:tabs>
      <w:ind w:left="720" w:hanging="720"/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tabs>
        <w:tab w:val="num" w:pos="720"/>
      </w:tabs>
      <w:ind w:left="720" w:hanging="720"/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tabs>
        <w:tab w:val="num" w:pos="720"/>
      </w:tabs>
      <w:ind w:left="720" w:hanging="720"/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tabs>
        <w:tab w:val="num" w:pos="720"/>
      </w:tabs>
      <w:ind w:left="720" w:hanging="720"/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Subtitle">
    <w:name w:val="Subtitle"/>
    <w:basedOn w:val="Normal"/>
    <w:next w:val="Normal"/>
    <w:link w:val="SubtitleChar"/>
    <w:uiPriority w:val="11"/>
    <w:qFormat/>
    <w:rPr>
      <w:rFonts w:ascii="Calibri" w:eastAsia="Calibri" w:hAnsi="Calibri" w:cs="Calibri"/>
      <w:i/>
      <w:iCs/>
      <w:color w:val="4F81BD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bw5J3S8yL8a1uJo1woiJaQVFlow==">CgMxLjA4AHIhMXN6Y2ZMb2JpclAyMVZtR3U4SkJ2VXBtbVFXOXJMQ3BT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263</Words>
  <Characters>1709</Characters>
  <Application>Microsoft Office Word</Application>
  <DocSecurity>0</DocSecurity>
  <Lines>42</Lines>
  <Paragraphs>13</Paragraphs>
  <ScaleCrop>false</ScaleCrop>
  <Company/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python-docx</dc:creator>
  <cp:lastModifiedBy>Chico mawa</cp:lastModifiedBy>
  <cp:revision>2</cp:revision>
  <dcterms:created xsi:type="dcterms:W3CDTF">2026-03-10T23:50:00Z</dcterms:created>
  <dcterms:modified xsi:type="dcterms:W3CDTF">2026-03-10T23:50:00Z</dcterms:modified>
</cp:coreProperties>
</file>