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F3049D">
        <w:t>Richard Davies</w:t>
      </w:r>
    </w:p>
    <w:p w:rsidR="007E4409" w:rsidRDefault="00F3049D">
      <w:r>
        <w:t>PC 6641</w:t>
      </w:r>
      <w:r w:rsidR="007E4409">
        <w:t xml:space="preserve"> South Wales Police</w:t>
      </w:r>
    </w:p>
    <w:p w:rsidR="00CE19F4" w:rsidRDefault="007E4409">
      <w:r>
        <w:t xml:space="preserve">Student Number: </w:t>
      </w:r>
      <w:r w:rsidR="00F3049D">
        <w:t>1920697</w:t>
      </w:r>
    </w:p>
    <w:p w:rsidR="007E4409" w:rsidRDefault="007E4409">
      <w:r>
        <w:t xml:space="preserve">Exam </w:t>
      </w:r>
      <w:r w:rsidR="00F3049D">
        <w:t>2 – 17/08/2020</w:t>
      </w:r>
    </w:p>
    <w:p w:rsidR="00682F3B" w:rsidRDefault="00682F3B"/>
    <w:p w:rsidR="00682F3B" w:rsidRPr="00CE19F4" w:rsidRDefault="00682F3B">
      <w:pPr>
        <w:rPr>
          <w:color w:val="C00000"/>
        </w:rPr>
      </w:pPr>
      <w:r>
        <w:t>Question 1</w:t>
      </w:r>
    </w:p>
    <w:p w:rsidR="00CE19F4" w:rsidRPr="00CE19F4" w:rsidRDefault="00CE19F4">
      <w:pPr>
        <w:rPr>
          <w:color w:val="C00000"/>
        </w:rPr>
      </w:pPr>
      <w:r w:rsidRPr="00CE19F4">
        <w:rPr>
          <w:color w:val="C00000"/>
        </w:rPr>
        <w:t xml:space="preserve">A constable, in full uniform, has the power to stop vehicles without reasonable grounds to suspect an offence has been committed. However, this most likely be utilised in response to a moving traffic offence, suspicion that </w:t>
      </w:r>
    </w:p>
    <w:p w:rsidR="00682F3B" w:rsidRDefault="00682F3B"/>
    <w:p w:rsidR="00682F3B" w:rsidRDefault="00682F3B">
      <w:r>
        <w:t>Question 2</w:t>
      </w:r>
    </w:p>
    <w:p w:rsidR="00A13C21" w:rsidRDefault="00CE19F4">
      <w:r>
        <w:t xml:space="preserve">Section 6 of the Road Traffic Act covers a constable’s requirement for a person to complete a preliminary Evidential Breath Test. </w:t>
      </w:r>
    </w:p>
    <w:p w:rsidR="00CE19F4" w:rsidRDefault="00CE19F4">
      <w:r>
        <w:t xml:space="preserve">This requirement comes as a result of reasonable grounds to believe that the driver is unfit to drive through drink or drugs; or that they are currently over the prescribed limit of drink and drugs, </w:t>
      </w:r>
      <w:r w:rsidR="00A13C21">
        <w:t xml:space="preserve">covered by s.4 and s.5 RTA </w:t>
      </w:r>
      <w:r>
        <w:t>and are:</w:t>
      </w:r>
    </w:p>
    <w:p w:rsidR="00CE19F4" w:rsidRDefault="00CE19F4" w:rsidP="00CE19F4">
      <w:pPr>
        <w:pStyle w:val="ListParagraph"/>
        <w:numPr>
          <w:ilvl w:val="0"/>
          <w:numId w:val="1"/>
        </w:numPr>
      </w:pPr>
      <w:r>
        <w:t>Driving a motor vehicle</w:t>
      </w:r>
      <w:r w:rsidR="00A13C21">
        <w:t>; or</w:t>
      </w:r>
    </w:p>
    <w:p w:rsidR="00CE19F4" w:rsidRDefault="00CE19F4" w:rsidP="00CE19F4">
      <w:pPr>
        <w:pStyle w:val="ListParagraph"/>
        <w:numPr>
          <w:ilvl w:val="0"/>
          <w:numId w:val="1"/>
        </w:numPr>
      </w:pPr>
      <w:r>
        <w:t>Attempting to drive a motor vehicle</w:t>
      </w:r>
      <w:r w:rsidR="00A13C21">
        <w:t>; or</w:t>
      </w:r>
    </w:p>
    <w:p w:rsidR="00CE19F4" w:rsidRDefault="00CE19F4" w:rsidP="00CE19F4">
      <w:pPr>
        <w:pStyle w:val="ListParagraph"/>
        <w:numPr>
          <w:ilvl w:val="0"/>
          <w:numId w:val="1"/>
        </w:numPr>
      </w:pPr>
      <w:r>
        <w:t>In charge of a motor vehicle / mechanically propelled vehicle</w:t>
      </w:r>
    </w:p>
    <w:p w:rsidR="00A13C21" w:rsidRDefault="00A13C21" w:rsidP="00A13C21">
      <w:r>
        <w:t>Should that person fail to provide a sample, they can be arrested for failing to provide (s.7). If they are over the limit, there is a preserved power of arrest under this section and there is no requirement for a</w:t>
      </w:r>
      <w:r w:rsidR="0035043F">
        <w:t>n</w:t>
      </w:r>
      <w:bookmarkStart w:id="0" w:name="_GoBack"/>
      <w:bookmarkEnd w:id="0"/>
      <w:r>
        <w:t xml:space="preserve"> arrest necessity for an arrest to be lawful.</w:t>
      </w:r>
    </w:p>
    <w:p w:rsidR="00682F3B" w:rsidRDefault="00682F3B"/>
    <w:p w:rsidR="00682F3B" w:rsidRDefault="00682F3B" w:rsidP="00682F3B">
      <w:r>
        <w:t>Question 3</w:t>
      </w:r>
    </w:p>
    <w:p w:rsidR="00682F3B" w:rsidRDefault="00CE19F4">
      <w:r>
        <w:t>A person is guilty of an offence if they drive a mechanically propelled vehicle, on a public road or highway or public place, and do so without due care and attention; or reasonable consideration for other users of that road or public place.</w:t>
      </w:r>
    </w:p>
    <w:p w:rsidR="00682F3B" w:rsidRDefault="00682F3B"/>
    <w:p w:rsidR="00682F3B" w:rsidRDefault="00682F3B" w:rsidP="00682F3B">
      <w:r>
        <w:t>Question 4</w:t>
      </w:r>
    </w:p>
    <w:p w:rsidR="00CE19F4" w:rsidRPr="0035043F" w:rsidRDefault="00CE19F4">
      <w:r w:rsidRPr="0035043F">
        <w:t xml:space="preserve">The effective use of roads policing powers can be utilised to proactively detect crime and help reduce the overarching activity of criminals. </w:t>
      </w:r>
    </w:p>
    <w:p w:rsidR="00682F3B" w:rsidRPr="0035043F" w:rsidRDefault="00CE19F4">
      <w:r w:rsidRPr="0035043F">
        <w:t>An example would be that these powers can be used to intercept vehicles that either have intelligence / warning markers attributed to them via the power contained in s.163 RTA.</w:t>
      </w:r>
      <w:r w:rsidR="00A13C21" w:rsidRPr="0035043F">
        <w:t xml:space="preserve"> Other considerations, such as targeted vehicle checks in a specific area - to locate individuals who are suspected of committing an offence; or have information to impart regarding an offence – can also be used.</w:t>
      </w:r>
    </w:p>
    <w:p w:rsidR="00A13C21" w:rsidRPr="0035043F" w:rsidRDefault="00A13C21">
      <w:r w:rsidRPr="0035043F">
        <w:t>As well as utilising policing powers, roads policing can also pro-actively utilise technology such as Automatic Number Plate Recognition to document the location of vehicles of interest.</w:t>
      </w:r>
    </w:p>
    <w:p w:rsidR="0035043F" w:rsidRPr="0035043F" w:rsidRDefault="0035043F">
      <w:r w:rsidRPr="0035043F">
        <w:t>These powers can be utilised to prevent and detect crime, as well as disrupt the logistics of crime through appropriate seizures and prosecutions of offenders found through proactive use of powers.</w:t>
      </w:r>
    </w:p>
    <w:p w:rsidR="00682F3B" w:rsidRDefault="00682F3B"/>
    <w:p w:rsidR="00682F3B" w:rsidRDefault="00682F3B" w:rsidP="00682F3B">
      <w:r>
        <w:t>Question 5</w:t>
      </w:r>
    </w:p>
    <w:p w:rsidR="00682F3B" w:rsidRDefault="00A13C21">
      <w:r>
        <w:t>Insurance / MOT certificate</w:t>
      </w:r>
    </w:p>
    <w:p w:rsidR="00682F3B" w:rsidRDefault="00682F3B"/>
    <w:p w:rsidR="00682F3B" w:rsidRDefault="00682F3B" w:rsidP="00682F3B">
      <w:r>
        <w:t>Question 6</w:t>
      </w:r>
    </w:p>
    <w:p w:rsidR="00A13C21" w:rsidRDefault="00A13C21">
      <w:r>
        <w:t>A reportable Road Traffic Collision is where, owing the vehicles presence on the road, a collision has occurred and either damage to property - such as the vehicles themselves, road signs or other public property – or injury to one or more persons has occurred.</w:t>
      </w:r>
    </w:p>
    <w:p w:rsidR="00682F3B" w:rsidRDefault="00682F3B"/>
    <w:p w:rsidR="00682F3B" w:rsidRDefault="00682F3B" w:rsidP="00682F3B">
      <w:r>
        <w:t>Question 7</w:t>
      </w:r>
    </w:p>
    <w:p w:rsidR="00FC555B" w:rsidRDefault="00FC555B">
      <w:r>
        <w:t xml:space="preserve">The Family Liaison Officer is a specially trained officer to provide an empathetic and supportive response to the bereaved in a difficult time. They will engage with the family members to provide guidance and support through any process related to the death. </w:t>
      </w:r>
    </w:p>
    <w:p w:rsidR="00682F3B" w:rsidRDefault="00FC555B">
      <w:r>
        <w:t>The FLO will be the family’s single point of contact regarding any ongoing investigation and will provide victim updates as any officer would when liaising with victims. They will liaise with any investigative teams, or other police units to source information which can be appropriately passed onto the family.</w:t>
      </w:r>
    </w:p>
    <w:p w:rsidR="00FC555B" w:rsidRDefault="00FC555B">
      <w:r>
        <w:t>In addition to updating, they will talk them through the specifics of any process that is currently ongoing with regards to events. They will walk them through what is ongoing, what will be required and potential outcomes, from investigation, through to charge and referral to court.</w:t>
      </w:r>
    </w:p>
    <w:p w:rsidR="00682F3B" w:rsidRDefault="00682F3B"/>
    <w:p w:rsidR="00682F3B" w:rsidRDefault="00682F3B" w:rsidP="00682F3B">
      <w:r>
        <w:t>Question 8</w:t>
      </w:r>
    </w:p>
    <w:p w:rsidR="00FC555B" w:rsidRDefault="00FC555B" w:rsidP="00FC555B">
      <w:r>
        <w:t>Under s.170 an individual has a legal duty to provide the following details to anybody with reasonable grounds to require them:</w:t>
      </w:r>
    </w:p>
    <w:p w:rsidR="00FC555B" w:rsidRDefault="00FC555B" w:rsidP="00FC555B">
      <w:pPr>
        <w:pStyle w:val="ListParagraph"/>
        <w:numPr>
          <w:ilvl w:val="0"/>
          <w:numId w:val="2"/>
        </w:numPr>
      </w:pPr>
      <w:r>
        <w:t>Name and address of the vehicle’s driver</w:t>
      </w:r>
    </w:p>
    <w:p w:rsidR="00FC555B" w:rsidRDefault="00FC555B" w:rsidP="00FC555B">
      <w:pPr>
        <w:pStyle w:val="ListParagraph"/>
        <w:numPr>
          <w:ilvl w:val="0"/>
          <w:numId w:val="2"/>
        </w:numPr>
      </w:pPr>
      <w:r>
        <w:t>Name and address of the vehicle’s owner</w:t>
      </w:r>
    </w:p>
    <w:p w:rsidR="00FC555B" w:rsidRDefault="00FC555B" w:rsidP="00FC555B">
      <w:pPr>
        <w:pStyle w:val="ListParagraph"/>
        <w:numPr>
          <w:ilvl w:val="0"/>
          <w:numId w:val="2"/>
        </w:numPr>
      </w:pPr>
      <w:r>
        <w:t>Insurance details (if personal injury has occurred)</w:t>
      </w:r>
    </w:p>
    <w:p w:rsidR="00FC555B" w:rsidRDefault="00FC555B" w:rsidP="00FC555B">
      <w:r>
        <w:t>If they cannot provide their details, they are obliged to report the RTC to the Police.</w:t>
      </w:r>
    </w:p>
    <w:p w:rsidR="00682F3B" w:rsidRDefault="00FC555B">
      <w:r>
        <w:t>It is an offence to not fulfil this obligation if any damage to property or personal injury has been the result of the RTC.</w:t>
      </w:r>
    </w:p>
    <w:p w:rsidR="00FC555B" w:rsidRDefault="00FC555B"/>
    <w:p w:rsidR="00682F3B" w:rsidRDefault="00682F3B" w:rsidP="00682F3B">
      <w:r>
        <w:t>Question 9</w:t>
      </w:r>
    </w:p>
    <w:p w:rsidR="00A13C21" w:rsidRDefault="00A13C21" w:rsidP="00A13C21">
      <w:r>
        <w:lastRenderedPageBreak/>
        <w:t>Section 6 has a power of entry attached to administer a test, but can only be used in the cases where an Road Traffic Collision has resulted in personal injury to one or more persons – this can include the driver that you’re wanting to test.</w:t>
      </w:r>
    </w:p>
    <w:p w:rsidR="00682F3B" w:rsidRDefault="00682F3B"/>
    <w:p w:rsidR="00682F3B" w:rsidRDefault="00682F3B" w:rsidP="00682F3B">
      <w:r>
        <w:t>Question 10</w:t>
      </w:r>
    </w:p>
    <w:p w:rsidR="00682F3B" w:rsidRDefault="00001245">
      <w:r>
        <w:t>A person who whilst driving a mechanically propelled vehicle on a public road or highway, or in a public place causes death, by dangerous driving, is guilty of an offence.</w:t>
      </w:r>
    </w:p>
    <w:p w:rsidR="00001245" w:rsidRDefault="00001245">
      <w:r>
        <w:t>Dangerous driving will be benchmarked on the standard set the conduct of a careful and responsible driver similar circumstances.</w:t>
      </w:r>
    </w:p>
    <w:p w:rsidR="00682F3B" w:rsidRDefault="00682F3B"/>
    <w:p w:rsidR="00682F3B" w:rsidRDefault="00682F3B" w:rsidP="00682F3B">
      <w:r>
        <w:t>Question 11</w:t>
      </w:r>
    </w:p>
    <w:p w:rsidR="00FC555B" w:rsidRDefault="00FC555B">
      <w:r>
        <w:t>The prescribed limits for alcohol in a person’s evidential testing are as follows:</w:t>
      </w:r>
    </w:p>
    <w:p w:rsidR="00FC555B" w:rsidRDefault="00FC555B" w:rsidP="00FC555B">
      <w:pPr>
        <w:pStyle w:val="ListParagraph"/>
        <w:numPr>
          <w:ilvl w:val="0"/>
          <w:numId w:val="4"/>
        </w:numPr>
      </w:pPr>
      <w:r>
        <w:t>35 microgrammes per 100ml of breath / blood / urine</w:t>
      </w:r>
    </w:p>
    <w:p w:rsidR="00FC555B" w:rsidRDefault="00FC555B" w:rsidP="00FC555B">
      <w:pPr>
        <w:pStyle w:val="ListParagraph"/>
        <w:numPr>
          <w:ilvl w:val="0"/>
          <w:numId w:val="4"/>
        </w:numPr>
      </w:pPr>
      <w:r>
        <w:t>80 millileters per litre blood / urine</w:t>
      </w:r>
    </w:p>
    <w:p w:rsidR="00FC555B" w:rsidRDefault="00FC555B" w:rsidP="00FC555B">
      <w:pPr>
        <w:pStyle w:val="ListParagraph"/>
        <w:numPr>
          <w:ilvl w:val="0"/>
          <w:numId w:val="4"/>
        </w:numPr>
      </w:pPr>
      <w:r>
        <w:t>107 ml per litre of blood / urine</w:t>
      </w:r>
    </w:p>
    <w:p w:rsidR="00682F3B" w:rsidRDefault="00FC555B">
      <w:r>
        <w:t>Currently, only cocaine and cannabis can be detected in a preliminary test for drugs. The limits are:</w:t>
      </w:r>
    </w:p>
    <w:p w:rsidR="00FC555B" w:rsidRDefault="00FC555B" w:rsidP="00FC555B">
      <w:pPr>
        <w:pStyle w:val="ListParagraph"/>
        <w:numPr>
          <w:ilvl w:val="0"/>
          <w:numId w:val="3"/>
        </w:numPr>
      </w:pPr>
      <w:r>
        <w:t>10 microgrammes per 100ml of blood or urine</w:t>
      </w:r>
    </w:p>
    <w:p w:rsidR="00FC555B" w:rsidRDefault="00FC555B" w:rsidP="00FC555B">
      <w:pPr>
        <w:pStyle w:val="ListParagraph"/>
        <w:numPr>
          <w:ilvl w:val="0"/>
          <w:numId w:val="3"/>
        </w:numPr>
      </w:pPr>
      <w:r>
        <w:t>2 microgrammes per 100ml of blood or urine</w:t>
      </w:r>
    </w:p>
    <w:p w:rsidR="00682F3B" w:rsidRDefault="00682F3B"/>
    <w:p w:rsidR="00682F3B" w:rsidRDefault="00682F3B" w:rsidP="00682F3B">
      <w:r>
        <w:t>Question 12</w:t>
      </w:r>
    </w:p>
    <w:p w:rsidR="00001245" w:rsidRDefault="00001245">
      <w:r>
        <w:t>Under code C of the Police and Criminal Evidence Act, a suspect has a legal right to:</w:t>
      </w:r>
    </w:p>
    <w:p w:rsidR="00001245" w:rsidRDefault="00001245">
      <w:r>
        <w:t>A legal advisor, who is there to provide advice on all legal matters to the suspect, but not to stop them from answering questions or answer them for their client.</w:t>
      </w:r>
    </w:p>
    <w:p w:rsidR="00682F3B" w:rsidRDefault="00001245">
      <w:r>
        <w:t>Appropriate adult, who are there to facilitate effective communication between a ‘vulnerable’ suspect and the interviewer. The appropriate adult will be reminded of their role to effectively aide the interviewer by ensure that the suspect comprehends what is being asked of them and to help them communicate all relevant information to the interview in response to their questions.</w:t>
      </w:r>
    </w:p>
    <w:p w:rsidR="00001245" w:rsidRDefault="00001245">
      <w:r>
        <w:t>Supporting individual, such as interpreter and other communicative aides (person proficient in sign-language, etc.)</w:t>
      </w:r>
    </w:p>
    <w:p w:rsidR="00682F3B" w:rsidRDefault="00682F3B"/>
    <w:p w:rsidR="00682F3B" w:rsidRDefault="00682F3B" w:rsidP="00682F3B">
      <w:r>
        <w:t>Question 13</w:t>
      </w:r>
    </w:p>
    <w:p w:rsidR="00682F3B" w:rsidRDefault="00001245">
      <w:r>
        <w:t>The national police interviewing model is the PEACE model.</w:t>
      </w:r>
    </w:p>
    <w:p w:rsidR="00001245" w:rsidRDefault="00001245">
      <w:r w:rsidRPr="00001245">
        <w:rPr>
          <w:b/>
        </w:rPr>
        <w:t>P</w:t>
      </w:r>
      <w:r>
        <w:t xml:space="preserve">reparation / Planning – thoroughly plan and prepare for the interview. Outline relevant lines of questioning and </w:t>
      </w:r>
      <w:r w:rsidR="00E40022">
        <w:t>tailor them to receive any points to prove for any alleged offence.</w:t>
      </w:r>
    </w:p>
    <w:p w:rsidR="00001245" w:rsidRDefault="00001245">
      <w:r w:rsidRPr="00001245">
        <w:rPr>
          <w:b/>
        </w:rPr>
        <w:t>E</w:t>
      </w:r>
      <w:r>
        <w:t>ngage and Explain</w:t>
      </w:r>
      <w:r w:rsidR="00E40022">
        <w:t xml:space="preserve"> – effective introduction and engagement with the interviewee. Establishing rapport and explain why they’re being interviewed and what will happen throughout the process.</w:t>
      </w:r>
    </w:p>
    <w:p w:rsidR="00001245" w:rsidRDefault="00001245">
      <w:r w:rsidRPr="00E40022">
        <w:rPr>
          <w:b/>
        </w:rPr>
        <w:t>A</w:t>
      </w:r>
      <w:r w:rsidR="00E40022" w:rsidRPr="00E40022">
        <w:t>ccoun</w:t>
      </w:r>
      <w:r w:rsidR="00E40022">
        <w:t>t – getting the interviewee to provide a free account of an incident(s). This will then be augmented by a serious of probing questions designed to illicit further context and information from the interviewee (utilising TED / the cone model of questioning / PLAT / 10 and 6 point descriptions for persons and vehicles.)</w:t>
      </w:r>
    </w:p>
    <w:p w:rsidR="00001245" w:rsidRDefault="00001245">
      <w:r w:rsidRPr="00E40022">
        <w:rPr>
          <w:b/>
        </w:rPr>
        <w:t>C</w:t>
      </w:r>
      <w:r>
        <w:t>losure – effectively summarise the interview and take the interviewee through what will happen next and any action that will be taken as a result of the information provided.</w:t>
      </w:r>
    </w:p>
    <w:p w:rsidR="00001245" w:rsidRDefault="00001245">
      <w:r w:rsidRPr="00001245">
        <w:rPr>
          <w:b/>
        </w:rPr>
        <w:t>E</w:t>
      </w:r>
      <w:r>
        <w:t>valuation – take all information gained from that interview and identify further lines of enquiry. Also evaluated interviewer’s performance (what went well / didn’t go well / develop next time).</w:t>
      </w:r>
    </w:p>
    <w:p w:rsidR="00001245" w:rsidRDefault="00001245"/>
    <w:p w:rsidR="00682F3B" w:rsidRDefault="00682F3B"/>
    <w:p w:rsidR="00682F3B" w:rsidRDefault="00682F3B" w:rsidP="00682F3B">
      <w:r>
        <w:t>Question 14</w:t>
      </w:r>
    </w:p>
    <w:p w:rsidR="00203B30" w:rsidRPr="00513BD8" w:rsidRDefault="00173C39">
      <w:r w:rsidRPr="00513BD8">
        <w:t>A person, engag</w:t>
      </w:r>
      <w:r w:rsidR="00513BD8" w:rsidRPr="00513BD8">
        <w:t xml:space="preserve">es in a course of action or </w:t>
      </w:r>
      <w:r w:rsidR="00203B30" w:rsidRPr="00513BD8">
        <w:t xml:space="preserve">behaviour to </w:t>
      </w:r>
      <w:r w:rsidR="00513BD8" w:rsidRPr="00513BD8">
        <w:t>systematically control another individual and remove their freedoms; or coerce them to behave in a ‘desired’ way.</w:t>
      </w:r>
    </w:p>
    <w:p w:rsidR="00513BD8" w:rsidRPr="00513BD8" w:rsidRDefault="00513BD8">
      <w:r w:rsidRPr="00513BD8">
        <w:t>This could include threatening, violent, abusive, and controlling behaviour designed to make the other in the relationship subservient to the abuser. This includes isolating the victim from family, friends, and other support networks. Assuming control over their personal and financial freedom</w:t>
      </w:r>
    </w:p>
    <w:p w:rsidR="00203B30" w:rsidRPr="00513BD8" w:rsidRDefault="00513BD8">
      <w:r w:rsidRPr="00513BD8">
        <w:t>The definition requires that they are i</w:t>
      </w:r>
      <w:r w:rsidR="00203B30" w:rsidRPr="00513BD8">
        <w:t xml:space="preserve">n, or previously in an intimate relationship with that person; or are </w:t>
      </w:r>
      <w:r w:rsidRPr="00513BD8">
        <w:t xml:space="preserve">directly </w:t>
      </w:r>
      <w:r w:rsidR="00203B30" w:rsidRPr="00513BD8">
        <w:t>related to them</w:t>
      </w:r>
      <w:r w:rsidRPr="00513BD8">
        <w:t xml:space="preserve"> (up to and including Grandparents, but not aunts and uncles</w:t>
      </w:r>
      <w:r w:rsidR="00203B30" w:rsidRPr="00513BD8">
        <w:t>.</w:t>
      </w:r>
      <w:r w:rsidRPr="00513BD8">
        <w:t>)</w:t>
      </w:r>
      <w:r w:rsidR="00203B30" w:rsidRPr="00513BD8">
        <w:t xml:space="preserve"> </w:t>
      </w:r>
    </w:p>
    <w:p w:rsidR="00682F3B" w:rsidRDefault="00682F3B"/>
    <w:p w:rsidR="00682F3B" w:rsidRDefault="00682F3B" w:rsidP="00682F3B">
      <w:r>
        <w:t>Question 15</w:t>
      </w:r>
    </w:p>
    <w:p w:rsidR="00682F3B" w:rsidRDefault="00173C39">
      <w:r>
        <w:t>Due to the fact that it is an offence which is directly targeted to behaviour that occurs during domestically abusive relationships, rather than merely being an aggravating factor to a stock offence (such as assault.)</w:t>
      </w:r>
    </w:p>
    <w:p w:rsidR="00173C39" w:rsidRDefault="00173C39">
      <w:r>
        <w:t>Coercive control is not a single action, it is a pattern or systematic use of conduct that is aimed at stripping away victim</w:t>
      </w:r>
      <w:r w:rsidR="00EE4050">
        <w:t>’</w:t>
      </w:r>
      <w:r>
        <w:t>s confidence, self-esteem, independence, support network and avenues of escape, amongst others.</w:t>
      </w:r>
    </w:p>
    <w:p w:rsidR="00173C39" w:rsidRDefault="00173C39">
      <w:r>
        <w:t>The new offence allows the previous history of the relationship to be explored as well as the wide-ranging impacts that any such conduct could have on the victim. Full blooded accounts will identify the context of the relationship, any ongoing abuse and their specifics, as well as any antecedents that have occurred since the offence was made statute law which could also be added to an appropriate case file.</w:t>
      </w:r>
    </w:p>
    <w:p w:rsidR="00682F3B" w:rsidRDefault="00682F3B"/>
    <w:p w:rsidR="00682F3B" w:rsidRDefault="00682F3B" w:rsidP="00682F3B">
      <w:r>
        <w:t>Question 16</w:t>
      </w:r>
    </w:p>
    <w:p w:rsidR="00EE4050" w:rsidRDefault="00EE4050">
      <w:r>
        <w:t>A Public Protection Order can be applied for and authorised by an authorising officer to remove a child at risk of significant harm into ‘Police Protection’, who will then take reasonable steps to safeguard the child’s welfare and arrange appropriate support and resourcing in order to look after them.</w:t>
      </w:r>
    </w:p>
    <w:p w:rsidR="00EE4050" w:rsidRDefault="00EE4050">
      <w:r>
        <w:t>There is an additional layer of oversight as the ‘Designated Officer’ will be supported by the ‘Authorising Officer’ who will look at the big picture regarding the child’s welfare. The AO is someone of the rank of Inspector and above and will ensure that decisions are made in the best interests of the child.</w:t>
      </w:r>
    </w:p>
    <w:p w:rsidR="00682F3B" w:rsidRDefault="00173C39">
      <w:r>
        <w:t>A child cannot be kept in Police Protection for longer than a period of 72 hours.</w:t>
      </w:r>
    </w:p>
    <w:p w:rsidR="00682F3B" w:rsidRDefault="00682F3B"/>
    <w:p w:rsidR="00682F3B" w:rsidRDefault="00682F3B" w:rsidP="00682F3B">
      <w:r>
        <w:t>Question 17</w:t>
      </w:r>
    </w:p>
    <w:p w:rsidR="00EE4050" w:rsidRPr="00CF5220" w:rsidRDefault="000E2679">
      <w:r w:rsidRPr="00CF5220">
        <w:t xml:space="preserve">Where an individual intentionally, or </w:t>
      </w:r>
      <w:r w:rsidR="00CF5220">
        <w:t xml:space="preserve">by omission does not or cannot </w:t>
      </w:r>
      <w:r w:rsidRPr="00CF5220">
        <w:t xml:space="preserve">provide the support or </w:t>
      </w:r>
      <w:r w:rsidR="00EE4050" w:rsidRPr="00CF5220">
        <w:t>structure to fulfil the child’s basic needs</w:t>
      </w:r>
      <w:r w:rsidRPr="00CF5220">
        <w:t xml:space="preserve"> (such as food, warmth, etc.)</w:t>
      </w:r>
    </w:p>
    <w:p w:rsidR="000E2679" w:rsidRPr="00CF5220" w:rsidRDefault="000E2679">
      <w:r w:rsidRPr="00CF5220">
        <w:t>There are four types or abuse which would amount to child cruelty:</w:t>
      </w:r>
    </w:p>
    <w:p w:rsidR="000E2679" w:rsidRPr="00CF5220" w:rsidRDefault="00EE4050" w:rsidP="000E2679">
      <w:pPr>
        <w:pStyle w:val="ListParagraph"/>
        <w:numPr>
          <w:ilvl w:val="0"/>
          <w:numId w:val="7"/>
        </w:numPr>
      </w:pPr>
      <w:r w:rsidRPr="00CF5220">
        <w:t>Emotional</w:t>
      </w:r>
    </w:p>
    <w:p w:rsidR="000E2679" w:rsidRPr="00CF5220" w:rsidRDefault="00EE4050" w:rsidP="000E2679">
      <w:pPr>
        <w:pStyle w:val="ListParagraph"/>
        <w:numPr>
          <w:ilvl w:val="0"/>
          <w:numId w:val="7"/>
        </w:numPr>
      </w:pPr>
      <w:r w:rsidRPr="00CF5220">
        <w:t>Sexual</w:t>
      </w:r>
    </w:p>
    <w:p w:rsidR="00EE4050" w:rsidRPr="00CF5220" w:rsidRDefault="00EE4050" w:rsidP="000E2679">
      <w:pPr>
        <w:pStyle w:val="ListParagraph"/>
        <w:numPr>
          <w:ilvl w:val="0"/>
          <w:numId w:val="7"/>
        </w:numPr>
      </w:pPr>
      <w:r w:rsidRPr="00CF5220">
        <w:t>Neglect</w:t>
      </w:r>
    </w:p>
    <w:p w:rsidR="00EE4050" w:rsidRPr="00CF5220" w:rsidRDefault="000E2679" w:rsidP="000E2679">
      <w:pPr>
        <w:pStyle w:val="ListParagraph"/>
        <w:numPr>
          <w:ilvl w:val="0"/>
          <w:numId w:val="7"/>
        </w:numPr>
      </w:pPr>
      <w:r w:rsidRPr="00CF5220">
        <w:t>Physical</w:t>
      </w:r>
    </w:p>
    <w:p w:rsidR="00682F3B" w:rsidRPr="00CF5220" w:rsidRDefault="00682F3B"/>
    <w:p w:rsidR="00682F3B" w:rsidRPr="00CF5220" w:rsidRDefault="00682F3B" w:rsidP="00682F3B">
      <w:r w:rsidRPr="00CF5220">
        <w:t>Question 18</w:t>
      </w:r>
    </w:p>
    <w:p w:rsidR="000E2679" w:rsidRPr="00CF5220" w:rsidRDefault="00CF5220">
      <w:r w:rsidRPr="00CF5220">
        <w:t xml:space="preserve">All information and intelligence regarding children will be shared amongst Local Authorities and other relevant services (such as the Police, NHS Trusts and Local School Boards). Individuals will be identified and will be discussed in shared-service meetings known as </w:t>
      </w:r>
      <w:r w:rsidR="000E2679" w:rsidRPr="00CF5220">
        <w:t>M</w:t>
      </w:r>
      <w:r w:rsidRPr="00CF5220">
        <w:t>ulti-</w:t>
      </w:r>
      <w:r w:rsidR="000E2679" w:rsidRPr="00CF5220">
        <w:t>A</w:t>
      </w:r>
      <w:r w:rsidRPr="00CF5220">
        <w:t xml:space="preserve">gency </w:t>
      </w:r>
      <w:r w:rsidR="000E2679" w:rsidRPr="00CF5220">
        <w:t>R</w:t>
      </w:r>
      <w:r w:rsidRPr="00CF5220">
        <w:t xml:space="preserve">isk </w:t>
      </w:r>
      <w:r w:rsidR="000E2679" w:rsidRPr="00CF5220">
        <w:t>A</w:t>
      </w:r>
      <w:r w:rsidRPr="00CF5220">
        <w:t xml:space="preserve">ssessment </w:t>
      </w:r>
      <w:r w:rsidR="000E2679" w:rsidRPr="00CF5220">
        <w:t>C</w:t>
      </w:r>
      <w:r w:rsidRPr="00CF5220">
        <w:t>onference</w:t>
      </w:r>
      <w:r w:rsidR="000E2679" w:rsidRPr="00CF5220">
        <w:t xml:space="preserve"> meetings</w:t>
      </w:r>
      <w:r w:rsidRPr="00CF5220">
        <w:t xml:space="preserve"> (MARAC). These meetings will discuss individual cases, and any appropriate action that can be taken in relation to them.</w:t>
      </w:r>
    </w:p>
    <w:p w:rsidR="00CF5220" w:rsidRPr="00CF5220" w:rsidRDefault="00CF5220">
      <w:r w:rsidRPr="00CF5220">
        <w:t xml:space="preserve">There are other risk identifying methods which could also be utilised. </w:t>
      </w:r>
    </w:p>
    <w:p w:rsidR="000E2679" w:rsidRPr="00CF5220" w:rsidRDefault="000E2679">
      <w:r w:rsidRPr="00CF5220">
        <w:t>Child Protection Referrals with local authorities</w:t>
      </w:r>
      <w:r w:rsidR="00CF5220" w:rsidRPr="00CF5220">
        <w:t xml:space="preserve"> and their local ‘Risk Registers’</w:t>
      </w:r>
      <w:r w:rsidRPr="00CF5220">
        <w:t>.</w:t>
      </w:r>
    </w:p>
    <w:p w:rsidR="000E2679" w:rsidRPr="00CF5220" w:rsidRDefault="000E2679">
      <w:r w:rsidRPr="00CF5220">
        <w:t>SERAF – Sexual Exploitation Risk Assessment Framework, a points based RA tool.</w:t>
      </w:r>
    </w:p>
    <w:p w:rsidR="00CF5220" w:rsidRPr="00CF5220" w:rsidRDefault="00CF5220">
      <w:r w:rsidRPr="00CF5220">
        <w:t xml:space="preserve">MASH – Multi Agency Sharing Hubs. </w:t>
      </w:r>
    </w:p>
    <w:p w:rsidR="00682F3B" w:rsidRDefault="00682F3B"/>
    <w:p w:rsidR="00682F3B" w:rsidRDefault="00682F3B" w:rsidP="00682F3B">
      <w:r>
        <w:t>Question 19</w:t>
      </w:r>
    </w:p>
    <w:p w:rsidR="00EE4050" w:rsidRPr="00CF5220" w:rsidRDefault="000E2679">
      <w:r w:rsidRPr="00CF5220">
        <w:lastRenderedPageBreak/>
        <w:t xml:space="preserve">The Public Protection Notice is a series of questions designed to gain responses which can then be utilised to risk assess a victim’s current circumstances. </w:t>
      </w:r>
    </w:p>
    <w:p w:rsidR="00EE4050" w:rsidRPr="00CF5220" w:rsidRDefault="000E2679">
      <w:r w:rsidRPr="00CF5220">
        <w:t>Completion of PPNs require full a</w:t>
      </w:r>
      <w:r w:rsidR="00EE4050" w:rsidRPr="00CF5220">
        <w:t>nswers to DASH questions</w:t>
      </w:r>
      <w:r w:rsidRPr="00CF5220">
        <w:t xml:space="preserve"> in all instances.</w:t>
      </w:r>
    </w:p>
    <w:p w:rsidR="00EE4050" w:rsidRPr="00CF5220" w:rsidRDefault="00EE4050">
      <w:r w:rsidRPr="00CF5220">
        <w:t xml:space="preserve">All </w:t>
      </w:r>
      <w:r w:rsidR="000E2679" w:rsidRPr="00CF5220">
        <w:t xml:space="preserve">relevant </w:t>
      </w:r>
      <w:r w:rsidRPr="00CF5220">
        <w:t xml:space="preserve">individuals </w:t>
      </w:r>
      <w:r w:rsidR="000E2679" w:rsidRPr="00CF5220">
        <w:t>will included within</w:t>
      </w:r>
      <w:r w:rsidRPr="00CF5220">
        <w:t xml:space="preserve"> the PPN – includes victim, perpetrator, any children involved (even though they may not live at the address).</w:t>
      </w:r>
    </w:p>
    <w:p w:rsidR="000E2679" w:rsidRPr="00CF5220" w:rsidRDefault="000E2679">
      <w:r w:rsidRPr="00CF5220">
        <w:t>The responses will then be utilised to accurately risk assess the situation, with three levels of risk:</w:t>
      </w:r>
    </w:p>
    <w:p w:rsidR="000E2679" w:rsidRPr="00CF5220" w:rsidRDefault="000E2679" w:rsidP="000E2679">
      <w:pPr>
        <w:pStyle w:val="ListParagraph"/>
        <w:numPr>
          <w:ilvl w:val="0"/>
          <w:numId w:val="8"/>
        </w:numPr>
      </w:pPr>
      <w:r w:rsidRPr="00CF5220">
        <w:t>Standard –</w:t>
      </w:r>
      <w:r w:rsidR="00CF5220" w:rsidRPr="00CF5220">
        <w:t xml:space="preserve"> there are no indicators of an immediate risk of harm to specified individuals</w:t>
      </w:r>
    </w:p>
    <w:p w:rsidR="000E2679" w:rsidRPr="00CF5220" w:rsidRDefault="00CF5220" w:rsidP="000E2679">
      <w:pPr>
        <w:pStyle w:val="ListParagraph"/>
        <w:numPr>
          <w:ilvl w:val="0"/>
          <w:numId w:val="8"/>
        </w:numPr>
      </w:pPr>
      <w:r w:rsidRPr="00CF5220">
        <w:t>Medium – there are indicators to a risk of harm to the specified individuals, but actual harm should not occur unless there is a change of circumstances</w:t>
      </w:r>
    </w:p>
    <w:p w:rsidR="00CF5220" w:rsidRPr="00CF5220" w:rsidRDefault="00CF5220" w:rsidP="00CF5220">
      <w:pPr>
        <w:pStyle w:val="ListParagraph"/>
        <w:numPr>
          <w:ilvl w:val="0"/>
          <w:numId w:val="8"/>
        </w:numPr>
      </w:pPr>
      <w:r w:rsidRPr="00CF5220">
        <w:t>High – it is indicated that there is significant risk of harm to the specified individuals at any time</w:t>
      </w:r>
    </w:p>
    <w:p w:rsidR="00CF5220" w:rsidRPr="00CF5220" w:rsidRDefault="00CF5220" w:rsidP="00CF5220">
      <w:r w:rsidRPr="00CF5220">
        <w:t>All PPNs are completed and then referred to the local Public Protection Unit for info. Action will be taken by the PPU in relation to each specific PPN received.</w:t>
      </w:r>
    </w:p>
    <w:p w:rsidR="00CF5220" w:rsidRPr="00CF5220" w:rsidRDefault="00CF5220" w:rsidP="00CF5220">
      <w:r w:rsidRPr="00CF5220">
        <w:t>Officers should use the responses and other information / intelligence gathered from attendance in order to accurately assess the risk. Even if this will be downgraded when viewed by the PPU.</w:t>
      </w:r>
    </w:p>
    <w:p w:rsidR="00682F3B" w:rsidRPr="00CF5220" w:rsidRDefault="00682F3B"/>
    <w:p w:rsidR="00682F3B" w:rsidRDefault="00682F3B" w:rsidP="00682F3B">
      <w:r>
        <w:t>Question 20</w:t>
      </w:r>
    </w:p>
    <w:p w:rsidR="00682F3B" w:rsidRDefault="00EE4050">
      <w:r>
        <w:t>A DVPN is an application for a specified individual to be prevented from molesting a specified victim for a period of 48 hours. The application will include a list of positive and negative obligations for the specified individual to take, such as leave the address and not return for that period; not to return to a specific location(s); prohibition of contacting the victim and other associated people, etc.</w:t>
      </w:r>
    </w:p>
    <w:p w:rsidR="00EE4050" w:rsidRDefault="00EE4050">
      <w:r>
        <w:t>The DVPN will be applied for if there are reasonable grounds to suspect that the offender has been violent to the victim on this occasion, and that the application for the DVPN will help protect the victim from further abuse.</w:t>
      </w:r>
    </w:p>
    <w:p w:rsidR="00690EF7" w:rsidRDefault="00EE4050">
      <w:r>
        <w:t>The officer who applies for the DVPN will complete the DVPN paperwork in full, including all relevant antecedent</w:t>
      </w:r>
      <w:r w:rsidR="00690EF7">
        <w:t xml:space="preserve"> history, circumstances of the incident, and any obligations or restrictions to be place on the offender, as well as taking reasonable steps to ascertain the views of the offender. </w:t>
      </w:r>
    </w:p>
    <w:p w:rsidR="00EE4050" w:rsidRDefault="00690EF7">
      <w:r>
        <w:t>This could then be sent to a supervisor for quality purposes, before being sent to someone of the rank of Superintendent or above for authorisation. The authorising officer will then read the file prepared by the officer, authorise it, before sending it to the Magistrate’s Court.</w:t>
      </w:r>
    </w:p>
    <w:p w:rsidR="00690EF7" w:rsidRDefault="00690EF7">
      <w:r>
        <w:t xml:space="preserve">The authorised notice will be served to the individual, with no copy </w:t>
      </w:r>
      <w:r w:rsidR="00D27B00">
        <w:t xml:space="preserve">of the AO paperwork provided to them. </w:t>
      </w:r>
    </w:p>
    <w:p w:rsidR="00690EF7" w:rsidRDefault="00690EF7">
      <w:r>
        <w:t>There is no power to detain somebody in custody in order to serve a DVPN.</w:t>
      </w:r>
    </w:p>
    <w:p w:rsidR="00690EF7" w:rsidRDefault="00690EF7">
      <w:r>
        <w:t>If appropriate, the DVPN application will feed into the application for a DVPO, which will further extend the conditions for a period of between 14 and 28 days. This will again have to be authorised before being served to the individual.</w:t>
      </w:r>
    </w:p>
    <w:p w:rsidR="00EE4050" w:rsidRDefault="00EE4050">
      <w:r>
        <w:t>The DVPN is not an alternative to charging for any relevant offences, however can be used as a tool to safeguard the victim and other vulnerable people whilst investigations are ongoing.</w:t>
      </w:r>
      <w:r w:rsidR="00690EF7">
        <w:t xml:space="preserve"> Breach of a DVPN’</w:t>
      </w:r>
      <w:r w:rsidR="00B657B5">
        <w:t>s conditions.</w:t>
      </w:r>
    </w:p>
    <w:p w:rsidR="00B657B5" w:rsidRDefault="00B657B5">
      <w:r>
        <w:t>A DVPN is a victimless process. It does not require the consent of the victim to be authorised.</w:t>
      </w:r>
    </w:p>
    <w:p w:rsidR="00682F3B" w:rsidRDefault="00682F3B"/>
    <w:p w:rsidR="00682F3B" w:rsidRDefault="00682F3B" w:rsidP="00682F3B">
      <w:r>
        <w:t>Question 21</w:t>
      </w:r>
    </w:p>
    <w:p w:rsidR="00682F3B" w:rsidRDefault="00D27B00">
      <w:r>
        <w:t xml:space="preserve">Child Sexual Exploitation is </w:t>
      </w:r>
      <w:r w:rsidR="003F0E1A">
        <w:t>when a person, aged 18 or over uses an imbalance of power between themselves and an individual under the age of 18 in order to exploit them sexually (either themselves or via a 3</w:t>
      </w:r>
      <w:r w:rsidR="003F0E1A" w:rsidRPr="003F0E1A">
        <w:rPr>
          <w:vertAlign w:val="superscript"/>
        </w:rPr>
        <w:t>rd</w:t>
      </w:r>
      <w:r w:rsidR="003F0E1A">
        <w:t xml:space="preserve"> party.)</w:t>
      </w:r>
    </w:p>
    <w:p w:rsidR="003F0E1A" w:rsidRDefault="003F0E1A">
      <w:r>
        <w:t xml:space="preserve">This could be influenced by a number of factors, including a perceived relationship on the part of the victim, </w:t>
      </w:r>
      <w:r w:rsidR="00A461F8">
        <w:t xml:space="preserve">increased status amongst peer-groups, </w:t>
      </w:r>
      <w:r>
        <w:t xml:space="preserve">through </w:t>
      </w:r>
      <w:r w:rsidR="00F16157">
        <w:t xml:space="preserve">to financial or other rewards for participating in the suggested acts. </w:t>
      </w:r>
    </w:p>
    <w:p w:rsidR="00F16157" w:rsidRDefault="00A461F8">
      <w:r>
        <w:t>CSE is usually formed of three parts, introduction, normalisation of behaviours, and entrapment. It can also be</w:t>
      </w:r>
      <w:r w:rsidR="00F16157">
        <w:t xml:space="preserve"> modelled via the ‘Boyfriend’ model, with a three sided triangle setting out the ‘girlfriend’ or victim, the ‘boyfriend’ or pimp, and a third party or ‘punter’. It sets out the relation between the three individuals and their participation in events.</w:t>
      </w:r>
    </w:p>
    <w:p w:rsidR="00682F3B" w:rsidRDefault="00682F3B"/>
    <w:p w:rsidR="00682F3B" w:rsidRDefault="00682F3B" w:rsidP="00682F3B">
      <w:r>
        <w:t>Question 22</w:t>
      </w:r>
    </w:p>
    <w:p w:rsidR="00682F3B" w:rsidRDefault="003F0E1A">
      <w:r>
        <w:t>Sarah’</w:t>
      </w:r>
      <w:r w:rsidR="00B657B5">
        <w:t>s Law is a law that allows people with concerns about an individual in the presence of their children</w:t>
      </w:r>
      <w:r w:rsidR="00F16157">
        <w:t xml:space="preserve"> to apply for a disclosure of their history in relation to offences against children. This doesn’t only apply to sexual offences committed, as those with a history of violence and cruelty to children (as committed in domestically abusive households) will also be disclosed.</w:t>
      </w:r>
    </w:p>
    <w:p w:rsidR="00F16157" w:rsidRDefault="00F16157">
      <w:r>
        <w:t>The scheme will disclose broad confirmations of any offences which would be appropriate to disclose in order to assist safeguarding of vulnerable children.</w:t>
      </w:r>
    </w:p>
    <w:p w:rsidR="00B657B5" w:rsidRDefault="00B657B5">
      <w:r>
        <w:t xml:space="preserve">The scheme </w:t>
      </w:r>
      <w:r w:rsidR="00F16157">
        <w:t>is similar to Clare’s Law, in that applications will be made and disclosures will only be made to the appropriate individual, i.e. those with parental responsibility for a child and not just anybody who asks.</w:t>
      </w:r>
    </w:p>
    <w:p w:rsidR="00682F3B" w:rsidRDefault="00682F3B"/>
    <w:p w:rsidR="00682F3B" w:rsidRDefault="00682F3B" w:rsidP="00682F3B">
      <w:r>
        <w:t>Question 23</w:t>
      </w:r>
    </w:p>
    <w:p w:rsidR="00682F3B" w:rsidRDefault="0008724F">
      <w:r>
        <w:t>The evidential presumptions RE: consent are as follows:</w:t>
      </w:r>
    </w:p>
    <w:p w:rsidR="0008724F" w:rsidRDefault="0008724F" w:rsidP="0008724F">
      <w:pPr>
        <w:pStyle w:val="ListParagraph"/>
        <w:numPr>
          <w:ilvl w:val="0"/>
          <w:numId w:val="6"/>
        </w:numPr>
      </w:pPr>
      <w:r>
        <w:t>That the offender did sexually assault</w:t>
      </w:r>
    </w:p>
    <w:p w:rsidR="0008724F" w:rsidRDefault="0008724F" w:rsidP="0008724F">
      <w:pPr>
        <w:pStyle w:val="ListParagraph"/>
        <w:numPr>
          <w:ilvl w:val="0"/>
          <w:numId w:val="6"/>
        </w:numPr>
      </w:pPr>
      <w:r>
        <w:t>That any of the specified circumstances existed at the time</w:t>
      </w:r>
    </w:p>
    <w:p w:rsidR="0008724F" w:rsidRDefault="0008724F" w:rsidP="0008724F">
      <w:pPr>
        <w:pStyle w:val="ListParagraph"/>
        <w:numPr>
          <w:ilvl w:val="0"/>
          <w:numId w:val="6"/>
        </w:numPr>
      </w:pPr>
      <w:r>
        <w:t>That the offender knew or believed that they existed at the time</w:t>
      </w:r>
    </w:p>
    <w:p w:rsidR="0008724F" w:rsidRDefault="0008724F"/>
    <w:p w:rsidR="0008724F" w:rsidRDefault="0008724F">
      <w:r>
        <w:t>The circumstances that qualify are:</w:t>
      </w:r>
    </w:p>
    <w:p w:rsidR="0008724F" w:rsidRDefault="0008724F">
      <w:r>
        <w:t>That the victim was unlawfully detained</w:t>
      </w:r>
    </w:p>
    <w:p w:rsidR="0008724F" w:rsidRDefault="0008724F">
      <w:r>
        <w:t>That personal violence or the threat of person violence was used to coerce the victim</w:t>
      </w:r>
    </w:p>
    <w:p w:rsidR="0008724F" w:rsidRDefault="0008724F" w:rsidP="00682F3B">
      <w:r>
        <w:t>That the victim was at the time sleeping or unconscious</w:t>
      </w:r>
    </w:p>
    <w:p w:rsidR="0008724F" w:rsidRDefault="0008724F" w:rsidP="00682F3B">
      <w:r>
        <w:t>D</w:t>
      </w:r>
    </w:p>
    <w:p w:rsidR="0008724F" w:rsidRDefault="0008724F" w:rsidP="00682F3B">
      <w:r>
        <w:t>That violence was used or threatened against a 3</w:t>
      </w:r>
      <w:r w:rsidRPr="0008724F">
        <w:rPr>
          <w:vertAlign w:val="superscript"/>
        </w:rPr>
        <w:t>rd</w:t>
      </w:r>
      <w:r>
        <w:t xml:space="preserve"> party</w:t>
      </w:r>
    </w:p>
    <w:p w:rsidR="0008724F" w:rsidRDefault="0008724F" w:rsidP="00682F3B">
      <w:r>
        <w:t>That a substance was administered to the victim without their consent in order to stupefy them</w:t>
      </w:r>
    </w:p>
    <w:p w:rsidR="0008724F" w:rsidRDefault="0008724F" w:rsidP="00682F3B"/>
    <w:p w:rsidR="0008724F" w:rsidRDefault="0008724F" w:rsidP="00682F3B">
      <w:r>
        <w:t>If any of the above circumstances are present and the defendant’s knowledge or belief that they existed at the time can be evidenced, then the court will presume that consent was not given to the act.</w:t>
      </w:r>
    </w:p>
    <w:p w:rsidR="0008724F" w:rsidRDefault="0008724F" w:rsidP="00682F3B"/>
    <w:p w:rsidR="00682F3B" w:rsidRDefault="00682F3B" w:rsidP="00682F3B">
      <w:r>
        <w:t>Question 24</w:t>
      </w:r>
    </w:p>
    <w:p w:rsidR="00DF1CB0" w:rsidRDefault="00DF1CB0">
      <w:pPr>
        <w:rPr>
          <w:color w:val="C00000"/>
        </w:rPr>
      </w:pPr>
      <w:r>
        <w:rPr>
          <w:color w:val="C00000"/>
        </w:rPr>
        <w:t>That the suspect was treated lawfully at all times (detained and interviewed in accordance with PACE)</w:t>
      </w:r>
    </w:p>
    <w:p w:rsidR="00682F3B" w:rsidRDefault="0008724F">
      <w:pPr>
        <w:rPr>
          <w:color w:val="C00000"/>
        </w:rPr>
      </w:pPr>
      <w:r w:rsidRPr="0008724F">
        <w:rPr>
          <w:color w:val="C00000"/>
        </w:rPr>
        <w:t>That the suspect’s human rights, particularly article 6 are adhered to at all times.</w:t>
      </w:r>
    </w:p>
    <w:p w:rsidR="00DF1CB0" w:rsidRPr="0008724F" w:rsidRDefault="00DF1CB0">
      <w:pPr>
        <w:rPr>
          <w:color w:val="C00000"/>
        </w:rPr>
      </w:pPr>
      <w:r>
        <w:rPr>
          <w:color w:val="C00000"/>
        </w:rPr>
        <w:t>That any prosecution of offence balances the alleged offence and the ‘public interest’.</w:t>
      </w:r>
    </w:p>
    <w:p w:rsidR="00682F3B" w:rsidRDefault="00682F3B"/>
    <w:p w:rsidR="00682F3B" w:rsidRDefault="00682F3B" w:rsidP="00682F3B">
      <w:r>
        <w:t>Question 25</w:t>
      </w:r>
    </w:p>
    <w:p w:rsidR="003F0E1A" w:rsidRDefault="003F0E1A" w:rsidP="00682F3B">
      <w:r>
        <w:t>The ‘Full Code Test’ comes in two parts:</w:t>
      </w:r>
    </w:p>
    <w:p w:rsidR="003F0E1A" w:rsidRDefault="003F0E1A" w:rsidP="003F0E1A">
      <w:pPr>
        <w:pStyle w:val="ListParagraph"/>
        <w:numPr>
          <w:ilvl w:val="0"/>
          <w:numId w:val="5"/>
        </w:numPr>
      </w:pPr>
      <w:r>
        <w:t>The evidential test</w:t>
      </w:r>
    </w:p>
    <w:p w:rsidR="003F0E1A" w:rsidRDefault="003F0E1A" w:rsidP="003F0E1A">
      <w:pPr>
        <w:pStyle w:val="ListParagraph"/>
        <w:numPr>
          <w:ilvl w:val="0"/>
          <w:numId w:val="5"/>
        </w:numPr>
      </w:pPr>
      <w:r>
        <w:t>The public interest test</w:t>
      </w:r>
    </w:p>
    <w:p w:rsidR="003F0E1A" w:rsidRDefault="003F0E1A" w:rsidP="003F0E1A">
      <w:r>
        <w:t>The first is that all evidential requirements to prove that an individual has committed a relevant offence, and there is an appropriate amount of evidence to prove that the offence itself existed, and that the individual in question was guilty of it.</w:t>
      </w:r>
    </w:p>
    <w:p w:rsidR="003F0E1A" w:rsidRDefault="003F0E1A" w:rsidP="003F0E1A">
      <w:r>
        <w:t xml:space="preserve">After the evidential test has been completed – although may </w:t>
      </w:r>
      <w:r w:rsidR="0008724F">
        <w:t>be in part as there are further lines of enquiry outstanding – the CPS will move to the public interest test, which looks at the seriousness and complexity of the alleged offence and whether a full prosecution would be in the public interest. If not, an out of court disposal will be actioned. If both parts of the test are met, then Court proceedings will be arranged.</w:t>
      </w:r>
    </w:p>
    <w:p w:rsidR="003F0E1A" w:rsidRDefault="003F0E1A" w:rsidP="003F0E1A"/>
    <w:p w:rsidR="00682F3B" w:rsidRDefault="00682F3B" w:rsidP="00682F3B"/>
    <w:p w:rsidR="00682F3B" w:rsidRDefault="00682F3B" w:rsidP="00682F3B"/>
    <w:sectPr w:rsidR="00682F3B" w:rsidSect="00E4002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F1CB0" w:rsidRDefault="00DF1CB0" w:rsidP="00F3049D">
      <w:pPr>
        <w:spacing w:after="0" w:line="240" w:lineRule="auto"/>
      </w:pPr>
      <w:r>
        <w:separator/>
      </w:r>
    </w:p>
  </w:endnote>
  <w:endnote w:type="continuationSeparator" w:id="0">
    <w:p w:rsidR="00DF1CB0" w:rsidRDefault="00DF1CB0" w:rsidP="00F304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1CB0" w:rsidRDefault="0035043F" w:rsidP="0035043F">
    <w:pPr>
      <w:pStyle w:val="Footer"/>
      <w:rPr>
        <w:color w:val="000000"/>
        <w:sz w:val="17"/>
      </w:rPr>
    </w:pPr>
    <w:bookmarkStart w:id="3" w:name="TITUS1FooterEvenPages"/>
    <w:r>
      <w:rPr>
        <w:color w:val="000000"/>
        <w:sz w:val="17"/>
      </w:rPr>
      <w:t> </w:t>
    </w:r>
  </w:p>
  <w:bookmarkEnd w:id="3"/>
  <w:p w:rsidR="00DF1CB0" w:rsidRDefault="00DF1CB0" w:rsidP="00DA2E53">
    <w:pPr>
      <w:pStyle w:val="Footer"/>
    </w:pPr>
  </w:p>
  <w:p w:rsidR="00DF1CB0" w:rsidRDefault="00DF1C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1CB0" w:rsidRDefault="0035043F" w:rsidP="0035043F">
    <w:pPr>
      <w:pStyle w:val="Footer"/>
      <w:rPr>
        <w:color w:val="000000"/>
        <w:sz w:val="17"/>
      </w:rPr>
    </w:pPr>
    <w:bookmarkStart w:id="4" w:name="TITUS1FooterPrimary"/>
    <w:r>
      <w:rPr>
        <w:color w:val="000000"/>
        <w:sz w:val="17"/>
      </w:rPr>
      <w:t> </w:t>
    </w:r>
  </w:p>
  <w:bookmarkEnd w:id="4"/>
  <w:p w:rsidR="00DF1CB0" w:rsidRDefault="00DF1CB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1CB0" w:rsidRDefault="0035043F" w:rsidP="0035043F">
    <w:pPr>
      <w:pStyle w:val="Footer"/>
      <w:rPr>
        <w:color w:val="000000"/>
        <w:sz w:val="17"/>
      </w:rPr>
    </w:pPr>
    <w:bookmarkStart w:id="6" w:name="TITUS1FooterFirstPage"/>
    <w:r>
      <w:rPr>
        <w:color w:val="000000"/>
        <w:sz w:val="17"/>
      </w:rPr>
      <w:t> </w:t>
    </w:r>
  </w:p>
  <w:bookmarkEnd w:id="6"/>
  <w:p w:rsidR="00DF1CB0" w:rsidRDefault="00DF1C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F1CB0" w:rsidRDefault="00DF1CB0" w:rsidP="00F3049D">
      <w:pPr>
        <w:spacing w:after="0" w:line="240" w:lineRule="auto"/>
      </w:pPr>
      <w:r>
        <w:separator/>
      </w:r>
    </w:p>
  </w:footnote>
  <w:footnote w:type="continuationSeparator" w:id="0">
    <w:p w:rsidR="00DF1CB0" w:rsidRDefault="00DF1CB0" w:rsidP="00F304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1CB0" w:rsidRDefault="0035043F" w:rsidP="0035043F">
    <w:pPr>
      <w:pStyle w:val="Header"/>
      <w:rPr>
        <w:color w:val="000000"/>
        <w:sz w:val="17"/>
      </w:rPr>
    </w:pPr>
    <w:bookmarkStart w:id="1" w:name="TITUS1HeaderEvenPages"/>
    <w:r>
      <w:rPr>
        <w:color w:val="000000"/>
        <w:sz w:val="17"/>
      </w:rPr>
      <w:t> </w:t>
    </w:r>
  </w:p>
  <w:bookmarkEnd w:id="1"/>
  <w:p w:rsidR="00DF1CB0" w:rsidRDefault="00DF1CB0" w:rsidP="00E40022">
    <w:pPr>
      <w:pStyle w:val="Header"/>
    </w:pPr>
    <w:r>
      <w:t>Name: Richard Davies</w:t>
    </w:r>
  </w:p>
  <w:p w:rsidR="00DF1CB0" w:rsidRDefault="00DF1CB0" w:rsidP="00E40022">
    <w:pPr>
      <w:pStyle w:val="Header"/>
    </w:pPr>
    <w:r>
      <w:t>PC 6641 South Wales Police</w:t>
    </w:r>
  </w:p>
  <w:p w:rsidR="00DF1CB0" w:rsidRDefault="00DF1CB0" w:rsidP="00E40022">
    <w:pPr>
      <w:pStyle w:val="Header"/>
    </w:pPr>
    <w:r>
      <w:t>Student No: 1920697</w:t>
    </w:r>
  </w:p>
  <w:p w:rsidR="00DF1CB0" w:rsidRDefault="00DF1CB0" w:rsidP="00E40022">
    <w:pPr>
      <w:pStyle w:val="Header"/>
    </w:pPr>
    <w:r>
      <w:t>Exam No: 2 - 17/08/2020</w:t>
    </w:r>
  </w:p>
  <w:p w:rsidR="00DF1CB0" w:rsidRDefault="00DF1CB0" w:rsidP="00E40022">
    <w:pPr>
      <w:pStyle w:val="Header"/>
    </w:pPr>
  </w:p>
  <w:p w:rsidR="00DF1CB0" w:rsidRDefault="00DF1C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1CB0" w:rsidRDefault="0035043F" w:rsidP="0035043F">
    <w:pPr>
      <w:pStyle w:val="Header"/>
      <w:rPr>
        <w:color w:val="000000"/>
        <w:sz w:val="17"/>
      </w:rPr>
    </w:pPr>
    <w:bookmarkStart w:id="2" w:name="TITUS1HeaderPrimary"/>
    <w:r>
      <w:rPr>
        <w:color w:val="000000"/>
        <w:sz w:val="17"/>
      </w:rPr>
      <w:t> </w:t>
    </w:r>
  </w:p>
  <w:bookmarkEnd w:id="2"/>
  <w:p w:rsidR="00DF1CB0" w:rsidRDefault="00DF1CB0" w:rsidP="00F3049D">
    <w:pPr>
      <w:pStyle w:val="Header"/>
    </w:pPr>
    <w:r>
      <w:t>Name: Richard Davies</w:t>
    </w:r>
  </w:p>
  <w:p w:rsidR="00DF1CB0" w:rsidRDefault="00DF1CB0" w:rsidP="00F3049D">
    <w:pPr>
      <w:pStyle w:val="Header"/>
    </w:pPr>
    <w:r>
      <w:t>PC 6641 South Wales Police</w:t>
    </w:r>
  </w:p>
  <w:p w:rsidR="00DF1CB0" w:rsidRDefault="00DF1CB0" w:rsidP="00F3049D">
    <w:pPr>
      <w:pStyle w:val="Header"/>
    </w:pPr>
    <w:r>
      <w:t>Student No: 1920697</w:t>
    </w:r>
  </w:p>
  <w:p w:rsidR="00DF1CB0" w:rsidRDefault="00DF1CB0" w:rsidP="00F3049D">
    <w:pPr>
      <w:pStyle w:val="Header"/>
    </w:pPr>
    <w:r>
      <w:t>Exam No: 2 - 17/08/2020</w:t>
    </w:r>
  </w:p>
  <w:p w:rsidR="00DF1CB0" w:rsidRDefault="00DF1C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F1CB0" w:rsidRDefault="0035043F" w:rsidP="0035043F">
    <w:pPr>
      <w:pStyle w:val="Header"/>
      <w:rPr>
        <w:color w:val="000000"/>
        <w:sz w:val="17"/>
      </w:rPr>
    </w:pPr>
    <w:bookmarkStart w:id="5" w:name="TITUS1HeaderFirstPage"/>
    <w:r>
      <w:rPr>
        <w:color w:val="000000"/>
        <w:sz w:val="17"/>
      </w:rPr>
      <w:t> </w:t>
    </w:r>
  </w:p>
  <w:bookmarkEnd w:id="5"/>
  <w:p w:rsidR="00DF1CB0" w:rsidRDefault="00DF1CB0" w:rsidP="00E40022">
    <w:pPr>
      <w:pStyle w:val="Header"/>
    </w:pPr>
    <w:r>
      <w:t>Name: Richard Davies</w:t>
    </w:r>
  </w:p>
  <w:p w:rsidR="00DF1CB0" w:rsidRDefault="00DF1CB0" w:rsidP="00E40022">
    <w:pPr>
      <w:pStyle w:val="Header"/>
    </w:pPr>
    <w:r>
      <w:t>PC 6641 South Wales Police</w:t>
    </w:r>
  </w:p>
  <w:p w:rsidR="00DF1CB0" w:rsidRDefault="00DF1CB0" w:rsidP="00E40022">
    <w:pPr>
      <w:pStyle w:val="Header"/>
    </w:pPr>
    <w:r>
      <w:t>Student No: 1920697</w:t>
    </w:r>
  </w:p>
  <w:p w:rsidR="00DF1CB0" w:rsidRDefault="00DF1CB0" w:rsidP="00E40022">
    <w:pPr>
      <w:pStyle w:val="Header"/>
    </w:pPr>
    <w:r>
      <w:t>Exam No: 2 - 17/08/2020</w:t>
    </w:r>
  </w:p>
  <w:p w:rsidR="00DF1CB0" w:rsidRDefault="00DF1CB0" w:rsidP="00E40022">
    <w:pPr>
      <w:pStyle w:val="Header"/>
    </w:pPr>
  </w:p>
  <w:p w:rsidR="00DF1CB0" w:rsidRDefault="00DF1C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57264C"/>
    <w:multiLevelType w:val="hybridMultilevel"/>
    <w:tmpl w:val="E1760674"/>
    <w:lvl w:ilvl="0" w:tplc="36B65CB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273BCF"/>
    <w:multiLevelType w:val="hybridMultilevel"/>
    <w:tmpl w:val="EE9ED980"/>
    <w:lvl w:ilvl="0" w:tplc="EECEEC6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E445C2"/>
    <w:multiLevelType w:val="hybridMultilevel"/>
    <w:tmpl w:val="F75C3C3C"/>
    <w:lvl w:ilvl="0" w:tplc="D514E9E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566789"/>
    <w:multiLevelType w:val="hybridMultilevel"/>
    <w:tmpl w:val="5732B3F0"/>
    <w:lvl w:ilvl="0" w:tplc="0364961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A15C31"/>
    <w:multiLevelType w:val="hybridMultilevel"/>
    <w:tmpl w:val="97CE4510"/>
    <w:lvl w:ilvl="0" w:tplc="8A28A50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595D04"/>
    <w:multiLevelType w:val="hybridMultilevel"/>
    <w:tmpl w:val="E3D4BA40"/>
    <w:lvl w:ilvl="0" w:tplc="309897B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0508A1"/>
    <w:multiLevelType w:val="hybridMultilevel"/>
    <w:tmpl w:val="14F2DBB0"/>
    <w:lvl w:ilvl="0" w:tplc="8FD8F3D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B1500A"/>
    <w:multiLevelType w:val="hybridMultilevel"/>
    <w:tmpl w:val="30A2140A"/>
    <w:lvl w:ilvl="0" w:tplc="9E92B3B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7"/>
  </w:num>
  <w:num w:numId="3">
    <w:abstractNumId w:val="6"/>
  </w:num>
  <w:num w:numId="4">
    <w:abstractNumId w:val="1"/>
  </w:num>
  <w:num w:numId="5">
    <w:abstractNumId w:val="4"/>
  </w:num>
  <w:num w:numId="6">
    <w:abstractNumId w:val="0"/>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val="bestFit"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1245"/>
    <w:rsid w:val="0008724F"/>
    <w:rsid w:val="000E2679"/>
    <w:rsid w:val="00121DF7"/>
    <w:rsid w:val="00173C39"/>
    <w:rsid w:val="00203B30"/>
    <w:rsid w:val="0035043F"/>
    <w:rsid w:val="003F0E1A"/>
    <w:rsid w:val="00513BD8"/>
    <w:rsid w:val="00575AC9"/>
    <w:rsid w:val="00682F3B"/>
    <w:rsid w:val="00690EF7"/>
    <w:rsid w:val="007E4409"/>
    <w:rsid w:val="00877432"/>
    <w:rsid w:val="00A13C21"/>
    <w:rsid w:val="00A461F8"/>
    <w:rsid w:val="00B657B5"/>
    <w:rsid w:val="00CE19F4"/>
    <w:rsid w:val="00CF5220"/>
    <w:rsid w:val="00D1144A"/>
    <w:rsid w:val="00D27B00"/>
    <w:rsid w:val="00DA2E53"/>
    <w:rsid w:val="00DF1CB0"/>
    <w:rsid w:val="00E40022"/>
    <w:rsid w:val="00EE4050"/>
    <w:rsid w:val="00F16157"/>
    <w:rsid w:val="00F3049D"/>
    <w:rsid w:val="00FC55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4525C1"/>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04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049D"/>
  </w:style>
  <w:style w:type="paragraph" w:styleId="Footer">
    <w:name w:val="footer"/>
    <w:basedOn w:val="Normal"/>
    <w:link w:val="FooterChar"/>
    <w:uiPriority w:val="99"/>
    <w:unhideWhenUsed/>
    <w:rsid w:val="00F304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049D"/>
  </w:style>
  <w:style w:type="paragraph" w:styleId="ListParagraph">
    <w:name w:val="List Paragraph"/>
    <w:basedOn w:val="Normal"/>
    <w:uiPriority w:val="34"/>
    <w:qFormat/>
    <w:rsid w:val="00CE19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2493</Words>
  <Characters>14213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Davies,Richard swp6641</cp:lastModifiedBy>
  <cp:revision>2</cp:revision>
  <dcterms:created xsi:type="dcterms:W3CDTF">2020-08-17T14:02:00Z</dcterms:created>
  <dcterms:modified xsi:type="dcterms:W3CDTF">2020-08-17T14:02:00Z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