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D41D3" w14:textId="77777777" w:rsidR="00AA500E" w:rsidRDefault="00231EF3">
      <w:pPr>
        <w:jc w:val="center"/>
      </w:pPr>
      <w:r>
        <w:rPr>
          <w:b/>
          <w:sz w:val="32"/>
        </w:rPr>
        <w:t>TASK 2 – WRITTEN REPORT</w:t>
      </w:r>
    </w:p>
    <w:p w14:paraId="48E32719" w14:textId="77777777" w:rsidR="00AA500E" w:rsidRDefault="00231EF3">
      <w:pPr>
        <w:jc w:val="center"/>
      </w:pPr>
      <w:r>
        <w:rPr>
          <w:b/>
          <w:sz w:val="32"/>
        </w:rPr>
        <w:t>An Epidemiological and Socioeconomic Analysis of Emphysema Burden, Surveillance, and Clinical Management within the United Kingdom</w:t>
      </w:r>
    </w:p>
    <w:p w14:paraId="4D5FD60E" w14:textId="77777777" w:rsidR="00AA500E" w:rsidRDefault="00AA500E"/>
    <w:p w14:paraId="70A3A71B" w14:textId="77777777" w:rsidR="00AA500E" w:rsidRDefault="00AA500E"/>
    <w:p w14:paraId="514EB6B6" w14:textId="77777777" w:rsidR="00AA500E" w:rsidRDefault="00AA500E"/>
    <w:p w14:paraId="53C4405A" w14:textId="1C5813CE" w:rsidR="00AA500E" w:rsidRDefault="00231EF3">
      <w:r>
        <w:t xml:space="preserve">Student Name: </w:t>
      </w:r>
      <w:proofErr w:type="spellStart"/>
      <w:r w:rsidR="00A65EC3">
        <w:t>Samina</w:t>
      </w:r>
      <w:proofErr w:type="spellEnd"/>
      <w:r w:rsidR="00A65EC3">
        <w:t xml:space="preserve"> </w:t>
      </w:r>
      <w:proofErr w:type="spellStart"/>
      <w:r w:rsidR="0034233F">
        <w:t>Nazli</w:t>
      </w:r>
      <w:proofErr w:type="spellEnd"/>
      <w:r w:rsidR="00C940C9">
        <w:t xml:space="preserve"> </w:t>
      </w:r>
    </w:p>
    <w:p w14:paraId="2AE5AD8A" w14:textId="2CC27B4F" w:rsidR="00AA500E" w:rsidRDefault="00231EF3">
      <w:r>
        <w:t xml:space="preserve">Student Number: </w:t>
      </w:r>
      <w:r w:rsidR="00A65EC3">
        <w:t xml:space="preserve"> 2</w:t>
      </w:r>
      <w:r w:rsidR="00E06AC6">
        <w:t>539712</w:t>
      </w:r>
    </w:p>
    <w:p w14:paraId="483F4FBD" w14:textId="125ECA9C" w:rsidR="00AA500E" w:rsidRDefault="00231EF3">
      <w:r>
        <w:t xml:space="preserve">Module Code: </w:t>
      </w:r>
      <w:r w:rsidR="001952EE">
        <w:t xml:space="preserve">    </w:t>
      </w:r>
      <w:r>
        <w:t>LCHS4008</w:t>
      </w:r>
    </w:p>
    <w:p w14:paraId="3FE2DFE0" w14:textId="014C5F73" w:rsidR="00AA500E" w:rsidRDefault="00231EF3">
      <w:r>
        <w:t>Lecturer’s Name:</w:t>
      </w:r>
      <w:r w:rsidR="00A65EC3">
        <w:t xml:space="preserve">  </w:t>
      </w:r>
      <w:proofErr w:type="spellStart"/>
      <w:r w:rsidR="00A65EC3">
        <w:t>Mumtaz</w:t>
      </w:r>
      <w:proofErr w:type="spellEnd"/>
      <w:r w:rsidR="00A65EC3">
        <w:t xml:space="preserve"> </w:t>
      </w:r>
      <w:proofErr w:type="spellStart"/>
      <w:r w:rsidR="00E06AC6">
        <w:t>Goolam</w:t>
      </w:r>
      <w:proofErr w:type="spellEnd"/>
      <w:r w:rsidR="008B7412">
        <w:t xml:space="preserve"> </w:t>
      </w:r>
      <w:r>
        <w:t>___________________________</w:t>
      </w:r>
    </w:p>
    <w:p w14:paraId="7DB36286" w14:textId="77777777" w:rsidR="00AA500E" w:rsidRDefault="00231EF3">
      <w:r>
        <w:t>Date of Submission: 25 October 2026</w:t>
      </w:r>
    </w:p>
    <w:p w14:paraId="65D799D3" w14:textId="77777777" w:rsidR="00AA500E" w:rsidRDefault="00231EF3">
      <w:r>
        <w:br w:type="page"/>
      </w:r>
    </w:p>
    <w:p w14:paraId="1B352A1E" w14:textId="77777777" w:rsidR="00AA500E" w:rsidRDefault="00231EF3">
      <w:pPr>
        <w:spacing w:before="120"/>
      </w:pPr>
      <w:r>
        <w:rPr>
          <w:b/>
          <w:sz w:val="28"/>
        </w:rPr>
        <w:t>1. Introduction</w:t>
      </w:r>
    </w:p>
    <w:p w14:paraId="619D7B0B" w14:textId="77777777" w:rsidR="00AA500E" w:rsidRDefault="00231EF3">
      <w:r>
        <w:t>Emphysema is a long-term lung condition in which the walls of the alveoli (tiny air sacs) become damaged, reducing the surface area available for gas exchange and making it harder to breathe out. It is one of the conditions included within chronic obstructive pulmonary disease (COPD), alongside chronic bronchitis. COPD is characterised by persistent respiratory symptoms and airflow obstruction; however, emphysema and COPD are related terms rather than exact synonyms (World Health Organization [WHO], 2026).</w:t>
      </w:r>
    </w:p>
    <w:p w14:paraId="71862D09" w14:textId="77777777" w:rsidR="00AA500E" w:rsidRDefault="00231EF3">
      <w:r>
        <w:t>Common symptoms include increasing breathlessness, cough, wheezing, fatigue and reduced ability to exercise. Tobacco smoke is a major risk factor for COPD, although exposure to second-hand smoke, workplace dusts and fumes, air pollution, and the inherited condition alpha-1 antitrypsin deficiency can also contribute (WHO, 2026). The level of impairment varies between individuals, and not everyone with emphysema has severe disease or low blood oxygen.</w:t>
      </w:r>
    </w:p>
    <w:p w14:paraId="437A9C85" w14:textId="77777777" w:rsidR="00AA500E" w:rsidRDefault="00231EF3">
      <w:r>
        <w:t>Emphysema and COPD are important public health concerns in the United Kingdom. Asthma + Lung UK reported that around 1.4 million people in the UK had a diagnosed COPD condition in its 2022 report, while also highlighting delays in diagnosis and inequalities in care (Asthma + Lung UK, 2022). This figure relates to diagnosed COPD, not emphysema alone. This report discusses how the burden of emphysema and COPD is measured and monitored, their consequences for individuals, communities and the NHS, prevention an</w:t>
      </w:r>
      <w:r>
        <w:t>d management strategies, and the health and social care services available to support people.</w:t>
      </w:r>
    </w:p>
    <w:p w14:paraId="51D36385" w14:textId="77777777" w:rsidR="00AA500E" w:rsidRDefault="00231EF3">
      <w:pPr>
        <w:spacing w:before="120"/>
      </w:pPr>
      <w:r>
        <w:rPr>
          <w:b/>
          <w:sz w:val="28"/>
        </w:rPr>
        <w:t>2. Core Content and Discussion</w:t>
      </w:r>
    </w:p>
    <w:p w14:paraId="359DD0EA" w14:textId="77777777" w:rsidR="00AA500E" w:rsidRDefault="00231EF3">
      <w:pPr>
        <w:spacing w:before="120"/>
      </w:pPr>
      <w:r>
        <w:rPr>
          <w:b/>
          <w:sz w:val="24"/>
        </w:rPr>
        <w:t>2.1 Approaches to measure and monitor disease burden and UK surveillance systems</w:t>
      </w:r>
    </w:p>
    <w:p w14:paraId="0264748F" w14:textId="77777777" w:rsidR="00AA500E" w:rsidRDefault="00231EF3">
      <w:r>
        <w:t>At an individual level, COPD is suspected from a person’s symptoms and risk factors and is confirmed using post-bronchodilator spirometry. This test measures the amount of air a person can breathe out and how quickly they can do so. A post-bronchodilator FEV₁/FVC ratio below 0.70 supports a diagnosis of persistent airflow obstruction when interpreted alongside the person’s symptoms and clinical history (National Institute for Health and Care Excellence [NICE], 2019). Spirometry measures airflow obstruction;</w:t>
      </w:r>
      <w:r>
        <w:t xml:space="preserve"> it does not, on its own, quantify all the structural damage caused by emphysema.</w:t>
      </w:r>
    </w:p>
    <w:p w14:paraId="62D8335E" w14:textId="77777777" w:rsidR="00AA500E" w:rsidRDefault="00231EF3">
      <w:r>
        <w:t>Healthcare professionals can also monitor breathlessness and the effect of COPD on everyday life using measures such as the Medical Research Council (MRC) breathlessness scale and the COPD Assessment Test (CAT). These tools help clinicians discuss symptoms, activity limitations and changes over time. Other information, including exacerbation frequency, hospital admissions, smoking status, oxygen levels when indicated, and co-existing conditions, can contribute to an overall assessment (NICE, 2019).</w:t>
      </w:r>
    </w:p>
    <w:p w14:paraId="1B377771" w14:textId="77777777" w:rsidR="00AA500E" w:rsidRDefault="00231EF3">
      <w:r>
        <w:t>At population level, routine health records and public health datasets help identify patterns in diagnosis, treatment, hospital admissions and mortality. In England, the Quality and Outcomes Framework (QOF) provides primary-care indicators, while Hospital Episode Statistics and mortality data contribute to wider monitoring. The Department of Health and Social Care’s Fingertips respiratory disease profile, previously known as INHALE, brings together indicators for COPD, asthma and other respiratory condition</w:t>
      </w:r>
      <w:r>
        <w:t>s and allows users to explore differences between areas (Office for Health Improvement and Disparities [OHID], 2025). These datasets are useful for planning services, but COPD figures should not be presented as if they measure emphysema alone.</w:t>
      </w:r>
    </w:p>
    <w:p w14:paraId="39EDEFCF" w14:textId="77777777" w:rsidR="00AA500E" w:rsidRDefault="00231EF3">
      <w:r>
        <w:t>The Clinical Practice Research Datalink (CPRD) is another source used in health research because it contains anonymised primary-care records and can support studies of disease patterns and treatment. When interpreting surveillance information, researchers must consider differences in coding, access to diagnosis, completeness of records and the fact that people with undiagnosed disease may not appear in diagnosed-case statistics.</w:t>
      </w:r>
    </w:p>
    <w:p w14:paraId="7815B628" w14:textId="77777777" w:rsidR="00AA500E" w:rsidRDefault="00231EF3">
      <w:pPr>
        <w:spacing w:before="120"/>
      </w:pPr>
      <w:r>
        <w:rPr>
          <w:b/>
          <w:sz w:val="24"/>
        </w:rPr>
        <w:t>2.2 Consequences of emphysema for individuals, communities and the NHS</w:t>
      </w:r>
    </w:p>
    <w:p w14:paraId="73FA1430" w14:textId="77777777" w:rsidR="00AA500E" w:rsidRDefault="00231EF3">
      <w:r>
        <w:t xml:space="preserve">Breathlessness can make everyday activities such as climbing stairs, washing, dressing, shopping and preparing meals difficult. Reduced activity can lead to muscle weakness and loss of fitness, which may then make exertion more difficult. Symptoms and limitations vary, so the effects should be assessed individually rather than assuming that every person has the same level of disability. COPD is also associated with an increased risk of anxiety and depression, and social isolation can occur when people find </w:t>
      </w:r>
      <w:r>
        <w:t>it difficult to leave home or take part in community activities (WHO, 2026).</w:t>
      </w:r>
    </w:p>
    <w:p w14:paraId="5BE578C9" w14:textId="77777777" w:rsidR="00AA500E" w:rsidRDefault="00231EF3">
      <w:r>
        <w:t>The impact can extend to family members and carers, who may provide practical help, emotional support and assistance with appointments. Some people may need adaptations to their homes, transport support or help with daily living. These needs can affect employment, household finances and participation in social life.</w:t>
      </w:r>
    </w:p>
    <w:p w14:paraId="0D57A0E6" w14:textId="77777777" w:rsidR="00AA500E" w:rsidRDefault="00231EF3">
      <w:r>
        <w:t>COPD also creates demand across primary care, community services and hospitals. People may need regular reviews, inhalers, vaccinations, smoking-cessation support and pulmonary rehabilitation. Acute exacerbations—periods when symptoms worsen beyond normal day-to-day variation—can require urgent assessment or hospital treatment. These episodes place pressure on staff, beds and resources. A specific annual cost should only be quoted when the source clearly states what conditions and services are included; for</w:t>
      </w:r>
      <w:r>
        <w:t xml:space="preserve"> this reason, this report does not present a single cost estimate as if it applied to emphysema alone.</w:t>
      </w:r>
    </w:p>
    <w:p w14:paraId="75C43DEA" w14:textId="77777777" w:rsidR="00AA500E" w:rsidRDefault="00231EF3">
      <w:r>
        <w:t xml:space="preserve">Health inequalities are important. Asthma + Lung UK’s 2022 report found that COPD was more common among people living in the poorest households and described unequal access to diagnosis and recommended care (Asthma + Lung UK, 2022). A 2026 population study reported by Imperial College London also found persistent inequalities in respiratory outcomes across England, including higher exacerbation rates among people living in more deprived areas (Imperial College London, 2026). These findings concern COPD and </w:t>
      </w:r>
      <w:r>
        <w:t>other chronic respiratory diseases, not emphysema-only rates.</w:t>
      </w:r>
    </w:p>
    <w:p w14:paraId="04883A37" w14:textId="77777777" w:rsidR="00AA500E" w:rsidRDefault="00231EF3">
      <w:pPr>
        <w:spacing w:before="120"/>
      </w:pPr>
      <w:r>
        <w:rPr>
          <w:b/>
          <w:sz w:val="24"/>
        </w:rPr>
        <w:t>2.3 Prevention, control and clinical management strategies</w:t>
      </w:r>
    </w:p>
    <w:p w14:paraId="792DFB5C" w14:textId="77777777" w:rsidR="00AA500E" w:rsidRDefault="00231EF3">
      <w:r>
        <w:t>Preventing tobacco exposure is a key public health measure because smoking is a major risk factor for COPD. Support may include behavioural counselling, stop-smoking services and appropriate nicotine-replacement or other cessation treatments. Avoiding second-hand smoke and reducing exposure to harmful dusts, fumes and air pollution can also help reduce risk. Employers have responsibilities to assess and control workplace exposure to hazardous substances and to provide suitable protective measures where requ</w:t>
      </w:r>
      <w:r>
        <w:t>ired. Public health approaches should be combined with accessible information and support, particularly for communities experiencing higher levels of respiratory illness (WHO, 2026; Asthma + Lung UK, 2022).</w:t>
      </w:r>
    </w:p>
    <w:p w14:paraId="7410FF24" w14:textId="77777777" w:rsidR="00AA500E" w:rsidRDefault="00231EF3">
      <w:r>
        <w:t>Emphysema-related damage cannot usually be reversed, but treatment can reduce symptoms, improve daily functioning and help prevent or manage exacerbations. NICE recommends that treatment decisions take account of confirmed diagnosis, symptoms, exacerbation history, other clinical features, inhaler technique and the person’s preferences. Short-acting bronchodilators may be used for relief of breathlessness. For people with confirmed COPD who remain breathless or have exacerbations despite appropriate initial</w:t>
      </w:r>
      <w:r>
        <w:t xml:space="preserve"> treatment and non-pharmacological care, NICE recommends considering long-acting inhaler combinations according to whether asthmatic features or features suggesting steroid responsiveness are present (NICE, 2019).</w:t>
      </w:r>
    </w:p>
    <w:p w14:paraId="4B18F88C" w14:textId="77777777" w:rsidR="00AA500E" w:rsidRDefault="00231EF3">
      <w:r>
        <w:t>Triple therapy—combining a long-acting muscarinic antagonist (LAMA), a long-acting beta₂ agonist (LABA) and an inhaled corticosteroid (ICS)—is not automatically appropriate for everyone. NICE recommends a clinical review before starting it and gives specific criteria based on existing treatment, ongoing symptoms and exacerbations. Inhaler choice and technique should be reviewed regularly, and possible benefits and side effects discussed (NICE, 2019).</w:t>
      </w:r>
    </w:p>
    <w:p w14:paraId="1803DF10" w14:textId="77777777" w:rsidR="00AA500E" w:rsidRDefault="00231EF3">
      <w:r>
        <w:t>Non-pharmacological care is also important. Pulmonary rehabilitation combines individually tailored exercise with education and support to help people manage breathlessness and improve exercise capacity. People should be supported to stop smoking, keep appropriate vaccinations up to date, remain as active as they can, and develop an individualised self-management plan. Long-term oxygen therapy is only suitable for selected people following clinical assessment; it should not be described as necessary for eve</w:t>
      </w:r>
      <w:r>
        <w:t>ryone with advanced emphysema (NICE, 2019; WHO, 2026).</w:t>
      </w:r>
    </w:p>
    <w:p w14:paraId="6791383C" w14:textId="77777777" w:rsidR="00AA500E" w:rsidRDefault="00231EF3">
      <w:pPr>
        <w:spacing w:before="120"/>
      </w:pPr>
      <w:r>
        <w:rPr>
          <w:b/>
          <w:sz w:val="24"/>
        </w:rPr>
        <w:t>2.4 Health and social care support services within the community</w:t>
      </w:r>
    </w:p>
    <w:p w14:paraId="49274451" w14:textId="77777777" w:rsidR="00AA500E" w:rsidRDefault="00231EF3">
      <w:r>
        <w:t>A multidisciplinary approach can help people manage emphysema and COPD at home and in the community. General practitioners and practice nurses can review symptoms, medicines, smoking status, vaccinations and care plans. Community respiratory nurses may provide education, support inhaler technique, monitor symptoms and help people follow an agreed plan when symptoms worsen. Pulmonary rehabilitation teams can support exercise, breathing strategies and self-management (NICE, 2019).</w:t>
      </w:r>
    </w:p>
    <w:p w14:paraId="0274AE32" w14:textId="77777777" w:rsidR="00AA500E" w:rsidRDefault="00231EF3">
      <w:r>
        <w:t>Occupational therapists can assess whether changes such as grab rails, shower seats or other aids would make daily activities safer and easier. Physiotherapists may support exercise and breathing techniques, while social workers and local-authority adult social care teams can assess eligible needs and help arrange practical support. Depending on the individual’s circumstances and local eligibility rules, this may include help with personal care, meal preparation, equipment or adaptations.</w:t>
      </w:r>
    </w:p>
    <w:p w14:paraId="514B74AD" w14:textId="77777777" w:rsidR="00AA500E" w:rsidRDefault="00231EF3">
      <w:r>
        <w:t>Voluntary organisations such as Asthma + Lung UK can provide accessible information, support and guidance for people living with COPD and their families. Advice about benefits, transport, housing conditions and heating costs may also be relevant where illness affects income or independence. Coordinated services are particularly important for people facing social disadvantage, because financial pressures, poor housing and barriers to accessing appointments can make respiratory conditions harder to manage (As</w:t>
      </w:r>
      <w:r>
        <w:t>thma + Lung UK, 2022; Imperial College London, 2026).</w:t>
      </w:r>
    </w:p>
    <w:p w14:paraId="56C7F9C0" w14:textId="77777777" w:rsidR="00AA500E" w:rsidRDefault="00231EF3">
      <w:pPr>
        <w:spacing w:before="120"/>
      </w:pPr>
      <w:r>
        <w:rPr>
          <w:b/>
          <w:sz w:val="28"/>
        </w:rPr>
        <w:t>3. Conclusion</w:t>
      </w:r>
    </w:p>
    <w:p w14:paraId="50C5109E" w14:textId="77777777" w:rsidR="00AA500E" w:rsidRDefault="00231EF3">
      <w:r>
        <w:t>Emphysema is a progressive lung condition associated with damage to the alveoli and is commonly considered within the wider group of conditions known as COPD. Its effects can include breathlessness, reduced activity, emotional distress and greater need for health and social care. Measuring the burden requires both individual assessment, including spirometry and symptom measures, and population surveillance using primary-care, hospital and mortality data. These sources need careful interpretation because COP</w:t>
      </w:r>
      <w:r>
        <w:t>D statistics do not necessarily represent emphysema alone.</w:t>
      </w:r>
    </w:p>
    <w:p w14:paraId="331B5D62" w14:textId="77777777" w:rsidR="00AA500E" w:rsidRDefault="00231EF3">
      <w:r>
        <w:t>Prevention of tobacco exposure, reducing harmful environmental and occupational exposures, timely diagnosis, appropriate inhaler treatment, pulmonary rehabilitation and personalised support can all contribute to better outcomes. The evidence also shows that respiratory illness and access to care are not evenly distributed across society. Closer coordination between NHS services, local-authority support and voluntary organisations can help people maintain independence and access appropriate care.</w:t>
      </w:r>
    </w:p>
    <w:p w14:paraId="3BDA463A" w14:textId="77777777" w:rsidR="00AA500E" w:rsidRDefault="00231EF3">
      <w:pPr>
        <w:spacing w:before="120"/>
      </w:pPr>
      <w:r>
        <w:rPr>
          <w:b/>
          <w:sz w:val="28"/>
        </w:rPr>
        <w:t>4. References</w:t>
      </w:r>
    </w:p>
    <w:p w14:paraId="3FC4FFCE" w14:textId="77777777" w:rsidR="00AA500E" w:rsidRDefault="00231EF3">
      <w:pPr>
        <w:ind w:left="432" w:hanging="432"/>
      </w:pPr>
      <w:r>
        <w:t>Asthma + Lung UK (2022) *COPD in the UK: Delayed diagnosis and unequal care.* Available at: https://www.asthmaandlung.org.uk/conditions/copd-chronic-obstructive-pulmonary-disease/world-copd-day/delayed-diagnosis-unequal-care (Accessed: 25 October 2026).</w:t>
      </w:r>
    </w:p>
    <w:p w14:paraId="0396486C" w14:textId="77777777" w:rsidR="00AA500E" w:rsidRDefault="00231EF3">
      <w:pPr>
        <w:ind w:left="432" w:hanging="432"/>
      </w:pPr>
      <w:r>
        <w:t>Imperial College London (2026) ‘Health inequalities in asthma and COPD remain stubbornly wide across England, study finds’, 3 September. Available at: https://www.imperial.ac.uk/news/articles/medicine/school-public-health/2026/health-inequalities-in-asthma-and-copd-remain-stubbornly-wide-across-england-study-finds/ (Accessed: 25 October 2026).</w:t>
      </w:r>
    </w:p>
    <w:p w14:paraId="37650EC2" w14:textId="77777777" w:rsidR="00AA500E" w:rsidRDefault="00231EF3">
      <w:pPr>
        <w:ind w:left="432" w:hanging="432"/>
      </w:pPr>
      <w:r>
        <w:t>National Institute for Health and Care Excellence (NICE) (2019) *Chronic obstructive pulmonary disease in over 16s: diagnosis and management.* NICE guideline NG115. Available at: https://www.nice.org.uk/guidance/ng115 (Accessed: 25 October 2026).</w:t>
      </w:r>
    </w:p>
    <w:p w14:paraId="3AF3F2CE" w14:textId="77777777" w:rsidR="00AA500E" w:rsidRDefault="00231EF3">
      <w:pPr>
        <w:ind w:left="432" w:hanging="432"/>
      </w:pPr>
      <w:r>
        <w:t>Office for Health Improvement and Disparities (OHID) (2025) *Respiratory disease profile.* Fingertips, Department of Health and Social Care. Available at: https://fingertips.phe.org.uk/profile/respiratory-disease (Accessed: 25 October 2026).</w:t>
      </w:r>
    </w:p>
    <w:p w14:paraId="3BB6A9DE" w14:textId="77777777" w:rsidR="00AA500E" w:rsidRDefault="00231EF3">
      <w:pPr>
        <w:ind w:left="432" w:hanging="432"/>
      </w:pPr>
      <w:r>
        <w:t>World Health Organization (WHO) (2026) *Chronic obstructive pulmonary disease (COPD).* 10 June. Available at: https://www.who.int/news-room/fact-sheets/detail/chronic-obstructive-pulmonary-disease-%28copd%29 (Accessed: 25 October 2026).</w:t>
      </w:r>
    </w:p>
    <w:sectPr w:rsidR="00AA500E"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E89F7" w14:textId="77777777" w:rsidR="00231EF3" w:rsidRDefault="00231EF3">
      <w:pPr>
        <w:spacing w:after="0" w:line="240" w:lineRule="auto"/>
      </w:pPr>
      <w:r>
        <w:separator/>
      </w:r>
    </w:p>
  </w:endnote>
  <w:endnote w:type="continuationSeparator" w:id="0">
    <w:p w14:paraId="392437D1" w14:textId="77777777" w:rsidR="00231EF3" w:rsidRDefault="00231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F9B62" w14:textId="77777777" w:rsidR="00AA500E" w:rsidRDefault="00231EF3">
    <w:pPr>
      <w:pStyle w:val="Footer"/>
      <w:jc w:val="center"/>
    </w:pPr>
    <w:r>
      <w:rPr>
        <w:sz w:val="18"/>
      </w:rPr>
      <w:fldChar w:fldCharType="begin"/>
    </w:r>
    <w:r>
      <w:rPr>
        <w:sz w:val="18"/>
      </w:rPr>
      <w:instrText xml:space="preserve"> PAGE </w:instrTex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EB536" w14:textId="77777777" w:rsidR="00231EF3" w:rsidRDefault="00231EF3">
      <w:pPr>
        <w:spacing w:after="0" w:line="240" w:lineRule="auto"/>
      </w:pPr>
      <w:r>
        <w:separator/>
      </w:r>
    </w:p>
  </w:footnote>
  <w:footnote w:type="continuationSeparator" w:id="0">
    <w:p w14:paraId="3C537C5C" w14:textId="77777777" w:rsidR="00231EF3" w:rsidRDefault="00231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97954910">
    <w:abstractNumId w:val="8"/>
  </w:num>
  <w:num w:numId="2" w16cid:durableId="1130823959">
    <w:abstractNumId w:val="6"/>
  </w:num>
  <w:num w:numId="3" w16cid:durableId="1355501496">
    <w:abstractNumId w:val="5"/>
  </w:num>
  <w:num w:numId="4" w16cid:durableId="989091492">
    <w:abstractNumId w:val="4"/>
  </w:num>
  <w:num w:numId="5" w16cid:durableId="539589460">
    <w:abstractNumId w:val="7"/>
  </w:num>
  <w:num w:numId="6" w16cid:durableId="1896427583">
    <w:abstractNumId w:val="3"/>
  </w:num>
  <w:num w:numId="7" w16cid:durableId="1662732272">
    <w:abstractNumId w:val="2"/>
  </w:num>
  <w:num w:numId="8" w16cid:durableId="1303584314">
    <w:abstractNumId w:val="1"/>
  </w:num>
  <w:num w:numId="9" w16cid:durableId="233786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952EE"/>
    <w:rsid w:val="00231EF3"/>
    <w:rsid w:val="0029639D"/>
    <w:rsid w:val="00326F90"/>
    <w:rsid w:val="0034233F"/>
    <w:rsid w:val="008A1F4C"/>
    <w:rsid w:val="008B7412"/>
    <w:rsid w:val="00A65EC3"/>
    <w:rsid w:val="00AA1D8D"/>
    <w:rsid w:val="00AA500E"/>
    <w:rsid w:val="00B47730"/>
    <w:rsid w:val="00C940C9"/>
    <w:rsid w:val="00CB0664"/>
    <w:rsid w:val="00D24CBD"/>
    <w:rsid w:val="00E06AC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E71469"/>
  <w14:defaultImageDpi w14:val="300"/>
  <w15:docId w15:val="{7A2684F0-2EA4-B047-ADF1-E38F9E99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1947</Words>
  <Characters>11103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13024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Rohan Aly</cp:lastModifiedBy>
  <cp:revision>2</cp:revision>
  <dcterms:created xsi:type="dcterms:W3CDTF">2026-10-25T10:51:00Z</dcterms:created>
  <dcterms:modified xsi:type="dcterms:W3CDTF">2026-10-25T10:51:00Z</dcterms:modified>
  <cp:category/>
</cp:coreProperties>
</file>