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center"/>
        <w:rPr>
          <w:b w:val="1"/>
          <w:bCs w:val="1"/>
          <w:sz w:val="40"/>
          <w:szCs w:val="40"/>
        </w:rPr>
      </w:pPr>
      <w:r w:rsidDel="00000000" w:rsidR="00000000" w:rsidRPr="00000000">
        <w:rPr>
          <w:b w:val="1"/>
          <w:bCs w:val="1"/>
          <w:sz w:val="40"/>
          <w:szCs w:val="40"/>
        </w:rPr>
        <w:drawing>
          <wp:inline distB="114300" distT="114300" distL="114300" distR="114300">
            <wp:extent cx="2867025" cy="1590675"/>
            <wp:effectExtent b="0" l="0" r="0" t="0"/>
            <wp:docPr id="15"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867025" cy="15906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40" w:before="240" w:line="360" w:lineRule="auto"/>
        <w:jc w:val="center"/>
        <w:rPr>
          <w:sz w:val="28"/>
          <w:szCs w:val="28"/>
        </w:rPr>
      </w:pPr>
      <w:r w:rsidDel="00000000" w:rsidR="00000000" w:rsidRPr="00000000">
        <w:rPr>
          <w:sz w:val="32"/>
          <w:szCs w:val="32"/>
          <w:rtl w:val="0"/>
        </w:rPr>
        <w:t xml:space="preserve">Student Name: Md Morshedul Islam</w:t>
        <w:br w:type="textWrapping"/>
        <w:t xml:space="preserve">Student ID: 2519737</w:t>
        <w:br w:type="textWrapping"/>
        <w:t xml:space="preserve">Programme: MSc in Cyber security and digital forensic programme.</w:t>
        <w:br w:type="textWrapping"/>
        <w:t xml:space="preserve">Module: Digital Forensics Analysis</w:t>
        <w:br w:type="textWrapping"/>
        <w:t xml:space="preserve">Module Code: ACCA7031</w:t>
        <w:br w:type="textWrapping"/>
        <w:t xml:space="preserve">Lecturer: Dr. Mohamed Ghanem</w:t>
        <w:br w:type="textWrapping"/>
        <w:t xml:space="preserve">Internal Verifier: Mr. Munyaradzi Murira</w:t>
        <w:br w:type="textWrapping"/>
        <w:t xml:space="preserve">Submission Date: 17th August 2026</w:t>
      </w:r>
      <w:r w:rsidDel="00000000" w:rsidR="00000000" w:rsidRPr="00000000">
        <w:rPr>
          <w:rtl w:val="0"/>
        </w:rPr>
      </w:r>
    </w:p>
    <w:p w:rsidR="00000000" w:rsidDel="00000000" w:rsidP="00000000" w:rsidRDefault="00000000" w:rsidRPr="00000000" w14:paraId="00000003">
      <w:pPr>
        <w:pStyle w:val="Heading2"/>
        <w:keepNext w:val="0"/>
        <w:keepLines w:val="0"/>
        <w:spacing w:after="80" w:lineRule="auto"/>
        <w:rPr>
          <w:b w:val="1"/>
          <w:bCs w:val="1"/>
          <w:sz w:val="34"/>
          <w:szCs w:val="34"/>
        </w:rPr>
      </w:pPr>
      <w:bookmarkStart w:colFirst="0" w:colLast="0" w:name="_6jtkw3agh2m5" w:id="0"/>
      <w:bookmarkEnd w:id="0"/>
      <w:r w:rsidDel="00000000" w:rsidR="00000000" w:rsidRPr="00000000">
        <w:rPr>
          <w:rtl w:val="0"/>
        </w:rPr>
      </w:r>
    </w:p>
    <w:p w:rsidR="00000000" w:rsidDel="00000000" w:rsidP="00000000" w:rsidRDefault="00000000" w:rsidRPr="00000000" w14:paraId="00000004">
      <w:pPr>
        <w:pStyle w:val="Heading2"/>
        <w:keepNext w:val="0"/>
        <w:keepLines w:val="0"/>
        <w:spacing w:after="80" w:lineRule="auto"/>
        <w:rPr>
          <w:b w:val="1"/>
          <w:bCs w:val="1"/>
          <w:sz w:val="34"/>
          <w:szCs w:val="34"/>
        </w:rPr>
      </w:pPr>
      <w:bookmarkStart w:colFirst="0" w:colLast="0" w:name="_5bx006uebo6d" w:id="1"/>
      <w:bookmarkEnd w:id="1"/>
      <w:r w:rsidDel="00000000" w:rsidR="00000000" w:rsidRPr="00000000">
        <w:rPr>
          <w:rtl w:val="0"/>
        </w:rPr>
      </w:r>
    </w:p>
    <w:p w:rsidR="00000000" w:rsidDel="00000000" w:rsidP="00000000" w:rsidRDefault="00000000" w:rsidRPr="00000000" w14:paraId="00000005">
      <w:pPr>
        <w:pStyle w:val="Heading2"/>
        <w:keepNext w:val="0"/>
        <w:keepLines w:val="0"/>
        <w:spacing w:after="80" w:lineRule="auto"/>
        <w:rPr>
          <w:b w:val="1"/>
          <w:bCs w:val="1"/>
          <w:sz w:val="34"/>
          <w:szCs w:val="34"/>
        </w:rPr>
      </w:pPr>
      <w:bookmarkStart w:colFirst="0" w:colLast="0" w:name="_yht77sovt6bt" w:id="2"/>
      <w:bookmarkEnd w:id="2"/>
      <w:r w:rsidDel="00000000" w:rsidR="00000000" w:rsidRPr="00000000">
        <w:rPr>
          <w:rtl w:val="0"/>
        </w:rPr>
      </w:r>
    </w:p>
    <w:p w:rsidR="00000000" w:rsidDel="00000000" w:rsidP="00000000" w:rsidRDefault="00000000" w:rsidRPr="00000000" w14:paraId="00000006">
      <w:pPr>
        <w:pStyle w:val="Heading2"/>
        <w:keepNext w:val="0"/>
        <w:keepLines w:val="0"/>
        <w:spacing w:after="80" w:lineRule="auto"/>
        <w:rPr>
          <w:b w:val="1"/>
          <w:bCs w:val="1"/>
          <w:sz w:val="34"/>
          <w:szCs w:val="34"/>
        </w:rPr>
      </w:pPr>
      <w:bookmarkStart w:colFirst="0" w:colLast="0" w:name="_2bg5fdlx7o42" w:id="3"/>
      <w:bookmarkEnd w:id="3"/>
      <w:r w:rsidDel="00000000" w:rsidR="00000000" w:rsidRPr="00000000">
        <w:rPr>
          <w:rtl w:val="0"/>
        </w:rPr>
      </w:r>
    </w:p>
    <w:p w:rsidR="00000000" w:rsidDel="00000000" w:rsidP="00000000" w:rsidRDefault="00000000" w:rsidRPr="00000000" w14:paraId="00000007">
      <w:pPr>
        <w:pStyle w:val="Heading2"/>
        <w:keepNext w:val="0"/>
        <w:keepLines w:val="0"/>
        <w:spacing w:after="80" w:lineRule="auto"/>
        <w:rPr>
          <w:b w:val="1"/>
          <w:bCs w:val="1"/>
          <w:sz w:val="34"/>
          <w:szCs w:val="34"/>
        </w:rPr>
      </w:pPr>
      <w:bookmarkStart w:colFirst="0" w:colLast="0" w:name="_2itbgqcxox3c" w:id="4"/>
      <w:bookmarkEnd w:id="4"/>
      <w:r w:rsidDel="00000000" w:rsidR="00000000" w:rsidRPr="00000000">
        <w:rPr>
          <w:rtl w:val="0"/>
        </w:rPr>
      </w:r>
    </w:p>
    <w:p w:rsidR="00000000" w:rsidDel="00000000" w:rsidP="00000000" w:rsidRDefault="00000000" w:rsidRPr="00000000" w14:paraId="00000008">
      <w:pPr>
        <w:pStyle w:val="Heading2"/>
        <w:keepNext w:val="0"/>
        <w:keepLines w:val="0"/>
        <w:spacing w:after="80" w:lineRule="auto"/>
        <w:rPr>
          <w:b w:val="1"/>
          <w:bCs w:val="1"/>
          <w:sz w:val="34"/>
          <w:szCs w:val="34"/>
        </w:rPr>
      </w:pPr>
      <w:bookmarkStart w:colFirst="0" w:colLast="0" w:name="_zce0iemxgao" w:id="5"/>
      <w:bookmarkEnd w:id="5"/>
      <w:r w:rsidDel="00000000" w:rsidR="00000000" w:rsidRPr="00000000">
        <w:rPr>
          <w:rtl w:val="0"/>
        </w:rPr>
      </w:r>
    </w:p>
    <w:p w:rsidR="00000000" w:rsidDel="00000000" w:rsidP="00000000" w:rsidRDefault="00000000" w:rsidRPr="00000000" w14:paraId="00000009">
      <w:pPr>
        <w:pStyle w:val="Heading1"/>
        <w:keepNext w:val="0"/>
        <w:keepLines w:val="0"/>
        <w:spacing w:before="480" w:lineRule="auto"/>
        <w:rPr>
          <w:sz w:val="28"/>
          <w:szCs w:val="28"/>
        </w:rPr>
      </w:pPr>
      <w:bookmarkStart w:colFirst="0" w:colLast="0" w:name="_w8njaq2k08tb" w:id="6"/>
      <w:bookmarkEnd w:id="6"/>
      <w:r w:rsidDel="00000000" w:rsidR="00000000" w:rsidRPr="00000000">
        <w:rPr>
          <w:b w:val="1"/>
          <w:bCs w:val="1"/>
          <w:sz w:val="36"/>
          <w:szCs w:val="36"/>
          <w:rtl w:val="0"/>
        </w:rPr>
        <w:t xml:space="preserve">Contents</w:t>
        <w:br w:type="textWrapping"/>
        <w:br w:type="textWrapping"/>
      </w:r>
      <w:r w:rsidDel="00000000" w:rsidR="00000000" w:rsidRPr="00000000">
        <w:rPr>
          <w:b w:val="1"/>
          <w:bCs w:val="1"/>
          <w:sz w:val="28"/>
          <w:szCs w:val="28"/>
          <w:rtl w:val="0"/>
        </w:rPr>
        <w:t xml:space="preserve">Task 1:Digital Forensics in the Modern Cybersecurity Landscape</w:t>
        <w:br w:type="textWrapping"/>
      </w:r>
      <w:r w:rsidDel="00000000" w:rsidR="00000000" w:rsidRPr="00000000">
        <w:rPr>
          <w:sz w:val="28"/>
          <w:szCs w:val="28"/>
          <w:rtl w:val="0"/>
        </w:rPr>
        <w:t xml:space="preserve">1.1 Introduction</w:t>
        <w:br w:type="textWrapping"/>
        <w:t xml:space="preserve">1.2 Current State and Forensic Tools</w:t>
        <w:br w:type="textWrapping"/>
        <w:t xml:space="preserve">1.3 Digital Forensics and Cybersecurity</w:t>
        <w:br w:type="textWrapping"/>
        <w:t xml:space="preserve">1.4 Emerging Trends</w:t>
        <w:br w:type="textWrapping"/>
        <w:t xml:space="preserve">1.5 Key Challenges</w:t>
        <w:br w:type="textWrapping"/>
        <w:t xml:space="preserve">1.6 Job Market and Recommendations</w:t>
        <w:br w:type="textWrapping"/>
        <w:t xml:space="preserve">1.7 Conclusion</w:t>
        <w:br w:type="textWrapping"/>
        <w:t xml:space="preserve">1.8 References</w:t>
        <w:br w:type="textWrapping"/>
      </w:r>
      <w:r w:rsidDel="00000000" w:rsidR="00000000" w:rsidRPr="00000000">
        <w:rPr>
          <w:b w:val="1"/>
          <w:bCs w:val="1"/>
          <w:sz w:val="28"/>
          <w:szCs w:val="28"/>
          <w:rtl w:val="0"/>
        </w:rPr>
        <w:t xml:space="preserve">Task 2:</w:t>
      </w:r>
      <w:r w:rsidDel="00000000" w:rsidR="00000000" w:rsidRPr="00000000">
        <w:rPr>
          <w:sz w:val="28"/>
          <w:szCs w:val="28"/>
          <w:rtl w:val="0"/>
        </w:rPr>
        <w:t xml:space="preserve"> Personal Mobile Phone Acquisition Using Cellebrite UFED</w:t>
        <w:br w:type="textWrapping"/>
        <w:t xml:space="preserve">2.1 Introduction</w:t>
        <w:br w:type="textWrapping"/>
        <w:t xml:space="preserve">2.2 Device Detection</w:t>
        <w:br w:type="textWrapping"/>
        <w:t xml:space="preserve">2.3 Selecting the Extraction Location</w:t>
        <w:br w:type="textWrapping"/>
        <w:t xml:space="preserve">2.4 Selecting the Content Type</w:t>
        <w:br w:type="textWrapping"/>
        <w:t xml:space="preserve">2.5 Extraction Results</w:t>
        <w:br w:type="textWrapping"/>
        <w:t xml:space="preserve">2.6 Examination in Cellebrite Physical Analyzer</w:t>
        <w:br w:type="textWrapping"/>
        <w:t xml:space="preserve">2.7 Evaluation of the Whole Process</w:t>
        <w:br w:type="textWrapping"/>
        <w:t xml:space="preserve">3. Digital Forensics Assessment Based on Mobile Phone Evidence</w:t>
        <w:br w:type="textWrapping"/>
        <w:t xml:space="preserve">3.1 Introduction</w:t>
        <w:br w:type="textWrapping"/>
        <w:t xml:space="preserve">3.2 Digital Forensic Examination and Evidence Integrity</w:t>
        <w:br w:type="textWrapping"/>
        <w:t xml:space="preserve">3.3 Emma and Joe's Communication</w:t>
        <w:br w:type="textWrapping"/>
        <w:t xml:space="preserve">3.4. Hotel Information and Emma's Location</w:t>
        <w:br w:type="textWrapping"/>
        <w:t xml:space="preserve">3.5 Glasgow Meeting Arrangements</w:t>
        <w:br w:type="textWrapping"/>
        <w:t xml:space="preserve">3.6 Joe's Manchester Journey</w:t>
        <w:br w:type="textWrapping"/>
        <w:t xml:space="preserve">3.7 Emma's Direct Communication with Norman</w:t>
        <w:br w:type="textWrapping"/>
        <w:t xml:space="preserve">3.8 Completion of the Deal</w:t>
        <w:br w:type="textWrapping"/>
        <w:t xml:space="preserve">3.9 Joe's Glasgow Travel Ticket</w:t>
        <w:br w:type="textWrapping"/>
        <w:t xml:space="preserve">3.10 Joe's Manchester Travel Ticket</w:t>
        <w:br w:type="textWrapping"/>
        <w:t xml:space="preserve">3.11 Joe's Mobile-Phone Location at the Hotel</w:t>
        <w:br w:type="textWrapping"/>
        <w:t xml:space="preserve">3.12 Norman's Mobile-Phone Location During the Meeting</w:t>
        <w:br w:type="textWrapping"/>
        <w:t xml:space="preserve">4. Timeline of the Evidence</w:t>
        <w:br w:type="textWrapping"/>
        <w:t xml:space="preserve">5. Conclusion</w:t>
      </w:r>
    </w:p>
    <w:p w:rsidR="00000000" w:rsidDel="00000000" w:rsidP="00000000" w:rsidRDefault="00000000" w:rsidRPr="00000000" w14:paraId="0000000A">
      <w:pPr>
        <w:pStyle w:val="Heading2"/>
        <w:keepNext w:val="0"/>
        <w:keepLines w:val="0"/>
        <w:spacing w:after="80" w:lineRule="auto"/>
        <w:rPr>
          <w:b w:val="1"/>
          <w:bCs w:val="1"/>
          <w:sz w:val="34"/>
          <w:szCs w:val="34"/>
        </w:rPr>
      </w:pPr>
      <w:bookmarkStart w:colFirst="0" w:colLast="0" w:name="_rf6ak21vke9g" w:id="7"/>
      <w:bookmarkEnd w:id="7"/>
      <w:r w:rsidDel="00000000" w:rsidR="00000000" w:rsidRPr="00000000">
        <w:rPr>
          <w:b w:val="1"/>
          <w:bCs w:val="1"/>
          <w:sz w:val="36"/>
          <w:szCs w:val="36"/>
          <w:rtl w:val="0"/>
        </w:rPr>
        <w:t xml:space="preserve">Task 1:</w:t>
      </w:r>
      <w:r w:rsidDel="00000000" w:rsidR="00000000" w:rsidRPr="00000000">
        <w:rPr>
          <w:b w:val="1"/>
          <w:bCs w:val="1"/>
          <w:sz w:val="34"/>
          <w:szCs w:val="34"/>
          <w:rtl w:val="0"/>
        </w:rPr>
        <w:t xml:space="preserve">Digital Forensics in the Modern Cybersecurity Landscape</w:t>
      </w:r>
    </w:p>
    <w:p w:rsidR="00000000" w:rsidDel="00000000" w:rsidP="00000000" w:rsidRDefault="00000000" w:rsidRPr="00000000" w14:paraId="0000000B">
      <w:pPr>
        <w:pStyle w:val="Heading3"/>
        <w:keepNext w:val="0"/>
        <w:keepLines w:val="0"/>
        <w:spacing w:before="280" w:lineRule="auto"/>
        <w:rPr>
          <w:b w:val="1"/>
          <w:bCs w:val="1"/>
          <w:color w:val="000000"/>
          <w:sz w:val="26"/>
          <w:szCs w:val="26"/>
        </w:rPr>
      </w:pPr>
      <w:bookmarkStart w:colFirst="0" w:colLast="0" w:name="_7cbj7dik5fmo" w:id="8"/>
      <w:bookmarkEnd w:id="8"/>
      <w:r w:rsidDel="00000000" w:rsidR="00000000" w:rsidRPr="00000000">
        <w:rPr>
          <w:b w:val="1"/>
          <w:bCs w:val="1"/>
          <w:color w:val="000000"/>
          <w:sz w:val="26"/>
          <w:szCs w:val="26"/>
          <w:rtl w:val="0"/>
        </w:rPr>
        <w:t xml:space="preserve">1.1 Introduction</w:t>
      </w:r>
    </w:p>
    <w:p w:rsidR="00000000" w:rsidDel="00000000" w:rsidP="00000000" w:rsidRDefault="00000000" w:rsidRPr="00000000" w14:paraId="0000000C">
      <w:pPr>
        <w:spacing w:after="240" w:before="240" w:lineRule="auto"/>
        <w:rPr>
          <w:sz w:val="28"/>
          <w:szCs w:val="28"/>
        </w:rPr>
      </w:pPr>
      <w:r w:rsidDel="00000000" w:rsidR="00000000" w:rsidRPr="00000000">
        <w:rPr>
          <w:sz w:val="28"/>
          <w:szCs w:val="28"/>
          <w:rtl w:val="0"/>
        </w:rPr>
        <w:t xml:space="preserve">Nowadays, digital forensics has become an integral part of cybersecurity due to the fact that digital evidence is created almost in any computing environment – from regular computers to mobile phones, cloud-based systems, IoT technologies and enterprise networks. This area includes such stages as systematic identification, collection, preservation, analysis, and interpretation of digital evidence maintaining their integrity and reliability [1]. In general, recent changes in digital forensics show that it has started to shift from being exclusively computer-oriented science to becoming more advanced and able to solve various incidents and cases related to cybersecurity.</w:t>
      </w:r>
    </w:p>
    <w:p w:rsidR="00000000" w:rsidDel="00000000" w:rsidP="00000000" w:rsidRDefault="00000000" w:rsidRPr="00000000" w14:paraId="0000000D">
      <w:pPr>
        <w:spacing w:after="240" w:before="240" w:lineRule="auto"/>
        <w:rPr>
          <w:sz w:val="28"/>
          <w:szCs w:val="28"/>
        </w:rPr>
      </w:pPr>
      <w:r w:rsidDel="00000000" w:rsidR="00000000" w:rsidRPr="00000000">
        <w:rPr>
          <w:sz w:val="28"/>
          <w:szCs w:val="28"/>
          <w:rtl w:val="0"/>
        </w:rPr>
        <w:t xml:space="preserve">Development of digital technology has made the job of investigators easier as well as more complicated. It means that modern investigations can include huge amounts of heterogeneous evidence which are located on different devices and even cloud technologies. Therefore, forensic specialists need to have a certain technical background and cybersecurity skills.</w:t>
      </w:r>
      <w:r w:rsidDel="00000000" w:rsidR="00000000" w:rsidRPr="00000000">
        <w:rPr>
          <w:rtl w:val="0"/>
        </w:rPr>
      </w:r>
    </w:p>
    <w:p w:rsidR="00000000" w:rsidDel="00000000" w:rsidP="00000000" w:rsidRDefault="00000000" w:rsidRPr="00000000" w14:paraId="0000000E">
      <w:pPr>
        <w:pStyle w:val="Heading3"/>
        <w:keepNext w:val="0"/>
        <w:keepLines w:val="0"/>
        <w:spacing w:before="280" w:lineRule="auto"/>
        <w:rPr>
          <w:b w:val="1"/>
          <w:bCs w:val="1"/>
          <w:color w:val="000000"/>
        </w:rPr>
      </w:pPr>
      <w:bookmarkStart w:colFirst="0" w:colLast="0" w:name="_a5xdu91oviea" w:id="9"/>
      <w:bookmarkEnd w:id="9"/>
      <w:r w:rsidDel="00000000" w:rsidR="00000000" w:rsidRPr="00000000">
        <w:rPr>
          <w:b w:val="1"/>
          <w:bCs w:val="1"/>
          <w:color w:val="000000"/>
          <w:rtl w:val="0"/>
        </w:rPr>
        <w:t xml:space="preserve">1.2 Current State and Forensic Tools</w:t>
      </w:r>
    </w:p>
    <w:p w:rsidR="00000000" w:rsidDel="00000000" w:rsidP="00000000" w:rsidRDefault="00000000" w:rsidRPr="00000000" w14:paraId="0000000F">
      <w:pPr>
        <w:spacing w:after="240" w:before="240" w:lineRule="auto"/>
        <w:rPr>
          <w:sz w:val="28"/>
          <w:szCs w:val="28"/>
        </w:rPr>
      </w:pPr>
      <w:r w:rsidDel="00000000" w:rsidR="00000000" w:rsidRPr="00000000">
        <w:rPr>
          <w:sz w:val="28"/>
          <w:szCs w:val="28"/>
          <w:rtl w:val="0"/>
        </w:rPr>
        <w:t xml:space="preserve">There exist a number of commercial and free digital-forensics tools at the moment. The tools like Magnet AXIOM, EnCase, FTK and Autopsy enable the process of disk and endpoint examination, which includes analysis of the file systems, restoring the deleted files, analyzing browser artifacts and constructing timelines. Autopsy and The Sleuth Kit are especially valuable in terms of education and research, since they provide forensic analysis capabilities.</w:t>
      </w:r>
    </w:p>
    <w:p w:rsidR="00000000" w:rsidDel="00000000" w:rsidP="00000000" w:rsidRDefault="00000000" w:rsidRPr="00000000" w14:paraId="00000010">
      <w:pPr>
        <w:spacing w:after="240" w:before="240" w:lineRule="auto"/>
        <w:rPr>
          <w:sz w:val="28"/>
          <w:szCs w:val="28"/>
        </w:rPr>
      </w:pPr>
      <w:r w:rsidDel="00000000" w:rsidR="00000000" w:rsidRPr="00000000">
        <w:rPr>
          <w:sz w:val="28"/>
          <w:szCs w:val="28"/>
          <w:rtl w:val="0"/>
        </w:rPr>
        <w:t xml:space="preserve">Mobile forensics became another significant direction, as smartphones store communications, photos, locations, applications data and browsing histories. Specialized platforms like Cellebrite UFED, MSAB XRY and Magnet AXIOM allow acquiring and analyzing mobile artifacts. But forensic software is not flawless. Research on forensic practitioners stresses the significance of tool validation, whereas recent studies on AI-based mobile forensics point out the importance of accuracy, robustness and interpretability [2], [3].</w:t>
      </w:r>
    </w:p>
    <w:p w:rsidR="00000000" w:rsidDel="00000000" w:rsidP="00000000" w:rsidRDefault="00000000" w:rsidRPr="00000000" w14:paraId="00000011">
      <w:pPr>
        <w:spacing w:after="240" w:before="240" w:lineRule="auto"/>
        <w:rPr>
          <w:sz w:val="28"/>
          <w:szCs w:val="28"/>
        </w:rPr>
      </w:pPr>
      <w:r w:rsidDel="00000000" w:rsidR="00000000" w:rsidRPr="00000000">
        <w:rPr>
          <w:sz w:val="28"/>
          <w:szCs w:val="28"/>
          <w:rtl w:val="0"/>
        </w:rPr>
        <w:t xml:space="preserve">Network forensics also represents another capability of forensics technologies. Tools like Wireshark allow investigating the packet captures and identifying communication patterns and network activities. There are memory-forensic approaches, which can be used to investigate the volatile information, like processes and network connections.</w:t>
      </w:r>
      <w:r w:rsidDel="00000000" w:rsidR="00000000" w:rsidRPr="00000000">
        <w:rPr>
          <w:rtl w:val="0"/>
        </w:rPr>
      </w:r>
    </w:p>
    <w:p w:rsidR="00000000" w:rsidDel="00000000" w:rsidP="00000000" w:rsidRDefault="00000000" w:rsidRPr="00000000" w14:paraId="00000012">
      <w:pPr>
        <w:spacing w:after="240" w:before="240" w:lineRule="auto"/>
        <w:rPr>
          <w:sz w:val="28"/>
          <w:szCs w:val="28"/>
        </w:rPr>
      </w:pPr>
      <w:r w:rsidDel="00000000" w:rsidR="00000000" w:rsidRPr="00000000">
        <w:rPr>
          <w:sz w:val="28"/>
          <w:szCs w:val="28"/>
          <w:rtl w:val="0"/>
        </w:rPr>
        <w:t xml:space="preserve">Thus, the current state of digital forensics is characterized by multi-source evidence collection. The investigation might include endpoint artifacts, mobile data, memory, network traffic, cloud logs, and IoT evidence instead of collecting only one forensic image.</w:t>
      </w:r>
    </w:p>
    <w:p w:rsidR="00000000" w:rsidDel="00000000" w:rsidP="00000000" w:rsidRDefault="00000000" w:rsidRPr="00000000" w14:paraId="00000013">
      <w:pPr>
        <w:pStyle w:val="Heading3"/>
        <w:keepNext w:val="0"/>
        <w:keepLines w:val="0"/>
        <w:spacing w:before="280" w:lineRule="auto"/>
        <w:rPr>
          <w:b w:val="1"/>
          <w:bCs w:val="1"/>
          <w:color w:val="000000"/>
        </w:rPr>
      </w:pPr>
      <w:bookmarkStart w:colFirst="0" w:colLast="0" w:name="_l3cc2kklwj62" w:id="10"/>
      <w:bookmarkEnd w:id="10"/>
      <w:r w:rsidDel="00000000" w:rsidR="00000000" w:rsidRPr="00000000">
        <w:rPr>
          <w:b w:val="1"/>
          <w:bCs w:val="1"/>
          <w:color w:val="000000"/>
          <w:rtl w:val="0"/>
        </w:rPr>
        <w:t xml:space="preserve">1.3 Digital Forensics and Cybersecurity</w:t>
      </w:r>
    </w:p>
    <w:p w:rsidR="00000000" w:rsidDel="00000000" w:rsidP="00000000" w:rsidRDefault="00000000" w:rsidRPr="00000000" w14:paraId="00000014">
      <w:pPr>
        <w:spacing w:after="240" w:before="240" w:lineRule="auto"/>
        <w:rPr>
          <w:sz w:val="28"/>
          <w:szCs w:val="28"/>
        </w:rPr>
      </w:pPr>
      <w:r w:rsidDel="00000000" w:rsidR="00000000" w:rsidRPr="00000000">
        <w:rPr>
          <w:sz w:val="28"/>
          <w:szCs w:val="28"/>
          <w:rtl w:val="0"/>
        </w:rPr>
        <w:t xml:space="preserve">Intersection of Digital Forensics and Cybersecurity</w:t>
      </w:r>
    </w:p>
    <w:p w:rsidR="00000000" w:rsidDel="00000000" w:rsidP="00000000" w:rsidRDefault="00000000" w:rsidRPr="00000000" w14:paraId="00000015">
      <w:pPr>
        <w:spacing w:after="240" w:before="240" w:lineRule="auto"/>
        <w:rPr>
          <w:sz w:val="28"/>
          <w:szCs w:val="28"/>
        </w:rPr>
      </w:pPr>
      <w:r w:rsidDel="00000000" w:rsidR="00000000" w:rsidRPr="00000000">
        <w:rPr>
          <w:sz w:val="28"/>
          <w:szCs w:val="28"/>
          <w:rtl w:val="0"/>
        </w:rPr>
        <w:t xml:space="preserve">Digital forensics is merging with cybersecurity through digital forensics and incident response (DFIR). Cybersecurity measures are usually designed to prevent and detect cyberattacks, while the forensic process can generate evidence about the whole cyberattack.</w:t>
      </w:r>
    </w:p>
    <w:p w:rsidR="00000000" w:rsidDel="00000000" w:rsidP="00000000" w:rsidRDefault="00000000" w:rsidRPr="00000000" w14:paraId="00000016">
      <w:pPr>
        <w:spacing w:after="240" w:before="240" w:lineRule="auto"/>
        <w:rPr>
          <w:sz w:val="28"/>
          <w:szCs w:val="28"/>
        </w:rPr>
      </w:pPr>
      <w:r w:rsidDel="00000000" w:rsidR="00000000" w:rsidRPr="00000000">
        <w:rPr>
          <w:sz w:val="28"/>
          <w:szCs w:val="28"/>
          <w:rtl w:val="0"/>
        </w:rPr>
        <w:t xml:space="preserve">For instance, a business suffering a ransomware attack will first notice suspicious authentication attempts via the business' SIEM or the endpoint security system. The forensic approach can be applied to the affected endpoint, where artifacts can be recovered, networks and connections analyzed, and the whole timeline of the cyber attack generated. Consequently, digital forensics helps to go beyond identifying an attack to getting the whole picture of an attack.</w:t>
      </w:r>
    </w:p>
    <w:p w:rsidR="00000000" w:rsidDel="00000000" w:rsidP="00000000" w:rsidRDefault="00000000" w:rsidRPr="00000000" w14:paraId="00000017">
      <w:pPr>
        <w:spacing w:after="240" w:before="240" w:lineRule="auto"/>
        <w:rPr>
          <w:sz w:val="28"/>
          <w:szCs w:val="28"/>
        </w:rPr>
      </w:pPr>
      <w:r w:rsidDel="00000000" w:rsidR="00000000" w:rsidRPr="00000000">
        <w:rPr>
          <w:sz w:val="28"/>
          <w:szCs w:val="28"/>
          <w:rtl w:val="0"/>
        </w:rPr>
        <w:t xml:space="preserve">According to Dunsin et al., artificial intelligence and machine learning can help in collecting, recovering, recreating the timeline, and recognizing patterns in DFIR [4].</w:t>
      </w:r>
    </w:p>
    <w:p w:rsidR="00000000" w:rsidDel="00000000" w:rsidP="00000000" w:rsidRDefault="00000000" w:rsidRPr="00000000" w14:paraId="00000018">
      <w:pPr>
        <w:spacing w:after="240" w:before="240" w:lineRule="auto"/>
        <w:rPr>
          <w:sz w:val="28"/>
          <w:szCs w:val="28"/>
        </w:rPr>
      </w:pPr>
      <w:r w:rsidDel="00000000" w:rsidR="00000000" w:rsidRPr="00000000">
        <w:rPr>
          <w:rtl w:val="0"/>
        </w:rPr>
      </w:r>
    </w:p>
    <w:p w:rsidR="00000000" w:rsidDel="00000000" w:rsidP="00000000" w:rsidRDefault="00000000" w:rsidRPr="00000000" w14:paraId="00000019">
      <w:pPr>
        <w:pStyle w:val="Heading3"/>
        <w:keepNext w:val="0"/>
        <w:keepLines w:val="0"/>
        <w:spacing w:before="280" w:lineRule="auto"/>
        <w:rPr>
          <w:b w:val="1"/>
          <w:bCs w:val="1"/>
          <w:color w:val="000000"/>
        </w:rPr>
      </w:pPr>
      <w:bookmarkStart w:colFirst="0" w:colLast="0" w:name="_2jp482uqrwds" w:id="11"/>
      <w:bookmarkEnd w:id="11"/>
      <w:r w:rsidDel="00000000" w:rsidR="00000000" w:rsidRPr="00000000">
        <w:rPr>
          <w:b w:val="1"/>
          <w:bCs w:val="1"/>
          <w:color w:val="000000"/>
          <w:rtl w:val="0"/>
        </w:rPr>
        <w:t xml:space="preserve">1.4 Emerging Trends</w:t>
      </w:r>
    </w:p>
    <w:p w:rsidR="00000000" w:rsidDel="00000000" w:rsidP="00000000" w:rsidRDefault="00000000" w:rsidRPr="00000000" w14:paraId="0000001A">
      <w:pPr>
        <w:spacing w:after="240" w:before="240" w:lineRule="auto"/>
        <w:rPr>
          <w:sz w:val="28"/>
          <w:szCs w:val="28"/>
        </w:rPr>
      </w:pPr>
      <w:r w:rsidDel="00000000" w:rsidR="00000000" w:rsidRPr="00000000">
        <w:rPr>
          <w:sz w:val="28"/>
          <w:szCs w:val="28"/>
          <w:rtl w:val="0"/>
        </w:rPr>
        <w:t xml:space="preserve">One of the rising trends in the field is that of artificial intelligence. Machine learning can aid in classifying data sets, detecting anomalies and prioritizing evidence. Studies on mobile forensics have shown that AI can help with the classification of large amounts of images and other pieces of evidence [3]. Yet, transparency of methods is essential for forensic experts, since investigators need to justify how the evidence was found.</w:t>
      </w:r>
    </w:p>
    <w:p w:rsidR="00000000" w:rsidDel="00000000" w:rsidP="00000000" w:rsidRDefault="00000000" w:rsidRPr="00000000" w14:paraId="0000001B">
      <w:pPr>
        <w:spacing w:after="240" w:before="240" w:lineRule="auto"/>
        <w:rPr>
          <w:sz w:val="28"/>
          <w:szCs w:val="28"/>
        </w:rPr>
      </w:pPr>
      <w:r w:rsidDel="00000000" w:rsidR="00000000" w:rsidRPr="00000000">
        <w:rPr>
          <w:sz w:val="28"/>
          <w:szCs w:val="28"/>
          <w:rtl w:val="0"/>
        </w:rPr>
        <w:t xml:space="preserve">The next trend involves the use of large language models (LLMs). The possibility of using LLMs in various steps of forensics investigations was assessed by Wickramasekara, Breitinger and Scanlon, who pointed out opportunities for the enhancement of efficiency of the process and risks of using such tools, including issues related to bias, explainability and legality of the findings [5]. In the recent studies, the application of LLMs to the analysis of chat messages on mobile devices was studied experimentally, demonstrating the capacity of context-aware linguistic analysis [6].</w:t>
      </w:r>
    </w:p>
    <w:p w:rsidR="00000000" w:rsidDel="00000000" w:rsidP="00000000" w:rsidRDefault="00000000" w:rsidRPr="00000000" w14:paraId="0000001C">
      <w:pPr>
        <w:spacing w:after="240" w:before="240" w:lineRule="auto"/>
        <w:rPr>
          <w:sz w:val="28"/>
          <w:szCs w:val="28"/>
        </w:rPr>
      </w:pPr>
      <w:r w:rsidDel="00000000" w:rsidR="00000000" w:rsidRPr="00000000">
        <w:rPr>
          <w:sz w:val="28"/>
          <w:szCs w:val="28"/>
          <w:rtl w:val="0"/>
        </w:rPr>
        <w:t xml:space="preserve">Finally, the use of IoT forensics is another emerging trend in the domain. IoT devices can provide forensic data related to smart homes, industrial facilities, healthcare and transportation. Still, the heterogeneity of devices and limited resources make some forensic techniques ineffective in their case [7].</w:t>
        <w:br w:type="textWrapping"/>
      </w:r>
      <w:r w:rsidDel="00000000" w:rsidR="00000000" w:rsidRPr="00000000">
        <w:rPr>
          <w:rtl w:val="0"/>
        </w:rPr>
      </w:r>
    </w:p>
    <w:p w:rsidR="00000000" w:rsidDel="00000000" w:rsidP="00000000" w:rsidRDefault="00000000" w:rsidRPr="00000000" w14:paraId="0000001D">
      <w:pPr>
        <w:pStyle w:val="Heading3"/>
        <w:keepNext w:val="0"/>
        <w:keepLines w:val="0"/>
        <w:spacing w:before="280" w:lineRule="auto"/>
        <w:rPr>
          <w:b w:val="1"/>
          <w:bCs w:val="1"/>
          <w:color w:val="000000"/>
        </w:rPr>
      </w:pPr>
      <w:bookmarkStart w:colFirst="0" w:colLast="0" w:name="_eqcay9snq4m3" w:id="12"/>
      <w:bookmarkEnd w:id="12"/>
      <w:r w:rsidDel="00000000" w:rsidR="00000000" w:rsidRPr="00000000">
        <w:rPr>
          <w:b w:val="1"/>
          <w:bCs w:val="1"/>
          <w:color w:val="000000"/>
          <w:rtl w:val="0"/>
        </w:rPr>
        <w:t xml:space="preserve">1.5 Key Challenges</w:t>
      </w:r>
    </w:p>
    <w:p w:rsidR="00000000" w:rsidDel="00000000" w:rsidP="00000000" w:rsidRDefault="00000000" w:rsidRPr="00000000" w14:paraId="0000001E">
      <w:pPr>
        <w:spacing w:after="240" w:before="240" w:lineRule="auto"/>
        <w:rPr>
          <w:sz w:val="28"/>
          <w:szCs w:val="28"/>
        </w:rPr>
      </w:pPr>
      <w:r w:rsidDel="00000000" w:rsidR="00000000" w:rsidRPr="00000000">
        <w:rPr>
          <w:sz w:val="28"/>
          <w:szCs w:val="28"/>
          <w:rtl w:val="0"/>
        </w:rPr>
        <w:t xml:space="preserve">One of the main difficulties lies in the amount of digital evidence involved. Investigators may be confronted with thousands of devices and millions of files. This entails serious delays and calls for triage and automation.</w:t>
      </w:r>
    </w:p>
    <w:p w:rsidR="00000000" w:rsidDel="00000000" w:rsidP="00000000" w:rsidRDefault="00000000" w:rsidRPr="00000000" w14:paraId="0000001F">
      <w:pPr>
        <w:spacing w:after="240" w:before="240" w:lineRule="auto"/>
        <w:rPr>
          <w:sz w:val="28"/>
          <w:szCs w:val="28"/>
        </w:rPr>
      </w:pPr>
      <w:r w:rsidDel="00000000" w:rsidR="00000000" w:rsidRPr="00000000">
        <w:rPr>
          <w:sz w:val="28"/>
          <w:szCs w:val="28"/>
          <w:rtl w:val="0"/>
        </w:rPr>
        <w:t xml:space="preserve">Another problem is the volatility of digital evidence. IoT and cloud digital data may be volatile and difficult to acquire. As shown by Ruiz-Villafranca et al., IoT investigations demand special techniques since investigators may not always be able to access the devices physically and the data itself may be volatile [8].</w:t>
      </w:r>
    </w:p>
    <w:p w:rsidR="00000000" w:rsidDel="00000000" w:rsidP="00000000" w:rsidRDefault="00000000" w:rsidRPr="00000000" w14:paraId="00000020">
      <w:pPr>
        <w:spacing w:after="240" w:before="240" w:lineRule="auto"/>
        <w:rPr>
          <w:sz w:val="28"/>
          <w:szCs w:val="28"/>
        </w:rPr>
      </w:pPr>
      <w:r w:rsidDel="00000000" w:rsidR="00000000" w:rsidRPr="00000000">
        <w:rPr>
          <w:sz w:val="28"/>
          <w:szCs w:val="28"/>
          <w:rtl w:val="0"/>
        </w:rPr>
        <w:t xml:space="preserve">Tool validation is still an issue since different software produces different outcomes. Digital forensics conclusions have to be validated independently, which was done by researchers in the UK using digital forensics investigators and identifying tool validation, automation and AI as some areas of concern [9].</w:t>
      </w:r>
    </w:p>
    <w:p w:rsidR="00000000" w:rsidDel="00000000" w:rsidP="00000000" w:rsidRDefault="00000000" w:rsidRPr="00000000" w14:paraId="00000021">
      <w:pPr>
        <w:spacing w:after="240" w:before="240" w:lineRule="auto"/>
        <w:rPr>
          <w:sz w:val="28"/>
          <w:szCs w:val="28"/>
        </w:rPr>
      </w:pPr>
      <w:r w:rsidDel="00000000" w:rsidR="00000000" w:rsidRPr="00000000">
        <w:rPr>
          <w:rtl w:val="0"/>
        </w:rPr>
      </w:r>
    </w:p>
    <w:p w:rsidR="00000000" w:rsidDel="00000000" w:rsidP="00000000" w:rsidRDefault="00000000" w:rsidRPr="00000000" w14:paraId="00000022">
      <w:pPr>
        <w:pStyle w:val="Heading3"/>
        <w:keepNext w:val="0"/>
        <w:keepLines w:val="0"/>
        <w:spacing w:before="280" w:lineRule="auto"/>
        <w:rPr>
          <w:b w:val="1"/>
          <w:bCs w:val="1"/>
          <w:color w:val="000000"/>
        </w:rPr>
      </w:pPr>
      <w:bookmarkStart w:colFirst="0" w:colLast="0" w:name="_3c9piufj4ed" w:id="13"/>
      <w:bookmarkEnd w:id="13"/>
      <w:r w:rsidDel="00000000" w:rsidR="00000000" w:rsidRPr="00000000">
        <w:rPr>
          <w:b w:val="1"/>
          <w:bCs w:val="1"/>
          <w:color w:val="000000"/>
          <w:rtl w:val="0"/>
        </w:rPr>
        <w:t xml:space="preserve">1.6 Job Market and Recommendations</w:t>
      </w:r>
    </w:p>
    <w:p w:rsidR="00000000" w:rsidDel="00000000" w:rsidP="00000000" w:rsidRDefault="00000000" w:rsidRPr="00000000" w14:paraId="00000023">
      <w:pPr>
        <w:spacing w:after="240" w:before="240" w:lineRule="auto"/>
        <w:rPr>
          <w:sz w:val="28"/>
          <w:szCs w:val="28"/>
        </w:rPr>
      </w:pPr>
      <w:r w:rsidDel="00000000" w:rsidR="00000000" w:rsidRPr="00000000">
        <w:rPr>
          <w:sz w:val="28"/>
          <w:szCs w:val="28"/>
          <w:rtl w:val="0"/>
        </w:rPr>
        <w:t xml:space="preserve">Market for the digital forensics in the UK takes place within the larger cybersecurity job market. According to the UK Government estimates, there were 143,000 individuals working in cybersecurity positions, and there was an annual shortfall of 3,800 individuals in the workforce. Notably, digital forensics was among the categories in which 22% of the cyber-sector businesses reported technical skills shortages.</w:t>
      </w:r>
    </w:p>
    <w:p w:rsidR="00000000" w:rsidDel="00000000" w:rsidP="00000000" w:rsidRDefault="00000000" w:rsidRPr="00000000" w14:paraId="00000024">
      <w:pPr>
        <w:spacing w:after="240" w:before="240" w:lineRule="auto"/>
        <w:rPr>
          <w:sz w:val="28"/>
          <w:szCs w:val="28"/>
        </w:rPr>
      </w:pPr>
      <w:r w:rsidDel="00000000" w:rsidR="00000000" w:rsidRPr="00000000">
        <w:rPr>
          <w:sz w:val="28"/>
          <w:szCs w:val="28"/>
          <w:rtl w:val="0"/>
        </w:rPr>
        <w:t xml:space="preserve">Globally, digital forensics experts are engaged in law enforcement agencies, consulting firms, financial institutions, defense organizations, technology firms, and specialized DFIR firms.</w:t>
      </w:r>
    </w:p>
    <w:p w:rsidR="00000000" w:rsidDel="00000000" w:rsidP="00000000" w:rsidRDefault="00000000" w:rsidRPr="00000000" w14:paraId="00000025">
      <w:pPr>
        <w:pStyle w:val="Heading3"/>
        <w:keepNext w:val="0"/>
        <w:keepLines w:val="0"/>
        <w:spacing w:before="280" w:lineRule="auto"/>
        <w:rPr>
          <w:b w:val="1"/>
          <w:bCs w:val="1"/>
          <w:color w:val="000000"/>
        </w:rPr>
      </w:pPr>
      <w:bookmarkStart w:colFirst="0" w:colLast="0" w:name="_flms84jnpsnc" w:id="14"/>
      <w:bookmarkEnd w:id="14"/>
      <w:r w:rsidDel="00000000" w:rsidR="00000000" w:rsidRPr="00000000">
        <w:rPr>
          <w:b w:val="1"/>
          <w:bCs w:val="1"/>
          <w:color w:val="000000"/>
          <w:rtl w:val="0"/>
        </w:rPr>
        <w:t xml:space="preserve">1.7 Conclusion</w:t>
      </w:r>
    </w:p>
    <w:p w:rsidR="00000000" w:rsidDel="00000000" w:rsidP="00000000" w:rsidRDefault="00000000" w:rsidRPr="00000000" w14:paraId="00000026">
      <w:pPr>
        <w:spacing w:after="240" w:before="240" w:lineRule="auto"/>
        <w:rPr>
          <w:sz w:val="28"/>
          <w:szCs w:val="28"/>
        </w:rPr>
      </w:pPr>
      <w:r w:rsidDel="00000000" w:rsidR="00000000" w:rsidRPr="00000000">
        <w:rPr>
          <w:sz w:val="28"/>
          <w:szCs w:val="28"/>
          <w:rtl w:val="0"/>
        </w:rPr>
        <w:t xml:space="preserve">Digital forensics is now increasingly necessary for cybersecurity professionals. Digital forensics is no longer just about examining computers, but it also involves mobile forensics, cloud forensics, IoT forensics, memory forensics, network forensics and artificial intelligence assisted digital forensics. Future forensic experts will have to integrate the forensic process along with cyber security. But at no point should technological progress affect the quality of evidence or clarity of the investigation process.</w:t>
      </w:r>
    </w:p>
    <w:p w:rsidR="00000000" w:rsidDel="00000000" w:rsidP="00000000" w:rsidRDefault="00000000" w:rsidRPr="00000000" w14:paraId="00000027">
      <w:pPr>
        <w:spacing w:after="240" w:before="240" w:lineRule="auto"/>
        <w:rPr>
          <w:sz w:val="28"/>
          <w:szCs w:val="28"/>
        </w:rPr>
      </w:pPr>
      <w:r w:rsidDel="00000000" w:rsidR="00000000" w:rsidRPr="00000000">
        <w:rPr>
          <w:b w:val="1"/>
          <w:bCs w:val="1"/>
          <w:sz w:val="28"/>
          <w:szCs w:val="28"/>
          <w:rtl w:val="0"/>
        </w:rPr>
        <w:t xml:space="preserve">1.8 References</w:t>
      </w: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rtl w:val="0"/>
        </w:rPr>
      </w:r>
    </w:p>
    <w:p w:rsidR="00000000" w:rsidDel="00000000" w:rsidP="00000000" w:rsidRDefault="00000000" w:rsidRPr="00000000" w14:paraId="00000029">
      <w:pPr>
        <w:numPr>
          <w:ilvl w:val="0"/>
          <w:numId w:val="1"/>
        </w:numPr>
        <w:ind w:left="720" w:hanging="360"/>
        <w:rPr>
          <w:sz w:val="28"/>
          <w:szCs w:val="28"/>
          <w:u w:val="none"/>
        </w:rPr>
      </w:pPr>
      <w:r w:rsidDel="00000000" w:rsidR="00000000" w:rsidRPr="00000000">
        <w:rPr>
          <w:sz w:val="28"/>
          <w:szCs w:val="28"/>
          <w:rtl w:val="0"/>
        </w:rPr>
        <w:t xml:space="preserve">Kävrestad et al., </w:t>
      </w:r>
      <w:r w:rsidDel="00000000" w:rsidR="00000000" w:rsidRPr="00000000">
        <w:rPr>
          <w:i w:val="1"/>
          <w:iCs w:val="1"/>
          <w:sz w:val="28"/>
          <w:szCs w:val="28"/>
          <w:rtl w:val="0"/>
        </w:rPr>
        <w:t xml:space="preserve">Fundamentals of Digital Forensics</w:t>
      </w:r>
      <w:r w:rsidDel="00000000" w:rsidR="00000000" w:rsidRPr="00000000">
        <w:rPr>
          <w:sz w:val="28"/>
          <w:szCs w:val="28"/>
          <w:rtl w:val="0"/>
        </w:rPr>
        <w:t xml:space="preserve">, 2024</w:t>
        <w:br w:type="textWrapping"/>
      </w:r>
      <w:hyperlink r:id="rId7">
        <w:r w:rsidDel="00000000" w:rsidR="00000000" w:rsidRPr="00000000">
          <w:rPr>
            <w:color w:val="1155cc"/>
            <w:sz w:val="28"/>
            <w:szCs w:val="28"/>
            <w:u w:val="single"/>
            <w:rtl w:val="0"/>
          </w:rPr>
          <w:t xml:space="preserve">https://scholar.google.com/scholar?q=%22Fundamentals+of+Digital+Forensics%22+K%C3%A4vrestad</w:t>
        </w:r>
      </w:hyperlink>
      <w:r w:rsidDel="00000000" w:rsidR="00000000" w:rsidRPr="00000000">
        <w:rPr>
          <w:rtl w:val="0"/>
        </w:rPr>
      </w:r>
    </w:p>
    <w:p w:rsidR="00000000" w:rsidDel="00000000" w:rsidP="00000000" w:rsidRDefault="00000000" w:rsidRPr="00000000" w14:paraId="0000002A">
      <w:pPr>
        <w:numPr>
          <w:ilvl w:val="0"/>
          <w:numId w:val="1"/>
        </w:numPr>
        <w:ind w:left="720" w:hanging="360"/>
        <w:rPr>
          <w:sz w:val="28"/>
          <w:szCs w:val="28"/>
          <w:u w:val="none"/>
        </w:rPr>
      </w:pPr>
      <w:r w:rsidDel="00000000" w:rsidR="00000000" w:rsidRPr="00000000">
        <w:rPr>
          <w:sz w:val="28"/>
          <w:szCs w:val="28"/>
          <w:rtl w:val="0"/>
        </w:rPr>
        <w:t xml:space="preserve">Garfinkel, “Digital forensics research: The next 10 years,” </w:t>
      </w:r>
      <w:r w:rsidDel="00000000" w:rsidR="00000000" w:rsidRPr="00000000">
        <w:rPr>
          <w:i w:val="1"/>
          <w:iCs w:val="1"/>
          <w:sz w:val="28"/>
          <w:szCs w:val="28"/>
          <w:rtl w:val="0"/>
        </w:rPr>
        <w:t xml:space="preserve">Digital Investigation</w:t>
        <w:br w:type="textWrapping"/>
      </w:r>
      <w:hyperlink r:id="rId8">
        <w:r w:rsidDel="00000000" w:rsidR="00000000" w:rsidRPr="00000000">
          <w:rPr>
            <w:color w:val="1155cc"/>
            <w:sz w:val="28"/>
            <w:szCs w:val="28"/>
            <w:u w:val="single"/>
            <w:rtl w:val="0"/>
          </w:rPr>
          <w:t xml:space="preserve">https://scholar.google.com/scholar?q=%22Digital+forensics+research%3A+The+next+10+years%22</w:t>
        </w:r>
      </w:hyperlink>
      <w:r w:rsidDel="00000000" w:rsidR="00000000" w:rsidRPr="00000000">
        <w:rPr>
          <w:rtl w:val="0"/>
        </w:rPr>
      </w:r>
    </w:p>
    <w:p w:rsidR="00000000" w:rsidDel="00000000" w:rsidP="00000000" w:rsidRDefault="00000000" w:rsidRPr="00000000" w14:paraId="0000002B">
      <w:pPr>
        <w:numPr>
          <w:ilvl w:val="0"/>
          <w:numId w:val="1"/>
        </w:numPr>
        <w:ind w:left="720" w:hanging="360"/>
        <w:rPr>
          <w:sz w:val="28"/>
          <w:szCs w:val="28"/>
          <w:u w:val="none"/>
        </w:rPr>
      </w:pPr>
      <w:r w:rsidDel="00000000" w:rsidR="00000000" w:rsidRPr="00000000">
        <w:rPr>
          <w:sz w:val="28"/>
          <w:szCs w:val="28"/>
          <w:rtl w:val="0"/>
        </w:rPr>
        <w:t xml:space="preserve">Casey, </w:t>
      </w:r>
      <w:r w:rsidDel="00000000" w:rsidR="00000000" w:rsidRPr="00000000">
        <w:rPr>
          <w:i w:val="1"/>
          <w:iCs w:val="1"/>
          <w:sz w:val="28"/>
          <w:szCs w:val="28"/>
          <w:rtl w:val="0"/>
        </w:rPr>
        <w:t xml:space="preserve">Digital Evidence and Computer Crime</w:t>
        <w:br w:type="textWrapping"/>
      </w:r>
      <w:hyperlink r:id="rId9">
        <w:r w:rsidDel="00000000" w:rsidR="00000000" w:rsidRPr="00000000">
          <w:rPr>
            <w:color w:val="1155cc"/>
            <w:sz w:val="28"/>
            <w:szCs w:val="28"/>
            <w:u w:val="single"/>
            <w:rtl w:val="0"/>
          </w:rPr>
          <w:t xml:space="preserve">https://scholar.google.com/scholar?q=%22Digital+Evidence+and+Computer+Crime%22+Casey</w:t>
        </w:r>
      </w:hyperlink>
      <w:r w:rsidDel="00000000" w:rsidR="00000000" w:rsidRPr="00000000">
        <w:rPr>
          <w:rtl w:val="0"/>
        </w:rPr>
      </w:r>
    </w:p>
    <w:p w:rsidR="00000000" w:rsidDel="00000000" w:rsidP="00000000" w:rsidRDefault="00000000" w:rsidRPr="00000000" w14:paraId="0000002C">
      <w:pPr>
        <w:numPr>
          <w:ilvl w:val="0"/>
          <w:numId w:val="1"/>
        </w:numPr>
        <w:ind w:left="720" w:hanging="360"/>
        <w:rPr>
          <w:sz w:val="28"/>
          <w:szCs w:val="28"/>
          <w:u w:val="none"/>
        </w:rPr>
      </w:pPr>
      <w:r w:rsidDel="00000000" w:rsidR="00000000" w:rsidRPr="00000000">
        <w:rPr>
          <w:sz w:val="28"/>
          <w:szCs w:val="28"/>
          <w:rtl w:val="0"/>
        </w:rPr>
        <w:t xml:space="preserve">Carrier, </w:t>
      </w:r>
      <w:r w:rsidDel="00000000" w:rsidR="00000000" w:rsidRPr="00000000">
        <w:rPr>
          <w:i w:val="1"/>
          <w:iCs w:val="1"/>
          <w:sz w:val="28"/>
          <w:szCs w:val="28"/>
          <w:rtl w:val="0"/>
        </w:rPr>
        <w:t xml:space="preserve">File System Forensic Analysis</w:t>
        <w:br w:type="textWrapping"/>
      </w:r>
      <w:hyperlink r:id="rId10">
        <w:r w:rsidDel="00000000" w:rsidR="00000000" w:rsidRPr="00000000">
          <w:rPr>
            <w:color w:val="1155cc"/>
            <w:sz w:val="28"/>
            <w:szCs w:val="28"/>
            <w:u w:val="single"/>
            <w:rtl w:val="0"/>
          </w:rPr>
          <w:t xml:space="preserve">https://scholar.google.com/scholar?q=%22File+System+Forensic+Analysis%22+Carrier</w:t>
        </w:r>
      </w:hyperlink>
      <w:r w:rsidDel="00000000" w:rsidR="00000000" w:rsidRPr="00000000">
        <w:rPr>
          <w:rtl w:val="0"/>
        </w:rPr>
      </w:r>
    </w:p>
    <w:p w:rsidR="00000000" w:rsidDel="00000000" w:rsidP="00000000" w:rsidRDefault="00000000" w:rsidRPr="00000000" w14:paraId="0000002D">
      <w:pPr>
        <w:numPr>
          <w:ilvl w:val="0"/>
          <w:numId w:val="1"/>
        </w:numPr>
        <w:ind w:left="720" w:hanging="360"/>
        <w:rPr>
          <w:sz w:val="28"/>
          <w:szCs w:val="28"/>
          <w:u w:val="none"/>
        </w:rPr>
      </w:pPr>
      <w:r w:rsidDel="00000000" w:rsidR="00000000" w:rsidRPr="00000000">
        <w:rPr>
          <w:sz w:val="28"/>
          <w:szCs w:val="28"/>
          <w:rtl w:val="0"/>
        </w:rPr>
        <w:t xml:space="preserve">Rogers et al., “Computer forensics field triage process model”</w:t>
        <w:br w:type="textWrapping"/>
      </w:r>
      <w:hyperlink r:id="rId11">
        <w:r w:rsidDel="00000000" w:rsidR="00000000" w:rsidRPr="00000000">
          <w:rPr>
            <w:color w:val="1155cc"/>
            <w:sz w:val="28"/>
            <w:szCs w:val="28"/>
            <w:u w:val="single"/>
            <w:rtl w:val="0"/>
          </w:rPr>
          <w:t xml:space="preserve">https://scholar.google.com/scholar?q=%22Computer+forensics+field+triage+process+model%22</w:t>
        </w:r>
      </w:hyperlink>
      <w:r w:rsidDel="00000000" w:rsidR="00000000" w:rsidRPr="00000000">
        <w:rPr>
          <w:rtl w:val="0"/>
        </w:rPr>
      </w:r>
    </w:p>
    <w:p w:rsidR="00000000" w:rsidDel="00000000" w:rsidP="00000000" w:rsidRDefault="00000000" w:rsidRPr="00000000" w14:paraId="0000002E">
      <w:pPr>
        <w:numPr>
          <w:ilvl w:val="0"/>
          <w:numId w:val="1"/>
        </w:numPr>
        <w:ind w:left="720" w:hanging="360"/>
        <w:rPr>
          <w:sz w:val="28"/>
          <w:szCs w:val="28"/>
          <w:u w:val="none"/>
        </w:rPr>
      </w:pPr>
      <w:r w:rsidDel="00000000" w:rsidR="00000000" w:rsidRPr="00000000">
        <w:rPr>
          <w:sz w:val="28"/>
          <w:szCs w:val="28"/>
          <w:rtl w:val="0"/>
        </w:rPr>
        <w:t xml:space="preserve">Pollitt, “A history of digital forensics”</w:t>
        <w:br w:type="textWrapping"/>
      </w:r>
      <w:hyperlink r:id="rId12">
        <w:r w:rsidDel="00000000" w:rsidR="00000000" w:rsidRPr="00000000">
          <w:rPr>
            <w:color w:val="1155cc"/>
            <w:sz w:val="28"/>
            <w:szCs w:val="28"/>
            <w:u w:val="single"/>
            <w:rtl w:val="0"/>
          </w:rPr>
          <w:t xml:space="preserve">https://scholar.google.com/scholar?q=%22A+history+of+digital+forensics%22+Pollitt</w:t>
        </w:r>
      </w:hyperlink>
      <w:r w:rsidDel="00000000" w:rsidR="00000000" w:rsidRPr="00000000">
        <w:rPr>
          <w:rtl w:val="0"/>
        </w:rPr>
      </w:r>
    </w:p>
    <w:p w:rsidR="00000000" w:rsidDel="00000000" w:rsidP="00000000" w:rsidRDefault="00000000" w:rsidRPr="00000000" w14:paraId="0000002F">
      <w:pPr>
        <w:numPr>
          <w:ilvl w:val="0"/>
          <w:numId w:val="1"/>
        </w:numPr>
        <w:ind w:left="720" w:hanging="360"/>
        <w:rPr>
          <w:sz w:val="28"/>
          <w:szCs w:val="28"/>
          <w:u w:val="none"/>
        </w:rPr>
      </w:pPr>
      <w:r w:rsidDel="00000000" w:rsidR="00000000" w:rsidRPr="00000000">
        <w:rPr>
          <w:sz w:val="28"/>
          <w:szCs w:val="28"/>
          <w:rtl w:val="0"/>
        </w:rPr>
        <w:t xml:space="preserve">Reith, Carr and Gunsch, “An examination of digital forensic models”</w:t>
        <w:br w:type="textWrapping"/>
      </w:r>
      <w:hyperlink r:id="rId13">
        <w:r w:rsidDel="00000000" w:rsidR="00000000" w:rsidRPr="00000000">
          <w:rPr>
            <w:color w:val="1155cc"/>
            <w:sz w:val="28"/>
            <w:szCs w:val="28"/>
            <w:u w:val="single"/>
            <w:rtl w:val="0"/>
          </w:rPr>
          <w:t xml:space="preserve">https://scholar.google.com/scholar?q=%22An+examination+of+digital+forensic+models%22</w:t>
        </w:r>
      </w:hyperlink>
      <w:r w:rsidDel="00000000" w:rsidR="00000000" w:rsidRPr="00000000">
        <w:rPr>
          <w:rtl w:val="0"/>
        </w:rPr>
      </w:r>
    </w:p>
    <w:p w:rsidR="00000000" w:rsidDel="00000000" w:rsidP="00000000" w:rsidRDefault="00000000" w:rsidRPr="00000000" w14:paraId="00000030">
      <w:pPr>
        <w:numPr>
          <w:ilvl w:val="0"/>
          <w:numId w:val="1"/>
        </w:numPr>
        <w:ind w:left="720" w:hanging="360"/>
        <w:rPr>
          <w:sz w:val="28"/>
          <w:szCs w:val="28"/>
          <w:u w:val="none"/>
        </w:rPr>
      </w:pPr>
      <w:r w:rsidDel="00000000" w:rsidR="00000000" w:rsidRPr="00000000">
        <w:rPr>
          <w:sz w:val="28"/>
          <w:szCs w:val="28"/>
          <w:rtl w:val="0"/>
        </w:rPr>
        <w:t xml:space="preserve">Beebe and Clark, “A hierarchical, objectives-based framework for the digital investigations process”</w:t>
        <w:br w:type="textWrapping"/>
      </w:r>
      <w:hyperlink r:id="rId14">
        <w:r w:rsidDel="00000000" w:rsidR="00000000" w:rsidRPr="00000000">
          <w:rPr>
            <w:color w:val="1155cc"/>
            <w:sz w:val="28"/>
            <w:szCs w:val="28"/>
            <w:u w:val="single"/>
            <w:rtl w:val="0"/>
          </w:rPr>
          <w:t xml:space="preserve">https://scholar.google.com/scholar?q=%22A+hierarchical%2C+objectives-based+framework+for+the+digital+investigations+process%22</w:t>
        </w:r>
      </w:hyperlink>
      <w:r w:rsidDel="00000000" w:rsidR="00000000" w:rsidRPr="00000000">
        <w:rPr>
          <w:rtl w:val="0"/>
        </w:rPr>
      </w:r>
    </w:p>
    <w:p w:rsidR="00000000" w:rsidDel="00000000" w:rsidP="00000000" w:rsidRDefault="00000000" w:rsidRPr="00000000" w14:paraId="00000031">
      <w:pPr>
        <w:numPr>
          <w:ilvl w:val="0"/>
          <w:numId w:val="1"/>
        </w:numPr>
        <w:ind w:left="720" w:hanging="360"/>
        <w:rPr>
          <w:sz w:val="28"/>
          <w:szCs w:val="28"/>
          <w:u w:val="none"/>
        </w:rPr>
      </w:pPr>
      <w:r w:rsidDel="00000000" w:rsidR="00000000" w:rsidRPr="00000000">
        <w:rPr>
          <w:sz w:val="28"/>
          <w:szCs w:val="28"/>
          <w:rtl w:val="0"/>
        </w:rPr>
        <w:t xml:space="preserve">Nelson, Phillips and Steuart, </w:t>
      </w:r>
      <w:r w:rsidDel="00000000" w:rsidR="00000000" w:rsidRPr="00000000">
        <w:rPr>
          <w:i w:val="1"/>
          <w:iCs w:val="1"/>
          <w:sz w:val="28"/>
          <w:szCs w:val="28"/>
          <w:rtl w:val="0"/>
        </w:rPr>
        <w:t xml:space="preserve">Guide to Computer Forensics and Investigations</w:t>
        <w:br w:type="textWrapping"/>
      </w:r>
      <w:hyperlink r:id="rId15">
        <w:r w:rsidDel="00000000" w:rsidR="00000000" w:rsidRPr="00000000">
          <w:rPr>
            <w:color w:val="1155cc"/>
            <w:sz w:val="28"/>
            <w:szCs w:val="28"/>
            <w:u w:val="single"/>
            <w:rtl w:val="0"/>
          </w:rPr>
          <w:t xml:space="preserve">https://scholar.google.com/scholar?q=%22Guide+to+Computer+Forensics+and+Investigations%22</w:t>
        </w:r>
      </w:hyperlink>
      <w:r w:rsidDel="00000000" w:rsidR="00000000" w:rsidRPr="00000000">
        <w:rPr>
          <w:rtl w:val="0"/>
        </w:rPr>
      </w:r>
    </w:p>
    <w:p w:rsidR="00000000" w:rsidDel="00000000" w:rsidP="00000000" w:rsidRDefault="00000000" w:rsidRPr="00000000" w14:paraId="00000032">
      <w:pPr>
        <w:rPr>
          <w:sz w:val="28"/>
          <w:szCs w:val="28"/>
        </w:rPr>
      </w:pPr>
      <w:r w:rsidDel="00000000" w:rsidR="00000000" w:rsidRPr="00000000">
        <w:rPr>
          <w:rtl w:val="0"/>
        </w:rPr>
      </w:r>
    </w:p>
    <w:p w:rsidR="00000000" w:rsidDel="00000000" w:rsidP="00000000" w:rsidRDefault="00000000" w:rsidRPr="00000000" w14:paraId="00000033">
      <w:pPr>
        <w:rPr>
          <w:b w:val="1"/>
          <w:bCs w:val="1"/>
          <w:sz w:val="36"/>
          <w:szCs w:val="36"/>
        </w:rPr>
      </w:pPr>
      <w:r w:rsidDel="00000000" w:rsidR="00000000" w:rsidRPr="00000000">
        <w:rPr>
          <w:b w:val="1"/>
          <w:bCs w:val="1"/>
          <w:sz w:val="36"/>
          <w:szCs w:val="36"/>
          <w:rtl w:val="0"/>
        </w:rPr>
        <w:t xml:space="preserve">Task 2:</w:t>
        <w:br w:type="textWrapping"/>
        <w:t xml:space="preserve">2. Personal Mobile Phone Acquisition Using Cellebrite UFED</w:t>
      </w:r>
    </w:p>
    <w:p w:rsidR="00000000" w:rsidDel="00000000" w:rsidP="00000000" w:rsidRDefault="00000000" w:rsidRPr="00000000" w14:paraId="00000034">
      <w:pPr>
        <w:pStyle w:val="Heading2"/>
        <w:keepNext w:val="0"/>
        <w:keepLines w:val="0"/>
        <w:spacing w:after="80" w:lineRule="auto"/>
        <w:rPr>
          <w:b w:val="1"/>
          <w:bCs w:val="1"/>
          <w:sz w:val="28"/>
          <w:szCs w:val="28"/>
        </w:rPr>
      </w:pPr>
      <w:bookmarkStart w:colFirst="0" w:colLast="0" w:name="_ve8c11ld6sz2" w:id="15"/>
      <w:bookmarkEnd w:id="15"/>
      <w:r w:rsidDel="00000000" w:rsidR="00000000" w:rsidRPr="00000000">
        <w:rPr>
          <w:b w:val="1"/>
          <w:bCs w:val="1"/>
          <w:sz w:val="28"/>
          <w:szCs w:val="28"/>
          <w:rtl w:val="0"/>
        </w:rPr>
        <w:t xml:space="preserve">2.1 Introduction</w:t>
      </w:r>
    </w:p>
    <w:p w:rsidR="00000000" w:rsidDel="00000000" w:rsidP="00000000" w:rsidRDefault="00000000" w:rsidRPr="00000000" w14:paraId="00000035">
      <w:pPr>
        <w:spacing w:after="240" w:before="240" w:lineRule="auto"/>
        <w:rPr>
          <w:sz w:val="28"/>
          <w:szCs w:val="28"/>
        </w:rPr>
      </w:pPr>
      <w:r w:rsidDel="00000000" w:rsidR="00000000" w:rsidRPr="00000000">
        <w:rPr>
          <w:sz w:val="28"/>
          <w:szCs w:val="28"/>
          <w:rtl w:val="0"/>
        </w:rPr>
        <w:t xml:space="preserve">Mobile phones could have a substantial amount of information that might be valuable in a digital forensics investigation. Such information includes messages, contacts, pictures, documents, application information and other kinds of data. Nonetheless, the process should be done in an efficient manner, in which the original data source would not be affected, and the extracted information could be analyzed at a later stage.</w:t>
      </w:r>
    </w:p>
    <w:p w:rsidR="00000000" w:rsidDel="00000000" w:rsidP="00000000" w:rsidRDefault="00000000" w:rsidRPr="00000000" w14:paraId="00000036">
      <w:pPr>
        <w:spacing w:after="240" w:before="240" w:lineRule="auto"/>
        <w:rPr>
          <w:sz w:val="28"/>
          <w:szCs w:val="28"/>
        </w:rPr>
      </w:pPr>
      <w:r w:rsidDel="00000000" w:rsidR="00000000" w:rsidRPr="00000000">
        <w:rPr>
          <w:sz w:val="28"/>
          <w:szCs w:val="28"/>
          <w:rtl w:val="0"/>
        </w:rPr>
        <w:t xml:space="preserve">In this practice, Cellebrite UFED was used for the extraction of data from a Samsung mobile phone. The screen captures illustrate different stages of the process, such as detecting the device, choosing the extraction destination, choosing the content type, the extraction summary, and finally analyzing the evidence within the Cellebrite Physical Analyzer software.</w:t>
      </w:r>
    </w:p>
    <w:p w:rsidR="00000000" w:rsidDel="00000000" w:rsidP="00000000" w:rsidRDefault="00000000" w:rsidRPr="00000000" w14:paraId="00000037">
      <w:pPr>
        <w:pStyle w:val="Heading2"/>
        <w:keepNext w:val="0"/>
        <w:keepLines w:val="0"/>
        <w:spacing w:after="80" w:lineRule="auto"/>
        <w:rPr>
          <w:b w:val="1"/>
          <w:bCs w:val="1"/>
          <w:sz w:val="28"/>
          <w:szCs w:val="28"/>
        </w:rPr>
      </w:pPr>
      <w:bookmarkStart w:colFirst="0" w:colLast="0" w:name="_mtl490xbz4ql" w:id="16"/>
      <w:bookmarkEnd w:id="16"/>
      <w:r w:rsidDel="00000000" w:rsidR="00000000" w:rsidRPr="00000000">
        <w:rPr>
          <w:b w:val="1"/>
          <w:bCs w:val="1"/>
          <w:sz w:val="28"/>
          <w:szCs w:val="28"/>
          <w:rtl w:val="0"/>
        </w:rPr>
        <w:t xml:space="preserve">2.2 Device Detection</w:t>
      </w:r>
    </w:p>
    <w:p w:rsidR="00000000" w:rsidDel="00000000" w:rsidP="00000000" w:rsidRDefault="00000000" w:rsidRPr="00000000" w14:paraId="00000038">
      <w:pPr>
        <w:spacing w:after="240" w:before="240" w:lineRule="auto"/>
        <w:rPr>
          <w:sz w:val="28"/>
          <w:szCs w:val="28"/>
        </w:rPr>
      </w:pPr>
      <w:r w:rsidDel="00000000" w:rsidR="00000000" w:rsidRPr="00000000">
        <w:rPr>
          <w:sz w:val="28"/>
          <w:szCs w:val="28"/>
          <w:rtl w:val="0"/>
        </w:rPr>
        <w:t xml:space="preserve">The first screenshot depicts the Detect Device phase in Cellebrite UFED. The mobile phone was attached to the forensic computer, and the software automatically recognized the mobile device as a Samsung SM-A145P. Cellebrite presented a recommended profile for the recognized mobile device.</w:t>
      </w:r>
    </w:p>
    <w:p w:rsidR="00000000" w:rsidDel="00000000" w:rsidP="00000000" w:rsidRDefault="00000000" w:rsidRPr="00000000" w14:paraId="00000039">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18" name="image16.png"/>
            <a:graphic>
              <a:graphicData uri="http://schemas.openxmlformats.org/drawingml/2006/picture">
                <pic:pic>
                  <pic:nvPicPr>
                    <pic:cNvPr id="0" name="image16.png"/>
                    <pic:cNvPicPr preferRelativeResize="0"/>
                  </pic:nvPicPr>
                  <pic:blipFill>
                    <a:blip r:embed="rId1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spacing w:after="240" w:before="240" w:lineRule="auto"/>
        <w:rPr>
          <w:sz w:val="28"/>
          <w:szCs w:val="28"/>
        </w:rPr>
      </w:pPr>
      <w:r w:rsidDel="00000000" w:rsidR="00000000" w:rsidRPr="00000000">
        <w:rPr>
          <w:sz w:val="28"/>
          <w:szCs w:val="28"/>
          <w:rtl w:val="0"/>
        </w:rPr>
        <w:t xml:space="preserve">Figure 1: Automated detection of the Samsung SM-A145P mobile device in Cellebrite UFED.</w:t>
      </w:r>
      <w:r w:rsidDel="00000000" w:rsidR="00000000" w:rsidRPr="00000000">
        <w:rPr>
          <w:rtl w:val="0"/>
        </w:rPr>
      </w:r>
    </w:p>
    <w:p w:rsidR="00000000" w:rsidDel="00000000" w:rsidP="00000000" w:rsidRDefault="00000000" w:rsidRPr="00000000" w14:paraId="0000003B">
      <w:pPr>
        <w:spacing w:after="240" w:before="240" w:lineRule="auto"/>
        <w:rPr>
          <w:sz w:val="28"/>
          <w:szCs w:val="28"/>
        </w:rPr>
      </w:pPr>
      <w:r w:rsidDel="00000000" w:rsidR="00000000" w:rsidRPr="00000000">
        <w:rPr>
          <w:sz w:val="28"/>
          <w:szCs w:val="28"/>
          <w:rtl w:val="0"/>
        </w:rPr>
        <w:t xml:space="preserve">Automated detection of a mobile device is helpful since the examiner can be sure that the detected device is recognized before starting with its acquisition process. It is crucial since different acquisition methods could be needed for different manufacturers, models, and operating systems of mobile devices. Cellebrite was able to identify the Samsung mobile device.</w:t>
      </w:r>
      <w:r w:rsidDel="00000000" w:rsidR="00000000" w:rsidRPr="00000000">
        <w:rPr>
          <w:rtl w:val="0"/>
        </w:rPr>
      </w:r>
    </w:p>
    <w:p w:rsidR="00000000" w:rsidDel="00000000" w:rsidP="00000000" w:rsidRDefault="00000000" w:rsidRPr="00000000" w14:paraId="0000003C">
      <w:pPr>
        <w:pStyle w:val="Heading2"/>
        <w:keepNext w:val="0"/>
        <w:keepLines w:val="0"/>
        <w:spacing w:after="80" w:lineRule="auto"/>
        <w:rPr>
          <w:b w:val="1"/>
          <w:bCs w:val="1"/>
          <w:sz w:val="28"/>
          <w:szCs w:val="28"/>
        </w:rPr>
      </w:pPr>
      <w:bookmarkStart w:colFirst="0" w:colLast="0" w:name="_kgkd44czp015" w:id="17"/>
      <w:bookmarkEnd w:id="17"/>
      <w:r w:rsidDel="00000000" w:rsidR="00000000" w:rsidRPr="00000000">
        <w:rPr>
          <w:b w:val="1"/>
          <w:bCs w:val="1"/>
          <w:sz w:val="28"/>
          <w:szCs w:val="28"/>
          <w:rtl w:val="0"/>
        </w:rPr>
        <w:t xml:space="preserve">2.3 Selecting the Extraction Location</w:t>
      </w:r>
    </w:p>
    <w:p w:rsidR="00000000" w:rsidDel="00000000" w:rsidP="00000000" w:rsidRDefault="00000000" w:rsidRPr="00000000" w14:paraId="0000003D">
      <w:pPr>
        <w:spacing w:after="240" w:before="240" w:lineRule="auto"/>
        <w:rPr>
          <w:sz w:val="28"/>
          <w:szCs w:val="28"/>
        </w:rPr>
      </w:pPr>
      <w:r w:rsidDel="00000000" w:rsidR="00000000" w:rsidRPr="00000000">
        <w:rPr>
          <w:sz w:val="28"/>
          <w:szCs w:val="28"/>
          <w:rtl w:val="0"/>
        </w:rPr>
        <w:t xml:space="preserve">Following the identification of the device, the next step was to choose the location where the extracted data will be stored. Figure 3 illustrates the screen of Select Extraction Location. In this screen, the identification of the device as SM-A145P and the connection via USB are visible.</w:t>
      </w:r>
    </w:p>
    <w:p w:rsidR="00000000" w:rsidDel="00000000" w:rsidP="00000000" w:rsidRDefault="00000000" w:rsidRPr="00000000" w14:paraId="0000003E">
      <w:pPr>
        <w:spacing w:after="240" w:before="240" w:lineRule="auto"/>
        <w:rPr>
          <w:sz w:val="28"/>
          <w:szCs w:val="28"/>
        </w:rPr>
      </w:pPr>
      <w:r w:rsidDel="00000000" w:rsidR="00000000" w:rsidRPr="00000000">
        <w:rPr>
          <w:sz w:val="28"/>
          <w:szCs w:val="28"/>
          <w:rtl w:val="0"/>
        </w:rPr>
        <w:t xml:space="preserve">The extraction has been set up for the local drive; therefore, the location path illustrated in the screen is E:\own phone\extraction.</w:t>
      </w:r>
    </w:p>
    <w:p w:rsidR="00000000" w:rsidDel="00000000" w:rsidP="00000000" w:rsidRDefault="00000000" w:rsidRPr="00000000" w14:paraId="0000003F">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3" name="image9.png"/>
            <a:graphic>
              <a:graphicData uri="http://schemas.openxmlformats.org/drawingml/2006/picture">
                <pic:pic>
                  <pic:nvPicPr>
                    <pic:cNvPr id="0" name="image9.png"/>
                    <pic:cNvPicPr preferRelativeResize="0"/>
                  </pic:nvPicPr>
                  <pic:blipFill>
                    <a:blip r:embed="rId1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spacing w:after="240" w:before="240" w:lineRule="auto"/>
        <w:rPr>
          <w:sz w:val="28"/>
          <w:szCs w:val="28"/>
        </w:rPr>
      </w:pPr>
      <w:r w:rsidDel="00000000" w:rsidR="00000000" w:rsidRPr="00000000">
        <w:rPr>
          <w:sz w:val="28"/>
          <w:szCs w:val="28"/>
          <w:rtl w:val="0"/>
        </w:rPr>
        <w:t xml:space="preserve">Figure 2: The selection of the local drive and destination folder for the extracted evidence.</w:t>
      </w:r>
      <w:r w:rsidDel="00000000" w:rsidR="00000000" w:rsidRPr="00000000">
        <w:rPr>
          <w:rtl w:val="0"/>
        </w:rPr>
      </w:r>
    </w:p>
    <w:p w:rsidR="00000000" w:rsidDel="00000000" w:rsidP="00000000" w:rsidRDefault="00000000" w:rsidRPr="00000000" w14:paraId="00000041">
      <w:pPr>
        <w:spacing w:after="240" w:before="240" w:lineRule="auto"/>
        <w:rPr>
          <w:sz w:val="28"/>
          <w:szCs w:val="28"/>
        </w:rPr>
      </w:pPr>
      <w:r w:rsidDel="00000000" w:rsidR="00000000" w:rsidRPr="00000000">
        <w:rPr>
          <w:sz w:val="28"/>
          <w:szCs w:val="28"/>
          <w:rtl w:val="0"/>
        </w:rPr>
        <w:t xml:space="preserve">Selecting an appropriate place for the storage of evidence is a key step in the process of acquisition. The information extracted has to be stored at a place where it will be available for analysis separately from the original mobile device.</w:t>
      </w:r>
      <w:r w:rsidDel="00000000" w:rsidR="00000000" w:rsidRPr="00000000">
        <w:rPr>
          <w:rtl w:val="0"/>
        </w:rPr>
      </w:r>
    </w:p>
    <w:p w:rsidR="00000000" w:rsidDel="00000000" w:rsidP="00000000" w:rsidRDefault="00000000" w:rsidRPr="00000000" w14:paraId="00000042">
      <w:pPr>
        <w:pStyle w:val="Heading2"/>
        <w:keepNext w:val="0"/>
        <w:keepLines w:val="0"/>
        <w:spacing w:after="80" w:lineRule="auto"/>
        <w:rPr>
          <w:b w:val="1"/>
          <w:bCs w:val="1"/>
          <w:sz w:val="28"/>
          <w:szCs w:val="28"/>
        </w:rPr>
      </w:pPr>
      <w:bookmarkStart w:colFirst="0" w:colLast="0" w:name="_5dms5cgvj37d" w:id="18"/>
      <w:bookmarkEnd w:id="18"/>
      <w:r w:rsidDel="00000000" w:rsidR="00000000" w:rsidRPr="00000000">
        <w:rPr>
          <w:b w:val="1"/>
          <w:bCs w:val="1"/>
          <w:sz w:val="28"/>
          <w:szCs w:val="28"/>
          <w:rtl w:val="0"/>
        </w:rPr>
        <w:t xml:space="preserve">2.4 Selecting the Content Type</w:t>
      </w:r>
    </w:p>
    <w:p w:rsidR="00000000" w:rsidDel="00000000" w:rsidP="00000000" w:rsidRDefault="00000000" w:rsidRPr="00000000" w14:paraId="00000043">
      <w:pPr>
        <w:spacing w:after="240" w:before="240" w:lineRule="auto"/>
        <w:rPr>
          <w:sz w:val="28"/>
          <w:szCs w:val="28"/>
        </w:rPr>
      </w:pPr>
      <w:r w:rsidDel="00000000" w:rsidR="00000000" w:rsidRPr="00000000">
        <w:rPr>
          <w:sz w:val="28"/>
          <w:szCs w:val="28"/>
          <w:rtl w:val="0"/>
        </w:rPr>
        <w:t xml:space="preserve">The next stage of the process involved choosing the categories of data that Cellebrite would try to acquire. The screen for Selection of Content Type offers several options including Call Logs, Locations, Advertising ID, Contacts, SMS, MMS, Calendar, Pictures, Audio/Music, Videos, Ringtones, Documents, Archives and Files.</w:t>
      </w:r>
    </w:p>
    <w:p w:rsidR="00000000" w:rsidDel="00000000" w:rsidP="00000000" w:rsidRDefault="00000000" w:rsidRPr="00000000" w14:paraId="00000044">
      <w:pPr>
        <w:spacing w:after="240" w:before="240" w:lineRule="auto"/>
        <w:rPr>
          <w:sz w:val="28"/>
          <w:szCs w:val="28"/>
        </w:rPr>
      </w:pPr>
      <w:r w:rsidDel="00000000" w:rsidR="00000000" w:rsidRPr="00000000">
        <w:rPr>
          <w:sz w:val="28"/>
          <w:szCs w:val="28"/>
          <w:rtl w:val="0"/>
        </w:rPr>
        <w:t xml:space="preserve">The software also allows you to choose Device, SIM and Memory Card as the source of the information. This option is good because the evidence needed may not necessarily reside only on the mobile phone itself.</w:t>
      </w:r>
    </w:p>
    <w:p w:rsidR="00000000" w:rsidDel="00000000" w:rsidP="00000000" w:rsidRDefault="00000000" w:rsidRPr="00000000" w14:paraId="00000045">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13" name="image7.png"/>
            <a:graphic>
              <a:graphicData uri="http://schemas.openxmlformats.org/drawingml/2006/picture">
                <pic:pic>
                  <pic:nvPicPr>
                    <pic:cNvPr id="0" name="image7.png"/>
                    <pic:cNvPicPr preferRelativeResize="0"/>
                  </pic:nvPicPr>
                  <pic:blipFill>
                    <a:blip r:embed="rId1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spacing w:after="240" w:before="240" w:lineRule="auto"/>
        <w:rPr>
          <w:sz w:val="28"/>
          <w:szCs w:val="28"/>
        </w:rPr>
      </w:pPr>
      <w:r w:rsidDel="00000000" w:rsidR="00000000" w:rsidRPr="00000000">
        <w:rPr>
          <w:sz w:val="28"/>
          <w:szCs w:val="28"/>
          <w:rtl w:val="0"/>
        </w:rPr>
        <w:t xml:space="preserve">Figure 3: Selection of the data categories and storage sources for the mobile phone acquisition.</w:t>
      </w:r>
    </w:p>
    <w:p w:rsidR="00000000" w:rsidDel="00000000" w:rsidP="00000000" w:rsidRDefault="00000000" w:rsidRPr="00000000" w14:paraId="00000047">
      <w:pPr>
        <w:spacing w:after="240" w:before="240" w:lineRule="auto"/>
        <w:rPr>
          <w:sz w:val="28"/>
          <w:szCs w:val="28"/>
        </w:rPr>
      </w:pPr>
      <w:r w:rsidDel="00000000" w:rsidR="00000000" w:rsidRPr="00000000">
        <w:rPr>
          <w:sz w:val="28"/>
          <w:szCs w:val="28"/>
          <w:rtl w:val="0"/>
        </w:rPr>
        <w:t xml:space="preserve">The user can choose those categories which might be needed for the investigation. This stage is particularly helpful for forensic examination because it allows narrowing down the amount of data to be acquired. Nevertheless, choosing certain categories does not mean that all the data from the selected categories will necessarily be extracted. It is necessary to review the final report of the extraction process.</w:t>
      </w:r>
      <w:r w:rsidDel="00000000" w:rsidR="00000000" w:rsidRPr="00000000">
        <w:rPr>
          <w:rtl w:val="0"/>
        </w:rPr>
      </w:r>
    </w:p>
    <w:p w:rsidR="00000000" w:rsidDel="00000000" w:rsidP="00000000" w:rsidRDefault="00000000" w:rsidRPr="00000000" w14:paraId="00000048">
      <w:pPr>
        <w:pStyle w:val="Heading2"/>
        <w:keepNext w:val="0"/>
        <w:keepLines w:val="0"/>
        <w:spacing w:after="80" w:lineRule="auto"/>
        <w:rPr>
          <w:b w:val="1"/>
          <w:bCs w:val="1"/>
          <w:sz w:val="28"/>
          <w:szCs w:val="28"/>
        </w:rPr>
      </w:pPr>
      <w:bookmarkStart w:colFirst="0" w:colLast="0" w:name="_ba2qotrflkoj" w:id="19"/>
      <w:bookmarkEnd w:id="19"/>
      <w:r w:rsidDel="00000000" w:rsidR="00000000" w:rsidRPr="00000000">
        <w:rPr>
          <w:b w:val="1"/>
          <w:bCs w:val="1"/>
          <w:sz w:val="28"/>
          <w:szCs w:val="28"/>
          <w:rtl w:val="0"/>
        </w:rPr>
        <w:t xml:space="preserve">2.5 Extraction Results</w:t>
      </w:r>
    </w:p>
    <w:p w:rsidR="00000000" w:rsidDel="00000000" w:rsidP="00000000" w:rsidRDefault="00000000" w:rsidRPr="00000000" w14:paraId="00000049">
      <w:pPr>
        <w:spacing w:after="240" w:before="240" w:lineRule="auto"/>
        <w:rPr>
          <w:sz w:val="28"/>
          <w:szCs w:val="28"/>
        </w:rPr>
      </w:pPr>
      <w:r w:rsidDel="00000000" w:rsidR="00000000" w:rsidRPr="00000000">
        <w:rPr>
          <w:sz w:val="28"/>
          <w:szCs w:val="28"/>
          <w:rtl w:val="0"/>
        </w:rPr>
        <w:t xml:space="preserve">Cellebrite showed the Extraction Summary after the acquisition process. According to this tool, the process was completed successfully. This summary contains information about the results of the extraction.</w:t>
      </w:r>
    </w:p>
    <w:p w:rsidR="00000000" w:rsidDel="00000000" w:rsidP="00000000" w:rsidRDefault="00000000" w:rsidRPr="00000000" w14:paraId="0000004A">
      <w:pPr>
        <w:spacing w:after="240" w:before="240" w:lineRule="auto"/>
        <w:rPr>
          <w:sz w:val="28"/>
          <w:szCs w:val="28"/>
        </w:rPr>
      </w:pPr>
      <w:r w:rsidDel="00000000" w:rsidR="00000000" w:rsidRPr="00000000">
        <w:rPr>
          <w:sz w:val="28"/>
          <w:szCs w:val="28"/>
          <w:rtl w:val="0"/>
        </w:rPr>
        <w:t xml:space="preserve">The results include 43 calendar entries, 12 pictures, 1 ringtone, 3 documents, 7 archives and 51 files. Contacts, SMS, MMS, audio/music and videos are presented as zeros. Moreover, Advertising ID and Locations were also successfully completed. At the same time, Email, Instant Messaging, Browsing Data and User Dictionary were presented as not supported.</w:t>
      </w:r>
    </w:p>
    <w:p w:rsidR="00000000" w:rsidDel="00000000" w:rsidP="00000000" w:rsidRDefault="00000000" w:rsidRPr="00000000" w14:paraId="0000004B">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19" name="image10.png"/>
            <a:graphic>
              <a:graphicData uri="http://schemas.openxmlformats.org/drawingml/2006/picture">
                <pic:pic>
                  <pic:nvPicPr>
                    <pic:cNvPr id="0" name="image10.png"/>
                    <pic:cNvPicPr preferRelativeResize="0"/>
                  </pic:nvPicPr>
                  <pic:blipFill>
                    <a:blip r:embed="rId1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after="240" w:before="240" w:lineRule="auto"/>
        <w:rPr>
          <w:sz w:val="28"/>
          <w:szCs w:val="28"/>
        </w:rPr>
      </w:pPr>
      <w:r w:rsidDel="00000000" w:rsidR="00000000" w:rsidRPr="00000000">
        <w:rPr>
          <w:sz w:val="28"/>
          <w:szCs w:val="28"/>
          <w:rtl w:val="0"/>
        </w:rPr>
        <w:t xml:space="preserve">Figure 4: Cellebrite UFED extraction summary with results and data acquisition status.</w:t>
      </w:r>
      <w:r w:rsidDel="00000000" w:rsidR="00000000" w:rsidRPr="00000000">
        <w:rPr>
          <w:rtl w:val="0"/>
        </w:rPr>
      </w:r>
    </w:p>
    <w:p w:rsidR="00000000" w:rsidDel="00000000" w:rsidP="00000000" w:rsidRDefault="00000000" w:rsidRPr="00000000" w14:paraId="0000004D">
      <w:pPr>
        <w:spacing w:after="240" w:before="240" w:lineRule="auto"/>
        <w:rPr>
          <w:sz w:val="28"/>
          <w:szCs w:val="28"/>
        </w:rPr>
      </w:pPr>
      <w:r w:rsidDel="00000000" w:rsidR="00000000" w:rsidRPr="00000000">
        <w:rPr>
          <w:sz w:val="28"/>
          <w:szCs w:val="28"/>
          <w:rtl w:val="0"/>
        </w:rPr>
        <w:t xml:space="preserve">It is crucial to pay attention to this screen as it shows that successful extraction process does not imply the fact that all types of information have been recovered. There were no items in some types of data, while others were not supported. Therefore, it is necessary to report these limitations instead of suggesting that there was no such information on the device.</w:t>
      </w:r>
      <w:r w:rsidDel="00000000" w:rsidR="00000000" w:rsidRPr="00000000">
        <w:rPr>
          <w:rtl w:val="0"/>
        </w:rPr>
      </w:r>
    </w:p>
    <w:p w:rsidR="00000000" w:rsidDel="00000000" w:rsidP="00000000" w:rsidRDefault="00000000" w:rsidRPr="00000000" w14:paraId="0000004E">
      <w:pPr>
        <w:spacing w:after="240" w:before="240" w:lineRule="auto"/>
        <w:rPr>
          <w:sz w:val="28"/>
          <w:szCs w:val="28"/>
        </w:rPr>
      </w:pPr>
      <w:r w:rsidDel="00000000" w:rsidR="00000000" w:rsidRPr="00000000">
        <w:rPr>
          <w:sz w:val="28"/>
          <w:szCs w:val="28"/>
          <w:rtl w:val="0"/>
        </w:rPr>
        <w:t xml:space="preserve">For instance, the representation of SMS as zero ought to be taken to mean a consequence of this acquisition and not an automatic conclusion that the phone never had any SMS at all. “Not supported,” on the other hand, implies a shortcoming of the process or device in question.</w:t>
      </w:r>
    </w:p>
    <w:p w:rsidR="00000000" w:rsidDel="00000000" w:rsidP="00000000" w:rsidRDefault="00000000" w:rsidRPr="00000000" w14:paraId="0000004F">
      <w:pPr>
        <w:pStyle w:val="Heading2"/>
        <w:keepNext w:val="0"/>
        <w:keepLines w:val="0"/>
        <w:spacing w:after="80" w:lineRule="auto"/>
        <w:rPr>
          <w:b w:val="1"/>
          <w:bCs w:val="1"/>
          <w:sz w:val="28"/>
          <w:szCs w:val="28"/>
        </w:rPr>
      </w:pPr>
      <w:bookmarkStart w:colFirst="0" w:colLast="0" w:name="_c7a9ftk04p5i" w:id="20"/>
      <w:bookmarkEnd w:id="20"/>
      <w:r w:rsidDel="00000000" w:rsidR="00000000" w:rsidRPr="00000000">
        <w:rPr>
          <w:b w:val="1"/>
          <w:bCs w:val="1"/>
          <w:sz w:val="28"/>
          <w:szCs w:val="28"/>
          <w:rtl w:val="0"/>
        </w:rPr>
        <w:t xml:space="preserve">2.6 Examination in Cellebrite Physical Analyzer</w:t>
      </w:r>
    </w:p>
    <w:p w:rsidR="00000000" w:rsidDel="00000000" w:rsidP="00000000" w:rsidRDefault="00000000" w:rsidRPr="00000000" w14:paraId="00000050">
      <w:pPr>
        <w:spacing w:after="240" w:before="240" w:lineRule="auto"/>
        <w:rPr>
          <w:sz w:val="28"/>
          <w:szCs w:val="28"/>
        </w:rPr>
      </w:pPr>
      <w:r w:rsidDel="00000000" w:rsidR="00000000" w:rsidRPr="00000000">
        <w:rPr>
          <w:sz w:val="28"/>
          <w:szCs w:val="28"/>
          <w:rtl w:val="0"/>
        </w:rPr>
        <w:t xml:space="preserve">After the extraction process, the recovered data was opened using Cellebrite Physical Analyzer. The last screenshot gives an overview of the extracted dataset. This is because it depicts the detected Samsung phone and extraction summary with device details and evidence categories.</w:t>
      </w:r>
    </w:p>
    <w:p w:rsidR="00000000" w:rsidDel="00000000" w:rsidP="00000000" w:rsidRDefault="00000000" w:rsidRPr="00000000" w14:paraId="00000051">
      <w:pPr>
        <w:spacing w:after="240" w:before="240" w:lineRule="auto"/>
        <w:rPr>
          <w:sz w:val="28"/>
          <w:szCs w:val="28"/>
        </w:rPr>
      </w:pPr>
      <w:r w:rsidDel="00000000" w:rsidR="00000000" w:rsidRPr="00000000">
        <w:rPr>
          <w:sz w:val="28"/>
          <w:szCs w:val="28"/>
          <w:rtl w:val="0"/>
        </w:rPr>
        <w:t xml:space="preserve">It is clear from the screen that the extraction was done using an Advanced Logical method. The screen also shows that the image hashes have been verified.</w:t>
      </w:r>
    </w:p>
    <w:p w:rsidR="00000000" w:rsidDel="00000000" w:rsidP="00000000" w:rsidRDefault="00000000" w:rsidRPr="00000000" w14:paraId="00000052">
      <w:pPr>
        <w:spacing w:after="240" w:before="240" w:lineRule="auto"/>
        <w:rPr>
          <w:sz w:val="28"/>
          <w:szCs w:val="28"/>
        </w:rPr>
      </w:pPr>
      <w:r w:rsidDel="00000000" w:rsidR="00000000" w:rsidRPr="00000000">
        <w:rPr>
          <w:sz w:val="28"/>
          <w:szCs w:val="28"/>
          <w:rtl w:val="0"/>
        </w:rPr>
        <w:t xml:space="preserve">Under the content category, there are various types of categories. They are as follows; Calendar, Installed Applications, Applications, Archives, Audio, Configurations, Databases, Documents, Images, Text, and Uncategorized. The results shown include 43 calendar entries, 7 installed applications, 120 applications, 10 archives, 1 audio file, 2 configurations, 10 databases, 2 documents, 5,485 images, 114 text files, and 866 uncategorized.</w:t>
      </w:r>
    </w:p>
    <w:p w:rsidR="00000000" w:rsidDel="00000000" w:rsidP="00000000" w:rsidRDefault="00000000" w:rsidRPr="00000000" w14:paraId="00000053">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27400"/>
            <wp:effectExtent b="0" l="0" r="0" t="0"/>
            <wp:docPr id="10" name="image12.png"/>
            <a:graphic>
              <a:graphicData uri="http://schemas.openxmlformats.org/drawingml/2006/picture">
                <pic:pic>
                  <pic:nvPicPr>
                    <pic:cNvPr id="0" name="image12.png"/>
                    <pic:cNvPicPr preferRelativeResize="0"/>
                  </pic:nvPicPr>
                  <pic:blipFill>
                    <a:blip r:embed="rId20"/>
                    <a:srcRect b="0" l="0" r="0" t="0"/>
                    <a:stretch>
                      <a:fillRect/>
                    </a:stretch>
                  </pic:blipFill>
                  <pic:spPr>
                    <a:xfrm>
                      <a:off x="0" y="0"/>
                      <a:ext cx="5943600" cy="3327400"/>
                    </a:xfrm>
                    <a:prstGeom prst="rect"/>
                    <a:ln/>
                  </pic:spPr>
                </pic:pic>
              </a:graphicData>
            </a:graphic>
          </wp:inline>
        </w:drawing>
      </w:r>
      <w:r w:rsidDel="00000000" w:rsidR="00000000" w:rsidRPr="00000000">
        <w:rPr>
          <w:rtl w:val="0"/>
        </w:rPr>
      </w:r>
    </w:p>
    <w:p w:rsidR="00000000" w:rsidDel="00000000" w:rsidP="00000000" w:rsidRDefault="00000000" w:rsidRPr="00000000" w14:paraId="00000054">
      <w:pPr>
        <w:spacing w:after="240" w:before="240" w:lineRule="auto"/>
        <w:rPr>
          <w:sz w:val="28"/>
          <w:szCs w:val="28"/>
        </w:rPr>
      </w:pPr>
      <w:r w:rsidDel="00000000" w:rsidR="00000000" w:rsidRPr="00000000">
        <w:rPr>
          <w:sz w:val="28"/>
          <w:szCs w:val="28"/>
          <w:rtl w:val="0"/>
        </w:rPr>
        <w:t xml:space="preserve">Figure 5: Cellebrite Physical Analyzer displaying the extracted evidence and verification information.</w:t>
      </w:r>
      <w:r w:rsidDel="00000000" w:rsidR="00000000" w:rsidRPr="00000000">
        <w:rPr>
          <w:rtl w:val="0"/>
        </w:rPr>
      </w:r>
    </w:p>
    <w:p w:rsidR="00000000" w:rsidDel="00000000" w:rsidP="00000000" w:rsidRDefault="00000000" w:rsidRPr="00000000" w14:paraId="00000055">
      <w:pPr>
        <w:spacing w:after="240" w:before="240" w:lineRule="auto"/>
        <w:rPr>
          <w:sz w:val="28"/>
          <w:szCs w:val="28"/>
        </w:rPr>
      </w:pPr>
      <w:r w:rsidDel="00000000" w:rsidR="00000000" w:rsidRPr="00000000">
        <w:rPr>
          <w:sz w:val="28"/>
          <w:szCs w:val="28"/>
          <w:rtl w:val="0"/>
        </w:rPr>
        <w:t xml:space="preserve">It shows the difference between acquisition and analysis stages – the former uses UFED to extract data, while the latter uses Physical Analyzer to analyse the information. The examiner can refer to those categories to identify potentially useful artefacts and examine them further.</w:t>
      </w:r>
      <w:r w:rsidDel="00000000" w:rsidR="00000000" w:rsidRPr="00000000">
        <w:rPr>
          <w:rtl w:val="0"/>
        </w:rPr>
      </w:r>
    </w:p>
    <w:p w:rsidR="00000000" w:rsidDel="00000000" w:rsidP="00000000" w:rsidRDefault="00000000" w:rsidRPr="00000000" w14:paraId="00000056">
      <w:pPr>
        <w:pStyle w:val="Heading2"/>
        <w:keepNext w:val="0"/>
        <w:keepLines w:val="0"/>
        <w:spacing w:after="80" w:lineRule="auto"/>
        <w:rPr>
          <w:b w:val="1"/>
          <w:bCs w:val="1"/>
          <w:sz w:val="28"/>
          <w:szCs w:val="28"/>
        </w:rPr>
      </w:pPr>
      <w:bookmarkStart w:colFirst="0" w:colLast="0" w:name="_2ygxgh9m5qiv" w:id="21"/>
      <w:bookmarkEnd w:id="21"/>
      <w:r w:rsidDel="00000000" w:rsidR="00000000" w:rsidRPr="00000000">
        <w:rPr>
          <w:b w:val="1"/>
          <w:bCs w:val="1"/>
          <w:sz w:val="28"/>
          <w:szCs w:val="28"/>
          <w:rtl w:val="0"/>
        </w:rPr>
        <w:t xml:space="preserve">2.7 Evaluation of the Whole Process</w:t>
      </w:r>
    </w:p>
    <w:p w:rsidR="00000000" w:rsidDel="00000000" w:rsidP="00000000" w:rsidRDefault="00000000" w:rsidRPr="00000000" w14:paraId="00000057">
      <w:pPr>
        <w:spacing w:after="240" w:before="240" w:lineRule="auto"/>
        <w:rPr>
          <w:sz w:val="28"/>
          <w:szCs w:val="28"/>
        </w:rPr>
      </w:pPr>
      <w:r w:rsidDel="00000000" w:rsidR="00000000" w:rsidRPr="00000000">
        <w:rPr>
          <w:sz w:val="28"/>
          <w:szCs w:val="28"/>
          <w:rtl w:val="0"/>
        </w:rPr>
        <w:t xml:space="preserve">The acquisition took place in a systematic way, including all major steps such as detection of the device, selection of the location for extraction and analysis, content selection, extraction and analysis. All those stages are demonstrated in the provided screenshots.</w:t>
      </w:r>
    </w:p>
    <w:p w:rsidR="00000000" w:rsidDel="00000000" w:rsidP="00000000" w:rsidRDefault="00000000" w:rsidRPr="00000000" w14:paraId="00000058">
      <w:pPr>
        <w:spacing w:after="240" w:before="240" w:lineRule="auto"/>
        <w:rPr>
          <w:sz w:val="28"/>
          <w:szCs w:val="28"/>
        </w:rPr>
      </w:pPr>
      <w:r w:rsidDel="00000000" w:rsidR="00000000" w:rsidRPr="00000000">
        <w:rPr>
          <w:sz w:val="28"/>
          <w:szCs w:val="28"/>
          <w:rtl w:val="0"/>
        </w:rPr>
        <w:t xml:space="preserve">One of the most important insights received during the exercise is that the acquisition process has certain limitations. Even though Cellebrite confirmed the extraction as successful, some of the categories have no items and other ones are not supported by the software. It means that the examiner should carefully examine the extraction summary.</w:t>
      </w:r>
    </w:p>
    <w:p w:rsidR="00000000" w:rsidDel="00000000" w:rsidP="00000000" w:rsidRDefault="00000000" w:rsidRPr="00000000" w14:paraId="00000059">
      <w:pPr>
        <w:spacing w:after="240" w:before="240" w:lineRule="auto"/>
        <w:rPr>
          <w:sz w:val="28"/>
          <w:szCs w:val="28"/>
        </w:rPr>
      </w:pPr>
      <w:r w:rsidDel="00000000" w:rsidR="00000000" w:rsidRPr="00000000">
        <w:rPr>
          <w:sz w:val="28"/>
          <w:szCs w:val="28"/>
          <w:rtl w:val="0"/>
        </w:rPr>
        <w:t xml:space="preserve">In addition, the exercise showed how crucial is the evidence integrity. The use of organized extraction location and image hashes verification in Physical Analyzer helps to be sure that the evidence can be analysed further without repeated access to the phone.</w:t>
      </w:r>
    </w:p>
    <w:p w:rsidR="00000000" w:rsidDel="00000000" w:rsidP="00000000" w:rsidRDefault="00000000" w:rsidRPr="00000000" w14:paraId="0000005A">
      <w:pPr>
        <w:spacing w:after="240" w:before="240" w:lineRule="auto"/>
        <w:rPr>
          <w:sz w:val="28"/>
          <w:szCs w:val="28"/>
        </w:rPr>
      </w:pPr>
      <w:r w:rsidDel="00000000" w:rsidR="00000000" w:rsidRPr="00000000">
        <w:rPr>
          <w:rtl w:val="0"/>
        </w:rPr>
      </w:r>
    </w:p>
    <w:p w:rsidR="00000000" w:rsidDel="00000000" w:rsidP="00000000" w:rsidRDefault="00000000" w:rsidRPr="00000000" w14:paraId="0000005B">
      <w:pPr>
        <w:pStyle w:val="Heading1"/>
        <w:keepNext w:val="0"/>
        <w:keepLines w:val="0"/>
        <w:spacing w:before="480" w:lineRule="auto"/>
        <w:rPr>
          <w:b w:val="1"/>
          <w:bCs w:val="1"/>
          <w:sz w:val="36"/>
          <w:szCs w:val="36"/>
        </w:rPr>
      </w:pPr>
      <w:bookmarkStart w:colFirst="0" w:colLast="0" w:name="_2frghomhaafo" w:id="22"/>
      <w:bookmarkEnd w:id="22"/>
      <w:r w:rsidDel="00000000" w:rsidR="00000000" w:rsidRPr="00000000">
        <w:rPr>
          <w:b w:val="1"/>
          <w:bCs w:val="1"/>
          <w:sz w:val="36"/>
          <w:szCs w:val="36"/>
          <w:rtl w:val="0"/>
        </w:rPr>
        <w:t xml:space="preserve">3. Digital Forensics Assessment Based on Mobile Phone Evidence</w:t>
      </w:r>
    </w:p>
    <w:p w:rsidR="00000000" w:rsidDel="00000000" w:rsidP="00000000" w:rsidRDefault="00000000" w:rsidRPr="00000000" w14:paraId="0000005C">
      <w:pPr>
        <w:pStyle w:val="Heading2"/>
        <w:keepNext w:val="0"/>
        <w:keepLines w:val="0"/>
        <w:spacing w:after="80" w:lineRule="auto"/>
        <w:rPr>
          <w:b w:val="1"/>
          <w:bCs w:val="1"/>
          <w:sz w:val="28"/>
          <w:szCs w:val="28"/>
        </w:rPr>
      </w:pPr>
      <w:bookmarkStart w:colFirst="0" w:colLast="0" w:name="_vbswch22jbto" w:id="23"/>
      <w:bookmarkEnd w:id="23"/>
      <w:r w:rsidDel="00000000" w:rsidR="00000000" w:rsidRPr="00000000">
        <w:rPr>
          <w:b w:val="1"/>
          <w:bCs w:val="1"/>
          <w:sz w:val="28"/>
          <w:szCs w:val="28"/>
          <w:rtl w:val="0"/>
        </w:rPr>
        <w:t xml:space="preserve">3.1 Introduction</w:t>
      </w:r>
    </w:p>
    <w:p w:rsidR="00000000" w:rsidDel="00000000" w:rsidP="00000000" w:rsidRDefault="00000000" w:rsidRPr="00000000" w14:paraId="0000005D">
      <w:pPr>
        <w:spacing w:after="240" w:before="240" w:lineRule="auto"/>
        <w:rPr>
          <w:sz w:val="28"/>
          <w:szCs w:val="28"/>
        </w:rPr>
      </w:pPr>
      <w:r w:rsidDel="00000000" w:rsidR="00000000" w:rsidRPr="00000000">
        <w:rPr>
          <w:sz w:val="28"/>
          <w:szCs w:val="28"/>
          <w:rtl w:val="0"/>
        </w:rPr>
        <w:t xml:space="preserve">Digital forensic analysis of the smartphone is able to generate evidence, which might not be available to the investigators immediately. Modern mobile phones store information by means of messaging apps, pictures, records of applications, location and other digital artifacts. Significance of such artifacts is in the analysis of their context rather than separate pieces of information.</w:t>
      </w:r>
    </w:p>
    <w:p w:rsidR="00000000" w:rsidDel="00000000" w:rsidP="00000000" w:rsidRDefault="00000000" w:rsidRPr="00000000" w14:paraId="0000005E">
      <w:pPr>
        <w:spacing w:after="240" w:before="240" w:lineRule="auto"/>
        <w:rPr>
          <w:sz w:val="28"/>
          <w:szCs w:val="28"/>
        </w:rPr>
      </w:pPr>
      <w:r w:rsidDel="00000000" w:rsidR="00000000" w:rsidRPr="00000000">
        <w:rPr>
          <w:sz w:val="28"/>
          <w:szCs w:val="28"/>
          <w:rtl w:val="0"/>
        </w:rPr>
        <w:t xml:space="preserve">The provided evidence was analyzed by means of Cellebrite Physical Analyzer software, and the screenshots illustrate different kinds of information which have been extracted during the process, namely, extraction verification, messaging conversations, pictures and location artifacts. There are numbered screenshots which present the evidence in question, and the latter part of the screenshots is more helpful for the demonstration of the analysis of communication, multimedia and location information.</w:t>
      </w:r>
    </w:p>
    <w:p w:rsidR="00000000" w:rsidDel="00000000" w:rsidP="00000000" w:rsidRDefault="00000000" w:rsidRPr="00000000" w14:paraId="0000005F">
      <w:pPr>
        <w:pStyle w:val="Heading2"/>
        <w:keepNext w:val="0"/>
        <w:keepLines w:val="0"/>
        <w:spacing w:after="80" w:lineRule="auto"/>
        <w:rPr>
          <w:b w:val="1"/>
          <w:bCs w:val="1"/>
          <w:sz w:val="28"/>
          <w:szCs w:val="28"/>
        </w:rPr>
      </w:pPr>
      <w:bookmarkStart w:colFirst="0" w:colLast="0" w:name="_eklnp0amikto" w:id="24"/>
      <w:bookmarkEnd w:id="24"/>
      <w:r w:rsidDel="00000000" w:rsidR="00000000" w:rsidRPr="00000000">
        <w:rPr>
          <w:b w:val="1"/>
          <w:bCs w:val="1"/>
          <w:sz w:val="28"/>
          <w:szCs w:val="28"/>
          <w:rtl w:val="0"/>
        </w:rPr>
        <w:t xml:space="preserve">3.2 Digital Forensic Examination and Evidence Integrity</w:t>
      </w:r>
    </w:p>
    <w:p w:rsidR="00000000" w:rsidDel="00000000" w:rsidP="00000000" w:rsidRDefault="00000000" w:rsidRPr="00000000" w14:paraId="00000060">
      <w:pPr>
        <w:spacing w:after="240" w:before="240" w:lineRule="auto"/>
        <w:rPr>
          <w:sz w:val="28"/>
          <w:szCs w:val="28"/>
        </w:rPr>
      </w:pPr>
      <w:r w:rsidDel="00000000" w:rsidR="00000000" w:rsidRPr="00000000">
        <w:rPr>
          <w:sz w:val="28"/>
          <w:szCs w:val="28"/>
          <w:rtl w:val="0"/>
        </w:rPr>
        <w:t xml:space="preserve">First, the following part of evidence reveals the use of the extraction-analysis environment provided by Cellebrite. The screenshots below include extraction summary, as well as Image Hashes, where one can see the verification result. It is essential since the integrity of digital evidence should be ensured through the examination of such types.</w:t>
      </w:r>
    </w:p>
    <w:p w:rsidR="00000000" w:rsidDel="00000000" w:rsidP="00000000" w:rsidRDefault="00000000" w:rsidRPr="00000000" w14:paraId="00000061">
      <w:pPr>
        <w:spacing w:after="240" w:before="240" w:lineRule="auto"/>
        <w:rPr>
          <w:b w:val="1"/>
          <w:bCs w:val="1"/>
          <w:sz w:val="28"/>
          <w:szCs w:val="28"/>
        </w:rPr>
      </w:pPr>
      <w:r w:rsidDel="00000000" w:rsidR="00000000" w:rsidRPr="00000000">
        <w:rPr>
          <w:b w:val="1"/>
          <w:bCs w:val="1"/>
          <w:sz w:val="28"/>
          <w:szCs w:val="28"/>
        </w:rPr>
        <w:drawing>
          <wp:inline distB="19050" distT="19050" distL="19050" distR="19050">
            <wp:extent cx="4910138" cy="2305050"/>
            <wp:effectExtent b="0" l="0" r="0" t="0"/>
            <wp:docPr descr="h.PNG" id="17" name="image3.png"/>
            <a:graphic>
              <a:graphicData uri="http://schemas.openxmlformats.org/drawingml/2006/picture">
                <pic:pic>
                  <pic:nvPicPr>
                    <pic:cNvPr descr="h.PNG" id="0" name="image3.png"/>
                    <pic:cNvPicPr preferRelativeResize="0"/>
                  </pic:nvPicPr>
                  <pic:blipFill>
                    <a:blip r:embed="rId21"/>
                    <a:srcRect b="0" l="0" r="0" t="0"/>
                    <a:stretch>
                      <a:fillRect/>
                    </a:stretch>
                  </pic:blipFill>
                  <pic:spPr>
                    <a:xfrm>
                      <a:off x="0" y="0"/>
                      <a:ext cx="4910138" cy="230505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after="240" w:before="240" w:lineRule="auto"/>
        <w:rPr>
          <w:sz w:val="28"/>
          <w:szCs w:val="28"/>
        </w:rPr>
      </w:pPr>
      <w:r w:rsidDel="00000000" w:rsidR="00000000" w:rsidRPr="00000000">
        <w:rPr>
          <w:sz w:val="28"/>
          <w:szCs w:val="28"/>
          <w:rtl w:val="0"/>
        </w:rPr>
        <w:t xml:space="preserve">Figure 6: Cellebrite Extraction Summary and Image Hash Verification</w:t>
      </w:r>
    </w:p>
    <w:p w:rsidR="00000000" w:rsidDel="00000000" w:rsidP="00000000" w:rsidRDefault="00000000" w:rsidRPr="00000000" w14:paraId="00000063">
      <w:pPr>
        <w:spacing w:after="240" w:before="240" w:lineRule="auto"/>
        <w:rPr>
          <w:sz w:val="28"/>
          <w:szCs w:val="28"/>
        </w:rPr>
      </w:pPr>
      <w:r w:rsidDel="00000000" w:rsidR="00000000" w:rsidRPr="00000000">
        <w:rPr>
          <w:sz w:val="28"/>
          <w:szCs w:val="28"/>
          <w:rtl w:val="0"/>
        </w:rPr>
        <w:t xml:space="preserve">The hash-verification data serve as the indicator that the extracted information was verified via the hashing method. Hashes are good for that since they produce some value related to digital evidence. In case if the required data changes, then the hash value may also change. Thus, the record and verification of hash values may prove the claim about correspondence between the examined forensic copy and the acquired evidence.</w:t>
      </w:r>
    </w:p>
    <w:p w:rsidR="00000000" w:rsidDel="00000000" w:rsidP="00000000" w:rsidRDefault="00000000" w:rsidRPr="00000000" w14:paraId="00000064">
      <w:pPr>
        <w:spacing w:after="240" w:before="240" w:lineRule="auto"/>
        <w:rPr>
          <w:sz w:val="28"/>
          <w:szCs w:val="28"/>
        </w:rPr>
      </w:pPr>
      <w:r w:rsidDel="00000000" w:rsidR="00000000" w:rsidRPr="00000000">
        <w:rPr>
          <w:sz w:val="28"/>
          <w:szCs w:val="28"/>
          <w:rtl w:val="0"/>
        </w:rPr>
        <w:t xml:space="preserve">The second extraction screenshot gives an additional view of the forensic dataset and device.</w:t>
      </w:r>
    </w:p>
    <w:p w:rsidR="00000000" w:rsidDel="00000000" w:rsidP="00000000" w:rsidRDefault="00000000" w:rsidRPr="00000000" w14:paraId="00000065">
      <w:pPr>
        <w:spacing w:after="240" w:before="240" w:lineRule="auto"/>
        <w:rPr>
          <w:b w:val="1"/>
          <w:bCs w:val="1"/>
          <w:sz w:val="28"/>
          <w:szCs w:val="28"/>
        </w:rPr>
      </w:pPr>
      <w:r w:rsidDel="00000000" w:rsidR="00000000" w:rsidRPr="00000000">
        <w:rPr>
          <w:b w:val="1"/>
          <w:bCs w:val="1"/>
          <w:sz w:val="28"/>
          <w:szCs w:val="28"/>
        </w:rPr>
        <w:drawing>
          <wp:inline distB="19050" distT="19050" distL="19050" distR="19050">
            <wp:extent cx="5148263" cy="2615745"/>
            <wp:effectExtent b="0" l="0" r="0" t="0"/>
            <wp:docPr descr="n.PNG" id="16" name="image6.png"/>
            <a:graphic>
              <a:graphicData uri="http://schemas.openxmlformats.org/drawingml/2006/picture">
                <pic:pic>
                  <pic:nvPicPr>
                    <pic:cNvPr descr="n.PNG" id="0" name="image6.png"/>
                    <pic:cNvPicPr preferRelativeResize="0"/>
                  </pic:nvPicPr>
                  <pic:blipFill>
                    <a:blip r:embed="rId22"/>
                    <a:srcRect b="0" l="0" r="0" t="0"/>
                    <a:stretch>
                      <a:fillRect/>
                    </a:stretch>
                  </pic:blipFill>
                  <pic:spPr>
                    <a:xfrm>
                      <a:off x="0" y="0"/>
                      <a:ext cx="5148263" cy="2615745"/>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spacing w:after="240" w:before="240" w:lineRule="auto"/>
        <w:rPr>
          <w:sz w:val="28"/>
          <w:szCs w:val="28"/>
        </w:rPr>
      </w:pPr>
      <w:r w:rsidDel="00000000" w:rsidR="00000000" w:rsidRPr="00000000">
        <w:rPr>
          <w:sz w:val="28"/>
          <w:szCs w:val="28"/>
          <w:rtl w:val="0"/>
        </w:rPr>
        <w:t xml:space="preserve">Figure 7: Forensic Extraction and Analysis and Information about Device Evidence</w:t>
      </w:r>
    </w:p>
    <w:p w:rsidR="00000000" w:rsidDel="00000000" w:rsidP="00000000" w:rsidRDefault="00000000" w:rsidRPr="00000000" w14:paraId="00000067">
      <w:pPr>
        <w:spacing w:after="240" w:before="240" w:lineRule="auto"/>
        <w:rPr>
          <w:sz w:val="28"/>
          <w:szCs w:val="28"/>
        </w:rPr>
      </w:pPr>
      <w:r w:rsidDel="00000000" w:rsidR="00000000" w:rsidRPr="00000000">
        <w:rPr>
          <w:sz w:val="28"/>
          <w:szCs w:val="28"/>
        </w:rPr>
        <w:drawing>
          <wp:inline distB="19050" distT="19050" distL="19050" distR="19050">
            <wp:extent cx="5172075" cy="2476075"/>
            <wp:effectExtent b="0" l="0" r="0" t="0"/>
            <wp:docPr descr="s.PNG" id="7" name="image1.png"/>
            <a:graphic>
              <a:graphicData uri="http://schemas.openxmlformats.org/drawingml/2006/picture">
                <pic:pic>
                  <pic:nvPicPr>
                    <pic:cNvPr descr="s.PNG" id="0" name="image1.png"/>
                    <pic:cNvPicPr preferRelativeResize="0"/>
                  </pic:nvPicPr>
                  <pic:blipFill>
                    <a:blip r:embed="rId23"/>
                    <a:srcRect b="0" l="0" r="0" t="0"/>
                    <a:stretch>
                      <a:fillRect/>
                    </a:stretch>
                  </pic:blipFill>
                  <pic:spPr>
                    <a:xfrm>
                      <a:off x="0" y="0"/>
                      <a:ext cx="5172075" cy="2476075"/>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spacing w:after="240" w:before="240" w:lineRule="auto"/>
        <w:rPr>
          <w:sz w:val="28"/>
          <w:szCs w:val="28"/>
        </w:rPr>
      </w:pPr>
      <w:r w:rsidDel="00000000" w:rsidR="00000000" w:rsidRPr="00000000">
        <w:rPr>
          <w:sz w:val="28"/>
          <w:szCs w:val="28"/>
          <w:rtl w:val="0"/>
        </w:rPr>
        <w:t xml:space="preserve">Figure 8: Hash Verification with Extraction Summary</w:t>
      </w:r>
    </w:p>
    <w:p w:rsidR="00000000" w:rsidDel="00000000" w:rsidP="00000000" w:rsidRDefault="00000000" w:rsidRPr="00000000" w14:paraId="00000069">
      <w:pPr>
        <w:spacing w:after="240" w:before="240" w:lineRule="auto"/>
        <w:rPr>
          <w:sz w:val="28"/>
          <w:szCs w:val="28"/>
        </w:rPr>
      </w:pPr>
      <w:r w:rsidDel="00000000" w:rsidR="00000000" w:rsidRPr="00000000">
        <w:rPr>
          <w:sz w:val="28"/>
          <w:szCs w:val="28"/>
          <w:rtl w:val="0"/>
        </w:rPr>
        <w:t xml:space="preserve">These three screenshots are very helpful at the early stage of the investigation, as they show that the following investigation took place within the framework of the forensic examination, as opposed to opening files manually on a mobile phone.</w:t>
      </w:r>
    </w:p>
    <w:p w:rsidR="00000000" w:rsidDel="00000000" w:rsidP="00000000" w:rsidRDefault="00000000" w:rsidRPr="00000000" w14:paraId="0000006A">
      <w:pPr>
        <w:spacing w:after="240" w:before="240" w:lineRule="auto"/>
        <w:rPr>
          <w:sz w:val="28"/>
          <w:szCs w:val="28"/>
        </w:rPr>
      </w:pPr>
      <w:r w:rsidDel="00000000" w:rsidR="00000000" w:rsidRPr="00000000">
        <w:rPr>
          <w:sz w:val="28"/>
          <w:szCs w:val="28"/>
          <w:rtl w:val="0"/>
        </w:rPr>
        <w:t xml:space="preserve">Nonetheless, the fact of the hashing verification cannot be considered as evidence of the authenticity of the information. Hashing proves the integrity of the information, but it does not prove its meaning, authorship or legitimacy.</w:t>
      </w:r>
    </w:p>
    <w:p w:rsidR="00000000" w:rsidDel="00000000" w:rsidP="00000000" w:rsidRDefault="00000000" w:rsidRPr="00000000" w14:paraId="0000006B">
      <w:pPr>
        <w:pStyle w:val="Heading2"/>
        <w:keepNext w:val="0"/>
        <w:keepLines w:val="0"/>
        <w:spacing w:after="80" w:lineRule="auto"/>
        <w:rPr>
          <w:b w:val="1"/>
          <w:bCs w:val="1"/>
          <w:sz w:val="28"/>
          <w:szCs w:val="28"/>
        </w:rPr>
      </w:pPr>
      <w:bookmarkStart w:colFirst="0" w:colLast="0" w:name="_596p93a2e7uw" w:id="25"/>
      <w:bookmarkEnd w:id="25"/>
      <w:r w:rsidDel="00000000" w:rsidR="00000000" w:rsidRPr="00000000">
        <w:rPr>
          <w:b w:val="1"/>
          <w:bCs w:val="1"/>
          <w:sz w:val="28"/>
          <w:szCs w:val="28"/>
          <w:rtl w:val="0"/>
        </w:rPr>
        <w:t xml:space="preserve">3.3 Emma and Joe's Communication</w:t>
      </w:r>
    </w:p>
    <w:p w:rsidR="00000000" w:rsidDel="00000000" w:rsidP="00000000" w:rsidRDefault="00000000" w:rsidRPr="00000000" w14:paraId="0000006C">
      <w:pPr>
        <w:spacing w:after="240" w:before="240" w:lineRule="auto"/>
        <w:rPr>
          <w:sz w:val="28"/>
          <w:szCs w:val="28"/>
        </w:rPr>
      </w:pPr>
      <w:r w:rsidDel="00000000" w:rsidR="00000000" w:rsidRPr="00000000">
        <w:rPr>
          <w:sz w:val="28"/>
          <w:szCs w:val="28"/>
          <w:rtl w:val="0"/>
        </w:rPr>
        <w:t xml:space="preserve">One of the important points of evidence provided by the mobile evidence is the communication between Emma and Joe. From the evidence collected, it is clear that Emma had a communication with Joe since she was trying to find a possible buyer of the information.</w:t>
      </w:r>
    </w:p>
    <w:p w:rsidR="00000000" w:rsidDel="00000000" w:rsidP="00000000" w:rsidRDefault="00000000" w:rsidRPr="00000000" w14:paraId="0000006D">
      <w:pPr>
        <w:spacing w:after="240" w:before="240" w:lineRule="auto"/>
        <w:rPr>
          <w:b w:val="1"/>
          <w:bCs w:val="1"/>
          <w:sz w:val="28"/>
          <w:szCs w:val="28"/>
        </w:rPr>
      </w:pPr>
      <w:r w:rsidDel="00000000" w:rsidR="00000000" w:rsidRPr="00000000">
        <w:rPr>
          <w:b w:val="1"/>
          <w:bCs w:val="1"/>
          <w:sz w:val="28"/>
          <w:szCs w:val="28"/>
        </w:rPr>
        <w:drawing>
          <wp:inline distB="114300" distT="114300" distL="114300" distR="114300">
            <wp:extent cx="5943600" cy="3340100"/>
            <wp:effectExtent b="0" l="0" r="0" t="0"/>
            <wp:docPr id="8" name="image8.png"/>
            <a:graphic>
              <a:graphicData uri="http://schemas.openxmlformats.org/drawingml/2006/picture">
                <pic:pic>
                  <pic:nvPicPr>
                    <pic:cNvPr id="0" name="image8.png"/>
                    <pic:cNvPicPr preferRelativeResize="0"/>
                  </pic:nvPicPr>
                  <pic:blipFill>
                    <a:blip r:embed="rId2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spacing w:after="240" w:before="240" w:lineRule="auto"/>
        <w:rPr>
          <w:sz w:val="28"/>
          <w:szCs w:val="28"/>
        </w:rPr>
      </w:pPr>
      <w:r w:rsidDel="00000000" w:rsidR="00000000" w:rsidRPr="00000000">
        <w:rPr>
          <w:sz w:val="28"/>
          <w:szCs w:val="28"/>
          <w:rtl w:val="0"/>
        </w:rPr>
        <w:t xml:space="preserve">Figure 9: Communication Between Emma and Joe on Searching for a Buyer</w:t>
      </w:r>
    </w:p>
    <w:p w:rsidR="00000000" w:rsidDel="00000000" w:rsidP="00000000" w:rsidRDefault="00000000" w:rsidRPr="00000000" w14:paraId="0000006F">
      <w:pPr>
        <w:spacing w:after="240" w:before="240" w:lineRule="auto"/>
        <w:rPr>
          <w:sz w:val="28"/>
          <w:szCs w:val="28"/>
        </w:rPr>
      </w:pPr>
      <w:r w:rsidDel="00000000" w:rsidR="00000000" w:rsidRPr="00000000">
        <w:rPr>
          <w:sz w:val="28"/>
          <w:szCs w:val="28"/>
          <w:rtl w:val="0"/>
        </w:rPr>
        <w:t xml:space="preserve">The above figure should be used as evidence of the relationship between Emma and Joe, as well as the involvement of Joe in the process. Instead of considering Joe to be just another number on Emma’s phone, there is evidence of the communication.</w:t>
      </w:r>
    </w:p>
    <w:p w:rsidR="00000000" w:rsidDel="00000000" w:rsidP="00000000" w:rsidRDefault="00000000" w:rsidRPr="00000000" w14:paraId="00000070">
      <w:pPr>
        <w:spacing w:after="240" w:before="240" w:lineRule="auto"/>
        <w:rPr>
          <w:sz w:val="28"/>
          <w:szCs w:val="28"/>
        </w:rPr>
      </w:pPr>
      <w:r w:rsidDel="00000000" w:rsidR="00000000" w:rsidRPr="00000000">
        <w:rPr>
          <w:sz w:val="28"/>
          <w:szCs w:val="28"/>
          <w:rtl w:val="0"/>
        </w:rPr>
        <w:t xml:space="preserve">From the broader forensic examination, Joe emerges as a mediator/broker, while Emma emerges as someone who disclosed the information concerning the QT-AI-2025 patent.</w:t>
      </w:r>
    </w:p>
    <w:p w:rsidR="00000000" w:rsidDel="00000000" w:rsidP="00000000" w:rsidRDefault="00000000" w:rsidRPr="00000000" w14:paraId="00000071">
      <w:pPr>
        <w:pStyle w:val="Heading2"/>
        <w:keepNext w:val="0"/>
        <w:keepLines w:val="0"/>
        <w:spacing w:after="80" w:lineRule="auto"/>
        <w:rPr>
          <w:b w:val="1"/>
          <w:bCs w:val="1"/>
          <w:sz w:val="28"/>
          <w:szCs w:val="28"/>
        </w:rPr>
      </w:pPr>
      <w:bookmarkStart w:colFirst="0" w:colLast="0" w:name="_740bhfj5qvmf" w:id="26"/>
      <w:bookmarkEnd w:id="26"/>
      <w:r w:rsidDel="00000000" w:rsidR="00000000" w:rsidRPr="00000000">
        <w:rPr>
          <w:b w:val="1"/>
          <w:bCs w:val="1"/>
          <w:sz w:val="28"/>
          <w:szCs w:val="28"/>
          <w:rtl w:val="0"/>
        </w:rPr>
        <w:t xml:space="preserve">3.4. Hotel Information and Emma's Location</w:t>
      </w:r>
    </w:p>
    <w:p w:rsidR="00000000" w:rsidDel="00000000" w:rsidP="00000000" w:rsidRDefault="00000000" w:rsidRPr="00000000" w14:paraId="00000072">
      <w:pPr>
        <w:pStyle w:val="Heading2"/>
        <w:keepNext w:val="0"/>
        <w:keepLines w:val="0"/>
        <w:spacing w:after="240" w:before="240" w:lineRule="auto"/>
        <w:rPr>
          <w:sz w:val="28"/>
          <w:szCs w:val="28"/>
        </w:rPr>
      </w:pPr>
      <w:bookmarkStart w:colFirst="0" w:colLast="0" w:name="_fbrk0v9hmlj6" w:id="27"/>
      <w:bookmarkEnd w:id="27"/>
      <w:r w:rsidDel="00000000" w:rsidR="00000000" w:rsidRPr="00000000">
        <w:rPr>
          <w:sz w:val="28"/>
          <w:szCs w:val="28"/>
          <w:rtl w:val="0"/>
        </w:rPr>
        <w:t xml:space="preserve">The next piece of evidence relates to Emma's location. Joe told Emma that she was at the hotel.</w:t>
      </w:r>
    </w:p>
    <w:p w:rsidR="00000000" w:rsidDel="00000000" w:rsidP="00000000" w:rsidRDefault="00000000" w:rsidRPr="00000000" w14:paraId="00000073">
      <w:pPr>
        <w:pStyle w:val="Heading2"/>
        <w:keepNext w:val="0"/>
        <w:keepLines w:val="0"/>
        <w:spacing w:after="240" w:before="240" w:lineRule="auto"/>
        <w:rPr>
          <w:sz w:val="28"/>
          <w:szCs w:val="28"/>
        </w:rPr>
      </w:pPr>
      <w:bookmarkStart w:colFirst="0" w:colLast="0" w:name="_fbrk0v9hmlj6" w:id="27"/>
      <w:bookmarkEnd w:id="27"/>
      <w:r w:rsidDel="00000000" w:rsidR="00000000" w:rsidRPr="00000000">
        <w:rPr>
          <w:sz w:val="28"/>
          <w:szCs w:val="28"/>
        </w:rPr>
        <w:drawing>
          <wp:inline distB="114300" distT="114300" distL="114300" distR="114300">
            <wp:extent cx="5943600" cy="3340100"/>
            <wp:effectExtent b="0" l="0" r="0" t="0"/>
            <wp:docPr id="12" name="image4.png"/>
            <a:graphic>
              <a:graphicData uri="http://schemas.openxmlformats.org/drawingml/2006/picture">
                <pic:pic>
                  <pic:nvPicPr>
                    <pic:cNvPr id="0" name="image4.png"/>
                    <pic:cNvPicPr preferRelativeResize="0"/>
                  </pic:nvPicPr>
                  <pic:blipFill>
                    <a:blip r:embed="rId25"/>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pStyle w:val="Heading2"/>
        <w:keepNext w:val="0"/>
        <w:keepLines w:val="0"/>
        <w:spacing w:after="240" w:before="240" w:lineRule="auto"/>
        <w:rPr>
          <w:sz w:val="28"/>
          <w:szCs w:val="28"/>
        </w:rPr>
      </w:pPr>
      <w:bookmarkStart w:colFirst="0" w:colLast="0" w:name="_fbrk0v9hmlj6" w:id="27"/>
      <w:bookmarkEnd w:id="27"/>
      <w:r w:rsidDel="00000000" w:rsidR="00000000" w:rsidRPr="00000000">
        <w:rPr>
          <w:sz w:val="28"/>
          <w:szCs w:val="28"/>
          <w:rtl w:val="0"/>
        </w:rPr>
        <w:t xml:space="preserve">Figure 10: Communication Showing Emma's Presence at the Hotel</w:t>
      </w:r>
    </w:p>
    <w:p w:rsidR="00000000" w:rsidDel="00000000" w:rsidP="00000000" w:rsidRDefault="00000000" w:rsidRPr="00000000" w14:paraId="00000075">
      <w:pPr>
        <w:pStyle w:val="Heading2"/>
        <w:keepNext w:val="0"/>
        <w:keepLines w:val="0"/>
        <w:spacing w:after="240" w:before="240" w:lineRule="auto"/>
        <w:rPr>
          <w:sz w:val="28"/>
          <w:szCs w:val="28"/>
        </w:rPr>
      </w:pPr>
      <w:bookmarkStart w:colFirst="0" w:colLast="0" w:name="_fbrk0v9hmlj6" w:id="27"/>
      <w:bookmarkEnd w:id="27"/>
      <w:r w:rsidDel="00000000" w:rsidR="00000000" w:rsidRPr="00000000">
        <w:rPr>
          <w:sz w:val="28"/>
          <w:szCs w:val="28"/>
          <w:rtl w:val="0"/>
        </w:rPr>
        <w:t xml:space="preserve">This particular communication is relevant because it gives evidence about Emma's location. Nevertheless, a mere communication cannot be considered as evidence of Emma's presence at the hotel in itself. The most convincing way is to correlate this communication with other pieces of evidence, especially location data of the devices.</w:t>
      </w:r>
    </w:p>
    <w:p w:rsidR="00000000" w:rsidDel="00000000" w:rsidP="00000000" w:rsidRDefault="00000000" w:rsidRPr="00000000" w14:paraId="00000076">
      <w:pPr>
        <w:pStyle w:val="Heading2"/>
        <w:keepNext w:val="0"/>
        <w:keepLines w:val="0"/>
        <w:spacing w:after="240" w:before="240" w:lineRule="auto"/>
        <w:rPr>
          <w:b w:val="1"/>
          <w:bCs w:val="1"/>
          <w:sz w:val="28"/>
          <w:szCs w:val="28"/>
        </w:rPr>
      </w:pPr>
      <w:bookmarkStart w:colFirst="0" w:colLast="0" w:name="_uqd3tzv48nfz" w:id="28"/>
      <w:bookmarkEnd w:id="28"/>
      <w:r w:rsidDel="00000000" w:rsidR="00000000" w:rsidRPr="00000000">
        <w:rPr>
          <w:sz w:val="28"/>
          <w:szCs w:val="28"/>
          <w:rtl w:val="0"/>
        </w:rPr>
        <w:t xml:space="preserve">This is one of the cases where correlation plays an important role in digital forensics. A communication helps to prove what was communicated by one party, whereas a location artifact shows the technical data about the device location.</w:t>
      </w:r>
      <w:r w:rsidDel="00000000" w:rsidR="00000000" w:rsidRPr="00000000">
        <w:rPr>
          <w:rtl w:val="0"/>
        </w:rPr>
      </w:r>
    </w:p>
    <w:p w:rsidR="00000000" w:rsidDel="00000000" w:rsidP="00000000" w:rsidRDefault="00000000" w:rsidRPr="00000000" w14:paraId="00000077">
      <w:pPr>
        <w:pStyle w:val="Heading1"/>
        <w:keepNext w:val="0"/>
        <w:keepLines w:val="0"/>
        <w:spacing w:before="480" w:lineRule="auto"/>
        <w:rPr>
          <w:b w:val="1"/>
          <w:bCs w:val="1"/>
          <w:sz w:val="28"/>
          <w:szCs w:val="28"/>
        </w:rPr>
      </w:pPr>
      <w:bookmarkStart w:colFirst="0" w:colLast="0" w:name="_mbllnnz1qsrw" w:id="29"/>
      <w:bookmarkEnd w:id="29"/>
      <w:r w:rsidDel="00000000" w:rsidR="00000000" w:rsidRPr="00000000">
        <w:rPr>
          <w:b w:val="1"/>
          <w:bCs w:val="1"/>
          <w:sz w:val="28"/>
          <w:szCs w:val="28"/>
          <w:rtl w:val="0"/>
        </w:rPr>
        <w:t xml:space="preserve">3.5 Glasgow Meeting Arrangements</w:t>
      </w:r>
    </w:p>
    <w:p w:rsidR="00000000" w:rsidDel="00000000" w:rsidP="00000000" w:rsidRDefault="00000000" w:rsidRPr="00000000" w14:paraId="00000078">
      <w:pPr>
        <w:pStyle w:val="Heading2"/>
        <w:keepNext w:val="0"/>
        <w:keepLines w:val="0"/>
        <w:spacing w:after="240" w:before="240" w:lineRule="auto"/>
        <w:rPr>
          <w:sz w:val="28"/>
          <w:szCs w:val="28"/>
        </w:rPr>
      </w:pPr>
      <w:bookmarkStart w:colFirst="0" w:colLast="0" w:name="_87ijpbre6bzi" w:id="30"/>
      <w:bookmarkEnd w:id="30"/>
      <w:r w:rsidDel="00000000" w:rsidR="00000000" w:rsidRPr="00000000">
        <w:rPr>
          <w:sz w:val="28"/>
          <w:szCs w:val="28"/>
          <w:rtl w:val="0"/>
        </w:rPr>
        <w:t xml:space="preserve">The evidence also shows communication regarding Emma's trip to Glasgow in order to meet her clients. Joe told Emma that she is traveling to Glasgow to meet her clients.</w:t>
      </w:r>
    </w:p>
    <w:p w:rsidR="00000000" w:rsidDel="00000000" w:rsidP="00000000" w:rsidRDefault="00000000" w:rsidRPr="00000000" w14:paraId="00000079">
      <w:pPr>
        <w:pStyle w:val="Heading2"/>
        <w:keepNext w:val="0"/>
        <w:keepLines w:val="0"/>
        <w:spacing w:after="240" w:before="240" w:lineRule="auto"/>
        <w:rPr>
          <w:sz w:val="28"/>
          <w:szCs w:val="28"/>
        </w:rPr>
      </w:pPr>
      <w:bookmarkStart w:colFirst="0" w:colLast="0" w:name="_feczdcehkp4p" w:id="31"/>
      <w:bookmarkEnd w:id="31"/>
      <w:r w:rsidDel="00000000" w:rsidR="00000000" w:rsidRPr="00000000">
        <w:rPr>
          <w:sz w:val="28"/>
          <w:szCs w:val="28"/>
        </w:rPr>
        <w:drawing>
          <wp:inline distB="114300" distT="114300" distL="114300" distR="114300">
            <wp:extent cx="5943600" cy="3340100"/>
            <wp:effectExtent b="0" l="0" r="0" t="0"/>
            <wp:docPr id="2" name="image18.png"/>
            <a:graphic>
              <a:graphicData uri="http://schemas.openxmlformats.org/drawingml/2006/picture">
                <pic:pic>
                  <pic:nvPicPr>
                    <pic:cNvPr id="0" name="image18.png"/>
                    <pic:cNvPicPr preferRelativeResize="0"/>
                  </pic:nvPicPr>
                  <pic:blipFill>
                    <a:blip r:embed="rId2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A">
      <w:pPr>
        <w:pStyle w:val="Heading2"/>
        <w:keepNext w:val="0"/>
        <w:keepLines w:val="0"/>
        <w:spacing w:after="240" w:before="240" w:lineRule="auto"/>
        <w:rPr>
          <w:sz w:val="28"/>
          <w:szCs w:val="28"/>
        </w:rPr>
      </w:pPr>
      <w:bookmarkStart w:colFirst="0" w:colLast="0" w:name="_87ijpbre6bzi" w:id="30"/>
      <w:bookmarkEnd w:id="30"/>
      <w:r w:rsidDel="00000000" w:rsidR="00000000" w:rsidRPr="00000000">
        <w:rPr>
          <w:sz w:val="28"/>
          <w:szCs w:val="28"/>
          <w:rtl w:val="0"/>
        </w:rPr>
        <w:t xml:space="preserve">Figure 11: Communication Regarding Emma's Client Meeting in Glasgow</w:t>
      </w:r>
    </w:p>
    <w:p w:rsidR="00000000" w:rsidDel="00000000" w:rsidP="00000000" w:rsidRDefault="00000000" w:rsidRPr="00000000" w14:paraId="0000007B">
      <w:pPr>
        <w:pStyle w:val="Heading2"/>
        <w:keepNext w:val="0"/>
        <w:keepLines w:val="0"/>
        <w:spacing w:after="240" w:before="240" w:lineRule="auto"/>
        <w:rPr>
          <w:sz w:val="28"/>
          <w:szCs w:val="28"/>
        </w:rPr>
      </w:pPr>
      <w:bookmarkStart w:colFirst="0" w:colLast="0" w:name="_87ijpbre6bzi" w:id="30"/>
      <w:bookmarkEnd w:id="30"/>
      <w:r w:rsidDel="00000000" w:rsidR="00000000" w:rsidRPr="00000000">
        <w:rPr>
          <w:sz w:val="28"/>
          <w:szCs w:val="28"/>
          <w:rtl w:val="0"/>
        </w:rPr>
        <w:t xml:space="preserve">This information is very significant for the investigation since it is the chronologically important event. It proves that Glasgow was mentioned as one of the destinations and that the client meeting took place during this trip.</w:t>
      </w:r>
    </w:p>
    <w:p w:rsidR="00000000" w:rsidDel="00000000" w:rsidP="00000000" w:rsidRDefault="00000000" w:rsidRPr="00000000" w14:paraId="0000007C">
      <w:pPr>
        <w:pStyle w:val="Heading2"/>
        <w:keepNext w:val="0"/>
        <w:keepLines w:val="0"/>
        <w:spacing w:after="240" w:before="240" w:lineRule="auto"/>
        <w:rPr>
          <w:sz w:val="28"/>
          <w:szCs w:val="28"/>
        </w:rPr>
      </w:pPr>
      <w:bookmarkStart w:colFirst="0" w:colLast="0" w:name="_rh5q3931stu6" w:id="32"/>
      <w:bookmarkEnd w:id="32"/>
      <w:r w:rsidDel="00000000" w:rsidR="00000000" w:rsidRPr="00000000">
        <w:rPr>
          <w:sz w:val="28"/>
          <w:szCs w:val="28"/>
          <w:rtl w:val="0"/>
        </w:rPr>
        <w:t xml:space="preserve">The timeline of the presentation also shows communication between Emma and Joe where Joe confirms that she is meeting her clients.</w:t>
      </w:r>
    </w:p>
    <w:p w:rsidR="00000000" w:rsidDel="00000000" w:rsidP="00000000" w:rsidRDefault="00000000" w:rsidRPr="00000000" w14:paraId="0000007D">
      <w:pPr>
        <w:pStyle w:val="Heading1"/>
        <w:keepNext w:val="0"/>
        <w:keepLines w:val="0"/>
        <w:spacing w:before="480" w:lineRule="auto"/>
        <w:rPr>
          <w:b w:val="1"/>
          <w:bCs w:val="1"/>
          <w:sz w:val="28"/>
          <w:szCs w:val="28"/>
        </w:rPr>
      </w:pPr>
      <w:bookmarkStart w:colFirst="0" w:colLast="0" w:name="_cdwrthu0pab5" w:id="33"/>
      <w:bookmarkEnd w:id="33"/>
      <w:r w:rsidDel="00000000" w:rsidR="00000000" w:rsidRPr="00000000">
        <w:rPr>
          <w:b w:val="1"/>
          <w:bCs w:val="1"/>
          <w:sz w:val="28"/>
          <w:szCs w:val="28"/>
          <w:rtl w:val="0"/>
        </w:rPr>
        <w:t xml:space="preserve">3.6 Joe's Manchester Journey</w:t>
      </w:r>
    </w:p>
    <w:p w:rsidR="00000000" w:rsidDel="00000000" w:rsidP="00000000" w:rsidRDefault="00000000" w:rsidRPr="00000000" w14:paraId="0000007E">
      <w:pPr>
        <w:pStyle w:val="Heading2"/>
        <w:keepNext w:val="0"/>
        <w:keepLines w:val="0"/>
        <w:spacing w:after="240" w:before="240" w:lineRule="auto"/>
        <w:rPr>
          <w:sz w:val="28"/>
          <w:szCs w:val="28"/>
        </w:rPr>
      </w:pPr>
      <w:bookmarkStart w:colFirst="0" w:colLast="0" w:name="_fy8lzgveatfi" w:id="34"/>
      <w:bookmarkEnd w:id="34"/>
      <w:r w:rsidDel="00000000" w:rsidR="00000000" w:rsidRPr="00000000">
        <w:rPr>
          <w:sz w:val="28"/>
          <w:szCs w:val="28"/>
          <w:rtl w:val="0"/>
        </w:rPr>
        <w:t xml:space="preserve">The evidence also shows Joe moving to Manchester to meet clients.</w:t>
      </w:r>
    </w:p>
    <w:p w:rsidR="00000000" w:rsidDel="00000000" w:rsidP="00000000" w:rsidRDefault="00000000" w:rsidRPr="00000000" w14:paraId="0000007F">
      <w:pPr>
        <w:pStyle w:val="Heading2"/>
        <w:keepNext w:val="0"/>
        <w:keepLines w:val="0"/>
        <w:spacing w:after="240" w:before="240" w:lineRule="auto"/>
        <w:rPr>
          <w:sz w:val="28"/>
          <w:szCs w:val="28"/>
        </w:rPr>
      </w:pPr>
      <w:bookmarkStart w:colFirst="0" w:colLast="0" w:name="_debf8baage0j" w:id="35"/>
      <w:bookmarkEnd w:id="35"/>
      <w:r w:rsidDel="00000000" w:rsidR="00000000" w:rsidRPr="00000000">
        <w:rPr>
          <w:sz w:val="28"/>
          <w:szCs w:val="28"/>
        </w:rPr>
        <w:drawing>
          <wp:inline distB="114300" distT="114300" distL="114300" distR="114300">
            <wp:extent cx="5943600" cy="3340100"/>
            <wp:effectExtent b="0" l="0" r="0" t="0"/>
            <wp:docPr id="14" name="image15.png"/>
            <a:graphic>
              <a:graphicData uri="http://schemas.openxmlformats.org/drawingml/2006/picture">
                <pic:pic>
                  <pic:nvPicPr>
                    <pic:cNvPr id="0" name="image15.png"/>
                    <pic:cNvPicPr preferRelativeResize="0"/>
                  </pic:nvPicPr>
                  <pic:blipFill>
                    <a:blip r:embed="rId2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pStyle w:val="Heading2"/>
        <w:keepNext w:val="0"/>
        <w:keepLines w:val="0"/>
        <w:spacing w:after="240" w:before="240" w:lineRule="auto"/>
        <w:rPr>
          <w:sz w:val="28"/>
          <w:szCs w:val="28"/>
        </w:rPr>
      </w:pPr>
      <w:bookmarkStart w:colFirst="0" w:colLast="0" w:name="_fy8lzgveatfi" w:id="34"/>
      <w:bookmarkEnd w:id="34"/>
      <w:r w:rsidDel="00000000" w:rsidR="00000000" w:rsidRPr="00000000">
        <w:rPr>
          <w:sz w:val="28"/>
          <w:szCs w:val="28"/>
          <w:rtl w:val="0"/>
        </w:rPr>
        <w:t xml:space="preserve">Figure 12: Communication Concerning Joe’s Meeting in Manchester with Clients</w:t>
      </w:r>
    </w:p>
    <w:p w:rsidR="00000000" w:rsidDel="00000000" w:rsidP="00000000" w:rsidRDefault="00000000" w:rsidRPr="00000000" w14:paraId="00000081">
      <w:pPr>
        <w:pStyle w:val="Heading2"/>
        <w:keepNext w:val="0"/>
        <w:keepLines w:val="0"/>
        <w:spacing w:after="240" w:before="240" w:lineRule="auto"/>
        <w:rPr>
          <w:sz w:val="28"/>
          <w:szCs w:val="28"/>
        </w:rPr>
      </w:pPr>
      <w:bookmarkStart w:colFirst="0" w:colLast="0" w:name="_fy8lzgveatfi" w:id="34"/>
      <w:bookmarkEnd w:id="34"/>
      <w:r w:rsidDel="00000000" w:rsidR="00000000" w:rsidRPr="00000000">
        <w:rPr>
          <w:sz w:val="28"/>
          <w:szCs w:val="28"/>
          <w:rtl w:val="0"/>
        </w:rPr>
        <w:t xml:space="preserve">This evidence is useful in establishing where Joe has moved in relation to the investigation. The evidence shows that Joe was also responsible for making journeys relating to meeting clients.</w:t>
      </w:r>
    </w:p>
    <w:p w:rsidR="00000000" w:rsidDel="00000000" w:rsidP="00000000" w:rsidRDefault="00000000" w:rsidRPr="00000000" w14:paraId="00000082">
      <w:pPr>
        <w:pStyle w:val="Heading2"/>
        <w:keepNext w:val="0"/>
        <w:keepLines w:val="0"/>
        <w:spacing w:after="240" w:before="240" w:lineRule="auto"/>
        <w:rPr>
          <w:sz w:val="28"/>
          <w:szCs w:val="28"/>
        </w:rPr>
      </w:pPr>
      <w:bookmarkStart w:colFirst="0" w:colLast="0" w:name="_bgk680jkn86z" w:id="36"/>
      <w:bookmarkEnd w:id="36"/>
      <w:r w:rsidDel="00000000" w:rsidR="00000000" w:rsidRPr="00000000">
        <w:rPr>
          <w:sz w:val="28"/>
          <w:szCs w:val="28"/>
          <w:rtl w:val="0"/>
        </w:rPr>
        <w:t xml:space="preserve">The journey should not be considered in isolation. It should be compared with the travel ticket and, if available, with location evidence on the mobile phone. This will help establish whether there was a plan to go or if it actually happened.</w:t>
      </w:r>
    </w:p>
    <w:p w:rsidR="00000000" w:rsidDel="00000000" w:rsidP="00000000" w:rsidRDefault="00000000" w:rsidRPr="00000000" w14:paraId="00000083">
      <w:pPr>
        <w:pStyle w:val="Heading1"/>
        <w:keepNext w:val="0"/>
        <w:keepLines w:val="0"/>
        <w:spacing w:before="480" w:lineRule="auto"/>
        <w:rPr>
          <w:b w:val="1"/>
          <w:bCs w:val="1"/>
          <w:sz w:val="28"/>
          <w:szCs w:val="28"/>
        </w:rPr>
      </w:pPr>
      <w:bookmarkStart w:colFirst="0" w:colLast="0" w:name="_fp1rfzlag8eo" w:id="37"/>
      <w:bookmarkEnd w:id="37"/>
      <w:r w:rsidDel="00000000" w:rsidR="00000000" w:rsidRPr="00000000">
        <w:rPr>
          <w:b w:val="1"/>
          <w:bCs w:val="1"/>
          <w:sz w:val="28"/>
          <w:szCs w:val="28"/>
          <w:rtl w:val="0"/>
        </w:rPr>
        <w:t xml:space="preserve">3.7 Emma's Direct Communication with Norman</w:t>
      </w:r>
    </w:p>
    <w:p w:rsidR="00000000" w:rsidDel="00000000" w:rsidP="00000000" w:rsidRDefault="00000000" w:rsidRPr="00000000" w14:paraId="00000084">
      <w:pPr>
        <w:pStyle w:val="Heading2"/>
        <w:keepNext w:val="0"/>
        <w:keepLines w:val="0"/>
        <w:spacing w:after="240" w:before="240" w:lineRule="auto"/>
        <w:rPr>
          <w:sz w:val="28"/>
          <w:szCs w:val="28"/>
        </w:rPr>
      </w:pPr>
      <w:bookmarkStart w:colFirst="0" w:colLast="0" w:name="_d67xita6j0z4" w:id="38"/>
      <w:bookmarkEnd w:id="38"/>
      <w:r w:rsidDel="00000000" w:rsidR="00000000" w:rsidRPr="00000000">
        <w:rPr>
          <w:sz w:val="28"/>
          <w:szCs w:val="28"/>
          <w:rtl w:val="0"/>
        </w:rPr>
        <w:t xml:space="preserve">The next step in the evidence is the direct communication between Emma and Norman. From the evidence, it is clear that there was direct communication between Emma and Norman concerning the deal, and they came into an agreement.</w:t>
      </w:r>
    </w:p>
    <w:p w:rsidR="00000000" w:rsidDel="00000000" w:rsidP="00000000" w:rsidRDefault="00000000" w:rsidRPr="00000000" w14:paraId="00000085">
      <w:pPr>
        <w:pStyle w:val="Heading2"/>
        <w:keepNext w:val="0"/>
        <w:keepLines w:val="0"/>
        <w:spacing w:after="240" w:before="240" w:lineRule="auto"/>
        <w:rPr>
          <w:sz w:val="28"/>
          <w:szCs w:val="28"/>
        </w:rPr>
      </w:pPr>
      <w:bookmarkStart w:colFirst="0" w:colLast="0" w:name="_26ssp2oxrfj7" w:id="39"/>
      <w:bookmarkEnd w:id="39"/>
      <w:r w:rsidDel="00000000" w:rsidR="00000000" w:rsidRPr="00000000">
        <w:rPr>
          <w:sz w:val="28"/>
          <w:szCs w:val="28"/>
        </w:rPr>
        <w:drawing>
          <wp:inline distB="114300" distT="114300" distL="114300" distR="114300">
            <wp:extent cx="5943600" cy="3340100"/>
            <wp:effectExtent b="0" l="0" r="0" t="0"/>
            <wp:docPr id="5" name="image5.png"/>
            <a:graphic>
              <a:graphicData uri="http://schemas.openxmlformats.org/drawingml/2006/picture">
                <pic:pic>
                  <pic:nvPicPr>
                    <pic:cNvPr id="0" name="image5.png"/>
                    <pic:cNvPicPr preferRelativeResize="0"/>
                  </pic:nvPicPr>
                  <pic:blipFill>
                    <a:blip r:embed="rId2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pStyle w:val="Heading2"/>
        <w:keepNext w:val="0"/>
        <w:keepLines w:val="0"/>
        <w:spacing w:after="240" w:before="240" w:lineRule="auto"/>
        <w:rPr>
          <w:sz w:val="28"/>
          <w:szCs w:val="28"/>
        </w:rPr>
      </w:pPr>
      <w:bookmarkStart w:colFirst="0" w:colLast="0" w:name="_d67xita6j0z4" w:id="38"/>
      <w:bookmarkEnd w:id="38"/>
      <w:r w:rsidDel="00000000" w:rsidR="00000000" w:rsidRPr="00000000">
        <w:rPr>
          <w:sz w:val="28"/>
          <w:szCs w:val="28"/>
          <w:rtl w:val="0"/>
        </w:rPr>
        <w:t xml:space="preserve">Figure 13: Direct Communication between Emma and Norman Concerning the Deal</w:t>
      </w:r>
    </w:p>
    <w:p w:rsidR="00000000" w:rsidDel="00000000" w:rsidP="00000000" w:rsidRDefault="00000000" w:rsidRPr="00000000" w14:paraId="00000087">
      <w:pPr>
        <w:pStyle w:val="Heading2"/>
        <w:keepNext w:val="0"/>
        <w:keepLines w:val="0"/>
        <w:spacing w:after="240" w:before="240" w:lineRule="auto"/>
        <w:rPr>
          <w:sz w:val="28"/>
          <w:szCs w:val="28"/>
        </w:rPr>
      </w:pPr>
      <w:bookmarkStart w:colFirst="0" w:colLast="0" w:name="_d67xita6j0z4" w:id="38"/>
      <w:bookmarkEnd w:id="38"/>
      <w:r w:rsidDel="00000000" w:rsidR="00000000" w:rsidRPr="00000000">
        <w:rPr>
          <w:sz w:val="28"/>
          <w:szCs w:val="28"/>
          <w:rtl w:val="0"/>
        </w:rPr>
        <w:t xml:space="preserve">This is the crucial turning point in the communication pattern. Initially, the evidence had Emma communicating with Joe acting as an intermediary. However, the evidence on the direct communication between Emma and Norman suggests the existence of a direct link between the alleged seller and the buyer.</w:t>
      </w:r>
    </w:p>
    <w:p w:rsidR="00000000" w:rsidDel="00000000" w:rsidP="00000000" w:rsidRDefault="00000000" w:rsidRPr="00000000" w14:paraId="00000088">
      <w:pPr>
        <w:pStyle w:val="Heading2"/>
        <w:keepNext w:val="0"/>
        <w:keepLines w:val="0"/>
        <w:spacing w:after="240" w:before="240" w:lineRule="auto"/>
        <w:rPr>
          <w:sz w:val="28"/>
          <w:szCs w:val="28"/>
        </w:rPr>
      </w:pPr>
      <w:bookmarkStart w:colFirst="0" w:colLast="0" w:name="_d67xita6j0z4" w:id="38"/>
      <w:bookmarkEnd w:id="38"/>
      <w:r w:rsidDel="00000000" w:rsidR="00000000" w:rsidRPr="00000000">
        <w:rPr>
          <w:sz w:val="28"/>
          <w:szCs w:val="28"/>
          <w:rtl w:val="0"/>
        </w:rPr>
        <w:t xml:space="preserve">From the broader inquiry, it has been established that Norman is the alleged buyer, while Emma is the one who made direct contact with the corporate buyer.</w:t>
      </w:r>
    </w:p>
    <w:p w:rsidR="00000000" w:rsidDel="00000000" w:rsidP="00000000" w:rsidRDefault="00000000" w:rsidRPr="00000000" w14:paraId="00000089">
      <w:pPr>
        <w:pStyle w:val="Heading1"/>
        <w:keepNext w:val="0"/>
        <w:keepLines w:val="0"/>
        <w:spacing w:before="480" w:lineRule="auto"/>
        <w:rPr>
          <w:b w:val="1"/>
          <w:bCs w:val="1"/>
          <w:sz w:val="28"/>
          <w:szCs w:val="28"/>
        </w:rPr>
      </w:pPr>
      <w:bookmarkStart w:colFirst="0" w:colLast="0" w:name="_4y4ghmtdixpd" w:id="40"/>
      <w:bookmarkEnd w:id="40"/>
      <w:r w:rsidDel="00000000" w:rsidR="00000000" w:rsidRPr="00000000">
        <w:rPr>
          <w:b w:val="1"/>
          <w:bCs w:val="1"/>
          <w:sz w:val="28"/>
          <w:szCs w:val="28"/>
          <w:rtl w:val="0"/>
        </w:rPr>
        <w:t xml:space="preserve">3.8 Completion of the Deal</w:t>
      </w:r>
    </w:p>
    <w:p w:rsidR="00000000" w:rsidDel="00000000" w:rsidP="00000000" w:rsidRDefault="00000000" w:rsidRPr="00000000" w14:paraId="0000008A">
      <w:pPr>
        <w:spacing w:after="240" w:before="240" w:lineRule="auto"/>
        <w:rPr>
          <w:sz w:val="28"/>
          <w:szCs w:val="28"/>
        </w:rPr>
      </w:pPr>
      <w:r w:rsidDel="00000000" w:rsidR="00000000" w:rsidRPr="00000000">
        <w:rPr>
          <w:sz w:val="28"/>
          <w:szCs w:val="28"/>
          <w:rtl w:val="0"/>
        </w:rPr>
        <w:t xml:space="preserve">It is evident that Emma and Norman have finally concluded the deal.</w:t>
      </w:r>
    </w:p>
    <w:p w:rsidR="00000000" w:rsidDel="00000000" w:rsidP="00000000" w:rsidRDefault="00000000" w:rsidRPr="00000000" w14:paraId="0000008B">
      <w:pPr>
        <w:spacing w:after="240" w:before="240" w:lineRule="auto"/>
        <w:rPr>
          <w:sz w:val="28"/>
          <w:szCs w:val="28"/>
        </w:rPr>
      </w:pPr>
      <w:r w:rsidDel="00000000" w:rsidR="00000000" w:rsidRPr="00000000">
        <w:rPr>
          <w:sz w:val="28"/>
          <w:szCs w:val="28"/>
        </w:rPr>
        <w:drawing>
          <wp:inline distB="114300" distT="114300" distL="114300" distR="114300">
            <wp:extent cx="5943600" cy="3340100"/>
            <wp:effectExtent b="0" l="0" r="0" t="0"/>
            <wp:docPr id="6" name="image17.png"/>
            <a:graphic>
              <a:graphicData uri="http://schemas.openxmlformats.org/drawingml/2006/picture">
                <pic:pic>
                  <pic:nvPicPr>
                    <pic:cNvPr id="0" name="image17.png"/>
                    <pic:cNvPicPr preferRelativeResize="0"/>
                  </pic:nvPicPr>
                  <pic:blipFill>
                    <a:blip r:embed="rId2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spacing w:after="240" w:before="240" w:lineRule="auto"/>
        <w:rPr>
          <w:sz w:val="28"/>
          <w:szCs w:val="28"/>
        </w:rPr>
      </w:pPr>
      <w:r w:rsidDel="00000000" w:rsidR="00000000" w:rsidRPr="00000000">
        <w:rPr>
          <w:sz w:val="28"/>
          <w:szCs w:val="28"/>
          <w:rtl w:val="0"/>
        </w:rPr>
        <w:t xml:space="preserve">Figure 14: Communication Evidence Proving the Conclusion of the Deal by Emma and Norman</w:t>
      </w:r>
    </w:p>
    <w:p w:rsidR="00000000" w:rsidDel="00000000" w:rsidP="00000000" w:rsidRDefault="00000000" w:rsidRPr="00000000" w14:paraId="0000008D">
      <w:pPr>
        <w:spacing w:after="240" w:before="240" w:lineRule="auto"/>
        <w:rPr>
          <w:sz w:val="28"/>
          <w:szCs w:val="28"/>
        </w:rPr>
      </w:pPr>
      <w:r w:rsidDel="00000000" w:rsidR="00000000" w:rsidRPr="00000000">
        <w:rPr>
          <w:sz w:val="28"/>
          <w:szCs w:val="28"/>
          <w:rtl w:val="0"/>
        </w:rPr>
        <w:t xml:space="preserve">This is an essential piece of evidence since previous communications might prove that the discussion or negotiation had taken place, but this image proves the conclusion of the deal.</w:t>
      </w:r>
    </w:p>
    <w:p w:rsidR="00000000" w:rsidDel="00000000" w:rsidP="00000000" w:rsidRDefault="00000000" w:rsidRPr="00000000" w14:paraId="0000008E">
      <w:pPr>
        <w:spacing w:after="240" w:before="240" w:lineRule="auto"/>
        <w:rPr>
          <w:sz w:val="28"/>
          <w:szCs w:val="28"/>
        </w:rPr>
      </w:pPr>
      <w:r w:rsidDel="00000000" w:rsidR="00000000" w:rsidRPr="00000000">
        <w:rPr>
          <w:sz w:val="28"/>
          <w:szCs w:val="28"/>
          <w:rtl w:val="0"/>
        </w:rPr>
        <w:t xml:space="preserve">The same goes for the investigation presentation as Norman agrees to the deal in the later stage of communication.</w:t>
      </w:r>
    </w:p>
    <w:p w:rsidR="00000000" w:rsidDel="00000000" w:rsidP="00000000" w:rsidRDefault="00000000" w:rsidRPr="00000000" w14:paraId="0000008F">
      <w:pPr>
        <w:spacing w:after="240" w:before="240" w:lineRule="auto"/>
        <w:rPr>
          <w:sz w:val="28"/>
          <w:szCs w:val="28"/>
        </w:rPr>
      </w:pPr>
      <w:r w:rsidDel="00000000" w:rsidR="00000000" w:rsidRPr="00000000">
        <w:rPr>
          <w:sz w:val="28"/>
          <w:szCs w:val="28"/>
          <w:rtl w:val="0"/>
        </w:rPr>
        <w:t xml:space="preserve">As far as forensic examination goes, it is essential to make the difference between the following points: discussion of a possible transaction, negotiation or agreement, and completion of the deal.</w:t>
      </w:r>
    </w:p>
    <w:p w:rsidR="00000000" w:rsidDel="00000000" w:rsidP="00000000" w:rsidRDefault="00000000" w:rsidRPr="00000000" w14:paraId="00000090">
      <w:pPr>
        <w:pStyle w:val="Heading1"/>
        <w:keepNext w:val="0"/>
        <w:keepLines w:val="0"/>
        <w:spacing w:before="480" w:lineRule="auto"/>
        <w:rPr>
          <w:b w:val="1"/>
          <w:bCs w:val="1"/>
          <w:sz w:val="28"/>
          <w:szCs w:val="28"/>
        </w:rPr>
      </w:pPr>
      <w:bookmarkStart w:colFirst="0" w:colLast="0" w:name="_qmwwcxz87ebq" w:id="41"/>
      <w:bookmarkEnd w:id="41"/>
      <w:r w:rsidDel="00000000" w:rsidR="00000000" w:rsidRPr="00000000">
        <w:rPr>
          <w:b w:val="1"/>
          <w:bCs w:val="1"/>
          <w:sz w:val="28"/>
          <w:szCs w:val="28"/>
          <w:rtl w:val="0"/>
        </w:rPr>
        <w:t xml:space="preserve">3.9 Joe's Glasgow Travel Ticket</w:t>
      </w:r>
    </w:p>
    <w:p w:rsidR="00000000" w:rsidDel="00000000" w:rsidP="00000000" w:rsidRDefault="00000000" w:rsidRPr="00000000" w14:paraId="00000091">
      <w:pPr>
        <w:spacing w:after="240" w:before="240" w:lineRule="auto"/>
        <w:rPr>
          <w:sz w:val="28"/>
          <w:szCs w:val="28"/>
        </w:rPr>
      </w:pPr>
      <w:r w:rsidDel="00000000" w:rsidR="00000000" w:rsidRPr="00000000">
        <w:rPr>
          <w:sz w:val="28"/>
          <w:szCs w:val="28"/>
          <w:rtl w:val="0"/>
        </w:rPr>
        <w:t xml:space="preserve">The communication evidence may now be compared with the documentary travel evidence. The first piece of travel evidence concerns Joe's trip to Glasgow.</w:t>
      </w:r>
    </w:p>
    <w:p w:rsidR="00000000" w:rsidDel="00000000" w:rsidP="00000000" w:rsidRDefault="00000000" w:rsidRPr="00000000" w14:paraId="00000092">
      <w:pPr>
        <w:spacing w:after="240" w:before="240" w:lineRule="auto"/>
        <w:rPr>
          <w:sz w:val="28"/>
          <w:szCs w:val="28"/>
        </w:rPr>
      </w:pPr>
      <w:r w:rsidDel="00000000" w:rsidR="00000000" w:rsidRPr="00000000">
        <w:rPr>
          <w:sz w:val="28"/>
          <w:szCs w:val="28"/>
        </w:rPr>
        <w:drawing>
          <wp:inline distB="114300" distT="114300" distL="114300" distR="114300">
            <wp:extent cx="5943600" cy="3340100"/>
            <wp:effectExtent b="0" l="0" r="0" t="0"/>
            <wp:docPr id="1" name="image19.png"/>
            <a:graphic>
              <a:graphicData uri="http://schemas.openxmlformats.org/drawingml/2006/picture">
                <pic:pic>
                  <pic:nvPicPr>
                    <pic:cNvPr id="0" name="image19.png"/>
                    <pic:cNvPicPr preferRelativeResize="0"/>
                  </pic:nvPicPr>
                  <pic:blipFill>
                    <a:blip r:embed="rId3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3">
      <w:pPr>
        <w:spacing w:after="240" w:before="240" w:lineRule="auto"/>
        <w:rPr>
          <w:sz w:val="28"/>
          <w:szCs w:val="28"/>
        </w:rPr>
      </w:pPr>
      <w:r w:rsidDel="00000000" w:rsidR="00000000" w:rsidRPr="00000000">
        <w:rPr>
          <w:sz w:val="28"/>
          <w:szCs w:val="28"/>
          <w:rtl w:val="0"/>
        </w:rPr>
        <w:t xml:space="preserve">Figure 15: Joe's Glasgow Travel Ticket</w:t>
      </w:r>
    </w:p>
    <w:p w:rsidR="00000000" w:rsidDel="00000000" w:rsidP="00000000" w:rsidRDefault="00000000" w:rsidRPr="00000000" w14:paraId="00000094">
      <w:pPr>
        <w:spacing w:after="240" w:before="240" w:lineRule="auto"/>
        <w:rPr>
          <w:sz w:val="28"/>
          <w:szCs w:val="28"/>
        </w:rPr>
      </w:pPr>
      <w:r w:rsidDel="00000000" w:rsidR="00000000" w:rsidRPr="00000000">
        <w:rPr>
          <w:sz w:val="28"/>
          <w:szCs w:val="28"/>
          <w:rtl w:val="0"/>
        </w:rPr>
        <w:t xml:space="preserve">The travel ticket offers a different sort of evidence from the evidence of the screenshots of the messages. Whereas a message can prove that a journey has been talked about, the travel ticket offers documentary evidence linked to the journey.</w:t>
      </w:r>
    </w:p>
    <w:p w:rsidR="00000000" w:rsidDel="00000000" w:rsidP="00000000" w:rsidRDefault="00000000" w:rsidRPr="00000000" w14:paraId="00000095">
      <w:pPr>
        <w:spacing w:after="240" w:before="240" w:lineRule="auto"/>
        <w:rPr>
          <w:sz w:val="28"/>
          <w:szCs w:val="28"/>
        </w:rPr>
      </w:pPr>
      <w:r w:rsidDel="00000000" w:rsidR="00000000" w:rsidRPr="00000000">
        <w:rPr>
          <w:sz w:val="28"/>
          <w:szCs w:val="28"/>
          <w:rtl w:val="0"/>
        </w:rPr>
        <w:t xml:space="preserve">This is a critical point while piecing together the events. The dates and travel details of the ticket can be compared by the investigator with the timestamp of the messages.</w:t>
      </w:r>
    </w:p>
    <w:p w:rsidR="00000000" w:rsidDel="00000000" w:rsidP="00000000" w:rsidRDefault="00000000" w:rsidRPr="00000000" w14:paraId="00000096">
      <w:pPr>
        <w:spacing w:after="240" w:before="240" w:lineRule="auto"/>
        <w:rPr>
          <w:sz w:val="28"/>
          <w:szCs w:val="28"/>
        </w:rPr>
      </w:pPr>
      <w:r w:rsidDel="00000000" w:rsidR="00000000" w:rsidRPr="00000000">
        <w:rPr>
          <w:sz w:val="28"/>
          <w:szCs w:val="28"/>
          <w:rtl w:val="0"/>
        </w:rPr>
        <w:t xml:space="preserve">The travel ticket must hence be considered as corroborative evidence and not as evidence proving the whole purpose of the journey.</w:t>
      </w:r>
    </w:p>
    <w:p w:rsidR="00000000" w:rsidDel="00000000" w:rsidP="00000000" w:rsidRDefault="00000000" w:rsidRPr="00000000" w14:paraId="00000097">
      <w:pPr>
        <w:spacing w:after="240" w:before="240" w:lineRule="auto"/>
        <w:rPr>
          <w:sz w:val="28"/>
          <w:szCs w:val="28"/>
        </w:rPr>
      </w:pPr>
      <w:r w:rsidDel="00000000" w:rsidR="00000000" w:rsidRPr="00000000">
        <w:rPr>
          <w:rtl w:val="0"/>
        </w:rPr>
      </w:r>
    </w:p>
    <w:p w:rsidR="00000000" w:rsidDel="00000000" w:rsidP="00000000" w:rsidRDefault="00000000" w:rsidRPr="00000000" w14:paraId="00000098">
      <w:pPr>
        <w:pStyle w:val="Heading1"/>
        <w:keepNext w:val="0"/>
        <w:keepLines w:val="0"/>
        <w:spacing w:before="480" w:lineRule="auto"/>
        <w:rPr>
          <w:b w:val="1"/>
          <w:bCs w:val="1"/>
          <w:sz w:val="28"/>
          <w:szCs w:val="28"/>
        </w:rPr>
      </w:pPr>
      <w:bookmarkStart w:colFirst="0" w:colLast="0" w:name="_hefiu9sl9r4x" w:id="42"/>
      <w:bookmarkEnd w:id="42"/>
      <w:r w:rsidDel="00000000" w:rsidR="00000000" w:rsidRPr="00000000">
        <w:rPr>
          <w:b w:val="1"/>
          <w:bCs w:val="1"/>
          <w:sz w:val="28"/>
          <w:szCs w:val="28"/>
          <w:rtl w:val="0"/>
        </w:rPr>
        <w:t xml:space="preserve">3.10 Joe's Manchester Travel Ticket</w:t>
      </w:r>
    </w:p>
    <w:p w:rsidR="00000000" w:rsidDel="00000000" w:rsidP="00000000" w:rsidRDefault="00000000" w:rsidRPr="00000000" w14:paraId="00000099">
      <w:pPr>
        <w:spacing w:after="240" w:before="240" w:lineRule="auto"/>
        <w:rPr>
          <w:sz w:val="28"/>
          <w:szCs w:val="28"/>
        </w:rPr>
      </w:pPr>
      <w:r w:rsidDel="00000000" w:rsidR="00000000" w:rsidRPr="00000000">
        <w:rPr>
          <w:sz w:val="28"/>
          <w:szCs w:val="28"/>
          <w:rtl w:val="0"/>
        </w:rPr>
        <w:t xml:space="preserve">Another example of travel evidence is Joe’s travel ticket for Manchester.</w:t>
      </w:r>
    </w:p>
    <w:p w:rsidR="00000000" w:rsidDel="00000000" w:rsidP="00000000" w:rsidRDefault="00000000" w:rsidRPr="00000000" w14:paraId="0000009A">
      <w:pPr>
        <w:spacing w:after="240" w:before="240" w:lineRule="auto"/>
        <w:rPr>
          <w:sz w:val="28"/>
          <w:szCs w:val="28"/>
        </w:rPr>
      </w:pPr>
      <w:r w:rsidDel="00000000" w:rsidR="00000000" w:rsidRPr="00000000">
        <w:rPr>
          <w:sz w:val="28"/>
          <w:szCs w:val="28"/>
        </w:rPr>
        <w:drawing>
          <wp:inline distB="114300" distT="114300" distL="114300" distR="114300">
            <wp:extent cx="5943600" cy="3340100"/>
            <wp:effectExtent b="0" l="0" r="0" t="0"/>
            <wp:docPr id="4" name="image11.png"/>
            <a:graphic>
              <a:graphicData uri="http://schemas.openxmlformats.org/drawingml/2006/picture">
                <pic:pic>
                  <pic:nvPicPr>
                    <pic:cNvPr id="0" name="image11.png"/>
                    <pic:cNvPicPr preferRelativeResize="0"/>
                  </pic:nvPicPr>
                  <pic:blipFill>
                    <a:blip r:embed="rId3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spacing w:after="240" w:before="240" w:lineRule="auto"/>
        <w:rPr>
          <w:sz w:val="28"/>
          <w:szCs w:val="28"/>
        </w:rPr>
      </w:pPr>
      <w:r w:rsidDel="00000000" w:rsidR="00000000" w:rsidRPr="00000000">
        <w:rPr>
          <w:sz w:val="28"/>
          <w:szCs w:val="28"/>
          <w:rtl w:val="0"/>
        </w:rPr>
        <w:t xml:space="preserve">Figure 16: Joe’s Manchester Travel Ticket</w:t>
      </w:r>
    </w:p>
    <w:p w:rsidR="00000000" w:rsidDel="00000000" w:rsidP="00000000" w:rsidRDefault="00000000" w:rsidRPr="00000000" w14:paraId="0000009C">
      <w:pPr>
        <w:spacing w:after="240" w:before="240" w:lineRule="auto"/>
        <w:rPr>
          <w:sz w:val="28"/>
          <w:szCs w:val="28"/>
        </w:rPr>
      </w:pPr>
      <w:r w:rsidDel="00000000" w:rsidR="00000000" w:rsidRPr="00000000">
        <w:rPr>
          <w:sz w:val="28"/>
          <w:szCs w:val="28"/>
          <w:rtl w:val="0"/>
        </w:rPr>
        <w:t xml:space="preserve">This ticket offers further evidence regarding the travels of Joe. When taken alongside figure 12, this can aid in proving the fact that the Manchester trip was linked to the larger series of client meetings mentioned in the communication evidence.</w:t>
      </w:r>
    </w:p>
    <w:p w:rsidR="00000000" w:rsidDel="00000000" w:rsidP="00000000" w:rsidRDefault="00000000" w:rsidRPr="00000000" w14:paraId="0000009D">
      <w:pPr>
        <w:spacing w:after="240" w:before="240" w:lineRule="auto"/>
        <w:rPr>
          <w:sz w:val="28"/>
          <w:szCs w:val="28"/>
        </w:rPr>
      </w:pPr>
      <w:r w:rsidDel="00000000" w:rsidR="00000000" w:rsidRPr="00000000">
        <w:rPr>
          <w:sz w:val="28"/>
          <w:szCs w:val="28"/>
          <w:rtl w:val="0"/>
        </w:rPr>
        <w:t xml:space="preserve">The worth of this piece of evidence becomes much higher if the dates and times are cross-referenced against the communications. A forensic timeline would be able to include the communication timestamp, travel date, ticket details and the location data from the device.</w:t>
      </w:r>
    </w:p>
    <w:p w:rsidR="00000000" w:rsidDel="00000000" w:rsidP="00000000" w:rsidRDefault="00000000" w:rsidRPr="00000000" w14:paraId="0000009E">
      <w:pPr>
        <w:spacing w:after="240" w:before="240" w:lineRule="auto"/>
        <w:rPr>
          <w:sz w:val="28"/>
          <w:szCs w:val="28"/>
        </w:rPr>
      </w:pPr>
      <w:r w:rsidDel="00000000" w:rsidR="00000000" w:rsidRPr="00000000">
        <w:rPr>
          <w:sz w:val="28"/>
          <w:szCs w:val="28"/>
          <w:rtl w:val="0"/>
        </w:rPr>
        <w:t xml:space="preserve">Such correlations help investigators avoid making their reconstructions based on a single artifact only.</w:t>
      </w:r>
    </w:p>
    <w:p w:rsidR="00000000" w:rsidDel="00000000" w:rsidP="00000000" w:rsidRDefault="00000000" w:rsidRPr="00000000" w14:paraId="0000009F">
      <w:pPr>
        <w:pStyle w:val="Heading1"/>
        <w:keepNext w:val="0"/>
        <w:keepLines w:val="0"/>
        <w:spacing w:before="480" w:lineRule="auto"/>
        <w:rPr>
          <w:b w:val="1"/>
          <w:bCs w:val="1"/>
          <w:sz w:val="28"/>
          <w:szCs w:val="28"/>
        </w:rPr>
      </w:pPr>
      <w:bookmarkStart w:colFirst="0" w:colLast="0" w:name="_nw91xlkv70o0" w:id="43"/>
      <w:bookmarkEnd w:id="43"/>
      <w:r w:rsidDel="00000000" w:rsidR="00000000" w:rsidRPr="00000000">
        <w:rPr>
          <w:b w:val="1"/>
          <w:bCs w:val="1"/>
          <w:sz w:val="28"/>
          <w:szCs w:val="28"/>
          <w:rtl w:val="0"/>
        </w:rPr>
        <w:t xml:space="preserve">3.11 Joe's Mobile-Phone Location at the Hotel</w:t>
      </w:r>
    </w:p>
    <w:p w:rsidR="00000000" w:rsidDel="00000000" w:rsidP="00000000" w:rsidRDefault="00000000" w:rsidRPr="00000000" w14:paraId="000000A0">
      <w:pPr>
        <w:spacing w:after="240" w:before="240" w:lineRule="auto"/>
        <w:rPr>
          <w:sz w:val="28"/>
          <w:szCs w:val="28"/>
        </w:rPr>
      </w:pPr>
      <w:r w:rsidDel="00000000" w:rsidR="00000000" w:rsidRPr="00000000">
        <w:rPr>
          <w:sz w:val="28"/>
          <w:szCs w:val="28"/>
          <w:rtl w:val="0"/>
        </w:rPr>
        <w:t xml:space="preserve">An extremely vital artefact in the case of location is Joe's phone location at the hotel.</w:t>
      </w:r>
    </w:p>
    <w:p w:rsidR="00000000" w:rsidDel="00000000" w:rsidP="00000000" w:rsidRDefault="00000000" w:rsidRPr="00000000" w14:paraId="000000A1">
      <w:pPr>
        <w:spacing w:after="240" w:before="240" w:lineRule="auto"/>
        <w:rPr>
          <w:sz w:val="28"/>
          <w:szCs w:val="28"/>
        </w:rPr>
      </w:pPr>
      <w:r w:rsidDel="00000000" w:rsidR="00000000" w:rsidRPr="00000000">
        <w:rPr>
          <w:sz w:val="28"/>
          <w:szCs w:val="28"/>
        </w:rPr>
        <w:drawing>
          <wp:inline distB="114300" distT="114300" distL="114300" distR="114300">
            <wp:extent cx="5943600" cy="3340100"/>
            <wp:effectExtent b="0" l="0" r="0" t="0"/>
            <wp:docPr id="11" name="image13.png"/>
            <a:graphic>
              <a:graphicData uri="http://schemas.openxmlformats.org/drawingml/2006/picture">
                <pic:pic>
                  <pic:nvPicPr>
                    <pic:cNvPr id="0" name="image13.png"/>
                    <pic:cNvPicPr preferRelativeResize="0"/>
                  </pic:nvPicPr>
                  <pic:blipFill>
                    <a:blip r:embed="rId3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spacing w:after="240" w:before="240" w:lineRule="auto"/>
        <w:rPr>
          <w:sz w:val="28"/>
          <w:szCs w:val="28"/>
        </w:rPr>
      </w:pPr>
      <w:r w:rsidDel="00000000" w:rsidR="00000000" w:rsidRPr="00000000">
        <w:rPr>
          <w:sz w:val="28"/>
          <w:szCs w:val="28"/>
          <w:rtl w:val="0"/>
        </w:rPr>
        <w:t xml:space="preserve">Figure 17: Joe's Mobile-Phone Location Recorded at the Hotel</w:t>
      </w:r>
    </w:p>
    <w:p w:rsidR="00000000" w:rsidDel="00000000" w:rsidP="00000000" w:rsidRDefault="00000000" w:rsidRPr="00000000" w14:paraId="000000A3">
      <w:pPr>
        <w:spacing w:after="240" w:before="240" w:lineRule="auto"/>
        <w:rPr>
          <w:sz w:val="28"/>
          <w:szCs w:val="28"/>
        </w:rPr>
      </w:pPr>
      <w:r w:rsidDel="00000000" w:rsidR="00000000" w:rsidRPr="00000000">
        <w:rPr>
          <w:sz w:val="28"/>
          <w:szCs w:val="28"/>
          <w:rtl w:val="0"/>
        </w:rPr>
        <w:t xml:space="preserve">Such type of evidence is a technical location record which can be matched with the communication evidence regarding the hotel.</w:t>
      </w:r>
    </w:p>
    <w:p w:rsidR="00000000" w:rsidDel="00000000" w:rsidP="00000000" w:rsidRDefault="00000000" w:rsidRPr="00000000" w14:paraId="000000A4">
      <w:pPr>
        <w:spacing w:after="240" w:before="240" w:lineRule="auto"/>
        <w:rPr>
          <w:sz w:val="28"/>
          <w:szCs w:val="28"/>
        </w:rPr>
      </w:pPr>
      <w:r w:rsidDel="00000000" w:rsidR="00000000" w:rsidRPr="00000000">
        <w:rPr>
          <w:sz w:val="28"/>
          <w:szCs w:val="28"/>
          <w:rtl w:val="0"/>
        </w:rPr>
        <w:t xml:space="preserve">The pair of figure 10 and figure 17 is very significant. Figure 10 provides communication evidence about Emma being in the hotel while figure 14 provides location record for Joe's phone at the hotel.</w:t>
      </w:r>
    </w:p>
    <w:p w:rsidR="00000000" w:rsidDel="00000000" w:rsidP="00000000" w:rsidRDefault="00000000" w:rsidRPr="00000000" w14:paraId="000000A5">
      <w:pPr>
        <w:spacing w:after="240" w:before="240" w:lineRule="auto"/>
        <w:rPr>
          <w:sz w:val="28"/>
          <w:szCs w:val="28"/>
        </w:rPr>
      </w:pPr>
      <w:r w:rsidDel="00000000" w:rsidR="00000000" w:rsidRPr="00000000">
        <w:rPr>
          <w:sz w:val="28"/>
          <w:szCs w:val="28"/>
          <w:rtl w:val="0"/>
        </w:rPr>
        <w:t xml:space="preserve">It must be noted that the examiner needs to be very accurate when interpreting such kind of evidence. A phone location record proves only the location of the device; it does not necessarily prove the location of the person using the device.</w:t>
      </w:r>
    </w:p>
    <w:p w:rsidR="00000000" w:rsidDel="00000000" w:rsidP="00000000" w:rsidRDefault="00000000" w:rsidRPr="00000000" w14:paraId="000000A6">
      <w:pPr>
        <w:pStyle w:val="Heading1"/>
        <w:keepNext w:val="0"/>
        <w:keepLines w:val="0"/>
        <w:spacing w:before="480" w:lineRule="auto"/>
        <w:rPr>
          <w:b w:val="1"/>
          <w:bCs w:val="1"/>
          <w:sz w:val="28"/>
          <w:szCs w:val="28"/>
        </w:rPr>
      </w:pPr>
      <w:bookmarkStart w:colFirst="0" w:colLast="0" w:name="_y3vkubyamrzc" w:id="44"/>
      <w:bookmarkEnd w:id="44"/>
      <w:r w:rsidDel="00000000" w:rsidR="00000000" w:rsidRPr="00000000">
        <w:rPr>
          <w:b w:val="1"/>
          <w:bCs w:val="1"/>
          <w:sz w:val="28"/>
          <w:szCs w:val="28"/>
          <w:rtl w:val="0"/>
        </w:rPr>
        <w:t xml:space="preserve">3.12 Norman's Mobile-Phone Location During the Meeting</w:t>
      </w:r>
    </w:p>
    <w:p w:rsidR="00000000" w:rsidDel="00000000" w:rsidP="00000000" w:rsidRDefault="00000000" w:rsidRPr="00000000" w14:paraId="000000A7">
      <w:pPr>
        <w:spacing w:after="240" w:before="240" w:lineRule="auto"/>
        <w:rPr>
          <w:sz w:val="28"/>
          <w:szCs w:val="28"/>
        </w:rPr>
      </w:pPr>
      <w:r w:rsidDel="00000000" w:rsidR="00000000" w:rsidRPr="00000000">
        <w:rPr>
          <w:sz w:val="28"/>
          <w:szCs w:val="28"/>
          <w:rtl w:val="0"/>
        </w:rPr>
        <w:t xml:space="preserve">The third and last piece of relevant location evidence is related to Norman's mobile phone during the meeting.</w:t>
      </w:r>
    </w:p>
    <w:p w:rsidR="00000000" w:rsidDel="00000000" w:rsidP="00000000" w:rsidRDefault="00000000" w:rsidRPr="00000000" w14:paraId="000000A8">
      <w:pPr>
        <w:spacing w:after="240" w:before="240" w:lineRule="auto"/>
        <w:rPr>
          <w:sz w:val="28"/>
          <w:szCs w:val="28"/>
        </w:rPr>
      </w:pPr>
      <w:r w:rsidDel="00000000" w:rsidR="00000000" w:rsidRPr="00000000">
        <w:rPr>
          <w:sz w:val="28"/>
          <w:szCs w:val="28"/>
        </w:rPr>
        <w:drawing>
          <wp:inline distB="114300" distT="114300" distL="114300" distR="114300">
            <wp:extent cx="5943600" cy="3340100"/>
            <wp:effectExtent b="0" l="0" r="0" t="0"/>
            <wp:docPr id="9" name="image14.png"/>
            <a:graphic>
              <a:graphicData uri="http://schemas.openxmlformats.org/drawingml/2006/picture">
                <pic:pic>
                  <pic:nvPicPr>
                    <pic:cNvPr id="0" name="image14.png"/>
                    <pic:cNvPicPr preferRelativeResize="0"/>
                  </pic:nvPicPr>
                  <pic:blipFill>
                    <a:blip r:embed="rId3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A9">
      <w:pPr>
        <w:spacing w:after="240" w:before="240" w:lineRule="auto"/>
        <w:rPr>
          <w:sz w:val="28"/>
          <w:szCs w:val="28"/>
        </w:rPr>
      </w:pPr>
      <w:r w:rsidDel="00000000" w:rsidR="00000000" w:rsidRPr="00000000">
        <w:rPr>
          <w:sz w:val="28"/>
          <w:szCs w:val="28"/>
          <w:rtl w:val="0"/>
        </w:rPr>
        <w:t xml:space="preserve">Figure 18: Location of Norman's Mobile Phone During the Meeting</w:t>
      </w:r>
    </w:p>
    <w:p w:rsidR="00000000" w:rsidDel="00000000" w:rsidP="00000000" w:rsidRDefault="00000000" w:rsidRPr="00000000" w14:paraId="000000AA">
      <w:pPr>
        <w:spacing w:after="240" w:before="240" w:lineRule="auto"/>
        <w:rPr>
          <w:sz w:val="28"/>
          <w:szCs w:val="28"/>
        </w:rPr>
      </w:pPr>
      <w:r w:rsidDel="00000000" w:rsidR="00000000" w:rsidRPr="00000000">
        <w:rPr>
          <w:sz w:val="28"/>
          <w:szCs w:val="28"/>
          <w:rtl w:val="0"/>
        </w:rPr>
        <w:t xml:space="preserve">This is a good example of location evidence which can be compared to communication and travel evidence related to the meeting.</w:t>
      </w:r>
    </w:p>
    <w:p w:rsidR="00000000" w:rsidDel="00000000" w:rsidP="00000000" w:rsidRDefault="00000000" w:rsidRPr="00000000" w14:paraId="000000AB">
      <w:pPr>
        <w:spacing w:after="240" w:before="240" w:lineRule="auto"/>
        <w:rPr>
          <w:sz w:val="28"/>
          <w:szCs w:val="28"/>
        </w:rPr>
      </w:pPr>
      <w:r w:rsidDel="00000000" w:rsidR="00000000" w:rsidRPr="00000000">
        <w:rPr>
          <w:sz w:val="28"/>
          <w:szCs w:val="28"/>
          <w:rtl w:val="0"/>
        </w:rPr>
        <w:t xml:space="preserve">In particular, the investigation presentation describes a hotel meeting where GPS logs have been correlated with the meeting. The timeline includes a location event for the Nokia C2 device and geolocation mapping.</w:t>
      </w:r>
    </w:p>
    <w:p w:rsidR="00000000" w:rsidDel="00000000" w:rsidP="00000000" w:rsidRDefault="00000000" w:rsidRPr="00000000" w14:paraId="000000AC">
      <w:pPr>
        <w:spacing w:after="240" w:before="240" w:lineRule="auto"/>
        <w:rPr>
          <w:sz w:val="28"/>
          <w:szCs w:val="28"/>
        </w:rPr>
      </w:pPr>
      <w:r w:rsidDel="00000000" w:rsidR="00000000" w:rsidRPr="00000000">
        <w:rPr>
          <w:sz w:val="28"/>
          <w:szCs w:val="28"/>
          <w:rtl w:val="0"/>
        </w:rPr>
        <w:t xml:space="preserve">The location evidence can thus be used as a source which will confirm the meeting based on the evidence of communication records.</w:t>
      </w:r>
    </w:p>
    <w:p w:rsidR="00000000" w:rsidDel="00000000" w:rsidP="00000000" w:rsidRDefault="00000000" w:rsidRPr="00000000" w14:paraId="000000AD">
      <w:pPr>
        <w:spacing w:after="240" w:before="240" w:lineRule="auto"/>
        <w:rPr>
          <w:sz w:val="28"/>
          <w:szCs w:val="28"/>
        </w:rPr>
      </w:pPr>
      <w:r w:rsidDel="00000000" w:rsidR="00000000" w:rsidRPr="00000000">
        <w:rPr>
          <w:sz w:val="28"/>
          <w:szCs w:val="28"/>
          <w:rtl w:val="0"/>
        </w:rPr>
        <w:t xml:space="preserve">As always, the location evidence must be presented carefully. It shows where the device has been recorded but not proves all aspects of the meeting itself.</w:t>
      </w:r>
    </w:p>
    <w:p w:rsidR="00000000" w:rsidDel="00000000" w:rsidP="00000000" w:rsidRDefault="00000000" w:rsidRPr="00000000" w14:paraId="000000AE">
      <w:pPr>
        <w:pStyle w:val="Heading1"/>
        <w:keepNext w:val="0"/>
        <w:keepLines w:val="0"/>
        <w:spacing w:before="480" w:lineRule="auto"/>
        <w:rPr>
          <w:sz w:val="22"/>
          <w:szCs w:val="22"/>
        </w:rPr>
      </w:pPr>
      <w:bookmarkStart w:colFirst="0" w:colLast="0" w:name="_rpenewq7x1ss" w:id="45"/>
      <w:bookmarkEnd w:id="45"/>
      <w:r w:rsidDel="00000000" w:rsidR="00000000" w:rsidRPr="00000000">
        <w:rPr>
          <w:b w:val="1"/>
          <w:bCs w:val="1"/>
          <w:sz w:val="28"/>
          <w:szCs w:val="28"/>
          <w:rtl w:val="0"/>
        </w:rPr>
        <w:t xml:space="preserve">4. Timeline of the Evidence</w:t>
        <w:br w:type="textWrapping"/>
        <w:tab/>
      </w:r>
      <w:r w:rsidDel="00000000" w:rsidR="00000000" w:rsidRPr="00000000">
        <w:rPr>
          <w:rtl w:val="0"/>
        </w:rPr>
      </w:r>
    </w:p>
    <w:tbl>
      <w:tblPr>
        <w:tblStyle w:val="Table1"/>
        <w:tblW w:w="9240.0" w:type="dxa"/>
        <w:jc w:val="left"/>
        <w:tblBorders>
          <w:top w:color="9e9e9e" w:space="0" w:sz="8" w:val="single"/>
          <w:left w:color="9e9e9e" w:space="0" w:sz="8" w:val="single"/>
          <w:bottom w:color="9e9e9e" w:space="0" w:sz="8" w:val="single"/>
          <w:right w:color="9e9e9e" w:space="0" w:sz="8" w:val="single"/>
          <w:insideH w:color="9e9e9e" w:space="0" w:sz="8" w:val="single"/>
          <w:insideV w:color="9e9e9e" w:space="0" w:sz="8" w:val="single"/>
        </w:tblBorders>
        <w:tblLayout w:type="fixed"/>
        <w:tblLook w:val="0600"/>
      </w:tblPr>
      <w:tblGrid>
        <w:gridCol w:w="1995"/>
        <w:gridCol w:w="2520"/>
        <w:gridCol w:w="4725"/>
        <w:tblGridChange w:id="0">
          <w:tblGrid>
            <w:gridCol w:w="1995"/>
            <w:gridCol w:w="2520"/>
            <w:gridCol w:w="4725"/>
          </w:tblGrid>
        </w:tblGridChange>
      </w:tblGrid>
      <w:tr>
        <w:trPr>
          <w:cantSplit w:val="0"/>
          <w:trHeight w:val="62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AF">
            <w:pPr>
              <w:widowControl w:val="0"/>
              <w:spacing w:line="240" w:lineRule="auto"/>
              <w:rPr>
                <w:b w:val="1"/>
                <w:bCs w:val="1"/>
                <w:sz w:val="28"/>
                <w:szCs w:val="28"/>
              </w:rPr>
            </w:pPr>
            <w:r w:rsidDel="00000000" w:rsidR="00000000" w:rsidRPr="00000000">
              <w:rPr>
                <w:b w:val="1"/>
                <w:bCs w:val="1"/>
                <w:sz w:val="28"/>
                <w:szCs w:val="28"/>
                <w:rtl w:val="0"/>
              </w:rPr>
              <w:t xml:space="preserve">Date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0">
            <w:pPr>
              <w:widowControl w:val="0"/>
              <w:spacing w:line="240" w:lineRule="auto"/>
              <w:rPr>
                <w:b w:val="1"/>
                <w:bCs w:val="1"/>
                <w:sz w:val="28"/>
                <w:szCs w:val="28"/>
              </w:rPr>
            </w:pPr>
            <w:r w:rsidDel="00000000" w:rsidR="00000000" w:rsidRPr="00000000">
              <w:rPr>
                <w:b w:val="1"/>
                <w:bCs w:val="1"/>
                <w:sz w:val="28"/>
                <w:szCs w:val="28"/>
                <w:rtl w:val="0"/>
              </w:rPr>
              <w:t xml:space="preserve">Suspect Involved</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1">
            <w:pPr>
              <w:widowControl w:val="0"/>
              <w:spacing w:line="240" w:lineRule="auto"/>
              <w:rPr>
                <w:b w:val="1"/>
                <w:bCs w:val="1"/>
                <w:sz w:val="28"/>
                <w:szCs w:val="28"/>
              </w:rPr>
            </w:pPr>
            <w:r w:rsidDel="00000000" w:rsidR="00000000" w:rsidRPr="00000000">
              <w:rPr>
                <w:b w:val="1"/>
                <w:bCs w:val="1"/>
                <w:sz w:val="28"/>
                <w:szCs w:val="28"/>
                <w:rtl w:val="0"/>
              </w:rPr>
              <w:t xml:space="preserve">Activity</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2">
            <w:pPr>
              <w:widowControl w:val="0"/>
              <w:spacing w:line="240" w:lineRule="auto"/>
              <w:rPr>
                <w:sz w:val="28"/>
                <w:szCs w:val="28"/>
              </w:rPr>
            </w:pPr>
            <w:r w:rsidDel="00000000" w:rsidR="00000000" w:rsidRPr="00000000">
              <w:rPr>
                <w:sz w:val="28"/>
                <w:szCs w:val="28"/>
                <w:rtl w:val="0"/>
              </w:rPr>
              <w:t xml:space="preserve">21/08/2024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3">
            <w:pPr>
              <w:widowControl w:val="0"/>
              <w:rPr>
                <w:sz w:val="36"/>
                <w:szCs w:val="36"/>
              </w:rPr>
            </w:pPr>
            <w:r w:rsidDel="00000000" w:rsidR="00000000" w:rsidRPr="00000000">
              <w:rPr>
                <w:sz w:val="28"/>
                <w:szCs w:val="28"/>
                <w:rtl w:val="0"/>
              </w:rPr>
              <w:t xml:space="preserve">Emma  and Joe</w:t>
            </w:r>
            <w:r w:rsidDel="00000000" w:rsidR="00000000" w:rsidRPr="00000000">
              <w:rPr>
                <w:rtl w:val="0"/>
              </w:rPr>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4">
            <w:pPr>
              <w:widowControl w:val="0"/>
              <w:rPr>
                <w:sz w:val="36"/>
                <w:szCs w:val="36"/>
              </w:rPr>
            </w:pPr>
            <w:r w:rsidDel="00000000" w:rsidR="00000000" w:rsidRPr="00000000">
              <w:rPr>
                <w:sz w:val="28"/>
                <w:szCs w:val="28"/>
                <w:rtl w:val="0"/>
              </w:rPr>
              <w:t xml:space="preserve">Emma communicated with Joe to arrange for a potential buyer of the information. Thus, communication between Emma and the intermediary is set in the early stages of the activity.</w:t>
            </w:r>
            <w:r w:rsidDel="00000000" w:rsidR="00000000" w:rsidRPr="00000000">
              <w:rPr>
                <w:rtl w:val="0"/>
              </w:rPr>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5">
            <w:pPr>
              <w:widowControl w:val="0"/>
              <w:spacing w:line="240" w:lineRule="auto"/>
              <w:rPr>
                <w:sz w:val="28"/>
                <w:szCs w:val="28"/>
              </w:rPr>
            </w:pPr>
            <w:r w:rsidDel="00000000" w:rsidR="00000000" w:rsidRPr="00000000">
              <w:rPr>
                <w:sz w:val="28"/>
                <w:szCs w:val="28"/>
                <w:rtl w:val="0"/>
              </w:rPr>
              <w:t xml:space="preserve">21/08/2024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6">
            <w:pPr>
              <w:widowControl w:val="0"/>
              <w:spacing w:line="240" w:lineRule="auto"/>
              <w:rPr>
                <w:sz w:val="28"/>
                <w:szCs w:val="28"/>
              </w:rPr>
            </w:pPr>
            <w:r w:rsidDel="00000000" w:rsidR="00000000" w:rsidRPr="00000000">
              <w:rPr>
                <w:sz w:val="28"/>
                <w:szCs w:val="28"/>
                <w:rtl w:val="0"/>
              </w:rPr>
              <w:t xml:space="preserve">Joe and Emma</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7">
            <w:pPr>
              <w:widowControl w:val="0"/>
              <w:spacing w:line="240" w:lineRule="auto"/>
              <w:rPr>
                <w:sz w:val="28"/>
                <w:szCs w:val="28"/>
              </w:rPr>
            </w:pPr>
            <w:r w:rsidDel="00000000" w:rsidR="00000000" w:rsidRPr="00000000">
              <w:rPr>
                <w:sz w:val="28"/>
                <w:szCs w:val="28"/>
                <w:rtl w:val="0"/>
              </w:rPr>
              <w:t xml:space="preserve">Joe told Emma that she was at the hotel. This communication provided the evidence linking the persons to the hotel location.</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8">
            <w:pPr>
              <w:widowControl w:val="0"/>
              <w:spacing w:line="240" w:lineRule="auto"/>
              <w:rPr>
                <w:sz w:val="28"/>
                <w:szCs w:val="28"/>
              </w:rPr>
            </w:pPr>
            <w:r w:rsidDel="00000000" w:rsidR="00000000" w:rsidRPr="00000000">
              <w:rPr>
                <w:sz w:val="28"/>
                <w:szCs w:val="28"/>
                <w:rtl w:val="0"/>
              </w:rPr>
              <w:t xml:space="preserve">29/08/2024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9">
            <w:pPr>
              <w:widowControl w:val="0"/>
              <w:spacing w:line="240" w:lineRule="auto"/>
              <w:rPr>
                <w:sz w:val="28"/>
                <w:szCs w:val="28"/>
              </w:rPr>
            </w:pPr>
            <w:r w:rsidDel="00000000" w:rsidR="00000000" w:rsidRPr="00000000">
              <w:rPr>
                <w:sz w:val="28"/>
                <w:szCs w:val="28"/>
                <w:rtl w:val="0"/>
              </w:rPr>
              <w:t xml:space="preserve">Joe and Emma</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A">
            <w:pPr>
              <w:widowControl w:val="0"/>
              <w:spacing w:line="240" w:lineRule="auto"/>
              <w:rPr>
                <w:sz w:val="28"/>
                <w:szCs w:val="28"/>
              </w:rPr>
            </w:pPr>
            <w:r w:rsidDel="00000000" w:rsidR="00000000" w:rsidRPr="00000000">
              <w:rPr>
                <w:sz w:val="28"/>
                <w:szCs w:val="28"/>
                <w:rtl w:val="0"/>
              </w:rPr>
              <w:t xml:space="preserve">Joe told Emma that she would be traveling to Glasgow for a client meeting. This communication provided the evidence on the planned Glasgow meeting.</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B">
            <w:pPr>
              <w:widowControl w:val="0"/>
              <w:spacing w:line="240" w:lineRule="auto"/>
              <w:rPr>
                <w:sz w:val="28"/>
                <w:szCs w:val="28"/>
              </w:rPr>
            </w:pPr>
            <w:r w:rsidDel="00000000" w:rsidR="00000000" w:rsidRPr="00000000">
              <w:rPr>
                <w:sz w:val="28"/>
                <w:szCs w:val="28"/>
                <w:rtl w:val="0"/>
              </w:rPr>
              <w:t xml:space="preserve">20/11/2024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C">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D">
            <w:pPr>
              <w:widowControl w:val="0"/>
              <w:spacing w:line="240" w:lineRule="auto"/>
              <w:rPr>
                <w:sz w:val="28"/>
                <w:szCs w:val="28"/>
              </w:rPr>
            </w:pPr>
            <w:r w:rsidDel="00000000" w:rsidR="00000000" w:rsidRPr="00000000">
              <w:rPr>
                <w:sz w:val="28"/>
                <w:szCs w:val="28"/>
                <w:rtl w:val="0"/>
              </w:rPr>
              <w:t xml:space="preserve">Joe told Emma that he would be traveling to Manchester for a client meeting. Thus, this communication provided evidence of another planned movement.</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E">
            <w:pPr>
              <w:widowControl w:val="0"/>
              <w:spacing w:line="240" w:lineRule="auto"/>
              <w:rPr>
                <w:sz w:val="28"/>
                <w:szCs w:val="28"/>
              </w:rPr>
            </w:pPr>
            <w:r w:rsidDel="00000000" w:rsidR="00000000" w:rsidRPr="00000000">
              <w:rPr>
                <w:sz w:val="28"/>
                <w:szCs w:val="28"/>
                <w:rtl w:val="0"/>
              </w:rPr>
              <w:t xml:space="preserve">31/01/2025</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BF">
            <w:pPr>
              <w:widowControl w:val="0"/>
              <w:spacing w:line="240" w:lineRule="auto"/>
              <w:rPr>
                <w:sz w:val="28"/>
                <w:szCs w:val="28"/>
              </w:rPr>
            </w:pPr>
            <w:r w:rsidDel="00000000" w:rsidR="00000000" w:rsidRPr="00000000">
              <w:rPr>
                <w:sz w:val="28"/>
                <w:szCs w:val="28"/>
                <w:rtl w:val="0"/>
              </w:rPr>
              <w:t xml:space="preserve">Emma and Norman</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0">
            <w:pPr>
              <w:widowControl w:val="0"/>
              <w:spacing w:line="240" w:lineRule="auto"/>
              <w:rPr>
                <w:sz w:val="28"/>
                <w:szCs w:val="28"/>
              </w:rPr>
            </w:pPr>
            <w:r w:rsidDel="00000000" w:rsidR="00000000" w:rsidRPr="00000000">
              <w:rPr>
                <w:sz w:val="28"/>
                <w:szCs w:val="28"/>
                <w:rtl w:val="0"/>
              </w:rPr>
              <w:t xml:space="preserve">Emma contacted Norman for the discussion of the deal proposal. Thus, the communication provided evidence that the deal discussion was going on between Emma and Norman.</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1">
            <w:pPr>
              <w:widowControl w:val="0"/>
              <w:spacing w:line="240" w:lineRule="auto"/>
              <w:rPr>
                <w:sz w:val="28"/>
                <w:szCs w:val="28"/>
              </w:rPr>
            </w:pPr>
            <w:r w:rsidDel="00000000" w:rsidR="00000000" w:rsidRPr="00000000">
              <w:rPr>
                <w:sz w:val="28"/>
                <w:szCs w:val="28"/>
                <w:rtl w:val="0"/>
              </w:rPr>
              <w:t xml:space="preserve">31/01/2025</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2">
            <w:pPr>
              <w:widowControl w:val="0"/>
              <w:spacing w:line="240" w:lineRule="auto"/>
              <w:rPr>
                <w:sz w:val="28"/>
                <w:szCs w:val="28"/>
              </w:rPr>
            </w:pPr>
            <w:r w:rsidDel="00000000" w:rsidR="00000000" w:rsidRPr="00000000">
              <w:rPr>
                <w:sz w:val="28"/>
                <w:szCs w:val="28"/>
                <w:rtl w:val="0"/>
              </w:rPr>
              <w:t xml:space="preserve">Emma and Norman</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3">
            <w:pPr>
              <w:widowControl w:val="0"/>
              <w:spacing w:line="240" w:lineRule="auto"/>
              <w:rPr>
                <w:sz w:val="28"/>
                <w:szCs w:val="28"/>
              </w:rPr>
            </w:pPr>
            <w:r w:rsidDel="00000000" w:rsidR="00000000" w:rsidRPr="00000000">
              <w:rPr>
                <w:sz w:val="28"/>
                <w:szCs w:val="28"/>
                <w:rtl w:val="0"/>
              </w:rPr>
              <w:t xml:space="preserve">Emma and Norman made the deal official and closed it. Thus, the communication and transaction took place at a later stage.</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4">
            <w:pPr>
              <w:widowControl w:val="0"/>
              <w:spacing w:line="240" w:lineRule="auto"/>
              <w:rPr>
                <w:sz w:val="28"/>
                <w:szCs w:val="28"/>
              </w:rPr>
            </w:pPr>
            <w:r w:rsidDel="00000000" w:rsidR="00000000" w:rsidRPr="00000000">
              <w:rPr>
                <w:sz w:val="28"/>
                <w:szCs w:val="28"/>
                <w:rtl w:val="0"/>
              </w:rPr>
              <w:t xml:space="preserve">31/08/2024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5">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6">
            <w:pPr>
              <w:widowControl w:val="0"/>
              <w:spacing w:line="240" w:lineRule="auto"/>
              <w:rPr>
                <w:sz w:val="28"/>
                <w:szCs w:val="28"/>
              </w:rPr>
            </w:pPr>
            <w:r w:rsidDel="00000000" w:rsidR="00000000" w:rsidRPr="00000000">
              <w:rPr>
                <w:sz w:val="28"/>
                <w:szCs w:val="28"/>
                <w:rtl w:val="0"/>
              </w:rPr>
              <w:t xml:space="preserve">A travel ticket from Glasgow belonging to Joe provided the evidence of Joe's trip to Glasgow. The ticket could be correlated with the previous communication about the Glasgow meeting.</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7">
            <w:pPr>
              <w:widowControl w:val="0"/>
              <w:spacing w:line="240" w:lineRule="auto"/>
              <w:rPr>
                <w:sz w:val="28"/>
                <w:szCs w:val="28"/>
              </w:rPr>
            </w:pPr>
            <w:r w:rsidDel="00000000" w:rsidR="00000000" w:rsidRPr="00000000">
              <w:rPr>
                <w:sz w:val="28"/>
                <w:szCs w:val="28"/>
                <w:rtl w:val="0"/>
              </w:rPr>
              <w:t xml:space="preserve">22/11/2024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8">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9">
            <w:pPr>
              <w:widowControl w:val="0"/>
              <w:spacing w:line="240" w:lineRule="auto"/>
              <w:rPr>
                <w:sz w:val="28"/>
                <w:szCs w:val="28"/>
              </w:rPr>
            </w:pPr>
            <w:r w:rsidDel="00000000" w:rsidR="00000000" w:rsidRPr="00000000">
              <w:rPr>
                <w:sz w:val="28"/>
                <w:szCs w:val="28"/>
                <w:rtl w:val="0"/>
              </w:rPr>
              <w:t xml:space="preserve">The travel ticket of Joe for Manchester serves as supportive evidence for his travel to Manchester and this can be compared with the communication regarding his meeting in Manchester.</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A">
            <w:pPr>
              <w:widowControl w:val="0"/>
              <w:spacing w:line="240" w:lineRule="auto"/>
              <w:rPr>
                <w:sz w:val="28"/>
                <w:szCs w:val="28"/>
              </w:rPr>
            </w:pPr>
            <w:r w:rsidDel="00000000" w:rsidR="00000000" w:rsidRPr="00000000">
              <w:rPr>
                <w:sz w:val="28"/>
                <w:szCs w:val="28"/>
                <w:rtl w:val="0"/>
              </w:rPr>
              <w:t xml:space="preserve">21/08/2024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B">
            <w:pPr>
              <w:widowControl w:val="0"/>
              <w:spacing w:line="240" w:lineRule="auto"/>
              <w:rPr>
                <w:sz w:val="28"/>
                <w:szCs w:val="28"/>
              </w:rPr>
            </w:pPr>
            <w:r w:rsidDel="00000000" w:rsidR="00000000" w:rsidRPr="00000000">
              <w:rPr>
                <w:sz w:val="28"/>
                <w:szCs w:val="28"/>
                <w:rtl w:val="0"/>
              </w:rPr>
              <w:t xml:space="preserve">Joe</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C">
            <w:pPr>
              <w:widowControl w:val="0"/>
              <w:spacing w:line="240" w:lineRule="auto"/>
              <w:rPr>
                <w:sz w:val="28"/>
                <w:szCs w:val="28"/>
              </w:rPr>
            </w:pPr>
            <w:r w:rsidDel="00000000" w:rsidR="00000000" w:rsidRPr="00000000">
              <w:rPr>
                <w:sz w:val="28"/>
                <w:szCs w:val="28"/>
                <w:rtl w:val="0"/>
              </w:rPr>
              <w:t xml:space="preserve">The location of Joe's mobile phone indicated the location of his device in the hotel. This is geospatial evidence and can be compared with the communication related to hotels.</w:t>
            </w:r>
          </w:p>
        </w:tc>
      </w:tr>
      <w:tr>
        <w:trPr>
          <w:cantSplit w:val="0"/>
          <w:trHeight w:val="600" w:hRule="atLeast"/>
          <w:tblHeader w:val="0"/>
        </w:trPr>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D">
            <w:pPr>
              <w:widowControl w:val="0"/>
              <w:spacing w:line="240" w:lineRule="auto"/>
              <w:rPr>
                <w:sz w:val="28"/>
                <w:szCs w:val="28"/>
              </w:rPr>
            </w:pPr>
            <w:r w:rsidDel="00000000" w:rsidR="00000000" w:rsidRPr="00000000">
              <w:rPr>
                <w:sz w:val="28"/>
                <w:szCs w:val="28"/>
                <w:rtl w:val="0"/>
              </w:rPr>
              <w:t xml:space="preserve">04/09/2024</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E">
            <w:pPr>
              <w:widowControl w:val="0"/>
              <w:spacing w:line="240" w:lineRule="auto"/>
              <w:rPr>
                <w:sz w:val="28"/>
                <w:szCs w:val="28"/>
              </w:rPr>
            </w:pPr>
            <w:r w:rsidDel="00000000" w:rsidR="00000000" w:rsidRPr="00000000">
              <w:rPr>
                <w:sz w:val="28"/>
                <w:szCs w:val="28"/>
                <w:rtl w:val="0"/>
              </w:rPr>
              <w:t xml:space="preserve">Norman</w:t>
            </w:r>
          </w:p>
        </w:tc>
        <w:tc>
          <w:tcPr>
            <w:tcBorders>
              <w:top w:color="0e101a" w:space="0" w:sz="8" w:val="single"/>
              <w:left w:color="0e101a" w:space="0" w:sz="8" w:val="single"/>
              <w:bottom w:color="0e101a" w:space="0" w:sz="8" w:val="single"/>
              <w:right w:color="0e101a" w:space="0" w:sz="8" w:val="single"/>
            </w:tcBorders>
            <w:tcMar>
              <w:top w:w="140.0" w:type="dxa"/>
              <w:left w:w="140.0" w:type="dxa"/>
              <w:bottom w:w="140.0" w:type="dxa"/>
              <w:right w:w="140.0" w:type="dxa"/>
            </w:tcMar>
            <w:vAlign w:val="top"/>
          </w:tcPr>
          <w:p w:rsidR="00000000" w:rsidDel="00000000" w:rsidP="00000000" w:rsidRDefault="00000000" w:rsidRPr="00000000" w14:paraId="000000CF">
            <w:pPr>
              <w:widowControl w:val="0"/>
              <w:spacing w:line="240" w:lineRule="auto"/>
              <w:rPr>
                <w:sz w:val="28"/>
                <w:szCs w:val="28"/>
              </w:rPr>
            </w:pPr>
            <w:r w:rsidDel="00000000" w:rsidR="00000000" w:rsidRPr="00000000">
              <w:rPr>
                <w:sz w:val="28"/>
                <w:szCs w:val="28"/>
                <w:rtl w:val="0"/>
              </w:rPr>
              <w:t xml:space="preserve">The location of Norman's mobile phone indicated the location of his device at the meeting place.</w:t>
            </w:r>
          </w:p>
        </w:tc>
      </w:tr>
    </w:tbl>
    <w:p w:rsidR="00000000" w:rsidDel="00000000" w:rsidP="00000000" w:rsidRDefault="00000000" w:rsidRPr="00000000" w14:paraId="000000D0">
      <w:pPr>
        <w:pStyle w:val="Heading1"/>
        <w:keepNext w:val="0"/>
        <w:keepLines w:val="0"/>
        <w:spacing w:before="480" w:lineRule="auto"/>
        <w:rPr>
          <w:sz w:val="28"/>
          <w:szCs w:val="28"/>
        </w:rPr>
      </w:pPr>
      <w:bookmarkStart w:colFirst="0" w:colLast="0" w:name="_988wgaykxudd" w:id="46"/>
      <w:bookmarkEnd w:id="46"/>
      <w:r w:rsidDel="00000000" w:rsidR="00000000" w:rsidRPr="00000000">
        <w:rPr>
          <w:rtl w:val="0"/>
        </w:rPr>
      </w:r>
    </w:p>
    <w:p w:rsidR="00000000" w:rsidDel="00000000" w:rsidP="00000000" w:rsidRDefault="00000000" w:rsidRPr="00000000" w14:paraId="000000D1">
      <w:pPr>
        <w:pStyle w:val="Heading1"/>
        <w:keepNext w:val="0"/>
        <w:keepLines w:val="0"/>
        <w:spacing w:before="480" w:lineRule="auto"/>
        <w:rPr>
          <w:b w:val="1"/>
          <w:bCs w:val="1"/>
          <w:sz w:val="28"/>
          <w:szCs w:val="28"/>
        </w:rPr>
      </w:pPr>
      <w:bookmarkStart w:colFirst="0" w:colLast="0" w:name="_pc79cr3mo8zj" w:id="47"/>
      <w:bookmarkEnd w:id="47"/>
      <w:r w:rsidDel="00000000" w:rsidR="00000000" w:rsidRPr="00000000">
        <w:rPr>
          <w:b w:val="1"/>
          <w:bCs w:val="1"/>
          <w:sz w:val="28"/>
          <w:szCs w:val="28"/>
          <w:rtl w:val="0"/>
        </w:rPr>
        <w:t xml:space="preserve">5. Conclusion</w:t>
      </w:r>
    </w:p>
    <w:p w:rsidR="00000000" w:rsidDel="00000000" w:rsidP="00000000" w:rsidRDefault="00000000" w:rsidRPr="00000000" w14:paraId="000000D2">
      <w:pPr>
        <w:spacing w:after="240" w:before="240" w:lineRule="auto"/>
        <w:rPr>
          <w:sz w:val="28"/>
          <w:szCs w:val="28"/>
        </w:rPr>
      </w:pPr>
      <w:r w:rsidDel="00000000" w:rsidR="00000000" w:rsidRPr="00000000">
        <w:rPr>
          <w:sz w:val="28"/>
          <w:szCs w:val="28"/>
          <w:rtl w:val="0"/>
        </w:rPr>
        <w:t xml:space="preserve">Evidence from the mobile phone gives a systematic structure for determining the behavior of Emma, Joe and Norman. In terms of the investigation process, this was done through forensic acquisition and evidence integrity processes, followed by analysis of communication evidence, travel evidence and locations of mobile devices. The use of Cellebrite UFED and Physical Analyzer created a forensic environment to analyze the acquired evidence.</w:t>
      </w:r>
    </w:p>
    <w:p w:rsidR="00000000" w:rsidDel="00000000" w:rsidP="00000000" w:rsidRDefault="00000000" w:rsidRPr="00000000" w14:paraId="000000D3">
      <w:pPr>
        <w:spacing w:after="240" w:before="240" w:lineRule="auto"/>
        <w:rPr>
          <w:sz w:val="28"/>
          <w:szCs w:val="28"/>
        </w:rPr>
      </w:pPr>
      <w:r w:rsidDel="00000000" w:rsidR="00000000" w:rsidRPr="00000000">
        <w:rPr>
          <w:sz w:val="28"/>
          <w:szCs w:val="28"/>
          <w:rtl w:val="0"/>
        </w:rPr>
        <w:t xml:space="preserve">Communication evidence reveals that Emma communicated with Joe to get a buyer and later gave evidence about the hotel and client meetings scheduled in Glasgow and Manchester. The latter communication evidence revealed that Emma communicated directly with Norman on the deal and eventually made the deal.</w:t>
      </w:r>
    </w:p>
    <w:p w:rsidR="00000000" w:rsidDel="00000000" w:rsidP="00000000" w:rsidRDefault="00000000" w:rsidRPr="00000000" w14:paraId="000000D4">
      <w:pPr>
        <w:spacing w:after="240" w:before="240" w:lineRule="auto"/>
        <w:rPr>
          <w:sz w:val="28"/>
          <w:szCs w:val="28"/>
        </w:rPr>
      </w:pPr>
      <w:r w:rsidDel="00000000" w:rsidR="00000000" w:rsidRPr="00000000">
        <w:rPr>
          <w:sz w:val="28"/>
          <w:szCs w:val="28"/>
          <w:rtl w:val="0"/>
        </w:rPr>
        <w:t xml:space="preserve">The travel evidence provides further information about the movement of Joe while hotel and meeting location screenshots provide further information about the locations of the devices.</w:t>
      </w:r>
    </w:p>
    <w:p w:rsidR="00000000" w:rsidDel="00000000" w:rsidP="00000000" w:rsidRDefault="00000000" w:rsidRPr="00000000" w14:paraId="000000D5">
      <w:pPr>
        <w:spacing w:after="240" w:before="240" w:lineRule="auto"/>
        <w:rPr>
          <w:sz w:val="28"/>
          <w:szCs w:val="28"/>
        </w:rPr>
      </w:pPr>
      <w:r w:rsidDel="00000000" w:rsidR="00000000" w:rsidRPr="00000000">
        <w:rPr>
          <w:rtl w:val="0"/>
        </w:rPr>
      </w:r>
    </w:p>
    <w:p w:rsidR="00000000" w:rsidDel="00000000" w:rsidP="00000000" w:rsidRDefault="00000000" w:rsidRPr="00000000" w14:paraId="000000D6">
      <w:pPr>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pPr/>
    <w:rPr>
      <w:rFonts w:ascii="Arial" w:cs="Arial" w:eastAsia="Arial" w:hAnsi="Arial"/>
      <w:b w:val="0"/>
      <w:bCs w:val="0"/>
      <w:i w:val="0"/>
      <w:iCs w:val="0"/>
      <w:color w:val="000000"/>
    </w:rPr>
    <w:tblPr>
      <w:tblStyleRowBandSize w:val="1"/>
      <w:tblStyleColBandSize w:val="1"/>
      <w:tblCellMar/>
    </w:tblPr>
    <w:tblStylePr w:type="band1Horz">
      <w:pPr/>
      <w:rPr>
        <w:b w:val="0"/>
        <w:bCs w:val="0"/>
        <w:i w:val="0"/>
        <w:iCs w:val="0"/>
      </w:rPr>
      <w:tcPr/>
    </w:tblStylePr>
    <w:tblStylePr w:type="band1Vert">
      <w:pPr/>
      <w:rPr>
        <w:b w:val="0"/>
        <w:bCs w:val="0"/>
        <w:i w:val="0"/>
        <w:iCs w:val="0"/>
      </w:rPr>
      <w:tcPr/>
    </w:tblStylePr>
    <w:tblStylePr w:type="band2Horz">
      <w:pPr/>
      <w:rPr>
        <w:b w:val="0"/>
        <w:bCs w:val="0"/>
        <w:i w:val="0"/>
        <w:iCs w:val="0"/>
      </w:rPr>
      <w:tcPr/>
    </w:tblStylePr>
    <w:tblStylePr w:type="band2Vert">
      <w:pPr/>
      <w:rPr>
        <w:b w:val="0"/>
        <w:bCs w:val="0"/>
        <w:i w:val="0"/>
        <w:iCs w:val="0"/>
      </w:rPr>
      <w:tcPr/>
    </w:tblStylePr>
    <w:tblStylePr w:type="firstCol">
      <w:pPr/>
      <w:rPr>
        <w:b w:val="0"/>
        <w:bCs w:val="0"/>
        <w:i w:val="0"/>
        <w:iCs w:val="0"/>
      </w:rPr>
      <w:tcPr/>
    </w:tblStylePr>
    <w:tblStylePr w:type="firstRow">
      <w:pPr/>
      <w:rPr>
        <w:b w:val="0"/>
        <w:bCs w:val="0"/>
        <w:i w:val="0"/>
        <w:iCs w:val="0"/>
      </w:rPr>
      <w:tcPr/>
    </w:tblStylePr>
    <w:tblStylePr w:type="lastCol">
      <w:pPr/>
      <w:rPr>
        <w:b w:val="0"/>
        <w:bCs w:val="0"/>
        <w:i w:val="0"/>
        <w:iCs w:val="0"/>
      </w:rPr>
      <w:tcPr/>
    </w:tblStylePr>
    <w:tblStylePr w:type="lastRow">
      <w:pPr/>
      <w:rPr>
        <w:b w:val="0"/>
        <w:bCs w:val="0"/>
        <w:i w:val="0"/>
        <w:iCs w:val="0"/>
      </w:rPr>
      <w:tcPr/>
    </w:tblStylePr>
    <w:tblStylePr w:type="neCell">
      <w:pPr/>
      <w:rPr>
        <w:b w:val="0"/>
        <w:bCs w:val="0"/>
        <w:i w:val="0"/>
        <w:iCs w:val="0"/>
      </w:rPr>
      <w:tcPr/>
    </w:tblStylePr>
    <w:tblStylePr w:type="nwCell">
      <w:pPr/>
      <w:rPr>
        <w:b w:val="0"/>
        <w:bCs w:val="0"/>
        <w:i w:val="0"/>
        <w:iCs w:val="0"/>
      </w:rPr>
      <w:tcPr/>
    </w:tblStylePr>
    <w:tblStylePr w:type="seCell">
      <w:pPr/>
      <w:rPr>
        <w:b w:val="0"/>
        <w:bCs w:val="0"/>
        <w:i w:val="0"/>
        <w:iCs w:val="0"/>
      </w:rPr>
      <w:tcPr/>
    </w:tblStylePr>
    <w:tblStylePr w:type="swCell">
      <w:pPr/>
      <w:rPr>
        <w:b w:val="0"/>
        <w:bCs w:val="0"/>
        <w:i w:val="0"/>
        <w:iCs w:val="0"/>
      </w:rPr>
      <w:tcPr/>
    </w:tblStylePr>
  </w:style>
</w:styles>
</file>

<file path=word/_rels/document.xml.rels><?xml version="1.0" encoding="UTF-8" standalone="yes"?><Relationships xmlns="http://schemas.openxmlformats.org/package/2006/relationships"><Relationship Id="rId20" Type="http://schemas.openxmlformats.org/officeDocument/2006/relationships/image" Target="media/image12.png"/><Relationship Id="rId22" Type="http://schemas.openxmlformats.org/officeDocument/2006/relationships/image" Target="media/image6.png"/><Relationship Id="rId21" Type="http://schemas.openxmlformats.org/officeDocument/2006/relationships/image" Target="media/image3.png"/><Relationship Id="rId24" Type="http://schemas.openxmlformats.org/officeDocument/2006/relationships/image" Target="media/image8.png"/><Relationship Id="rId23"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cholar.google.com/scholar?q=%22Digital+Evidence+and+Computer+Crime%22+Casey" TargetMode="External"/><Relationship Id="rId26" Type="http://schemas.openxmlformats.org/officeDocument/2006/relationships/image" Target="media/image18.png"/><Relationship Id="rId25" Type="http://schemas.openxmlformats.org/officeDocument/2006/relationships/image" Target="media/image4.png"/><Relationship Id="rId28" Type="http://schemas.openxmlformats.org/officeDocument/2006/relationships/image" Target="media/image5.png"/><Relationship Id="rId27" Type="http://schemas.openxmlformats.org/officeDocument/2006/relationships/image" Target="media/image15.png"/><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image" Target="media/image17.png"/><Relationship Id="rId7" Type="http://schemas.openxmlformats.org/officeDocument/2006/relationships/hyperlink" Target="https://scholar.google.com/scholar?q=%22Fundamentals+of+Digital+Forensics%22+K%C3%A4vrestad" TargetMode="External"/><Relationship Id="rId8" Type="http://schemas.openxmlformats.org/officeDocument/2006/relationships/hyperlink" Target="https://scholar.google.com/scholar?q=%22Digital+forensics+research%3A+The+next+10+years%22" TargetMode="External"/><Relationship Id="rId31" Type="http://schemas.openxmlformats.org/officeDocument/2006/relationships/image" Target="media/image11.png"/><Relationship Id="rId30" Type="http://schemas.openxmlformats.org/officeDocument/2006/relationships/image" Target="media/image19.png"/><Relationship Id="rId11" Type="http://schemas.openxmlformats.org/officeDocument/2006/relationships/hyperlink" Target="https://scholar.google.com/scholar?q=%22Computer+forensics+field+triage+process+model%22" TargetMode="External"/><Relationship Id="rId33" Type="http://schemas.openxmlformats.org/officeDocument/2006/relationships/image" Target="media/image14.png"/><Relationship Id="rId10" Type="http://schemas.openxmlformats.org/officeDocument/2006/relationships/hyperlink" Target="https://scholar.google.com/scholar?q=%22File+System+Forensic+Analysis%22+Carrier" TargetMode="External"/><Relationship Id="rId32" Type="http://schemas.openxmlformats.org/officeDocument/2006/relationships/image" Target="media/image13.png"/><Relationship Id="rId13" Type="http://schemas.openxmlformats.org/officeDocument/2006/relationships/hyperlink" Target="https://scholar.google.com/scholar?q=%22An+examination+of+digital+forensic+models%22" TargetMode="External"/><Relationship Id="rId12" Type="http://schemas.openxmlformats.org/officeDocument/2006/relationships/hyperlink" Target="https://scholar.google.com/scholar?q=%22A+history+of+digital+forensics%22+Pollitt" TargetMode="External"/><Relationship Id="rId15" Type="http://schemas.openxmlformats.org/officeDocument/2006/relationships/hyperlink" Target="https://scholar.google.com/scholar?q=%22Guide+to+Computer+Forensics+and+Investigations%22" TargetMode="External"/><Relationship Id="rId14" Type="http://schemas.openxmlformats.org/officeDocument/2006/relationships/hyperlink" Target="https://scholar.google.com/scholar?q=%22A+hierarchical%2C+objectives-based+framework+for+the+digital+investigations+process%22" TargetMode="External"/><Relationship Id="rId17" Type="http://schemas.openxmlformats.org/officeDocument/2006/relationships/image" Target="media/image9.png"/><Relationship Id="rId16" Type="http://schemas.openxmlformats.org/officeDocument/2006/relationships/image" Target="media/image16.png"/><Relationship Id="rId19" Type="http://schemas.openxmlformats.org/officeDocument/2006/relationships/image" Target="media/image10.png"/><Relationship Id="rId1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