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D8177" w14:textId="7E8EA175" w:rsidR="00500F67" w:rsidRPr="00FD4097" w:rsidRDefault="00FD4097" w:rsidP="00A81874">
      <w:pPr>
        <w:rPr>
          <w:rFonts w:cstheme="minorHAnsi"/>
          <w:b/>
          <w:bCs/>
        </w:rPr>
      </w:pPr>
      <w:r w:rsidRPr="00FD4097">
        <w:rPr>
          <w:rFonts w:cstheme="minorHAnsi"/>
          <w:b/>
          <w:bCs/>
        </w:rPr>
        <w:t>Design, conduct and critically evaluate a close-to-practice research project (lesson study) focusing on the model of the transformative teacher in developing practice that has a positive impact on the learner.</w:t>
      </w:r>
    </w:p>
    <w:p w14:paraId="69F67C32" w14:textId="66AAAB4A" w:rsidR="000155BD" w:rsidRPr="000155BD" w:rsidRDefault="00045C90" w:rsidP="000155BD">
      <w:pPr>
        <w:rPr>
          <w:rFonts w:cstheme="minorHAnsi"/>
        </w:rPr>
      </w:pPr>
      <w:r>
        <w:rPr>
          <w:rFonts w:cstheme="minorHAnsi"/>
        </w:rPr>
        <w:t xml:space="preserve">This study aimed to </w:t>
      </w:r>
      <w:r w:rsidR="00E562C4">
        <w:rPr>
          <w:rFonts w:cstheme="minorHAnsi"/>
        </w:rPr>
        <w:t xml:space="preserve">explore </w:t>
      </w:r>
      <w:r w:rsidR="000225A5">
        <w:rPr>
          <w:rFonts w:cstheme="minorHAnsi"/>
        </w:rPr>
        <w:t xml:space="preserve">the effect of </w:t>
      </w:r>
      <w:r>
        <w:rPr>
          <w:rFonts w:cstheme="minorHAnsi"/>
        </w:rPr>
        <w:t xml:space="preserve">tangible rewards </w:t>
      </w:r>
      <w:r w:rsidR="000225A5">
        <w:rPr>
          <w:rFonts w:cstheme="minorHAnsi"/>
        </w:rPr>
        <w:t xml:space="preserve">on </w:t>
      </w:r>
      <w:r>
        <w:rPr>
          <w:rFonts w:cstheme="minorHAnsi"/>
        </w:rPr>
        <w:t>motivation in PE lessons.</w:t>
      </w:r>
      <w:r w:rsidR="000155BD">
        <w:rPr>
          <w:rFonts w:cstheme="minorHAnsi"/>
        </w:rPr>
        <w:t xml:space="preserve"> </w:t>
      </w:r>
      <w:r w:rsidR="000155BD" w:rsidRPr="000155BD">
        <w:rPr>
          <w:rFonts w:cstheme="minorHAnsi"/>
        </w:rPr>
        <w:t xml:space="preserve">Often, pupil engagement in PE is one of the most varied of all the subjects. With the dawn of Donaldson’s curriculum reform (Donaldson, 2015), Health and Wellbeing now has its own </w:t>
      </w:r>
      <w:proofErr w:type="spellStart"/>
      <w:proofErr w:type="gramStart"/>
      <w:r w:rsidR="000155BD" w:rsidRPr="000155BD">
        <w:rPr>
          <w:rFonts w:cstheme="minorHAnsi"/>
        </w:rPr>
        <w:t>AoLE</w:t>
      </w:r>
      <w:proofErr w:type="spellEnd"/>
      <w:proofErr w:type="gramEnd"/>
      <w:r w:rsidR="000155BD" w:rsidRPr="000155BD">
        <w:rPr>
          <w:rFonts w:cstheme="minorHAnsi"/>
        </w:rPr>
        <w:t xml:space="preserve"> so this element of learning is </w:t>
      </w:r>
      <w:r w:rsidR="00D1408A">
        <w:rPr>
          <w:rFonts w:cstheme="minorHAnsi"/>
        </w:rPr>
        <w:t xml:space="preserve">now </w:t>
      </w:r>
      <w:r w:rsidR="000155BD" w:rsidRPr="000155BD">
        <w:rPr>
          <w:rFonts w:cstheme="minorHAnsi"/>
        </w:rPr>
        <w:t>more important than ever. One of the contentious debates within teaching is the use of tangible rewards. Whilst some research argues that tangible rewards should not be used (Kohn, 1999), other research has found that some pupils respond to these tangible rewards in a way that they do not respond to verbal praise (WAG, 2010).</w:t>
      </w:r>
      <w:r w:rsidR="000155BD">
        <w:rPr>
          <w:rFonts w:cstheme="minorHAnsi"/>
        </w:rPr>
        <w:t xml:space="preserve"> </w:t>
      </w:r>
      <w:r w:rsidR="000225A5">
        <w:rPr>
          <w:rFonts w:cstheme="minorHAnsi"/>
        </w:rPr>
        <w:t xml:space="preserve">This study aimed to use reward systems to establish if pupil motivation changes when a tangible reward system is in place. It also aimed to use pupil opinion to establish their thoughts on the use of tangible rewards and if they felt it would motivate them to join in. </w:t>
      </w:r>
    </w:p>
    <w:p w14:paraId="48586572" w14:textId="3B2F2901" w:rsidR="00045C90" w:rsidRDefault="000155BD" w:rsidP="00A81874">
      <w:pPr>
        <w:rPr>
          <w:rFonts w:cstheme="minorHAnsi"/>
        </w:rPr>
      </w:pPr>
      <w:r>
        <w:rPr>
          <w:rFonts w:cstheme="minorHAnsi"/>
        </w:rPr>
        <w:t>The research lessons were based in 3 separate schools – school X, school Y and school Z</w:t>
      </w:r>
      <w:r w:rsidR="007F1BA7">
        <w:rPr>
          <w:rFonts w:cstheme="minorHAnsi"/>
        </w:rPr>
        <w:t>. These schools vary in their</w:t>
      </w:r>
      <w:r w:rsidR="007C514B">
        <w:rPr>
          <w:rFonts w:cstheme="minorHAnsi"/>
        </w:rPr>
        <w:t xml:space="preserve"> location,</w:t>
      </w:r>
      <w:r w:rsidR="007F1BA7">
        <w:rPr>
          <w:rFonts w:cstheme="minorHAnsi"/>
        </w:rPr>
        <w:t xml:space="preserve"> levels of deprivation</w:t>
      </w:r>
      <w:r w:rsidR="007C514B">
        <w:rPr>
          <w:rFonts w:cstheme="minorHAnsi"/>
        </w:rPr>
        <w:t xml:space="preserve"> and pupil background. </w:t>
      </w:r>
      <w:r w:rsidR="00317C7C">
        <w:rPr>
          <w:rFonts w:cstheme="minorHAnsi"/>
        </w:rPr>
        <w:t>The research question formed was ‘</w:t>
      </w:r>
      <w:r w:rsidR="00D1408A">
        <w:rPr>
          <w:rFonts w:cstheme="minorHAnsi"/>
        </w:rPr>
        <w:t>C</w:t>
      </w:r>
      <w:r w:rsidR="00317C7C" w:rsidRPr="00317C7C">
        <w:rPr>
          <w:rFonts w:cstheme="minorHAnsi"/>
        </w:rPr>
        <w:t xml:space="preserve">an we improve engagement </w:t>
      </w:r>
      <w:proofErr w:type="gramStart"/>
      <w:r w:rsidR="00317C7C" w:rsidRPr="00317C7C">
        <w:rPr>
          <w:rFonts w:cstheme="minorHAnsi"/>
        </w:rPr>
        <w:t>through the use of</w:t>
      </w:r>
      <w:proofErr w:type="gramEnd"/>
      <w:r w:rsidR="00317C7C" w:rsidRPr="00317C7C">
        <w:rPr>
          <w:rFonts w:cstheme="minorHAnsi"/>
        </w:rPr>
        <w:t xml:space="preserve"> tangible rewards in PE lessons?</w:t>
      </w:r>
      <w:r w:rsidR="00317C7C">
        <w:rPr>
          <w:rFonts w:cstheme="minorHAnsi"/>
        </w:rPr>
        <w:t>’.</w:t>
      </w:r>
      <w:r w:rsidR="00317C7C" w:rsidRPr="00317C7C">
        <w:rPr>
          <w:rFonts w:cstheme="minorHAnsi"/>
        </w:rPr>
        <w:t> </w:t>
      </w:r>
      <w:r w:rsidR="00F53A8F">
        <w:rPr>
          <w:rFonts w:cstheme="minorHAnsi"/>
        </w:rPr>
        <w:t>PE lessons were chosen for the research lessons as it is one of the most difficult lessons to keep pupils engaged (</w:t>
      </w:r>
      <w:r w:rsidR="004C1054">
        <w:rPr>
          <w:rFonts w:cstheme="minorHAnsi"/>
        </w:rPr>
        <w:t>Bevans et al, 2010</w:t>
      </w:r>
      <w:r w:rsidR="00F53A8F">
        <w:rPr>
          <w:rFonts w:cstheme="minorHAnsi"/>
        </w:rPr>
        <w:t>). As it is difficult to watch all pupils in a PE environment, it is easy for pupils to opt out of learning they do not wish to engage in</w:t>
      </w:r>
      <w:r w:rsidR="006B2E92">
        <w:rPr>
          <w:rFonts w:cstheme="minorHAnsi"/>
        </w:rPr>
        <w:t xml:space="preserve">. The age of pupils engaging in the lesson study varied from nursery to year 5 and 6 so it was important that these differences in maturity were considered in the observations. The reward system used featured two separate tangible rewards. All lessons used </w:t>
      </w:r>
      <w:r w:rsidR="004C1054">
        <w:rPr>
          <w:rFonts w:cstheme="minorHAnsi"/>
        </w:rPr>
        <w:t>stickers,</w:t>
      </w:r>
      <w:r w:rsidR="006B2E92">
        <w:rPr>
          <w:rFonts w:cstheme="minorHAnsi"/>
        </w:rPr>
        <w:t xml:space="preserve"> but some older pupils may not be motivated by stickers, so it was decided that a number of stickers should be exchanged for another tangible reward which varied school to school depending on the school reward systems already in place. </w:t>
      </w:r>
    </w:p>
    <w:p w14:paraId="35FD18BD" w14:textId="23A66959" w:rsidR="00944EDD" w:rsidRPr="00B2327B" w:rsidRDefault="00944EDD" w:rsidP="00944EDD">
      <w:r>
        <w:t xml:space="preserve">Motivation is a key aspect of engaging pupils in the classroom. There is a strong correlation between </w:t>
      </w:r>
      <w:r w:rsidRPr="00B2327B">
        <w:t>pupil attitude and motivation (</w:t>
      </w:r>
      <w:proofErr w:type="spellStart"/>
      <w:r w:rsidR="004C1054" w:rsidRPr="004C1054">
        <w:t>Biatchford</w:t>
      </w:r>
      <w:proofErr w:type="spellEnd"/>
      <w:r w:rsidR="004C1054">
        <w:t>, 1996</w:t>
      </w:r>
      <w:r w:rsidRPr="00B2327B">
        <w:t xml:space="preserve">), and motivation is an element that exists in key learning theories such as Social Learning Theory (Bandura, 1986). This motivation can either be intrinsic – the internal desires and thoughts of the pupil, or extrinsic – motivation provided by external elements such as those offered by the teacher (Payne, 2015). It is important that all pupils are motivated to maximise learning </w:t>
      </w:r>
      <w:r w:rsidR="00E562C4">
        <w:t>s</w:t>
      </w:r>
      <w:r w:rsidRPr="00B2327B">
        <w:t xml:space="preserve">o teachers should try to promote motivation levels (Canter, 2010). Whilst some pupils are sufficiently motivated intrinsically, others </w:t>
      </w:r>
      <w:r w:rsidR="00E562C4">
        <w:t>are not,</w:t>
      </w:r>
      <w:r w:rsidRPr="00B2327B">
        <w:t xml:space="preserve"> so the teacher needs to offer an extrinsic reward to increase this motivation (Scott et al., 2012). Whilst positive praise is the simplest way to extrinsically reward pupils, this is not always effective for all pupils. For these pupils, tangible rewards should be used to provide this extrinsic motivation (WAG, 2010). </w:t>
      </w:r>
    </w:p>
    <w:p w14:paraId="3D714423" w14:textId="6FC1F1B7" w:rsidR="00944EDD" w:rsidRPr="00B2327B" w:rsidRDefault="00944EDD" w:rsidP="004C1054">
      <w:r w:rsidRPr="00B2327B">
        <w:t xml:space="preserve">The use of tangible rewards as a form of extrinsic motivation in the classroom has been shown to have several benefits. Firstly, they have been shown to reduce disruptive behaviours (Evans et al., 2003) as well as increasing academic levels (Dillon et al., 2019). Given that the pupils are improving in levels of both behaviour and attainment, it is likely that pupils’ motivation and engagement levels are heightened too. Moreover, using rewards as extrinsic motivation has been shown to </w:t>
      </w:r>
      <w:proofErr w:type="gramStart"/>
      <w:r w:rsidRPr="00B2327B">
        <w:t>have an effect on</w:t>
      </w:r>
      <w:proofErr w:type="gramEnd"/>
      <w:r w:rsidRPr="00B2327B">
        <w:t xml:space="preserve"> intrinsic motivation too. Studies show that the regular use of a reward in the classroom increased self-efficacy </w:t>
      </w:r>
      <w:proofErr w:type="gramStart"/>
      <w:r w:rsidRPr="00B2327B">
        <w:t>in a given</w:t>
      </w:r>
      <w:proofErr w:type="gramEnd"/>
      <w:r w:rsidRPr="00B2327B">
        <w:t xml:space="preserve"> </w:t>
      </w:r>
      <w:r w:rsidRPr="00E562C4">
        <w:t xml:space="preserve">subject </w:t>
      </w:r>
      <w:r w:rsidRPr="00E562C4">
        <w:rPr>
          <w:rFonts w:cs="Arial"/>
          <w:color w:val="222222"/>
          <w:shd w:val="clear" w:color="auto" w:fill="FFFFFF"/>
        </w:rPr>
        <w:t>(</w:t>
      </w:r>
      <w:proofErr w:type="spellStart"/>
      <w:r w:rsidRPr="00E562C4">
        <w:rPr>
          <w:rFonts w:cs="Arial"/>
          <w:color w:val="222222"/>
          <w:shd w:val="clear" w:color="auto" w:fill="FFFFFF"/>
        </w:rPr>
        <w:t>Sapta</w:t>
      </w:r>
      <w:proofErr w:type="spellEnd"/>
      <w:r w:rsidRPr="00E562C4">
        <w:rPr>
          <w:rFonts w:cs="Arial"/>
          <w:color w:val="222222"/>
          <w:shd w:val="clear" w:color="auto" w:fill="FFFFFF"/>
        </w:rPr>
        <w:t xml:space="preserve"> &amp; </w:t>
      </w:r>
      <w:proofErr w:type="spellStart"/>
      <w:r w:rsidRPr="00E562C4">
        <w:rPr>
          <w:rFonts w:cs="Arial"/>
          <w:color w:val="222222"/>
          <w:shd w:val="clear" w:color="auto" w:fill="FFFFFF"/>
        </w:rPr>
        <w:t>Syahputra</w:t>
      </w:r>
      <w:proofErr w:type="spellEnd"/>
      <w:r w:rsidRPr="00E562C4">
        <w:rPr>
          <w:rFonts w:cs="Arial"/>
          <w:color w:val="222222"/>
          <w:shd w:val="clear" w:color="auto" w:fill="FFFFFF"/>
        </w:rPr>
        <w:t xml:space="preserve">, 2017). </w:t>
      </w:r>
      <w:r w:rsidRPr="00E562C4">
        <w:rPr>
          <w:sz w:val="24"/>
          <w:szCs w:val="24"/>
        </w:rPr>
        <w:t xml:space="preserve"> </w:t>
      </w:r>
      <w:r w:rsidRPr="00B2327B">
        <w:t xml:space="preserve">Despite these advantages, reward systems have limitations. As pupils encounter different members of staff throughout their school day, there needs to be clear communication and unity in how these rewards are given to ensure expectations are consistent and to avoid confusion to pupils (DES, 1989). This is not always possible or practical in bigger schools with changing staff, so this can be difficult to implement </w:t>
      </w:r>
      <w:r w:rsidRPr="00B2327B">
        <w:lastRenderedPageBreak/>
        <w:t xml:space="preserve">(Harris, 1991). In addition, if rewards are used too frequently, pupils begin to see them as trivial and they are consequently devalued (Kinder, 1999; cited in </w:t>
      </w:r>
      <w:proofErr w:type="spellStart"/>
      <w:r w:rsidRPr="00B2327B">
        <w:t>Shreeve</w:t>
      </w:r>
      <w:proofErr w:type="spellEnd"/>
      <w:r w:rsidRPr="00B2327B">
        <w:t xml:space="preserve"> et al., 2002). </w:t>
      </w:r>
    </w:p>
    <w:p w14:paraId="377E8B3E" w14:textId="29E6D4A6" w:rsidR="00944EDD" w:rsidRPr="00B2327B" w:rsidRDefault="00944EDD" w:rsidP="004C1054">
      <w:r w:rsidRPr="00B2327B">
        <w:t xml:space="preserve">Implementation of </w:t>
      </w:r>
      <w:r w:rsidR="00265DDF">
        <w:t xml:space="preserve">tangible </w:t>
      </w:r>
      <w:r w:rsidRPr="00B2327B">
        <w:t>reward scheme</w:t>
      </w:r>
      <w:r w:rsidR="00265DDF">
        <w:t>s</w:t>
      </w:r>
      <w:r w:rsidRPr="00B2327B">
        <w:t xml:space="preserve"> can also </w:t>
      </w:r>
      <w:r w:rsidR="00265DDF">
        <w:t>be</w:t>
      </w:r>
      <w:r w:rsidRPr="00B2327B">
        <w:t xml:space="preserve"> a barrier to their use as some schools may experience a lack of funding to purchase these resources (Grossman, 2003; Scott et al., 2012). An alternative to tangible rewards which will alleviate this</w:t>
      </w:r>
      <w:bookmarkStart w:id="0" w:name="_GoBack"/>
      <w:bookmarkEnd w:id="0"/>
      <w:r w:rsidRPr="00B2327B">
        <w:t xml:space="preserve"> issue is the use of verbal praise. Praise is arguably the most freely available form of reinforcement to teachers (Canter, 2010, Scott et al., 2012). It is important that any praise given is specific, personal, fair and given promptly after the completion of a task (WAG, 2010; </w:t>
      </w:r>
      <w:proofErr w:type="spellStart"/>
      <w:r w:rsidRPr="00B2327B">
        <w:t>Cowley</w:t>
      </w:r>
      <w:proofErr w:type="spellEnd"/>
      <w:r w:rsidRPr="00B2327B">
        <w:t xml:space="preserve">, 2014). The use of tangible rewards could undermine a pupil’s intrinsic motivation as they will come to expect the reward – when it is not given, the pupil will not see the point of the behaviour, thus intrinsic motivation will be diminished (Williams &amp; Stockdale, 2004). In contrast, praise has been shown to increase intrinsic motivation by increasing confidence and self-efficacy (Cameron et al., 2001). The readily available nature of praise can act as a </w:t>
      </w:r>
      <w:proofErr w:type="gramStart"/>
      <w:r w:rsidRPr="00B2327B">
        <w:t>limitation</w:t>
      </w:r>
      <w:proofErr w:type="gramEnd"/>
      <w:r w:rsidRPr="00B2327B">
        <w:t xml:space="preserve"> however. As it is so easy to give out, it is possible that it could be used indiscriminately. Praise given for simple mundane actions suggest that the teacher has low expectations (Hoffman et al., 2009). If simple tasks are praised, pupils may feel that they do not need to be their best, only to complete the minimum in order to get gratification (</w:t>
      </w:r>
      <w:proofErr w:type="spellStart"/>
      <w:r w:rsidRPr="00B2327B">
        <w:t>Shreeve</w:t>
      </w:r>
      <w:proofErr w:type="spellEnd"/>
      <w:r w:rsidRPr="00B2327B">
        <w:t xml:space="preserve"> et al., 2002). </w:t>
      </w:r>
    </w:p>
    <w:p w14:paraId="70E7E7E7" w14:textId="13030ED4" w:rsidR="00944EDD" w:rsidRPr="00B2327B" w:rsidRDefault="00944EDD" w:rsidP="004C1054">
      <w:r w:rsidRPr="00B2327B">
        <w:t xml:space="preserve">The use of rewards in its simplest form is supported by the theory of behaviourism (Pavlov, 1902) which proposes the idea that learning occurs through association. One element of behaviourism is operant conditioning (Skinner, 1948) which is best applied to the use of reward systems. Operant conditioning uses a stimulus as reinforcement when given after a behaviour to encourage the frequency of the behaviour to increase or decrease (Bandura, 2010). A tangible reward will act as a positive stimulus for behaviour. If the pupil associates the behaviour with a positive reward, it makes it more likely that the behaviour will reoccur. Whilst this could also be applied to the use of praise, as opposed to a </w:t>
      </w:r>
      <w:r w:rsidR="00E562C4">
        <w:t>tangible</w:t>
      </w:r>
      <w:r w:rsidRPr="00B2327B">
        <w:t xml:space="preserve"> reward, reinforcers are mo</w:t>
      </w:r>
      <w:r w:rsidR="00C7579C" w:rsidRPr="00B2327B">
        <w:t>st</w:t>
      </w:r>
      <w:r w:rsidRPr="00B2327B">
        <w:t xml:space="preserve"> powerful if they are of significant value to the individual (</w:t>
      </w:r>
      <w:proofErr w:type="spellStart"/>
      <w:r w:rsidR="003B5D55" w:rsidRPr="003B5D55">
        <w:t>Wheldall</w:t>
      </w:r>
      <w:proofErr w:type="spellEnd"/>
      <w:r w:rsidR="003B5D55">
        <w:t>, 2012</w:t>
      </w:r>
      <w:r w:rsidRPr="00B2327B">
        <w:t>)</w:t>
      </w:r>
      <w:r w:rsidR="00C7579C" w:rsidRPr="00B2327B">
        <w:t xml:space="preserve"> so the reinforcer should be based on the pupil</w:t>
      </w:r>
      <w:r w:rsidRPr="00B2327B">
        <w:t xml:space="preserve">. </w:t>
      </w:r>
      <w:r w:rsidR="006B2EE8" w:rsidRPr="00B2327B">
        <w:t>Tangible rewards are also important for vicarious reinforcement – if pupils see peers being rewarded for a behaviour, they are motivated to replicate the behaviour to gain a similar reward (</w:t>
      </w:r>
      <w:r w:rsidR="004C1054">
        <w:t>Bandura, Ross &amp; Ross, 1963</w:t>
      </w:r>
      <w:r w:rsidR="006B2EE8" w:rsidRPr="00B2327B">
        <w:t xml:space="preserve">). </w:t>
      </w:r>
      <w:r w:rsidRPr="00B2327B">
        <w:t xml:space="preserve">Behaviourism, however, is based heavily on animal studies so it is questionable if this can be generalised to </w:t>
      </w:r>
      <w:r w:rsidRPr="00990594">
        <w:t>humans (</w:t>
      </w:r>
      <w:r w:rsidR="00990594" w:rsidRPr="00990594">
        <w:rPr>
          <w:rFonts w:cs="Arial"/>
          <w:color w:val="222222"/>
          <w:shd w:val="clear" w:color="auto" w:fill="FFFFFF"/>
        </w:rPr>
        <w:t>Ballard, 1987</w:t>
      </w:r>
      <w:r w:rsidRPr="00990594">
        <w:t>). Moreover</w:t>
      </w:r>
      <w:r w:rsidRPr="00B2327B">
        <w:t xml:space="preserve">, a humanist would argue that it does not acknowledge free will and reduces behaviour down to a simple association (Stewart, 2012).   </w:t>
      </w:r>
    </w:p>
    <w:p w14:paraId="4F72C01E" w14:textId="26482E27" w:rsidR="00B35A48" w:rsidRPr="004C1054" w:rsidRDefault="00944EDD" w:rsidP="00A81874">
      <w:r w:rsidRPr="00B2327B">
        <w:t>Reward systems can also be explained by social learning theory</w:t>
      </w:r>
      <w:r w:rsidR="00B20871">
        <w:t>;</w:t>
      </w:r>
      <w:r w:rsidRPr="00B2327B">
        <w:t xml:space="preserve"> (Bandura, </w:t>
      </w:r>
      <w:proofErr w:type="gramStart"/>
      <w:r w:rsidRPr="00B2327B">
        <w:t>1986)is</w:t>
      </w:r>
      <w:proofErr w:type="gramEnd"/>
      <w:r w:rsidRPr="00B2327B">
        <w:t xml:space="preserve"> a learning theory that outlines the idea that people learn from their environment by observing other people’s behaviour. It specifies 4 stages for learning: the learner must pay attention to the behaviour of another person; this behaviour must be retained in the learners memory; the learner must be able to reproduce the behaviour and they must be motivated to reproduce the behaviour (Bandura and Walters, 1977). The use of reward systems can relate to this theory to explain how they can promote engagement in both PE and classroom lessons. If a child puts significant effort into work, the teacher should reward them in front of the class, meaning the other pupils pay attention. The pupils will remember that effort leads to this public reward, giving them their own personal pride as well as giving them credit in front of their peers. As the reward is given for effort, almost all pupils will be able to replicate the behaviour and will have the motivation (the reward) to recreate the behaviour. This will encourage an increase in the level of effort within the classroom as more rewards are witnessed, leading to more motivation. However, Social Learning Theory has been criticised as it is reductionist in that it reduces all behaviours down to the environment (</w:t>
      </w:r>
      <w:proofErr w:type="spellStart"/>
      <w:r w:rsidRPr="00B2327B">
        <w:t>Illeris</w:t>
      </w:r>
      <w:proofErr w:type="spellEnd"/>
      <w:r w:rsidRPr="00B2327B">
        <w:t>, 2016). Furthermore, the theory offers no explanation as to why people do not imitate everything they see, and why some behaviours displayed have not</w:t>
      </w:r>
      <w:r w:rsidR="00E562C4">
        <w:t xml:space="preserve"> previously</w:t>
      </w:r>
      <w:r w:rsidRPr="00B2327B">
        <w:t xml:space="preserve"> been observed (Perry, Martin &amp; </w:t>
      </w:r>
      <w:proofErr w:type="spellStart"/>
      <w:r w:rsidRPr="00B2327B">
        <w:t>Toplis</w:t>
      </w:r>
      <w:proofErr w:type="spellEnd"/>
      <w:r w:rsidRPr="00803FB3">
        <w:t>, 2013).</w:t>
      </w:r>
    </w:p>
    <w:p w14:paraId="54E66F23" w14:textId="64FB7684" w:rsidR="00A81874" w:rsidRPr="008E603C" w:rsidRDefault="00A81874" w:rsidP="00A81874">
      <w:pPr>
        <w:rPr>
          <w:rFonts w:cstheme="minorHAnsi"/>
        </w:rPr>
      </w:pPr>
      <w:r w:rsidRPr="008E603C">
        <w:rPr>
          <w:rFonts w:cstheme="minorHAnsi"/>
        </w:rPr>
        <w:lastRenderedPageBreak/>
        <w:t xml:space="preserve">A lesson study </w:t>
      </w:r>
      <w:r w:rsidR="00B35A48">
        <w:rPr>
          <w:rFonts w:cstheme="minorHAnsi"/>
        </w:rPr>
        <w:t>methodology</w:t>
      </w:r>
      <w:r w:rsidRPr="008E603C">
        <w:rPr>
          <w:rFonts w:cstheme="minorHAnsi"/>
        </w:rPr>
        <w:t xml:space="preserve"> </w:t>
      </w:r>
      <w:r w:rsidR="00C80483">
        <w:rPr>
          <w:rFonts w:cstheme="minorHAnsi"/>
        </w:rPr>
        <w:t>was</w:t>
      </w:r>
      <w:r w:rsidRPr="008E603C">
        <w:rPr>
          <w:rFonts w:cstheme="minorHAnsi"/>
        </w:rPr>
        <w:t xml:space="preserve"> used</w:t>
      </w:r>
      <w:r w:rsidR="00F53A8F">
        <w:rPr>
          <w:rFonts w:cstheme="minorHAnsi"/>
        </w:rPr>
        <w:t xml:space="preserve"> </w:t>
      </w:r>
      <w:r w:rsidRPr="008E603C">
        <w:rPr>
          <w:rFonts w:cstheme="minorHAnsi"/>
        </w:rPr>
        <w:t xml:space="preserve">to carry out the observation. Lesson study is a model used to build on teaching practice. It involves at least two teachers working collaboratively together in order to address an issue identified as a barrier to learning in specific pupils. One teacher teaches a lesson whilst the other observes, paying </w:t>
      </w:r>
      <w:proofErr w:type="gramStart"/>
      <w:r w:rsidRPr="008E603C">
        <w:rPr>
          <w:rFonts w:cstheme="minorHAnsi"/>
        </w:rPr>
        <w:t>particular attention</w:t>
      </w:r>
      <w:proofErr w:type="gramEnd"/>
      <w:r w:rsidRPr="008E603C">
        <w:rPr>
          <w:rFonts w:cstheme="minorHAnsi"/>
        </w:rPr>
        <w:t xml:space="preserve"> to pre-identified pupils. The teachers will collate feedback then work to develop an action plan to improve the overall learning achieved. These results should be communicated to other colleagues, thus increasing the collaborative outreach of the technique. This model has been praised for the use of pupil voice (</w:t>
      </w:r>
      <w:r w:rsidR="00750428">
        <w:rPr>
          <w:rFonts w:cstheme="minorHAnsi"/>
        </w:rPr>
        <w:t>Lewis, Perry &amp; Hurd, 2004</w:t>
      </w:r>
      <w:r w:rsidRPr="00750428">
        <w:rPr>
          <w:rFonts w:cstheme="minorHAnsi"/>
        </w:rPr>
        <w:t>) and the way that it gives teachers ownership of their own continuous professional development (</w:t>
      </w:r>
      <w:proofErr w:type="spellStart"/>
      <w:r w:rsidR="00750428" w:rsidRPr="00750428">
        <w:rPr>
          <w:rFonts w:cs="Arial"/>
          <w:color w:val="222222"/>
          <w:shd w:val="clear" w:color="auto" w:fill="FFFFFF"/>
        </w:rPr>
        <w:t>Cajkler</w:t>
      </w:r>
      <w:proofErr w:type="spellEnd"/>
      <w:r w:rsidR="00750428" w:rsidRPr="00750428">
        <w:rPr>
          <w:rFonts w:cs="Arial"/>
          <w:color w:val="222222"/>
          <w:shd w:val="clear" w:color="auto" w:fill="FFFFFF"/>
        </w:rPr>
        <w:t>, 2015</w:t>
      </w:r>
      <w:r w:rsidRPr="00750428">
        <w:rPr>
          <w:rFonts w:cstheme="minorHAnsi"/>
        </w:rPr>
        <w:t>). Furthermore, it is based on evidence observed directly from the classroom, so the action plans</w:t>
      </w:r>
      <w:r w:rsidRPr="008E603C">
        <w:rPr>
          <w:rFonts w:cstheme="minorHAnsi"/>
        </w:rPr>
        <w:t xml:space="preserve"> created are likely to be authentic. This study use</w:t>
      </w:r>
      <w:r w:rsidR="00E562C4">
        <w:rPr>
          <w:rFonts w:cstheme="minorHAnsi"/>
        </w:rPr>
        <w:t>d</w:t>
      </w:r>
      <w:r w:rsidRPr="008E603C">
        <w:rPr>
          <w:rFonts w:cstheme="minorHAnsi"/>
        </w:rPr>
        <w:t xml:space="preserve"> 3 key students as a focus, as suggested by Dudley (2014).  </w:t>
      </w:r>
    </w:p>
    <w:p w14:paraId="4E0EAA73" w14:textId="48D7376E" w:rsidR="00A81874" w:rsidRPr="008E603C" w:rsidRDefault="00A81874" w:rsidP="00A81874">
      <w:pPr>
        <w:rPr>
          <w:rFonts w:cstheme="minorHAnsi"/>
        </w:rPr>
      </w:pPr>
      <w:r w:rsidRPr="008E603C">
        <w:rPr>
          <w:rFonts w:cstheme="minorHAnsi"/>
        </w:rPr>
        <w:t>As part of the lesson study model, an observation method was used. An observation involves a researcher observing participants to examine how the selected subjects behave in given scenarios (</w:t>
      </w:r>
      <w:proofErr w:type="spellStart"/>
      <w:r w:rsidR="00750428" w:rsidRPr="00750428">
        <w:rPr>
          <w:rFonts w:cstheme="minorHAnsi"/>
        </w:rPr>
        <w:t>Kawulich</w:t>
      </w:r>
      <w:proofErr w:type="spellEnd"/>
      <w:r w:rsidR="00750428">
        <w:rPr>
          <w:rFonts w:cstheme="minorHAnsi"/>
        </w:rPr>
        <w:t>, 2012</w:t>
      </w:r>
      <w:r w:rsidRPr="008E603C">
        <w:rPr>
          <w:rFonts w:cstheme="minorHAnsi"/>
        </w:rPr>
        <w:t xml:space="preserve">). The observation in this study was naturalistic; the participants were observed in a natural setting (their classroom), to ensure that behaviour observed is as typical as possible. The researcher was not a participant in the lesson, thus </w:t>
      </w:r>
      <w:proofErr w:type="gramStart"/>
      <w:r w:rsidRPr="008E603C">
        <w:rPr>
          <w:rFonts w:cstheme="minorHAnsi"/>
        </w:rPr>
        <w:t>making the observation</w:t>
      </w:r>
      <w:proofErr w:type="gramEnd"/>
      <w:r w:rsidRPr="008E603C">
        <w:rPr>
          <w:rFonts w:cstheme="minorHAnsi"/>
        </w:rPr>
        <w:t xml:space="preserve"> a non-participant observation. Non-participant observation is preferable to participant observation in this study as it enables the researcher to exercise an element of objectivity without emotional attachments affecting any judgements formed (</w:t>
      </w:r>
      <w:proofErr w:type="spellStart"/>
      <w:r w:rsidR="009D0AB3" w:rsidRPr="009D0AB3">
        <w:rPr>
          <w:rFonts w:cstheme="minorHAnsi"/>
        </w:rPr>
        <w:t>Ostrower</w:t>
      </w:r>
      <w:proofErr w:type="spellEnd"/>
      <w:r w:rsidR="009D0AB3">
        <w:rPr>
          <w:rFonts w:cstheme="minorHAnsi"/>
        </w:rPr>
        <w:t>, 1998</w:t>
      </w:r>
      <w:r w:rsidRPr="008E603C">
        <w:rPr>
          <w:rFonts w:cstheme="minorHAnsi"/>
        </w:rPr>
        <w:t>). If pupils show an interest in the observer, the observer will be polite and respond to questions, but ensure to steer the pupils back to the lesson at hand. The observation last</w:t>
      </w:r>
      <w:r w:rsidR="00B2327B">
        <w:rPr>
          <w:rFonts w:cstheme="minorHAnsi"/>
        </w:rPr>
        <w:t>ed</w:t>
      </w:r>
      <w:r w:rsidRPr="008E603C">
        <w:rPr>
          <w:rFonts w:cstheme="minorHAnsi"/>
        </w:rPr>
        <w:t xml:space="preserve"> for the duration of the PE lesson</w:t>
      </w:r>
      <w:r w:rsidR="00B2327B">
        <w:rPr>
          <w:rFonts w:cstheme="minorHAnsi"/>
        </w:rPr>
        <w:t>s</w:t>
      </w:r>
      <w:r w:rsidRPr="008E603C">
        <w:rPr>
          <w:rFonts w:cstheme="minorHAnsi"/>
        </w:rPr>
        <w:t xml:space="preserve"> and participants w</w:t>
      </w:r>
      <w:r w:rsidR="00B2327B">
        <w:rPr>
          <w:rFonts w:cstheme="minorHAnsi"/>
        </w:rPr>
        <w:t>ere</w:t>
      </w:r>
      <w:r w:rsidRPr="008E603C">
        <w:rPr>
          <w:rFonts w:cstheme="minorHAnsi"/>
        </w:rPr>
        <w:t xml:space="preserve"> aware of the purpose of the observation and who </w:t>
      </w:r>
      <w:r w:rsidR="00B2327B">
        <w:rPr>
          <w:rFonts w:cstheme="minorHAnsi"/>
        </w:rPr>
        <w:t>was</w:t>
      </w:r>
      <w:r w:rsidRPr="008E603C">
        <w:rPr>
          <w:rFonts w:cstheme="minorHAnsi"/>
        </w:rPr>
        <w:t xml:space="preserve"> observing them. The researchers</w:t>
      </w:r>
      <w:r w:rsidR="00B2327B">
        <w:rPr>
          <w:rFonts w:cstheme="minorHAnsi"/>
        </w:rPr>
        <w:t xml:space="preserve"> </w:t>
      </w:r>
      <w:r w:rsidRPr="008E603C">
        <w:rPr>
          <w:rFonts w:cstheme="minorHAnsi"/>
        </w:rPr>
        <w:t>specifically focus</w:t>
      </w:r>
      <w:r w:rsidR="00B2327B">
        <w:rPr>
          <w:rFonts w:cstheme="minorHAnsi"/>
        </w:rPr>
        <w:t>ed</w:t>
      </w:r>
      <w:r w:rsidRPr="008E603C">
        <w:rPr>
          <w:rFonts w:cstheme="minorHAnsi"/>
        </w:rPr>
        <w:t xml:space="preserve"> on a single element of behaviour, </w:t>
      </w:r>
      <w:r w:rsidR="00990594">
        <w:rPr>
          <w:rFonts w:cstheme="minorHAnsi"/>
        </w:rPr>
        <w:t xml:space="preserve">which </w:t>
      </w:r>
      <w:r w:rsidRPr="008E603C">
        <w:rPr>
          <w:rFonts w:cstheme="minorHAnsi"/>
        </w:rPr>
        <w:t xml:space="preserve">consequently </w:t>
      </w:r>
      <w:r w:rsidR="00990594">
        <w:rPr>
          <w:rFonts w:cstheme="minorHAnsi"/>
        </w:rPr>
        <w:t xml:space="preserve">made </w:t>
      </w:r>
      <w:r w:rsidRPr="008E603C">
        <w:rPr>
          <w:rFonts w:cstheme="minorHAnsi"/>
        </w:rPr>
        <w:t>them less likely to become overloaded by information when observing (</w:t>
      </w:r>
      <w:r w:rsidR="009D0AB3" w:rsidRPr="00A64FC4">
        <w:t>Cohen, Manion &amp; Morrison, 2002</w:t>
      </w:r>
      <w:r w:rsidRPr="008E603C">
        <w:rPr>
          <w:rFonts w:cstheme="minorHAnsi"/>
        </w:rPr>
        <w:t xml:space="preserve">). </w:t>
      </w:r>
    </w:p>
    <w:p w14:paraId="23ADCC74" w14:textId="57D1079A" w:rsidR="00A81874" w:rsidRPr="008E603C" w:rsidRDefault="00A81874" w:rsidP="00A81874">
      <w:pPr>
        <w:rPr>
          <w:rFonts w:cstheme="minorHAnsi"/>
        </w:rPr>
      </w:pPr>
      <w:r w:rsidRPr="008E603C">
        <w:rPr>
          <w:rFonts w:cstheme="minorHAnsi"/>
        </w:rPr>
        <w:t xml:space="preserve">Observation </w:t>
      </w:r>
      <w:r w:rsidR="00B2327B">
        <w:rPr>
          <w:rFonts w:cstheme="minorHAnsi"/>
        </w:rPr>
        <w:t>wa</w:t>
      </w:r>
      <w:r w:rsidRPr="008E603C">
        <w:rPr>
          <w:rFonts w:cstheme="minorHAnsi"/>
        </w:rPr>
        <w:t xml:space="preserve">s an appropriate methodology for this study as judgements </w:t>
      </w:r>
      <w:r w:rsidR="00B2327B">
        <w:rPr>
          <w:rFonts w:cstheme="minorHAnsi"/>
        </w:rPr>
        <w:t>were</w:t>
      </w:r>
      <w:r w:rsidRPr="008E603C">
        <w:rPr>
          <w:rFonts w:cstheme="minorHAnsi"/>
        </w:rPr>
        <w:t xml:space="preserve"> made based on more than just verbal language – it allow</w:t>
      </w:r>
      <w:r w:rsidR="00B2327B">
        <w:rPr>
          <w:rFonts w:cstheme="minorHAnsi"/>
        </w:rPr>
        <w:t>ed</w:t>
      </w:r>
      <w:r w:rsidRPr="008E603C">
        <w:rPr>
          <w:rFonts w:cstheme="minorHAnsi"/>
        </w:rPr>
        <w:t xml:space="preserve"> for the analysis of body language and behaviours so the researcher can make objective judgements informed by what they have seen (</w:t>
      </w:r>
      <w:r w:rsidR="00FA7326">
        <w:rPr>
          <w:rFonts w:cstheme="minorHAnsi"/>
        </w:rPr>
        <w:t>Kumar, 2019</w:t>
      </w:r>
      <w:r w:rsidRPr="008E603C">
        <w:rPr>
          <w:rFonts w:cstheme="minorHAnsi"/>
        </w:rPr>
        <w:t>). However, observations are limited due to the possibility of the ‘Hawthorne Effect’ (Roethlisberger and Dickson, 1939). This is the idea that pupils may alter their behaviour when they are aware that they are being observed (</w:t>
      </w:r>
      <w:proofErr w:type="spellStart"/>
      <w:r w:rsidR="00FA7326">
        <w:rPr>
          <w:rFonts w:cstheme="minorHAnsi"/>
        </w:rPr>
        <w:t>McCambridge</w:t>
      </w:r>
      <w:proofErr w:type="spellEnd"/>
      <w:r w:rsidR="00FA7326">
        <w:rPr>
          <w:rFonts w:cstheme="minorHAnsi"/>
        </w:rPr>
        <w:t xml:space="preserve"> et al., 2014</w:t>
      </w:r>
      <w:r w:rsidRPr="008E603C">
        <w:rPr>
          <w:rFonts w:cstheme="minorHAnsi"/>
        </w:rPr>
        <w:t xml:space="preserve">). This </w:t>
      </w:r>
      <w:r w:rsidR="00B2327B">
        <w:rPr>
          <w:rFonts w:cstheme="minorHAnsi"/>
        </w:rPr>
        <w:t xml:space="preserve">was </w:t>
      </w:r>
      <w:r w:rsidRPr="008E603C">
        <w:rPr>
          <w:rFonts w:cstheme="minorHAnsi"/>
        </w:rPr>
        <w:t xml:space="preserve">a </w:t>
      </w:r>
      <w:r w:rsidR="00B2327B">
        <w:rPr>
          <w:rFonts w:cstheme="minorHAnsi"/>
        </w:rPr>
        <w:t>clear</w:t>
      </w:r>
      <w:r w:rsidRPr="008E603C">
        <w:rPr>
          <w:rFonts w:cstheme="minorHAnsi"/>
        </w:rPr>
        <w:t xml:space="preserve"> limitation with the methodology, but it </w:t>
      </w:r>
      <w:r w:rsidR="00FA7326">
        <w:rPr>
          <w:rFonts w:cstheme="minorHAnsi"/>
        </w:rPr>
        <w:t>was</w:t>
      </w:r>
      <w:r w:rsidRPr="008E603C">
        <w:rPr>
          <w:rFonts w:cstheme="minorHAnsi"/>
        </w:rPr>
        <w:t xml:space="preserve"> ethically important that all children, whatever their age, underst</w:t>
      </w:r>
      <w:r w:rsidR="00FA7326">
        <w:rPr>
          <w:rFonts w:cstheme="minorHAnsi"/>
        </w:rPr>
        <w:t>oo</w:t>
      </w:r>
      <w:r w:rsidRPr="008E603C">
        <w:rPr>
          <w:rFonts w:cstheme="minorHAnsi"/>
        </w:rPr>
        <w:t xml:space="preserve">d they </w:t>
      </w:r>
      <w:r w:rsidR="00B2327B">
        <w:rPr>
          <w:rFonts w:cstheme="minorHAnsi"/>
        </w:rPr>
        <w:t xml:space="preserve">were </w:t>
      </w:r>
      <w:r w:rsidRPr="008E603C">
        <w:rPr>
          <w:rFonts w:cstheme="minorHAnsi"/>
        </w:rPr>
        <w:t>being observed so they c</w:t>
      </w:r>
      <w:r w:rsidR="00FA7326">
        <w:rPr>
          <w:rFonts w:cstheme="minorHAnsi"/>
        </w:rPr>
        <w:t>ould</w:t>
      </w:r>
      <w:r w:rsidRPr="008E603C">
        <w:rPr>
          <w:rFonts w:cstheme="minorHAnsi"/>
        </w:rPr>
        <w:t xml:space="preserve"> ask questions, raise objections and </w:t>
      </w:r>
      <w:r w:rsidR="00B2327B">
        <w:rPr>
          <w:rFonts w:cstheme="minorHAnsi"/>
        </w:rPr>
        <w:t>offer</w:t>
      </w:r>
      <w:r w:rsidRPr="008E603C">
        <w:rPr>
          <w:rFonts w:cstheme="minorHAnsi"/>
        </w:rPr>
        <w:t xml:space="preserve"> their consent when happy to do so (</w:t>
      </w:r>
      <w:r w:rsidR="00FD0621">
        <w:rPr>
          <w:rFonts w:cstheme="minorHAnsi"/>
        </w:rPr>
        <w:t>BERA, 2018</w:t>
      </w:r>
      <w:r w:rsidRPr="008E603C">
        <w:rPr>
          <w:rFonts w:cstheme="minorHAnsi"/>
        </w:rPr>
        <w:t xml:space="preserve">). </w:t>
      </w:r>
      <w:r w:rsidR="00E155C9">
        <w:rPr>
          <w:rFonts w:cstheme="minorHAnsi"/>
        </w:rPr>
        <w:t>The observations collected were recorded on an observation schedule which had been adapted from the Leuven Scale (</w:t>
      </w:r>
      <w:proofErr w:type="spellStart"/>
      <w:r w:rsidR="008003B3">
        <w:rPr>
          <w:rFonts w:cstheme="minorHAnsi"/>
        </w:rPr>
        <w:t>Laevers</w:t>
      </w:r>
      <w:proofErr w:type="spellEnd"/>
      <w:r w:rsidR="008003B3">
        <w:rPr>
          <w:rFonts w:cstheme="minorHAnsi"/>
        </w:rPr>
        <w:t>, 2003</w:t>
      </w:r>
      <w:r w:rsidR="00E155C9">
        <w:rPr>
          <w:rFonts w:cstheme="minorHAnsi"/>
        </w:rPr>
        <w:t>)</w:t>
      </w:r>
      <w:r w:rsidR="00A1215B">
        <w:rPr>
          <w:rFonts w:cstheme="minorHAnsi"/>
        </w:rPr>
        <w:t xml:space="preserve"> as a measure of engagement. This measure was taken at 3 different timepoints throughout the lesson – the introduction, in the main activity, and in the plenary of the lesson. This data</w:t>
      </w:r>
      <w:r w:rsidR="00A02C40">
        <w:rPr>
          <w:rFonts w:cstheme="minorHAnsi"/>
        </w:rPr>
        <w:t xml:space="preserve"> </w:t>
      </w:r>
      <w:r w:rsidR="00A1215B">
        <w:rPr>
          <w:rFonts w:cstheme="minorHAnsi"/>
        </w:rPr>
        <w:t xml:space="preserve">gave the researchers </w:t>
      </w:r>
      <w:r w:rsidR="00A02C40">
        <w:rPr>
          <w:rFonts w:cstheme="minorHAnsi"/>
        </w:rPr>
        <w:t xml:space="preserve">an idea of how the engagement level of the pupil changed over the course of the lesson.  </w:t>
      </w:r>
    </w:p>
    <w:p w14:paraId="2F533CAA" w14:textId="1DFE9AD8" w:rsidR="00A81874" w:rsidRPr="008E603C" w:rsidRDefault="00A81874" w:rsidP="00A81874">
      <w:pPr>
        <w:rPr>
          <w:rFonts w:cstheme="minorHAnsi"/>
        </w:rPr>
      </w:pPr>
      <w:r w:rsidRPr="008E603C">
        <w:rPr>
          <w:rFonts w:cstheme="minorHAnsi"/>
        </w:rPr>
        <w:t xml:space="preserve">An interview was also carried out with the pupils to ascertain the thoughts and feelings of participants. The interview took the form of a focus group with the 3 pre-determined pupils forming the group. </w:t>
      </w:r>
      <w:r w:rsidR="00E155C9">
        <w:rPr>
          <w:rFonts w:cstheme="minorHAnsi"/>
        </w:rPr>
        <w:t xml:space="preserve">This focus group was selected randomly in each school using a random number generator. </w:t>
      </w:r>
      <w:r w:rsidRPr="008E603C">
        <w:rPr>
          <w:rFonts w:cstheme="minorHAnsi"/>
        </w:rPr>
        <w:t>Whilst the use of a group may</w:t>
      </w:r>
      <w:r w:rsidR="00B2327B">
        <w:rPr>
          <w:rFonts w:cstheme="minorHAnsi"/>
        </w:rPr>
        <w:t xml:space="preserve"> have</w:t>
      </w:r>
      <w:r w:rsidRPr="008E603C">
        <w:rPr>
          <w:rFonts w:cstheme="minorHAnsi"/>
        </w:rPr>
        <w:t xml:space="preserve"> cause</w:t>
      </w:r>
      <w:r w:rsidR="00B2327B">
        <w:rPr>
          <w:rFonts w:cstheme="minorHAnsi"/>
        </w:rPr>
        <w:t>d</w:t>
      </w:r>
      <w:r w:rsidRPr="008E603C">
        <w:rPr>
          <w:rFonts w:cstheme="minorHAnsi"/>
        </w:rPr>
        <w:t xml:space="preserve"> pupils to give socially desirable answers or behave differently to how they would alone (</w:t>
      </w:r>
      <w:r w:rsidR="00B24C16">
        <w:rPr>
          <w:rFonts w:cstheme="minorHAnsi"/>
        </w:rPr>
        <w:t>C</w:t>
      </w:r>
      <w:r w:rsidR="00B24C16" w:rsidRPr="00A64FC4">
        <w:t>ohen, Manion &amp; Morrison, 2002</w:t>
      </w:r>
      <w:r w:rsidRPr="008E603C">
        <w:rPr>
          <w:rFonts w:cstheme="minorHAnsi"/>
        </w:rPr>
        <w:t xml:space="preserve">), the use of a group </w:t>
      </w:r>
      <w:r w:rsidR="00B2327B">
        <w:rPr>
          <w:rFonts w:cstheme="minorHAnsi"/>
        </w:rPr>
        <w:t>was</w:t>
      </w:r>
      <w:r w:rsidRPr="008E603C">
        <w:rPr>
          <w:rFonts w:cstheme="minorHAnsi"/>
        </w:rPr>
        <w:t xml:space="preserve"> more ethically sound with participants so young as they may </w:t>
      </w:r>
      <w:r w:rsidR="00B2327B">
        <w:rPr>
          <w:rFonts w:cstheme="minorHAnsi"/>
        </w:rPr>
        <w:t xml:space="preserve">have </w:t>
      </w:r>
      <w:r w:rsidRPr="008E603C">
        <w:rPr>
          <w:rFonts w:cstheme="minorHAnsi"/>
        </w:rPr>
        <w:t>f</w:t>
      </w:r>
      <w:r w:rsidR="00B2327B">
        <w:rPr>
          <w:rFonts w:cstheme="minorHAnsi"/>
        </w:rPr>
        <w:t>e</w:t>
      </w:r>
      <w:r w:rsidRPr="008E603C">
        <w:rPr>
          <w:rFonts w:cstheme="minorHAnsi"/>
        </w:rPr>
        <w:t>l</w:t>
      </w:r>
      <w:r w:rsidR="00B2327B">
        <w:rPr>
          <w:rFonts w:cstheme="minorHAnsi"/>
        </w:rPr>
        <w:t>t</w:t>
      </w:r>
      <w:r w:rsidRPr="008E603C">
        <w:rPr>
          <w:rFonts w:cstheme="minorHAnsi"/>
        </w:rPr>
        <w:t xml:space="preserve"> more comfortable with peers than they d</w:t>
      </w:r>
      <w:r w:rsidR="00B2327B">
        <w:rPr>
          <w:rFonts w:cstheme="minorHAnsi"/>
        </w:rPr>
        <w:t>id</w:t>
      </w:r>
      <w:r w:rsidRPr="008E603C">
        <w:rPr>
          <w:rFonts w:cstheme="minorHAnsi"/>
        </w:rPr>
        <w:t xml:space="preserve"> alone with an adult (</w:t>
      </w:r>
      <w:r w:rsidR="0053387E">
        <w:rPr>
          <w:rFonts w:cstheme="minorHAnsi"/>
        </w:rPr>
        <w:t>Edmunds, 1999</w:t>
      </w:r>
      <w:r w:rsidRPr="008E603C">
        <w:rPr>
          <w:rFonts w:cstheme="minorHAnsi"/>
        </w:rPr>
        <w:t>). Furthermore, a focus group provide</w:t>
      </w:r>
      <w:r w:rsidR="00B2327B">
        <w:rPr>
          <w:rFonts w:cstheme="minorHAnsi"/>
        </w:rPr>
        <w:t>d</w:t>
      </w:r>
      <w:r w:rsidRPr="008E603C">
        <w:rPr>
          <w:rFonts w:cstheme="minorHAnsi"/>
        </w:rPr>
        <w:t xml:space="preserve"> a relaxed environment in which pupils c</w:t>
      </w:r>
      <w:r w:rsidR="00B2327B">
        <w:rPr>
          <w:rFonts w:cstheme="minorHAnsi"/>
        </w:rPr>
        <w:t>ould</w:t>
      </w:r>
      <w:r w:rsidRPr="008E603C">
        <w:rPr>
          <w:rFonts w:cstheme="minorHAnsi"/>
        </w:rPr>
        <w:t xml:space="preserve"> interact with one another to promote discussion, rather than just single answers to specific questions (</w:t>
      </w:r>
      <w:r w:rsidR="0053387E">
        <w:rPr>
          <w:rFonts w:cstheme="minorHAnsi"/>
        </w:rPr>
        <w:t>Newby, 2014</w:t>
      </w:r>
      <w:r w:rsidRPr="008E603C">
        <w:rPr>
          <w:rFonts w:cstheme="minorHAnsi"/>
        </w:rPr>
        <w:t>). The interview conducted was semi-</w:t>
      </w:r>
      <w:r w:rsidRPr="008E603C">
        <w:rPr>
          <w:rFonts w:cstheme="minorHAnsi"/>
        </w:rPr>
        <w:lastRenderedPageBreak/>
        <w:t>structured, so it contained some questions, but it allowed for open discussion between participants and researchers. This interview style provide</w:t>
      </w:r>
      <w:r w:rsidR="00B2327B">
        <w:rPr>
          <w:rFonts w:cstheme="minorHAnsi"/>
        </w:rPr>
        <w:t>d</w:t>
      </w:r>
      <w:r w:rsidRPr="008E603C">
        <w:rPr>
          <w:rFonts w:cstheme="minorHAnsi"/>
        </w:rPr>
        <w:t xml:space="preserve"> a more relaxed environment and allow</w:t>
      </w:r>
      <w:r w:rsidR="00B2327B">
        <w:rPr>
          <w:rFonts w:cstheme="minorHAnsi"/>
        </w:rPr>
        <w:t>ed</w:t>
      </w:r>
      <w:r w:rsidRPr="008E603C">
        <w:rPr>
          <w:rFonts w:cstheme="minorHAnsi"/>
        </w:rPr>
        <w:t xml:space="preserve"> the researcher to build a relationship with the participants (</w:t>
      </w:r>
      <w:r w:rsidR="0053387E">
        <w:rPr>
          <w:rFonts w:cstheme="minorHAnsi"/>
        </w:rPr>
        <w:t>Kumar, 2019</w:t>
      </w:r>
      <w:r w:rsidRPr="008E603C">
        <w:rPr>
          <w:rFonts w:cstheme="minorHAnsi"/>
        </w:rPr>
        <w:t xml:space="preserve">). However, pupil answers could </w:t>
      </w:r>
      <w:r w:rsidR="00B2327B">
        <w:rPr>
          <w:rFonts w:cstheme="minorHAnsi"/>
        </w:rPr>
        <w:t xml:space="preserve">have </w:t>
      </w:r>
      <w:r w:rsidRPr="008E603C">
        <w:rPr>
          <w:rFonts w:cstheme="minorHAnsi"/>
        </w:rPr>
        <w:t>be</w:t>
      </w:r>
      <w:r w:rsidR="00B2327B">
        <w:rPr>
          <w:rFonts w:cstheme="minorHAnsi"/>
        </w:rPr>
        <w:t>en</w:t>
      </w:r>
      <w:r w:rsidRPr="008E603C">
        <w:rPr>
          <w:rFonts w:cstheme="minorHAnsi"/>
        </w:rPr>
        <w:t xml:space="preserve"> subjective and could go off topic if left to open discussion (</w:t>
      </w:r>
      <w:r w:rsidR="0053387E">
        <w:rPr>
          <w:rFonts w:cstheme="minorHAnsi"/>
        </w:rPr>
        <w:t>Newby</w:t>
      </w:r>
      <w:r w:rsidRPr="008E603C">
        <w:rPr>
          <w:rFonts w:cstheme="minorHAnsi"/>
        </w:rPr>
        <w:t>). This w</w:t>
      </w:r>
      <w:r w:rsidR="00B2327B">
        <w:rPr>
          <w:rFonts w:cstheme="minorHAnsi"/>
        </w:rPr>
        <w:t>as</w:t>
      </w:r>
      <w:r w:rsidRPr="008E603C">
        <w:rPr>
          <w:rFonts w:cstheme="minorHAnsi"/>
        </w:rPr>
        <w:t xml:space="preserve"> minimised by the researchers steering the participants and using questions to bring them back onto topic if they </w:t>
      </w:r>
      <w:r w:rsidR="00B2327B">
        <w:rPr>
          <w:rFonts w:cstheme="minorHAnsi"/>
        </w:rPr>
        <w:t>were</w:t>
      </w:r>
      <w:r w:rsidRPr="008E603C">
        <w:rPr>
          <w:rFonts w:cstheme="minorHAnsi"/>
        </w:rPr>
        <w:t xml:space="preserve"> in danger of diverting from the research aims. A limitation of this methodology </w:t>
      </w:r>
      <w:r w:rsidR="00B2327B">
        <w:rPr>
          <w:rFonts w:cstheme="minorHAnsi"/>
        </w:rPr>
        <w:t>wa</w:t>
      </w:r>
      <w:r w:rsidRPr="008E603C">
        <w:rPr>
          <w:rFonts w:cstheme="minorHAnsi"/>
        </w:rPr>
        <w:t xml:space="preserve">s that it lacks reliability – it is questionable </w:t>
      </w:r>
      <w:proofErr w:type="gramStart"/>
      <w:r w:rsidRPr="008E603C">
        <w:rPr>
          <w:rFonts w:cstheme="minorHAnsi"/>
        </w:rPr>
        <w:t>whether or not</w:t>
      </w:r>
      <w:proofErr w:type="gramEnd"/>
      <w:r w:rsidRPr="008E603C">
        <w:rPr>
          <w:rFonts w:cstheme="minorHAnsi"/>
        </w:rPr>
        <w:t xml:space="preserve"> pupils </w:t>
      </w:r>
      <w:r w:rsidR="00D5696A">
        <w:rPr>
          <w:rFonts w:cstheme="minorHAnsi"/>
        </w:rPr>
        <w:t>would</w:t>
      </w:r>
      <w:r w:rsidRPr="008E603C">
        <w:rPr>
          <w:rFonts w:cstheme="minorHAnsi"/>
        </w:rPr>
        <w:t xml:space="preserve"> give the same answers if they </w:t>
      </w:r>
      <w:r w:rsidR="00B2327B">
        <w:rPr>
          <w:rFonts w:cstheme="minorHAnsi"/>
        </w:rPr>
        <w:t>were</w:t>
      </w:r>
      <w:r w:rsidRPr="008E603C">
        <w:rPr>
          <w:rFonts w:cstheme="minorHAnsi"/>
        </w:rPr>
        <w:t xml:space="preserve"> asked again after a period of time (</w:t>
      </w:r>
      <w:r w:rsidR="0053387E">
        <w:rPr>
          <w:rFonts w:cstheme="minorHAnsi"/>
        </w:rPr>
        <w:t>Kumar, 2019</w:t>
      </w:r>
      <w:r w:rsidRPr="008E603C">
        <w:rPr>
          <w:rFonts w:cstheme="minorHAnsi"/>
        </w:rPr>
        <w:t xml:space="preserve">). Often pupils are swayed by emotions and feelings on any given day and this could impact upon their responses. Whilst this cannot be completely controlled, it </w:t>
      </w:r>
      <w:r w:rsidR="00D5696A">
        <w:rPr>
          <w:rFonts w:cstheme="minorHAnsi"/>
        </w:rPr>
        <w:t>was</w:t>
      </w:r>
      <w:r w:rsidRPr="008E603C">
        <w:rPr>
          <w:rFonts w:cstheme="minorHAnsi"/>
        </w:rPr>
        <w:t xml:space="preserve"> minimised through our analysis – if any pupils </w:t>
      </w:r>
      <w:r w:rsidR="00D5696A">
        <w:rPr>
          <w:rFonts w:cstheme="minorHAnsi"/>
        </w:rPr>
        <w:t>were</w:t>
      </w:r>
      <w:r w:rsidRPr="008E603C">
        <w:rPr>
          <w:rFonts w:cstheme="minorHAnsi"/>
        </w:rPr>
        <w:t xml:space="preserve"> displaying extreme views, we ask</w:t>
      </w:r>
      <w:r w:rsidR="00D5696A">
        <w:rPr>
          <w:rFonts w:cstheme="minorHAnsi"/>
        </w:rPr>
        <w:t>ed</w:t>
      </w:r>
      <w:r w:rsidRPr="008E603C">
        <w:rPr>
          <w:rFonts w:cstheme="minorHAnsi"/>
        </w:rPr>
        <w:t xml:space="preserve"> questions to check pupil understanding or the reasons behind these views before making a decision on whether to include this data in the analysis. </w:t>
      </w:r>
    </w:p>
    <w:p w14:paraId="05B6CA32" w14:textId="07857928" w:rsidR="008E603C" w:rsidRPr="008E603C" w:rsidRDefault="008E603C" w:rsidP="008E603C">
      <w:pPr>
        <w:rPr>
          <w:rFonts w:cstheme="minorHAnsi"/>
        </w:rPr>
      </w:pPr>
      <w:r w:rsidRPr="008E603C">
        <w:rPr>
          <w:rFonts w:cstheme="minorHAnsi"/>
        </w:rPr>
        <w:t xml:space="preserve">It </w:t>
      </w:r>
      <w:r>
        <w:rPr>
          <w:rFonts w:cstheme="minorHAnsi"/>
        </w:rPr>
        <w:t>was</w:t>
      </w:r>
      <w:r w:rsidRPr="008E603C">
        <w:rPr>
          <w:rFonts w:cstheme="minorHAnsi"/>
        </w:rPr>
        <w:t xml:space="preserve"> important that the results of both the observation and interview were reflected upon. We looked at several possible reflection models before deciding upon which one to use. We firstly looked at Rolfe’s reflection model (Rolfe et al., 2001) (</w:t>
      </w:r>
      <w:proofErr w:type="gramStart"/>
      <w:r w:rsidRPr="008E603C">
        <w:rPr>
          <w:rFonts w:cstheme="minorHAnsi"/>
        </w:rPr>
        <w:t>What?,</w:t>
      </w:r>
      <w:proofErr w:type="gramEnd"/>
      <w:r w:rsidRPr="008E603C">
        <w:rPr>
          <w:rFonts w:cstheme="minorHAnsi"/>
        </w:rPr>
        <w:t xml:space="preserve"> what now?, what if?). </w:t>
      </w:r>
      <w:proofErr w:type="gramStart"/>
      <w:r w:rsidRPr="008E603C">
        <w:rPr>
          <w:rFonts w:cstheme="minorHAnsi"/>
        </w:rPr>
        <w:t>However</w:t>
      </w:r>
      <w:proofErr w:type="gramEnd"/>
      <w:r w:rsidRPr="008E603C">
        <w:rPr>
          <w:rFonts w:cstheme="minorHAnsi"/>
        </w:rPr>
        <w:t xml:space="preserve"> we decided that it would be better to use Gibbs’ reflection model (Gibbs, 1988) as this model incorporated an aspect of emotion. It has been shown in research that emotion is one of the most important factors in </w:t>
      </w:r>
      <w:r w:rsidR="00C80483" w:rsidRPr="008E603C">
        <w:rPr>
          <w:rFonts w:cstheme="minorHAnsi"/>
        </w:rPr>
        <w:t>teaching,</w:t>
      </w:r>
      <w:r w:rsidRPr="008E603C">
        <w:rPr>
          <w:rFonts w:cstheme="minorHAnsi"/>
        </w:rPr>
        <w:t xml:space="preserve"> so we felt that Gibbs’ reflective model was more appropriate. In order to get a more rounded view of the results, the data was triangulated using the results from the observation, interview and reflection to form a conclusion based on several research methods. </w:t>
      </w:r>
    </w:p>
    <w:p w14:paraId="7BBE5DCE" w14:textId="423504A3" w:rsidR="00D5696A" w:rsidRDefault="00442809" w:rsidP="00D5696A">
      <w:r>
        <w:t>When conducting this research, it was essential that we took certain</w:t>
      </w:r>
      <w:r w:rsidR="00352E33">
        <w:t xml:space="preserve"> ethical</w:t>
      </w:r>
      <w:r>
        <w:t xml:space="preserve"> aspects into consideration.</w:t>
      </w:r>
      <w:r w:rsidR="00E562C4">
        <w:t xml:space="preserve"> </w:t>
      </w:r>
      <w:proofErr w:type="gramStart"/>
      <w:r w:rsidR="000E4BCF">
        <w:t>A</w:t>
      </w:r>
      <w:r>
        <w:t>ll</w:t>
      </w:r>
      <w:proofErr w:type="gramEnd"/>
      <w:r>
        <w:t xml:space="preserve"> results and data are kept anonymous by assigning each subject a unique code which </w:t>
      </w:r>
      <w:r w:rsidR="00D5696A">
        <w:t>will be</w:t>
      </w:r>
      <w:r>
        <w:t xml:space="preserve"> stored with their data to protect the identity of pupils. However, it </w:t>
      </w:r>
      <w:r w:rsidR="00352E33">
        <w:t>is</w:t>
      </w:r>
      <w:r>
        <w:t xml:space="preserve"> impossible to fully ensure anonymity as the pupils </w:t>
      </w:r>
      <w:r w:rsidR="00352E33">
        <w:t>were</w:t>
      </w:r>
      <w:r>
        <w:t xml:space="preserve"> already known to the researchers. All data </w:t>
      </w:r>
      <w:r w:rsidR="00352E33">
        <w:t>is</w:t>
      </w:r>
      <w:r>
        <w:t xml:space="preserve"> kept on a secure, encrypted device to ensure that the pupil data is not accessible to anyone without authorisation. Parental consent </w:t>
      </w:r>
      <w:r w:rsidR="00D5696A">
        <w:t>was</w:t>
      </w:r>
      <w:r>
        <w:t xml:space="preserve"> obtained through a letter sent home to parents with a signed reply slip</w:t>
      </w:r>
      <w:r w:rsidR="00352E33">
        <w:t xml:space="preserve"> (appendix 1)</w:t>
      </w:r>
      <w:r>
        <w:t xml:space="preserve">. The pupils themselves </w:t>
      </w:r>
      <w:r w:rsidR="00D5696A">
        <w:t>were</w:t>
      </w:r>
      <w:r>
        <w:t xml:space="preserve"> under 18 so they cannot give consent, but assent w</w:t>
      </w:r>
      <w:r w:rsidR="00D5696A">
        <w:t>as</w:t>
      </w:r>
      <w:r>
        <w:t xml:space="preserve"> gained in accordance with article 12 of the United Nations Conventions of the Rights of the Child (UNCRC). The pupils </w:t>
      </w:r>
      <w:r w:rsidR="00D5696A">
        <w:t>were</w:t>
      </w:r>
      <w:r>
        <w:t xml:space="preserve"> informed of the purpose of the study and </w:t>
      </w:r>
      <w:r w:rsidR="00D5696A">
        <w:t>could</w:t>
      </w:r>
      <w:r>
        <w:t xml:space="preserve"> state if they d</w:t>
      </w:r>
      <w:r w:rsidR="00D5696A">
        <w:t>id</w:t>
      </w:r>
      <w:r>
        <w:t xml:space="preserve"> not wish to participate or wish</w:t>
      </w:r>
      <w:r w:rsidR="00D5696A">
        <w:t>ed</w:t>
      </w:r>
      <w:r>
        <w:t xml:space="preserve"> to withdraw from the study without consequence at any point of the investigation. We also need</w:t>
      </w:r>
      <w:r w:rsidR="00D5696A">
        <w:t>ed</w:t>
      </w:r>
      <w:r>
        <w:t xml:space="preserve"> to take the ‘Hawthorne Effect’ into consideration (</w:t>
      </w:r>
      <w:proofErr w:type="spellStart"/>
      <w:r w:rsidR="00352E33" w:rsidRPr="00352E33">
        <w:t>Landsberger</w:t>
      </w:r>
      <w:proofErr w:type="spellEnd"/>
      <w:r w:rsidR="00352E33">
        <w:t>, 1958</w:t>
      </w:r>
      <w:r>
        <w:t xml:space="preserve">). Whilst the study </w:t>
      </w:r>
      <w:r w:rsidR="00D5696A">
        <w:t>took</w:t>
      </w:r>
      <w:r>
        <w:t xml:space="preserve"> place, an unfamiliar adult w</w:t>
      </w:r>
      <w:r w:rsidR="00D5696A">
        <w:t>as</w:t>
      </w:r>
      <w:r>
        <w:t xml:space="preserve"> present in the room so we nee</w:t>
      </w:r>
      <w:r w:rsidR="00D5696A">
        <w:t>ded</w:t>
      </w:r>
      <w:r>
        <w:t xml:space="preserve"> to acknowledge that this may </w:t>
      </w:r>
      <w:r w:rsidR="000E4BCF">
        <w:t>a</w:t>
      </w:r>
      <w:r>
        <w:t xml:space="preserve">ffect or change pupil behaviour. </w:t>
      </w:r>
      <w:r w:rsidR="00D5696A">
        <w:t xml:space="preserve">All research was conducted in accordance with the BERA guidelines (BERA, 2018) and the UWTSD code of conduct for research and ethics (UWTSD, 2017). </w:t>
      </w:r>
    </w:p>
    <w:p w14:paraId="2C5493CE" w14:textId="06FFB12B" w:rsidR="00C678D9" w:rsidRDefault="00442809" w:rsidP="00A81874">
      <w:r>
        <w:t>Lesson study 1 was carried out in school X, located in an area of Cardiff with a lower socio-economic status (SES). It was in a class of 15 nursery pupils aged between 3 and 4 years old. The lesson incorporated the topic that the class had been looking at in other areas of learning and experience (</w:t>
      </w:r>
      <w:proofErr w:type="spellStart"/>
      <w:r>
        <w:t>AoLE’s</w:t>
      </w:r>
      <w:proofErr w:type="spellEnd"/>
      <w:r>
        <w:t xml:space="preserve">): types of shoes. The pupils were introduced to movements associated with each type of shoe (e.g. stomping for boots, on tiptoe for ballet shoes). </w:t>
      </w:r>
      <w:r w:rsidR="009A6F95">
        <w:t>The</w:t>
      </w:r>
      <w:r w:rsidR="00F44E2E">
        <w:t xml:space="preserve"> teacher held up pictures of each shoe and the pupils</w:t>
      </w:r>
      <w:r w:rsidR="009A6F95">
        <w:t xml:space="preserve"> had to recognise the</w:t>
      </w:r>
      <w:r w:rsidR="00F44E2E">
        <w:t xml:space="preserve"> shoe and display the</w:t>
      </w:r>
      <w:r w:rsidR="009A6F95">
        <w:t xml:space="preserve"> movement associated with the picture</w:t>
      </w:r>
      <w:r w:rsidR="00F44E2E">
        <w:t>.</w:t>
      </w:r>
      <w:r w:rsidR="00F477C5">
        <w:t xml:space="preserve"> The teacher informed the pupils that they would be awarded stickers for effort in the lesson and that 3 stickers equate to moving their face onto the class ‘reward tree’.</w:t>
      </w:r>
      <w:r w:rsidR="0043324F">
        <w:t xml:space="preserve"> Both the sticker and the reward tree were tangible for the pupils as the reward tree required them to physically place their photo onto the tree. </w:t>
      </w:r>
      <w:r w:rsidR="00F2092E">
        <w:t>This lesson was designed to promote the locomotive skills in the pupils, encouraging them to experiment with different methods of moving across the room</w:t>
      </w:r>
      <w:r w:rsidR="00520D4C">
        <w:t>. The pupils explor</w:t>
      </w:r>
      <w:r w:rsidR="000E4BCF">
        <w:t xml:space="preserve">ation </w:t>
      </w:r>
      <w:proofErr w:type="gramStart"/>
      <w:r w:rsidR="000E4BCF">
        <w:t xml:space="preserve">of </w:t>
      </w:r>
      <w:r w:rsidR="00520D4C">
        <w:t xml:space="preserve"> </w:t>
      </w:r>
      <w:r w:rsidR="00520D4C">
        <w:lastRenderedPageBreak/>
        <w:t>these</w:t>
      </w:r>
      <w:proofErr w:type="gramEnd"/>
      <w:r w:rsidR="00520D4C">
        <w:t xml:space="preserve"> movements, promotes fundamental movement skills (FMS) such as running and balance (</w:t>
      </w:r>
      <w:proofErr w:type="spellStart"/>
      <w:r w:rsidR="0053387E" w:rsidRPr="0053387E">
        <w:t>Lubans</w:t>
      </w:r>
      <w:proofErr w:type="spellEnd"/>
      <w:r w:rsidR="0053387E">
        <w:t xml:space="preserve"> et al., 2010</w:t>
      </w:r>
      <w:r w:rsidR="00520D4C">
        <w:t>), which have been shown to be the scaffolding for attainment in sport and physical activity in later life (</w:t>
      </w:r>
      <w:proofErr w:type="spellStart"/>
      <w:r w:rsidR="0053387E" w:rsidRPr="0053387E">
        <w:t>Lubans</w:t>
      </w:r>
      <w:proofErr w:type="spellEnd"/>
      <w:r w:rsidR="0053387E">
        <w:t xml:space="preserve"> et al., 2010</w:t>
      </w:r>
      <w:r w:rsidR="00520D4C">
        <w:t xml:space="preserve">). The pupils in the lesson study achieved the lesson aims by practicing these movements and, by the plenary, they were able to recognise the shoe pictures shown to them and demonstrate the associated movement. This showed clear evidence of learning and provided them with a skill they could practice outside of school in their play, further developing their FMS. </w:t>
      </w:r>
    </w:p>
    <w:p w14:paraId="17B17878" w14:textId="24D575F9" w:rsidR="00442809" w:rsidRDefault="002E49B8" w:rsidP="00A81874">
      <w:r>
        <w:t>Pupils were all initially showing moderate to</w:t>
      </w:r>
      <w:r w:rsidR="00F85163">
        <w:t xml:space="preserve"> extremely</w:t>
      </w:r>
      <w:r>
        <w:t xml:space="preserve"> high levels </w:t>
      </w:r>
      <w:r w:rsidR="00F85163">
        <w:t>of engagement in the opening phase of the lesson</w:t>
      </w:r>
      <w:r w:rsidR="004074EE">
        <w:t xml:space="preserve">. </w:t>
      </w:r>
      <w:r w:rsidR="006754E4">
        <w:t>During the main lesson activity, t</w:t>
      </w:r>
      <w:r w:rsidR="004074EE">
        <w:t>his level of engagement was maintained for pupil 1a</w:t>
      </w:r>
      <w:r w:rsidR="006754E4">
        <w:t xml:space="preserve"> and engagement increased for pupil 1c </w:t>
      </w:r>
      <w:r w:rsidR="00E562C4">
        <w:t>whilst p</w:t>
      </w:r>
      <w:r w:rsidR="006754E4">
        <w:t xml:space="preserve">upil 1b’s engagement dropped </w:t>
      </w:r>
      <w:r w:rsidR="00745BFC">
        <w:t xml:space="preserve">2 levels </w:t>
      </w:r>
      <w:r w:rsidR="006754E4">
        <w:t>from high engagement down to low engagement</w:t>
      </w:r>
      <w:r w:rsidR="00780061">
        <w:t xml:space="preserve"> (appendix 2)</w:t>
      </w:r>
      <w:r w:rsidR="006754E4">
        <w:t xml:space="preserve">. </w:t>
      </w:r>
      <w:r w:rsidR="00FA5E34">
        <w:t>In the plenary section of the lesson, engagement levels of pupil 1a and 1c dropped whilst pupil 1b</w:t>
      </w:r>
      <w:r w:rsidR="00271441">
        <w:t>’s engagement level increased back to highly engaged</w:t>
      </w:r>
      <w:r w:rsidR="00780061">
        <w:t xml:space="preserve"> (appendix 2)</w:t>
      </w:r>
      <w:r w:rsidR="00271441">
        <w:t>.</w:t>
      </w:r>
      <w:r w:rsidR="00780E6C">
        <w:t xml:space="preserve"> Notably, r</w:t>
      </w:r>
      <w:r w:rsidR="00FA5E34">
        <w:t xml:space="preserve">ewards were not given out in the introduction or the plenary of the lesson. </w:t>
      </w:r>
      <w:r w:rsidR="00745BFC">
        <w:t xml:space="preserve">These mixed results do not show any consistency for the </w:t>
      </w:r>
      <w:r w:rsidR="00FA5E34">
        <w:t>effect</w:t>
      </w:r>
      <w:r w:rsidR="00745BFC">
        <w:t xml:space="preserve"> of tangible rewards </w:t>
      </w:r>
      <w:r w:rsidR="00FA5E34">
        <w:t>on the engagement of pupils as the engagement of some pupils dropped</w:t>
      </w:r>
      <w:r w:rsidR="00271441">
        <w:t xml:space="preserve"> in the main activity when the rewards were used. Pupils were rated on engagement using an adapted version of the Leuven scale. Whilst this gives a good overarching level of engagement, it is difficult to rate pupils such as pupil 1b. They were rated as displaying low engagement in the main activity because they were not showing the modelled behaviour but rather exploring movements in their own way. This did not fit with lesson </w:t>
      </w:r>
      <w:r w:rsidR="00C678D9">
        <w:t>criteria,</w:t>
      </w:r>
      <w:r w:rsidR="00271441">
        <w:t xml:space="preserve"> but it could be argued that pupil 1b would learn better by exploring the topics in their own way (</w:t>
      </w:r>
      <w:r w:rsidR="0053387E" w:rsidRPr="0053387E">
        <w:t>Tangney, 2014</w:t>
      </w:r>
      <w:r w:rsidR="00271441">
        <w:t xml:space="preserve">). When it came to pupil opinions in the interview, all pupils said that they enjoyed PE because it was fun and </w:t>
      </w:r>
      <w:r w:rsidR="00780E6C">
        <w:t>most pupils said they could join in with the lesson, though one pupil said they were nervous about joining in</w:t>
      </w:r>
      <w:r w:rsidR="00780061">
        <w:t xml:space="preserve"> (appendix 3)</w:t>
      </w:r>
      <w:r w:rsidR="00780E6C">
        <w:t>. All pupils said they liked receiving stickers and that they felt happy when they had their face on the reward tree</w:t>
      </w:r>
      <w:r w:rsidR="00780061">
        <w:t xml:space="preserve"> (appendix 3)</w:t>
      </w:r>
      <w:r w:rsidR="00780E6C">
        <w:t xml:space="preserve">. </w:t>
      </w:r>
    </w:p>
    <w:p w14:paraId="735F851F" w14:textId="5E30B1F4" w:rsidR="00C678D9" w:rsidRDefault="00C678D9" w:rsidP="00A81874">
      <w:r>
        <w:t xml:space="preserve">Lesson 2 took place in a faith school in an affluent area of the Vale of Glamorgan (school Y). It was with a class of 30 year 6 pupils (aged 10-11) and it was based on the topic of indoor athletics. </w:t>
      </w:r>
      <w:r w:rsidR="009B5122">
        <w:t xml:space="preserve">The lesson </w:t>
      </w:r>
      <w:r w:rsidR="00FD1F96">
        <w:t>began with a warm-up introduction then went into the main activity which was</w:t>
      </w:r>
      <w:r w:rsidR="009B5122">
        <w:t xml:space="preserve"> centred around the standing high jump</w:t>
      </w:r>
      <w:r w:rsidR="00FD1F96">
        <w:t>.</w:t>
      </w:r>
      <w:r w:rsidR="009B5122">
        <w:t xml:space="preserve"> </w:t>
      </w:r>
      <w:r w:rsidR="00FD1F96">
        <w:t>P</w:t>
      </w:r>
      <w:r w:rsidR="009B5122">
        <w:t>upils</w:t>
      </w:r>
      <w:r w:rsidR="00FD1F96">
        <w:t xml:space="preserve"> were</w:t>
      </w:r>
      <w:r w:rsidR="009B5122">
        <w:t xml:space="preserve"> split into groups of 6 </w:t>
      </w:r>
      <w:r w:rsidR="00FD1F96">
        <w:t xml:space="preserve">where they took it in turns to </w:t>
      </w:r>
      <w:r w:rsidR="009B5122">
        <w:t>attempt</w:t>
      </w:r>
      <w:r w:rsidR="00FD1F96">
        <w:t xml:space="preserve"> </w:t>
      </w:r>
      <w:r w:rsidR="009B5122">
        <w:t>to jump from a standing start</w:t>
      </w:r>
      <w:r>
        <w:t xml:space="preserve"> </w:t>
      </w:r>
      <w:r w:rsidR="00FD1F96">
        <w:t xml:space="preserve">and make a mark with chalk to show the height of their jump. They were encouraged to improve on their own scores and </w:t>
      </w:r>
      <w:r w:rsidR="00913201">
        <w:t xml:space="preserve">were given tips to improve on their technique. A similar reward system </w:t>
      </w:r>
      <w:r w:rsidR="0046547C">
        <w:t xml:space="preserve">to lesson 1 </w:t>
      </w:r>
      <w:r w:rsidR="00913201">
        <w:t xml:space="preserve">was used in that stickers were </w:t>
      </w:r>
      <w:r w:rsidR="004F4D16">
        <w:t>a</w:t>
      </w:r>
      <w:r w:rsidR="00913201">
        <w:t xml:space="preserve">warded, but 3 stickers equalled a house point. In school Y, house points are rewarded by giving the pupil a physical token to add to their house’s tube, thus making the reward tangible. The teacher walked up and down the groups, rewarding performances in the task. </w:t>
      </w:r>
      <w:r w:rsidR="00E53F66">
        <w:t>The aim of this lesson was to promote jumping ability – another FMS (</w:t>
      </w:r>
      <w:proofErr w:type="spellStart"/>
      <w:r w:rsidR="0053387E" w:rsidRPr="0053387E">
        <w:t>Lubans</w:t>
      </w:r>
      <w:proofErr w:type="spellEnd"/>
      <w:r w:rsidR="0053387E">
        <w:t xml:space="preserve"> et al., 2010</w:t>
      </w:r>
      <w:r w:rsidR="00E53F66">
        <w:t>). This aim was fulfilled through allowing pupils to experiment with techniques to improve their jumps. It was further cemented at the end of the</w:t>
      </w:r>
      <w:r w:rsidR="00913201">
        <w:t xml:space="preserve"> lesson</w:t>
      </w:r>
      <w:r w:rsidR="00E53F66">
        <w:t>, which</w:t>
      </w:r>
      <w:r w:rsidR="00913201">
        <w:t xml:space="preserve"> culminated in a plenary where pupils were encouraged to reflect on their scores </w:t>
      </w:r>
      <w:r w:rsidR="00840C81">
        <w:t xml:space="preserve">and </w:t>
      </w:r>
      <w:r w:rsidR="00913201">
        <w:t>compare with their peers.</w:t>
      </w:r>
    </w:p>
    <w:p w14:paraId="274A7B63" w14:textId="0D27D288" w:rsidR="00E53F66" w:rsidRDefault="0061417B" w:rsidP="00A81874">
      <w:r>
        <w:t xml:space="preserve">In this lesson, all pupils started with extremely high levels of engagement </w:t>
      </w:r>
      <w:r w:rsidR="003E0F95">
        <w:t>in the introduction</w:t>
      </w:r>
      <w:r w:rsidR="00780061">
        <w:t xml:space="preserve"> (appendix 4)</w:t>
      </w:r>
      <w:r w:rsidR="003E0F95">
        <w:t xml:space="preserve">. Rewards were not given in this introduction, but the warm-up activity was known to the pupils and it had high levels of enjoyment and competition. </w:t>
      </w:r>
      <w:r w:rsidR="00840C81">
        <w:t xml:space="preserve">When the main activity started, </w:t>
      </w:r>
      <w:r w:rsidR="00CC7FDB">
        <w:t>engagement level remained at extremely high for pupils 2b and 2c but for pupil 2a, engagement dropped to moderate</w:t>
      </w:r>
      <w:r w:rsidR="00780061">
        <w:t xml:space="preserve"> (appendix 4)</w:t>
      </w:r>
      <w:r w:rsidR="00CC7FDB">
        <w:t>. R</w:t>
      </w:r>
      <w:r w:rsidR="00840C81">
        <w:t>ewards were given throughout</w:t>
      </w:r>
      <w:r w:rsidR="00CC7FDB">
        <w:t xml:space="preserve"> this main activity</w:t>
      </w:r>
      <w:r w:rsidR="00840C81">
        <w:t xml:space="preserve">, but this was limited to pupils that had been seen by </w:t>
      </w:r>
      <w:r w:rsidR="00CC7FDB">
        <w:t xml:space="preserve">the teacher completing the activity. As all pupils were simultaneously taking part, it was difficult for the teacher to see all pupils at once and reward all pupils who were putting in effort. </w:t>
      </w:r>
      <w:r w:rsidR="008B7BBE">
        <w:t xml:space="preserve">During the plenary, pupil 2a was observed as displaying high levels </w:t>
      </w:r>
      <w:r w:rsidR="008B7BBE">
        <w:lastRenderedPageBreak/>
        <w:t>of engagement</w:t>
      </w:r>
      <w:r w:rsidR="004A0E01">
        <w:t xml:space="preserve"> whilst pupils 2b and 2c continued to display extremely high levels of engagement</w:t>
      </w:r>
      <w:r w:rsidR="0046547C">
        <w:t xml:space="preserve"> </w:t>
      </w:r>
      <w:r w:rsidR="00780061">
        <w:t>(appendix 4)</w:t>
      </w:r>
      <w:r w:rsidR="004A0E01">
        <w:t>.</w:t>
      </w:r>
      <w:r w:rsidR="00C75735">
        <w:t xml:space="preserve"> This reflects the inconsistencies seen in lesson 1, which further questions the support for tangible rewards influencing engagement levels. Pupils 2b and 2c displayed consistent levels of engagement throughout the lesson whilst the engagement levels of pupil 2a was reduced when the rewards were introduced. In interview sessions, </w:t>
      </w:r>
      <w:r w:rsidR="009D1B6D">
        <w:t>all pupils agreed that they felt able to join in with the lesson as</w:t>
      </w:r>
      <w:r w:rsidR="001D0AA3">
        <w:t xml:space="preserve"> they did not feel that they were being overly assessed and did not feel under pressure. </w:t>
      </w:r>
      <w:r w:rsidR="009808A7">
        <w:t>When questioned on the stickers and team points as a form of reward, pupil 2b said that they benefitted from a sticker as it made them feel special and singled out as performing well. Furthermore, they added that this made them visible to others as successful which made them added to them feeling specially chosen by the teacher. Pupils 2a and 2c disagreed however, as they reported feeling that tangible rewards were not beneficial to them, and they would respond better to verbal rewards such as praise. Pupil 2a added that praise acted as a booster for self esteem so would make them want to try harder in the tasks as they felt that they were achieving</w:t>
      </w:r>
      <w:r w:rsidR="00780061">
        <w:t xml:space="preserve"> (appendix 5)</w:t>
      </w:r>
      <w:r w:rsidR="009808A7">
        <w:t xml:space="preserve">. </w:t>
      </w:r>
      <w:r w:rsidR="007C029A">
        <w:t xml:space="preserve">When asked how the lesson could be improved, all pupils said that they felt as though they only got a reward if the teacher happened to be walking past at the </w:t>
      </w:r>
      <w:r w:rsidR="00B86E90">
        <w:t>time,</w:t>
      </w:r>
      <w:r w:rsidR="007C029A">
        <w:t xml:space="preserve"> so it was not a fair way of rewarding effort.</w:t>
      </w:r>
      <w:r w:rsidR="009808A7">
        <w:t xml:space="preserve"> </w:t>
      </w:r>
      <w:r w:rsidR="00B86E90">
        <w:t xml:space="preserve">The teacher echoed this in that he felt that he could not make a judgement of effort based on one performance that he had seem whilst moving between </w:t>
      </w:r>
      <w:r w:rsidR="00AC2716">
        <w:t>groups,</w:t>
      </w:r>
      <w:r w:rsidR="00B86E90">
        <w:t xml:space="preserve"> so effort was a difficult concept to reward</w:t>
      </w:r>
      <w:r w:rsidR="00780061">
        <w:t xml:space="preserve"> (appendix 9)</w:t>
      </w:r>
      <w:r w:rsidR="00B86E90">
        <w:t xml:space="preserve">. </w:t>
      </w:r>
    </w:p>
    <w:p w14:paraId="7BD48B0C" w14:textId="3E1BCA74" w:rsidR="00F74A9D" w:rsidRDefault="00AC2716" w:rsidP="00A81874">
      <w:r>
        <w:t>Lesson 3 was conducted</w:t>
      </w:r>
      <w:r w:rsidR="00762BA3">
        <w:t xml:space="preserve"> in</w:t>
      </w:r>
      <w:r>
        <w:t xml:space="preserve"> a </w:t>
      </w:r>
      <w:r w:rsidR="00E05003">
        <w:t>2-form</w:t>
      </w:r>
      <w:r>
        <w:t xml:space="preserve"> entry school in an affluent area of Cardiff (school Z).  The class contained 28 year 5 pupils aged from 9-10. </w:t>
      </w:r>
      <w:r w:rsidR="00E05003">
        <w:t xml:space="preserve">The lesson was an outdoor PE lesson which aimed to build the skill of catching and interception in korfball. This skill is transferable to netball, basketball or any other throwing and catching related game. </w:t>
      </w:r>
      <w:r w:rsidR="00F74A9D">
        <w:t xml:space="preserve">The reward system used in this lesson was a sticker as a reward for effort. It was explained to the pupils that 3 stickers equated to a small chocolate reward. </w:t>
      </w:r>
      <w:r w:rsidR="0088197F">
        <w:t>The lesson</w:t>
      </w:r>
      <w:r w:rsidR="00976FAA">
        <w:t xml:space="preserve"> began with a warm-up where pupils completed 2 laps of the playground. This led into the</w:t>
      </w:r>
      <w:r w:rsidR="0088197F">
        <w:t xml:space="preserve"> introduction</w:t>
      </w:r>
      <w:r w:rsidR="00976FAA">
        <w:t xml:space="preserve"> which</w:t>
      </w:r>
      <w:r w:rsidR="0088197F">
        <w:t xml:space="preserve"> was a short recap over the game of korfball and a question and answer session about why catching was an important skill for the game.</w:t>
      </w:r>
      <w:r w:rsidR="00787665">
        <w:t xml:space="preserve"> Pupils were split into 4 teams which were used for the duration of the lesson.</w:t>
      </w:r>
      <w:r w:rsidR="0088197F">
        <w:t xml:space="preserve"> </w:t>
      </w:r>
      <w:r w:rsidR="00DF4BA4">
        <w:t>Drills were then introduced for both catching and interception so pupils could practice and refine their techniques</w:t>
      </w:r>
      <w:r w:rsidR="00787665">
        <w:t xml:space="preserve"> in their teams</w:t>
      </w:r>
      <w:r w:rsidR="00DF4BA4">
        <w:t xml:space="preserve">, thus fulfilling the lesson aims to build their catching and interception. </w:t>
      </w:r>
      <w:r w:rsidR="004F4D16">
        <w:t xml:space="preserve">The lesson culminated in a short game which allowed pupils to put their learning into practice through a competition. </w:t>
      </w:r>
    </w:p>
    <w:p w14:paraId="4B32A912" w14:textId="41675B49" w:rsidR="00976FAA" w:rsidRDefault="00976FAA" w:rsidP="00A81874">
      <w:r>
        <w:t>During the lesson introduction, pupil 3a was particularly engaged - displaying extremely high engagement, whilst pupils 3b and 3c were rated as highly engaged</w:t>
      </w:r>
      <w:r w:rsidR="00780061">
        <w:t xml:space="preserve"> (appendix 6)</w:t>
      </w:r>
      <w:r>
        <w:t>.</w:t>
      </w:r>
      <w:r w:rsidR="00957E6D">
        <w:t xml:space="preserve"> The nature of the outdoor environment makes it difficult to engage all 28 pupils as it the teacher could not see all pupils to monitor their behaviour, as was noted in the teacher</w:t>
      </w:r>
      <w:r w:rsidR="00E15DBE">
        <w:t>’s</w:t>
      </w:r>
      <w:r w:rsidR="00957E6D">
        <w:t xml:space="preserve"> reflection model.</w:t>
      </w:r>
      <w:r w:rsidR="00E15DBE">
        <w:t xml:space="preserve"> During the drills, engagement of pupil 3a dropped to moderate, whilst pupil 3b showed extremely high engagement and pupil 3c remained highly engaged</w:t>
      </w:r>
      <w:r w:rsidR="00780061">
        <w:t xml:space="preserve"> (appendix 6)</w:t>
      </w:r>
      <w:r w:rsidR="00E15DBE">
        <w:t xml:space="preserve">. This could be due to the nature of the drills only allowing 2/3 pupils per group to engage in activity at any one time, leaving the rest of the pupils to observe. </w:t>
      </w:r>
      <w:r w:rsidR="0045535B">
        <w:t xml:space="preserve">Pupils noted in their interviews that they felt the drills would have been better if they were in smaller groups or if there was something to do whilst waiting. When it came to the </w:t>
      </w:r>
      <w:r w:rsidR="00780061">
        <w:t xml:space="preserve">plenary </w:t>
      </w:r>
      <w:r w:rsidR="0045535B">
        <w:t>games, all pupils were displaying high engagement</w:t>
      </w:r>
      <w:r w:rsidR="00780061">
        <w:t xml:space="preserve"> (appendix 6)</w:t>
      </w:r>
      <w:r w:rsidR="0045535B">
        <w:t>.</w:t>
      </w:r>
      <w:r w:rsidR="00BC7305">
        <w:t xml:space="preserve"> The reflection model highlights that the class were very competitive and keen to engage in games so this could explain the uniformly high engagement during this plenary session</w:t>
      </w:r>
      <w:r w:rsidR="00780061">
        <w:t xml:space="preserve"> (appendix 8)</w:t>
      </w:r>
      <w:r w:rsidR="00BC7305">
        <w:t xml:space="preserve">. When the target pupils were interviewed, they </w:t>
      </w:r>
      <w:r w:rsidR="000F1BB0">
        <w:t>said that they all felt that they could join in with the lesson, but it should be noted that their class teacher felt that all 3 target pupils lacked self-efficacy in PE. The pupils felt that the stickers were a good element and they found themselves watching other people who were being rewarded to model their behaviours</w:t>
      </w:r>
      <w:r w:rsidR="00780061">
        <w:t xml:space="preserve"> (appendix 7)</w:t>
      </w:r>
      <w:r w:rsidR="000F1BB0">
        <w:t xml:space="preserve">. </w:t>
      </w:r>
      <w:r w:rsidR="00AF664F">
        <w:t xml:space="preserve">Whilst they did highlight it as a method of improving their </w:t>
      </w:r>
      <w:r w:rsidR="00AF664F">
        <w:lastRenderedPageBreak/>
        <w:t xml:space="preserve">skills, they did not suggest that </w:t>
      </w:r>
      <w:proofErr w:type="gramStart"/>
      <w:r w:rsidR="00AF664F">
        <w:t>it</w:t>
      </w:r>
      <w:proofErr w:type="gramEnd"/>
      <w:r w:rsidR="00AF664F">
        <w:t xml:space="preserve"> improved levels of engagement, only that they wanted to do well to receive a reward. This questions what was really being rewarded – effort or achievement. </w:t>
      </w:r>
    </w:p>
    <w:p w14:paraId="30E73F8F" w14:textId="7B24A30D" w:rsidR="00CB0132" w:rsidRDefault="00535E92" w:rsidP="00CB0132">
      <w:r>
        <w:t xml:space="preserve">When these findings were compared to the literature in the area of rewards, several parallels can be drawn. </w:t>
      </w:r>
      <w:r w:rsidR="002D1356">
        <w:t>Firstly, the pupils in school Z mentioned in interviews that they liked the use of the stickers as a visible reward because they could see their peers getting the reward</w:t>
      </w:r>
      <w:r w:rsidR="00780061">
        <w:t xml:space="preserve"> (appendix 7)</w:t>
      </w:r>
      <w:r w:rsidR="002D1356">
        <w:t xml:space="preserve">. This meant that they could watch those who were getting recognition and copy their behaviours </w:t>
      </w:r>
      <w:r w:rsidR="00C7579C">
        <w:t xml:space="preserve">– as is proposed by social learning theory (Bandura </w:t>
      </w:r>
      <w:r w:rsidR="0053387E" w:rsidRPr="00B2327B">
        <w:t>1986</w:t>
      </w:r>
      <w:r w:rsidR="00C7579C">
        <w:t>) The pupils are imitating the behaviour of models. This can also be applied to behaviourism (</w:t>
      </w:r>
      <w:r w:rsidR="0053387E" w:rsidRPr="00B2327B">
        <w:t>Pavlov, 1902</w:t>
      </w:r>
      <w:r w:rsidR="00C7579C">
        <w:t>) where pupils are gaining vicarious reinforcement – they are witnessing other pupils gaining a reward and this motivates them to imitate the behaviour.</w:t>
      </w:r>
      <w:r w:rsidR="00CD4D6B">
        <w:t xml:space="preserve"> In school Y, pupil 2a noted that they would prefer praise to a sticker as it was more personal and built their self-esteem</w:t>
      </w:r>
      <w:r w:rsidR="00780061">
        <w:t xml:space="preserve"> (appendix 5)</w:t>
      </w:r>
      <w:r w:rsidR="00CD4D6B">
        <w:t xml:space="preserve">. This, in turn, will build their self-efficacy as was found in research </w:t>
      </w:r>
      <w:r w:rsidR="00CD4D6B" w:rsidRPr="002E2987">
        <w:t>(</w:t>
      </w:r>
      <w:proofErr w:type="spellStart"/>
      <w:r w:rsidR="0053387E" w:rsidRPr="00E562C4">
        <w:rPr>
          <w:rFonts w:cs="Arial"/>
          <w:color w:val="222222"/>
          <w:shd w:val="clear" w:color="auto" w:fill="FFFFFF"/>
        </w:rPr>
        <w:t>Sapta</w:t>
      </w:r>
      <w:proofErr w:type="spellEnd"/>
      <w:r w:rsidR="0053387E" w:rsidRPr="00E562C4">
        <w:rPr>
          <w:rFonts w:cs="Arial"/>
          <w:color w:val="222222"/>
          <w:shd w:val="clear" w:color="auto" w:fill="FFFFFF"/>
        </w:rPr>
        <w:t xml:space="preserve"> &amp; </w:t>
      </w:r>
      <w:proofErr w:type="spellStart"/>
      <w:r w:rsidR="0053387E" w:rsidRPr="00E562C4">
        <w:rPr>
          <w:rFonts w:cs="Arial"/>
          <w:color w:val="222222"/>
          <w:shd w:val="clear" w:color="auto" w:fill="FFFFFF"/>
        </w:rPr>
        <w:t>Syahputra</w:t>
      </w:r>
      <w:proofErr w:type="spellEnd"/>
      <w:r w:rsidR="0053387E" w:rsidRPr="00E562C4">
        <w:rPr>
          <w:rFonts w:cs="Arial"/>
          <w:color w:val="222222"/>
          <w:shd w:val="clear" w:color="auto" w:fill="FFFFFF"/>
        </w:rPr>
        <w:t>, 2017</w:t>
      </w:r>
      <w:r w:rsidR="00CD4D6B">
        <w:t xml:space="preserve">).  </w:t>
      </w:r>
      <w:r w:rsidR="00501C84">
        <w:t>Whilst pupil</w:t>
      </w:r>
      <w:r w:rsidR="00CD4D6B">
        <w:t xml:space="preserve"> 2a</w:t>
      </w:r>
      <w:r w:rsidR="00501C84">
        <w:t xml:space="preserve"> prefer</w:t>
      </w:r>
      <w:r w:rsidR="00CD4D6B">
        <w:t>red</w:t>
      </w:r>
      <w:r w:rsidR="00501C84">
        <w:t xml:space="preserve"> the emotional aspect of praise and how it </w:t>
      </w:r>
      <w:r w:rsidR="00CD4D6B">
        <w:t>builds self-efficacy, pupil 2b preferred the sticker as it made them feel special</w:t>
      </w:r>
      <w:r w:rsidR="00780061">
        <w:t xml:space="preserve"> (appendix 5)</w:t>
      </w:r>
      <w:r w:rsidR="00CD4D6B">
        <w:t xml:space="preserve">. It’s </w:t>
      </w:r>
      <w:r w:rsidR="00207FA5">
        <w:t>possible</w:t>
      </w:r>
      <w:r w:rsidR="00CD4D6B">
        <w:t xml:space="preserve"> that pupil 2b needed the material form of tangible rewards to act as a booster to extrinsic motivation (WAG, 2010). This variation </w:t>
      </w:r>
      <w:r w:rsidR="004D11F3">
        <w:t>opinions over the best form of reward</w:t>
      </w:r>
      <w:r w:rsidR="00CD4D6B">
        <w:t xml:space="preserve"> is likely due to the idea that reinforcers must be of value to the pupil and this can vary from pupil to pupil (</w:t>
      </w:r>
      <w:proofErr w:type="spellStart"/>
      <w:r w:rsidR="00DA11BB" w:rsidRPr="003B5D55">
        <w:t>Wheldall</w:t>
      </w:r>
      <w:proofErr w:type="spellEnd"/>
      <w:r w:rsidR="00DA11BB">
        <w:t>, 2012</w:t>
      </w:r>
      <w:r w:rsidR="00CD4D6B">
        <w:t>)</w:t>
      </w:r>
      <w:r w:rsidR="004D11F3">
        <w:t>. When using classroom rewards, j</w:t>
      </w:r>
      <w:r w:rsidR="00501C84">
        <w:t xml:space="preserve">udgement should be used to decided which form of reinforcement is best for each pupil. </w:t>
      </w:r>
      <w:r w:rsidR="004D11F3">
        <w:t xml:space="preserve">It was also noted </w:t>
      </w:r>
      <w:r w:rsidR="00D77E7B">
        <w:t xml:space="preserve">both </w:t>
      </w:r>
      <w:r w:rsidR="004D11F3">
        <w:t>in interviews in school Y a</w:t>
      </w:r>
      <w:r w:rsidR="00D77E7B">
        <w:t>nd</w:t>
      </w:r>
      <w:r w:rsidR="004D11F3">
        <w:t xml:space="preserve"> in reflection models for </w:t>
      </w:r>
      <w:r w:rsidR="009E1EB2">
        <w:t>both teachers in school Y and school Z that rewards were given to pupils who appeared to be engaging well in the physical activity, but not to pupils who were engaged whilst other pupils were taking part in the physical activity</w:t>
      </w:r>
      <w:r w:rsidR="00207FA5">
        <w:t xml:space="preserve"> (appendix 8 &amp; 9)</w:t>
      </w:r>
      <w:r w:rsidR="009E1EB2">
        <w:t>. As is outlined in the research, p</w:t>
      </w:r>
      <w:r w:rsidR="00CB0132">
        <w:t>upils with low levels of intrinsic motivation will struggle to self-motivate so will become distracted when not engaging in activity</w:t>
      </w:r>
      <w:r w:rsidR="009E1EB2">
        <w:t xml:space="preserve"> (WAG, 2010)</w:t>
      </w:r>
      <w:r w:rsidR="00CB0132">
        <w:t>. Consequently, it may have been beneficial for pupils to receive tangible rewards for engagement with the task when they were not completing the activity, not just for visible activity in the drill.</w:t>
      </w:r>
      <w:r w:rsidR="00584670">
        <w:t xml:space="preserve"> It was also noted in the reflections that it should be clear if the reward was for effort or for achievement. This was particularly important in school Z where the ethos was to reward effort as </w:t>
      </w:r>
      <w:r w:rsidR="0057595B">
        <w:t>opposed to achievement in order to support all pupils, no matter what their ability level is. However, rewarding effort does run the risk of the rewards being used too frequently and for mundane tasks. As has been shown, this can devalue the reward and undermine its use, consequently reducing its effect and minimising the effort displayed by pupils (</w:t>
      </w:r>
      <w:proofErr w:type="spellStart"/>
      <w:r w:rsidR="0057595B">
        <w:t>Shreeve</w:t>
      </w:r>
      <w:proofErr w:type="spellEnd"/>
      <w:r w:rsidR="0057595B">
        <w:t xml:space="preserve"> et al., 2002).  </w:t>
      </w:r>
    </w:p>
    <w:p w14:paraId="3C40DE85" w14:textId="479010C0" w:rsidR="00DC4C23" w:rsidRDefault="00DC4C23" w:rsidP="00CB0132">
      <w:r>
        <w:t>The findings from these lesson studies were considered and combined with the data from the interviews and the teacher reflections. The data was triangulated to f</w:t>
      </w:r>
      <w:r w:rsidR="00D77E7B">
        <w:t>or</w:t>
      </w:r>
      <w:r>
        <w:t xml:space="preserve">m a judgement on the effect of the reward systems. The study did, however, have several limitations that should be </w:t>
      </w:r>
      <w:proofErr w:type="gramStart"/>
      <w:r>
        <w:t>taken into account</w:t>
      </w:r>
      <w:proofErr w:type="gramEnd"/>
      <w:r>
        <w:t>.</w:t>
      </w:r>
      <w:r w:rsidR="00515FC2">
        <w:t xml:space="preserve"> Firstly,</w:t>
      </w:r>
      <w:r>
        <w:t xml:space="preserve"> </w:t>
      </w:r>
      <w:r w:rsidR="00515FC2">
        <w:t xml:space="preserve">the lesson that was conducted in the nursery class of school X </w:t>
      </w:r>
      <w:r w:rsidR="00515FC2" w:rsidRPr="00515FC2">
        <w:t xml:space="preserve">was added </w:t>
      </w:r>
      <w:r w:rsidR="00515FC2">
        <w:t xml:space="preserve">to the study </w:t>
      </w:r>
      <w:proofErr w:type="gramStart"/>
      <w:r w:rsidR="00515FC2" w:rsidRPr="00515FC2">
        <w:t>late</w:t>
      </w:r>
      <w:r w:rsidR="00515FC2">
        <w:t>r on</w:t>
      </w:r>
      <w:proofErr w:type="gramEnd"/>
      <w:r w:rsidR="00515FC2" w:rsidRPr="00515FC2">
        <w:t xml:space="preserve"> in the planning process</w:t>
      </w:r>
      <w:r w:rsidR="00515FC2">
        <w:t>. This meant that</w:t>
      </w:r>
      <w:r w:rsidR="00515FC2" w:rsidRPr="00515FC2">
        <w:t xml:space="preserve"> there was not enough time to edit</w:t>
      </w:r>
      <w:r w:rsidR="00515FC2">
        <w:t xml:space="preserve"> interview</w:t>
      </w:r>
      <w:r w:rsidR="00515FC2" w:rsidRPr="00515FC2">
        <w:t xml:space="preserve"> questions to make them more suitable for nursery participants</w:t>
      </w:r>
      <w:r w:rsidR="00515FC2">
        <w:t xml:space="preserve">, </w:t>
      </w:r>
      <w:r w:rsidR="00515FC2" w:rsidRPr="00515FC2">
        <w:t>mak</w:t>
      </w:r>
      <w:r w:rsidR="00515FC2">
        <w:t xml:space="preserve">ing some questions difficult for pupils of such a young age to understand </w:t>
      </w:r>
      <w:r w:rsidR="00515FC2" w:rsidRPr="00515FC2">
        <w:t>e.g. rate on a scale of 1-10 when pupils might not be able to understand the scale.</w:t>
      </w:r>
      <w:r w:rsidR="00515FC2">
        <w:t xml:space="preserve"> This makes interview results from school X</w:t>
      </w:r>
      <w:r w:rsidR="00515FC2" w:rsidRPr="00515FC2">
        <w:t xml:space="preserve"> difficult to interpret</w:t>
      </w:r>
      <w:r w:rsidR="00515FC2">
        <w:t xml:space="preserve"> as it is possible that pupils had little understanding over their responses. On this basis, the results obtained in school X will be excluded from any further analysis and any conclusions formed will be based on the lessons conducted with the older pupils observed in schools Y and Z.   </w:t>
      </w:r>
    </w:p>
    <w:p w14:paraId="27E89375" w14:textId="16DDABC4" w:rsidR="00982B55" w:rsidRDefault="00982B55" w:rsidP="00CB0132">
      <w:r>
        <w:t xml:space="preserve">Both lessons included in the analysis did seem to show some effect of the reward system as there was generally an increase in engagement between pupils in the introduction sections (where the rewards were not used) and the main activities where rewards were being awarded. However, this change in engagement was not a uniform increase for all pupils, as would be expected if the reward system was increasing engagement levels. It could be argued that this is due to the different reward </w:t>
      </w:r>
      <w:r>
        <w:lastRenderedPageBreak/>
        <w:t>values to different pupils but given that the involvement level of the activities differed as well as the introduction of the reward</w:t>
      </w:r>
      <w:r w:rsidR="00756A69">
        <w:t xml:space="preserve">, causation cannot be reasonably concluded.  </w:t>
      </w:r>
    </w:p>
    <w:p w14:paraId="51133DAB" w14:textId="05E57459" w:rsidR="00756A69" w:rsidRDefault="00756A69" w:rsidP="00CB0132">
      <w:r>
        <w:t>Another difficulty with the study that was noticed by both pupils in their interviews and teachers in their reflections was that it was a challenge for teachers to monitor all pupils at once</w:t>
      </w:r>
      <w:r w:rsidR="009156EE">
        <w:t xml:space="preserve">, especially when pupils were in groups </w:t>
      </w:r>
      <w:r w:rsidR="004B1B57">
        <w:t>as</w:t>
      </w:r>
      <w:r w:rsidR="009156EE">
        <w:t xml:space="preserve"> pupils were undertaking an activity at their own pace. </w:t>
      </w:r>
      <w:r w:rsidR="004B1B57">
        <w:t xml:space="preserve">If reward systems such as this were to be implemented, it would be complicated for teachers to be constantly aware of all activity in order to reward pupils fairly whilst still giving prompts to improve skills. Furthermore, if it is effort that is being rewarded, it is difficult to make a judgement of effort from one small snapshot of activity. If the teacher is observing all pupils, it is likely that they will only receive snapshots of each child, thus making it difficult to determine effort level. </w:t>
      </w:r>
    </w:p>
    <w:p w14:paraId="2C2D5C39" w14:textId="4C978C2E" w:rsidR="004B1B57" w:rsidRDefault="004B1B57" w:rsidP="004B1B57">
      <w:r>
        <w:t xml:space="preserve">The reward system chosen for the study was also a barrier to the research. Whilst stickers were transferrable to all schools, they were not a practical form of reward for a PE lesson where pupils were constantly moving and active. </w:t>
      </w:r>
      <w:r w:rsidR="00F03951">
        <w:t>In interviews, pupils in both schools stated that they found it frustrating when the stickers fell off</w:t>
      </w:r>
      <w:r w:rsidR="00E15ABE">
        <w:t xml:space="preserve"> (appendix 5 &amp; 7)</w:t>
      </w:r>
      <w:r w:rsidR="00F03951">
        <w:t xml:space="preserve">. Teachers then had to spend time dealing with pupils who claimed they had lost their stickers, distracting from the lesson. </w:t>
      </w:r>
      <w:r w:rsidR="00AA02F0">
        <w:t xml:space="preserve">Whilst a sticker would be a possibly successful classroom reward, it would not be practical to use stickers in a highly active PE environment if this lesson was to be repeated.  </w:t>
      </w:r>
    </w:p>
    <w:p w14:paraId="336CDC67" w14:textId="43435B5B" w:rsidR="00AA02F0" w:rsidRDefault="00AA02F0" w:rsidP="004B1B57">
      <w:r>
        <w:t>The methods used in this study could have impacted upon the results. The Leuven Scale was used to make a judgement on l</w:t>
      </w:r>
      <w:r w:rsidR="00436675">
        <w:t>evel of engagement for each pupil. Whilst it is a reliable method (</w:t>
      </w:r>
      <w:proofErr w:type="spellStart"/>
      <w:r w:rsidR="00DA11BB" w:rsidRPr="00DA11BB">
        <w:t>Berzonsky</w:t>
      </w:r>
      <w:proofErr w:type="spellEnd"/>
      <w:r w:rsidR="00DA11BB">
        <w:t xml:space="preserve"> et al., 2013</w:t>
      </w:r>
      <w:r w:rsidR="00436675">
        <w:t xml:space="preserve">), there were occasions where researchers felt that pupils were displaying behaviours that could fall into several categories and a subjective judgement had to be made by the researcher. This level of subjectivity reduces the validity of the findings as another researcher would not necessarily have made the same decision. </w:t>
      </w:r>
    </w:p>
    <w:p w14:paraId="33DBACE2" w14:textId="5E0AFE62" w:rsidR="00EA0C33" w:rsidRDefault="00EA0C33" w:rsidP="004B1B57">
      <w:r>
        <w:t>Other, previously acknowledged, limitations with the research methods also influenced the pupils. Firstly, it was noted that interviews could be impacted by emotion, so they were not a reliable form of data collection. Indeed, in school Z there was an incident in the catching game where one of the target pupils was pushed by another pupil. The pupil became upset and, in the interviews, they were still citing this as something that made them dislike the lesson</w:t>
      </w:r>
      <w:r w:rsidR="00E15ABE">
        <w:t xml:space="preserve"> (appendix 7)</w:t>
      </w:r>
      <w:r>
        <w:t>. If this incident had not happened, they may have felt differently about the lesson. Moreover, teacher reflections from school Y stated that pupils were more restless than normal and suggested that this was due to the presence of two researchers – the Hawthorne Effect</w:t>
      </w:r>
      <w:r w:rsidR="00E15ABE">
        <w:t xml:space="preserve"> (appendix 9)</w:t>
      </w:r>
      <w:r>
        <w:t xml:space="preserve">. Whilst we did attempt to reduce this effect, it is difficult to avoid, especially with older pupils who understand the context of the research and may try to display desirable behaviours. </w:t>
      </w:r>
      <w:r w:rsidR="00E562C4">
        <w:t>It should also be considered that the teachers may have behaved differently in the presence of researchers due to the Hawthorne effect, or due to the reward system being unfamiliar to them.</w:t>
      </w:r>
    </w:p>
    <w:p w14:paraId="7CA20636" w14:textId="691AE704" w:rsidR="00836089" w:rsidRDefault="00836089" w:rsidP="004B1B57">
      <w:r>
        <w:t xml:space="preserve">In conclusion, whilst the results from the present study suggests that the use of a reward system did increase pupil engagement, it would not be possible to draw firm conclusions due to the </w:t>
      </w:r>
      <w:proofErr w:type="gramStart"/>
      <w:r>
        <w:t>aforementioned flaws</w:t>
      </w:r>
      <w:proofErr w:type="gramEnd"/>
      <w:r>
        <w:t xml:space="preserve"> in the implementation of the study. </w:t>
      </w:r>
    </w:p>
    <w:p w14:paraId="528EF3BC" w14:textId="7695AA14" w:rsidR="007976CB" w:rsidRDefault="002F1617">
      <w:r>
        <w:t>If this study was to be carried out again, a PE lesson without the reward system should be observed prior to the research lesson so a clear comparison can be made to decide the effect of rewards. Observing one lesson in isolation does not offer a baseline comparison</w:t>
      </w:r>
      <w:r w:rsidR="008C44F2">
        <w:t xml:space="preserve"> so causation of any effect cannot be concluded.</w:t>
      </w:r>
      <w:r>
        <w:t xml:space="preserve"> </w:t>
      </w:r>
      <w:r w:rsidR="00BA398E">
        <w:t xml:space="preserve">From a personal perspective, I will carry learning from using reward systems in this lesson study on to my professional teaching experience 2 (PTE2). </w:t>
      </w:r>
      <w:r w:rsidR="00B51A5C">
        <w:t xml:space="preserve">I understand the practical issues that can come about from using a full class reward system. These difficulties could be </w:t>
      </w:r>
      <w:r w:rsidR="00B51A5C">
        <w:lastRenderedPageBreak/>
        <w:t xml:space="preserve">alleviated </w:t>
      </w:r>
      <w:proofErr w:type="gramStart"/>
      <w:r w:rsidR="00B51A5C">
        <w:t>through the use of</w:t>
      </w:r>
      <w:proofErr w:type="gramEnd"/>
      <w:r w:rsidR="00B51A5C">
        <w:t xml:space="preserve"> teaching assistants or other classroom help to help watch groups and monitor effort, but this is not feasible for every school, particularly in key stage 2. </w:t>
      </w:r>
      <w:r w:rsidR="00E562C4">
        <w:t xml:space="preserve">Furthermore, rewards would need to be standardised across staff to establish parameters for when rewards are given, maintaining consistency. </w:t>
      </w:r>
      <w:r w:rsidR="00B51A5C">
        <w:t xml:space="preserve">When deciding on whether to use reward strategies within my classroom, I will consider the needs of my class and each individual pupil to decide who needs the extrinsic motivation of a reward. This could be in the form of </w:t>
      </w:r>
      <w:r w:rsidR="00CA59E3">
        <w:t xml:space="preserve">sticker books for certain pupils to help support them </w:t>
      </w:r>
      <w:proofErr w:type="gramStart"/>
      <w:r w:rsidR="00CA59E3">
        <w:t>in particular subjects</w:t>
      </w:r>
      <w:proofErr w:type="gramEnd"/>
      <w:r w:rsidR="00CA59E3">
        <w:t xml:space="preserve"> where they may be lacking intrinsic motivation. </w:t>
      </w:r>
      <w:r w:rsidR="00B51A5C">
        <w:t xml:space="preserve"> </w:t>
      </w:r>
    </w:p>
    <w:p w14:paraId="00CA1D0D" w14:textId="64C93DF5" w:rsidR="004C1054" w:rsidRDefault="004C1054"/>
    <w:p w14:paraId="175ACFBA" w14:textId="11DFCAD8" w:rsidR="004C1054" w:rsidRDefault="004C1054"/>
    <w:p w14:paraId="517583C1" w14:textId="244C614D" w:rsidR="004C1054" w:rsidRDefault="004C1054"/>
    <w:p w14:paraId="213D86D0" w14:textId="5069AA1C" w:rsidR="004C1054" w:rsidRDefault="004C1054"/>
    <w:p w14:paraId="00AFD821" w14:textId="7503294D" w:rsidR="004C1054" w:rsidRDefault="004C1054"/>
    <w:p w14:paraId="15545B79" w14:textId="6045F092" w:rsidR="004C1054" w:rsidRDefault="004C1054"/>
    <w:p w14:paraId="762AF30B" w14:textId="68BADD50" w:rsidR="004C1054" w:rsidRDefault="004C1054"/>
    <w:p w14:paraId="63C92AB0" w14:textId="37779FF8" w:rsidR="004C1054" w:rsidRDefault="004C1054"/>
    <w:p w14:paraId="0340B481" w14:textId="6459704F" w:rsidR="004C1054" w:rsidRDefault="004C1054"/>
    <w:p w14:paraId="5636706D" w14:textId="0183DB65" w:rsidR="004C1054" w:rsidRDefault="004C1054"/>
    <w:p w14:paraId="3A846458" w14:textId="040A55B8" w:rsidR="004C1054" w:rsidRDefault="004C1054"/>
    <w:p w14:paraId="1B87394E" w14:textId="2DAE276D" w:rsidR="004C1054" w:rsidRDefault="004C1054"/>
    <w:p w14:paraId="145DF242" w14:textId="77777777" w:rsidR="004C1054" w:rsidRDefault="004C1054"/>
    <w:sectPr w:rsidR="004C10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CA081" w14:textId="77777777" w:rsidR="006C6592" w:rsidRDefault="006C6592" w:rsidP="00CB0132">
      <w:pPr>
        <w:spacing w:after="0" w:line="240" w:lineRule="auto"/>
      </w:pPr>
      <w:r>
        <w:separator/>
      </w:r>
    </w:p>
  </w:endnote>
  <w:endnote w:type="continuationSeparator" w:id="0">
    <w:p w14:paraId="1077981A" w14:textId="77777777" w:rsidR="006C6592" w:rsidRDefault="006C6592" w:rsidP="00CB0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CAD0B" w14:textId="77777777" w:rsidR="006C6592" w:rsidRDefault="006C6592" w:rsidP="00CB0132">
      <w:pPr>
        <w:spacing w:after="0" w:line="240" w:lineRule="auto"/>
      </w:pPr>
      <w:r>
        <w:separator/>
      </w:r>
    </w:p>
  </w:footnote>
  <w:footnote w:type="continuationSeparator" w:id="0">
    <w:p w14:paraId="40D375DA" w14:textId="77777777" w:rsidR="006C6592" w:rsidRDefault="006C6592" w:rsidP="00CB01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15AAE"/>
    <w:multiLevelType w:val="hybridMultilevel"/>
    <w:tmpl w:val="41EA0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21608"/>
    <w:multiLevelType w:val="hybridMultilevel"/>
    <w:tmpl w:val="4F4464FC"/>
    <w:lvl w:ilvl="0" w:tplc="E8602D5A">
      <w:start w:val="1977"/>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9C66A0"/>
    <w:multiLevelType w:val="hybridMultilevel"/>
    <w:tmpl w:val="CA52276E"/>
    <w:lvl w:ilvl="0" w:tplc="2F7AB866">
      <w:start w:val="1977"/>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874"/>
    <w:rsid w:val="000155BD"/>
    <w:rsid w:val="000225A5"/>
    <w:rsid w:val="000319AA"/>
    <w:rsid w:val="00045C90"/>
    <w:rsid w:val="000A3BE0"/>
    <w:rsid w:val="000E4BCF"/>
    <w:rsid w:val="000F1BB0"/>
    <w:rsid w:val="000F7754"/>
    <w:rsid w:val="00176EB3"/>
    <w:rsid w:val="0019477F"/>
    <w:rsid w:val="001B40F9"/>
    <w:rsid w:val="001D0AA3"/>
    <w:rsid w:val="001F165F"/>
    <w:rsid w:val="00207FA5"/>
    <w:rsid w:val="00242938"/>
    <w:rsid w:val="00260C5C"/>
    <w:rsid w:val="00265DDF"/>
    <w:rsid w:val="00271441"/>
    <w:rsid w:val="002D1356"/>
    <w:rsid w:val="002E2987"/>
    <w:rsid w:val="002E49B8"/>
    <w:rsid w:val="002F1353"/>
    <w:rsid w:val="002F1617"/>
    <w:rsid w:val="00317C7C"/>
    <w:rsid w:val="00352E33"/>
    <w:rsid w:val="003651D0"/>
    <w:rsid w:val="003B5BB5"/>
    <w:rsid w:val="003B5D55"/>
    <w:rsid w:val="003E0F95"/>
    <w:rsid w:val="00405960"/>
    <w:rsid w:val="004074EE"/>
    <w:rsid w:val="0043324F"/>
    <w:rsid w:val="00436675"/>
    <w:rsid w:val="00442809"/>
    <w:rsid w:val="0045535B"/>
    <w:rsid w:val="0046547C"/>
    <w:rsid w:val="00495ADB"/>
    <w:rsid w:val="004A0E01"/>
    <w:rsid w:val="004B1B57"/>
    <w:rsid w:val="004C1054"/>
    <w:rsid w:val="004D11F3"/>
    <w:rsid w:val="004F4D16"/>
    <w:rsid w:val="00500F67"/>
    <w:rsid w:val="00501C84"/>
    <w:rsid w:val="00515FC2"/>
    <w:rsid w:val="00520D4C"/>
    <w:rsid w:val="0053387E"/>
    <w:rsid w:val="00535255"/>
    <w:rsid w:val="00535E92"/>
    <w:rsid w:val="0056729F"/>
    <w:rsid w:val="0057595B"/>
    <w:rsid w:val="00584670"/>
    <w:rsid w:val="0061417B"/>
    <w:rsid w:val="006754E4"/>
    <w:rsid w:val="006B2E92"/>
    <w:rsid w:val="006B2EE8"/>
    <w:rsid w:val="006C6592"/>
    <w:rsid w:val="00745BFC"/>
    <w:rsid w:val="00750428"/>
    <w:rsid w:val="00756A69"/>
    <w:rsid w:val="00762BA3"/>
    <w:rsid w:val="00780061"/>
    <w:rsid w:val="00780E6C"/>
    <w:rsid w:val="00787665"/>
    <w:rsid w:val="007976CB"/>
    <w:rsid w:val="007C029A"/>
    <w:rsid w:val="007C514B"/>
    <w:rsid w:val="007F1BA7"/>
    <w:rsid w:val="008003B3"/>
    <w:rsid w:val="00836089"/>
    <w:rsid w:val="00840C81"/>
    <w:rsid w:val="0088197F"/>
    <w:rsid w:val="00885531"/>
    <w:rsid w:val="008B7BBE"/>
    <w:rsid w:val="008C44F2"/>
    <w:rsid w:val="008E603C"/>
    <w:rsid w:val="00913201"/>
    <w:rsid w:val="009156EE"/>
    <w:rsid w:val="00944EDD"/>
    <w:rsid w:val="00957E6D"/>
    <w:rsid w:val="00976FAA"/>
    <w:rsid w:val="009808A7"/>
    <w:rsid w:val="00982B55"/>
    <w:rsid w:val="00990594"/>
    <w:rsid w:val="009A6F95"/>
    <w:rsid w:val="009B5122"/>
    <w:rsid w:val="009D0AB3"/>
    <w:rsid w:val="009D1B6D"/>
    <w:rsid w:val="009D7DBB"/>
    <w:rsid w:val="009E1EB2"/>
    <w:rsid w:val="00A02C40"/>
    <w:rsid w:val="00A1215B"/>
    <w:rsid w:val="00A81874"/>
    <w:rsid w:val="00AA02F0"/>
    <w:rsid w:val="00AC2716"/>
    <w:rsid w:val="00AD7E69"/>
    <w:rsid w:val="00AF664F"/>
    <w:rsid w:val="00B0529F"/>
    <w:rsid w:val="00B20871"/>
    <w:rsid w:val="00B2327B"/>
    <w:rsid w:val="00B24C16"/>
    <w:rsid w:val="00B35A48"/>
    <w:rsid w:val="00B51A5C"/>
    <w:rsid w:val="00B86E90"/>
    <w:rsid w:val="00BA398E"/>
    <w:rsid w:val="00BC4AB9"/>
    <w:rsid w:val="00BC7305"/>
    <w:rsid w:val="00BD759B"/>
    <w:rsid w:val="00C678D9"/>
    <w:rsid w:val="00C75735"/>
    <w:rsid w:val="00C7579C"/>
    <w:rsid w:val="00C80483"/>
    <w:rsid w:val="00CA59E3"/>
    <w:rsid w:val="00CB0132"/>
    <w:rsid w:val="00CC7FDB"/>
    <w:rsid w:val="00CD4D6B"/>
    <w:rsid w:val="00D1408A"/>
    <w:rsid w:val="00D33233"/>
    <w:rsid w:val="00D5696A"/>
    <w:rsid w:val="00D77E7B"/>
    <w:rsid w:val="00DA11BB"/>
    <w:rsid w:val="00DC4C23"/>
    <w:rsid w:val="00DE47EB"/>
    <w:rsid w:val="00DF4BA4"/>
    <w:rsid w:val="00E05003"/>
    <w:rsid w:val="00E155C9"/>
    <w:rsid w:val="00E15ABE"/>
    <w:rsid w:val="00E15DBE"/>
    <w:rsid w:val="00E53F66"/>
    <w:rsid w:val="00E562C4"/>
    <w:rsid w:val="00EA0C33"/>
    <w:rsid w:val="00ED7B98"/>
    <w:rsid w:val="00F03951"/>
    <w:rsid w:val="00F2092E"/>
    <w:rsid w:val="00F44E2E"/>
    <w:rsid w:val="00F477C5"/>
    <w:rsid w:val="00F53A8F"/>
    <w:rsid w:val="00F54685"/>
    <w:rsid w:val="00F66B84"/>
    <w:rsid w:val="00F74A9D"/>
    <w:rsid w:val="00F85163"/>
    <w:rsid w:val="00FA5E34"/>
    <w:rsid w:val="00FA7326"/>
    <w:rsid w:val="00FD0621"/>
    <w:rsid w:val="00FD1F96"/>
    <w:rsid w:val="00FD4097"/>
    <w:rsid w:val="00FE7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CF56"/>
  <w15:chartTrackingRefBased/>
  <w15:docId w15:val="{454C5A52-0EF1-4233-965F-F6380A9A5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8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A48"/>
    <w:pPr>
      <w:ind w:left="720"/>
      <w:contextualSpacing/>
    </w:pPr>
  </w:style>
  <w:style w:type="paragraph" w:styleId="BalloonText">
    <w:name w:val="Balloon Text"/>
    <w:basedOn w:val="Normal"/>
    <w:link w:val="BalloonTextChar"/>
    <w:uiPriority w:val="99"/>
    <w:semiHidden/>
    <w:unhideWhenUsed/>
    <w:rsid w:val="00944E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EDD"/>
    <w:rPr>
      <w:rFonts w:ascii="Segoe UI" w:hAnsi="Segoe UI" w:cs="Segoe UI"/>
      <w:sz w:val="18"/>
      <w:szCs w:val="18"/>
    </w:rPr>
  </w:style>
  <w:style w:type="paragraph" w:styleId="NoSpacing">
    <w:name w:val="No Spacing"/>
    <w:uiPriority w:val="1"/>
    <w:qFormat/>
    <w:rsid w:val="00944EDD"/>
    <w:pPr>
      <w:spacing w:after="0" w:line="240" w:lineRule="auto"/>
    </w:pPr>
  </w:style>
  <w:style w:type="paragraph" w:styleId="Header">
    <w:name w:val="header"/>
    <w:basedOn w:val="Normal"/>
    <w:link w:val="HeaderChar"/>
    <w:uiPriority w:val="99"/>
    <w:unhideWhenUsed/>
    <w:rsid w:val="00CB0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132"/>
  </w:style>
  <w:style w:type="paragraph" w:styleId="Footer">
    <w:name w:val="footer"/>
    <w:basedOn w:val="Normal"/>
    <w:link w:val="FooterChar"/>
    <w:uiPriority w:val="99"/>
    <w:unhideWhenUsed/>
    <w:rsid w:val="00CB0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132"/>
  </w:style>
  <w:style w:type="character" w:styleId="CommentReference">
    <w:name w:val="annotation reference"/>
    <w:basedOn w:val="DefaultParagraphFont"/>
    <w:uiPriority w:val="99"/>
    <w:semiHidden/>
    <w:unhideWhenUsed/>
    <w:rsid w:val="00D1408A"/>
    <w:rPr>
      <w:sz w:val="16"/>
      <w:szCs w:val="16"/>
    </w:rPr>
  </w:style>
  <w:style w:type="paragraph" w:styleId="CommentText">
    <w:name w:val="annotation text"/>
    <w:basedOn w:val="Normal"/>
    <w:link w:val="CommentTextChar"/>
    <w:uiPriority w:val="99"/>
    <w:semiHidden/>
    <w:unhideWhenUsed/>
    <w:rsid w:val="00D1408A"/>
    <w:pPr>
      <w:spacing w:line="240" w:lineRule="auto"/>
    </w:pPr>
    <w:rPr>
      <w:sz w:val="20"/>
      <w:szCs w:val="20"/>
    </w:rPr>
  </w:style>
  <w:style w:type="character" w:customStyle="1" w:styleId="CommentTextChar">
    <w:name w:val="Comment Text Char"/>
    <w:basedOn w:val="DefaultParagraphFont"/>
    <w:link w:val="CommentText"/>
    <w:uiPriority w:val="99"/>
    <w:semiHidden/>
    <w:rsid w:val="00D1408A"/>
    <w:rPr>
      <w:sz w:val="20"/>
      <w:szCs w:val="20"/>
    </w:rPr>
  </w:style>
  <w:style w:type="paragraph" w:styleId="CommentSubject">
    <w:name w:val="annotation subject"/>
    <w:basedOn w:val="CommentText"/>
    <w:next w:val="CommentText"/>
    <w:link w:val="CommentSubjectChar"/>
    <w:uiPriority w:val="99"/>
    <w:semiHidden/>
    <w:unhideWhenUsed/>
    <w:rsid w:val="00D1408A"/>
    <w:rPr>
      <w:b/>
      <w:bCs/>
    </w:rPr>
  </w:style>
  <w:style w:type="character" w:customStyle="1" w:styleId="CommentSubjectChar">
    <w:name w:val="Comment Subject Char"/>
    <w:basedOn w:val="CommentTextChar"/>
    <w:link w:val="CommentSubject"/>
    <w:uiPriority w:val="99"/>
    <w:semiHidden/>
    <w:rsid w:val="00D140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65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F9811-DE18-4958-8BD7-130140842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5312</Words>
  <Characters>30282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Eilidh Brailey</dc:creator>
  <cp:keywords/>
  <dc:description/>
  <cp:lastModifiedBy>Eilidh Brailey</cp:lastModifiedBy>
  <cp:revision>2</cp:revision>
  <dcterms:created xsi:type="dcterms:W3CDTF">2020-02-21T13:28:00Z</dcterms:created>
  <dcterms:modified xsi:type="dcterms:W3CDTF">2020-02-21T13:28:00Z</dcterms:modified>
</cp:coreProperties>
</file>