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488F4" w14:textId="450C492B" w:rsidR="00E33468" w:rsidRDefault="00E65496" w:rsidP="00E65496">
      <w:pPr>
        <w:jc w:val="center"/>
        <w:rPr>
          <w:sz w:val="24"/>
          <w:szCs w:val="24"/>
          <w:u w:val="single"/>
        </w:rPr>
      </w:pPr>
      <w:r>
        <w:rPr>
          <w:sz w:val="24"/>
          <w:szCs w:val="24"/>
          <w:u w:val="single"/>
        </w:rPr>
        <w:t>Book Review</w:t>
      </w:r>
    </w:p>
    <w:p w14:paraId="599E0556" w14:textId="77777777" w:rsidR="0076190B" w:rsidRDefault="0076190B" w:rsidP="00E65496">
      <w:pPr>
        <w:jc w:val="center"/>
        <w:rPr>
          <w:sz w:val="24"/>
          <w:szCs w:val="24"/>
          <w:u w:val="single"/>
        </w:rPr>
      </w:pPr>
    </w:p>
    <w:p w14:paraId="0AD263EC" w14:textId="595A6DEA" w:rsidR="0076190B" w:rsidRPr="0076190B" w:rsidRDefault="0076190B" w:rsidP="0076190B">
      <w:pPr>
        <w:rPr>
          <w:i/>
          <w:iCs/>
          <w:u w:val="single"/>
        </w:rPr>
      </w:pPr>
      <w:r w:rsidRPr="0076190B">
        <w:rPr>
          <w:i/>
          <w:iCs/>
          <w:u w:val="single"/>
        </w:rPr>
        <w:t>Patterson, Orlando. Slavery and Social Death: A Comparative Study</w:t>
      </w:r>
    </w:p>
    <w:p w14:paraId="2FBC5BDE" w14:textId="77777777" w:rsidR="00E65496" w:rsidRDefault="00E65496" w:rsidP="0076190B"/>
    <w:p w14:paraId="127D4F4D" w14:textId="3BFA3228" w:rsidR="0076190B" w:rsidRPr="0076190B" w:rsidRDefault="0076190B" w:rsidP="0076190B">
      <w:pPr>
        <w:rPr>
          <w:sz w:val="24"/>
          <w:szCs w:val="24"/>
        </w:rPr>
      </w:pPr>
      <w:r w:rsidRPr="0076190B">
        <w:rPr>
          <w:sz w:val="24"/>
          <w:szCs w:val="24"/>
        </w:rPr>
        <w:t xml:space="preserve">One of the most significant contributions to the field of slavery research is the seminal work "Slavery and Social Death: A Comparative Study," </w:t>
      </w:r>
      <w:r>
        <w:rPr>
          <w:sz w:val="24"/>
          <w:szCs w:val="24"/>
        </w:rPr>
        <w:t xml:space="preserve">written by Orlando Patterson and published by Harvard University Press in </w:t>
      </w:r>
      <w:r w:rsidRPr="0076190B">
        <w:rPr>
          <w:sz w:val="24"/>
          <w:szCs w:val="24"/>
        </w:rPr>
        <w:t>1982. Patterson is a sociologist by profession, but he ventures into the realm of history in order to investigate the institution of slavery across a variety of different cultures and time periods. The purpose of this essay is to demonstrate a comprehensive understanding of the subject matter, evaluate the strengths and weaknesses of Patterson's work, and place Patterson's work within the larger context of more general historiographical studies.</w:t>
      </w:r>
    </w:p>
    <w:p w14:paraId="406A239F" w14:textId="77777777" w:rsidR="0076190B" w:rsidRPr="0076190B" w:rsidRDefault="0076190B" w:rsidP="0076190B">
      <w:pPr>
        <w:rPr>
          <w:sz w:val="24"/>
          <w:szCs w:val="24"/>
        </w:rPr>
      </w:pPr>
    </w:p>
    <w:p w14:paraId="6C58062D" w14:textId="77777777" w:rsidR="0076190B" w:rsidRPr="0076190B" w:rsidRDefault="0076190B" w:rsidP="0076190B">
      <w:pPr>
        <w:rPr>
          <w:sz w:val="24"/>
          <w:szCs w:val="24"/>
        </w:rPr>
      </w:pPr>
      <w:r w:rsidRPr="0076190B">
        <w:rPr>
          <w:sz w:val="24"/>
          <w:szCs w:val="24"/>
        </w:rPr>
        <w:t>Unlike more conventional historical narratives, Patterson's approach to the study of slavery is distinguished by its comparative and sociological methodology. This methodology distinguishes Patterson's approach from other approaches. The majority of the research that had been done on slavery prior to Patterson concentrated on particular regions of the world, most notably the South of the United States during the antebellum period. Critical analyses of slavery within this limited scope were provided by pioneering works such as Kenneth Stampp's "The Peculiar Institution" (1956) and Stanley Elkins' "Slavery: A Problem in American Institutional and Intellectual Life" (1959). Both of these works were published in the 1960s. Patterson, on the other hand, broadens the scope of the discussion by examining slavery as a worldwide and historical phenomenon. He provides a panoramic view that transcends both geographical and temporal boundaries.</w:t>
      </w:r>
    </w:p>
    <w:p w14:paraId="7379CED3" w14:textId="77777777" w:rsidR="0076190B" w:rsidRPr="0076190B" w:rsidRDefault="0076190B" w:rsidP="0076190B">
      <w:pPr>
        <w:rPr>
          <w:sz w:val="24"/>
          <w:szCs w:val="24"/>
        </w:rPr>
      </w:pPr>
    </w:p>
    <w:p w14:paraId="63F63275" w14:textId="230065B9" w:rsidR="0076190B" w:rsidRPr="0076190B" w:rsidRDefault="0076190B" w:rsidP="0076190B">
      <w:pPr>
        <w:rPr>
          <w:sz w:val="24"/>
          <w:szCs w:val="24"/>
        </w:rPr>
      </w:pPr>
      <w:r w:rsidRPr="0076190B">
        <w:rPr>
          <w:sz w:val="24"/>
          <w:szCs w:val="24"/>
        </w:rPr>
        <w:t>Patterson's concept of "social death," which he uses to describe the extreme form of alienation and dehumanisation that slaves experience, is one of the most significant contributions that he has made. This concept is a significant addition to the lexicon of slavery studies, as it provides a fresh perspective through which the institution can be comprehended. Patterson's analysis goes beyond the physical brutalities of slavery to investigate the psychological and social dimensions of the institution. He emphasises the severing of ties between the slave and their ancestry, community, and culture.</w:t>
      </w:r>
    </w:p>
    <w:p w14:paraId="1A4E4DC8" w14:textId="77777777" w:rsidR="0076190B" w:rsidRPr="0076190B" w:rsidRDefault="0076190B" w:rsidP="0076190B">
      <w:pPr>
        <w:rPr>
          <w:sz w:val="24"/>
          <w:szCs w:val="24"/>
        </w:rPr>
      </w:pPr>
    </w:p>
    <w:p w14:paraId="76FAA0A5" w14:textId="77777777" w:rsidR="0076190B" w:rsidRPr="0076190B" w:rsidRDefault="0076190B" w:rsidP="0076190B">
      <w:pPr>
        <w:rPr>
          <w:sz w:val="24"/>
          <w:szCs w:val="24"/>
        </w:rPr>
      </w:pPr>
      <w:r w:rsidRPr="0076190B">
        <w:rPr>
          <w:sz w:val="24"/>
          <w:szCs w:val="24"/>
        </w:rPr>
        <w:t>Additionally, Patterson's comparative approach is another one of his most notable strengths. Through his investigation of more than sixty-six different societies in which slavery was practiced, he challenges the Eurocentric focus of early research. This broad scope makes it possible to have a more nuanced understanding of the institution, demonstrating how different cultures practiced slavery in a variety of different ways while sharing certain fundamental characteristics.</w:t>
      </w:r>
    </w:p>
    <w:p w14:paraId="07F1DA99" w14:textId="77777777" w:rsidR="0076190B" w:rsidRPr="0076190B" w:rsidRDefault="0076190B" w:rsidP="0076190B">
      <w:pPr>
        <w:rPr>
          <w:sz w:val="24"/>
          <w:szCs w:val="24"/>
        </w:rPr>
      </w:pPr>
    </w:p>
    <w:p w14:paraId="645BCE69" w14:textId="77777777" w:rsidR="0076190B" w:rsidRPr="0076190B" w:rsidRDefault="0076190B" w:rsidP="0076190B">
      <w:pPr>
        <w:rPr>
          <w:sz w:val="24"/>
          <w:szCs w:val="24"/>
        </w:rPr>
      </w:pPr>
      <w:r w:rsidRPr="0076190B">
        <w:rPr>
          <w:sz w:val="24"/>
          <w:szCs w:val="24"/>
        </w:rPr>
        <w:t>There are, however, some criticisms that can be levelled against Patterson's work. The fact that he relies so heavily on secondary sources, which can sometimes result in false generalisations, is one of his most notable weaknesses. His broad brush approach, while innovative, has been criticised for sometimes glossing over the complexities and distinctive aspects of slavery in various societies, according to critics. In addition, the emphasis that Patterson places on the idea of social death has been criticised by a number of academics who argue that it fails to take into account the various ways in which slaves fought against their dehumanisation and preserved aspects of their cultural identity.</w:t>
      </w:r>
    </w:p>
    <w:p w14:paraId="310A8024" w14:textId="77777777" w:rsidR="0076190B" w:rsidRPr="0076190B" w:rsidRDefault="0076190B" w:rsidP="0076190B">
      <w:pPr>
        <w:rPr>
          <w:sz w:val="24"/>
          <w:szCs w:val="24"/>
        </w:rPr>
      </w:pPr>
    </w:p>
    <w:p w14:paraId="7AE2B16D" w14:textId="77777777" w:rsidR="0076190B" w:rsidRPr="0076190B" w:rsidRDefault="0076190B" w:rsidP="0076190B">
      <w:pPr>
        <w:rPr>
          <w:sz w:val="24"/>
          <w:szCs w:val="24"/>
        </w:rPr>
      </w:pPr>
      <w:r w:rsidRPr="0076190B">
        <w:rPr>
          <w:sz w:val="24"/>
          <w:szCs w:val="24"/>
        </w:rPr>
        <w:t>While reading the book, it is clear that Patterson has a profound understanding of the subject matter. For the purpose of constructing his arguments, he makes effective use of a wide variety of sources, drawing from the fields of anthropology, sociology, and history. The fact that he recognises slavery as a multifaceted social institution, rather than merely an economic or legal one, demonstrates that he has a profound understanding of the topic. Patterson does not shy away from the harsh realities of slavery; however, he does acknowledge the agency and resiliency of individuals who were enslaved.</w:t>
      </w:r>
    </w:p>
    <w:p w14:paraId="65BDA652" w14:textId="77777777" w:rsidR="0076190B" w:rsidRPr="0076190B" w:rsidRDefault="0076190B" w:rsidP="0076190B">
      <w:pPr>
        <w:rPr>
          <w:sz w:val="24"/>
          <w:szCs w:val="24"/>
        </w:rPr>
      </w:pPr>
    </w:p>
    <w:p w14:paraId="37A27E38" w14:textId="77777777" w:rsidR="0076190B" w:rsidRPr="0076190B" w:rsidRDefault="0076190B" w:rsidP="0076190B">
      <w:pPr>
        <w:rPr>
          <w:sz w:val="24"/>
          <w:szCs w:val="24"/>
        </w:rPr>
      </w:pPr>
      <w:r w:rsidRPr="0076190B">
        <w:rPr>
          <w:sz w:val="24"/>
          <w:szCs w:val="24"/>
        </w:rPr>
        <w:t>Patterson builds his argument in a way that is both clear and logical throughout the book, which can be described as having a thoughtful structure. His writing style is approachable while still scholarly, and he is able to effectively communicate difficult concepts without resorting to oversimplification. There are no grammatical errors in the text, which demonstrates that it adheres to the rigorous standards of academic writing.</w:t>
      </w:r>
    </w:p>
    <w:p w14:paraId="6FD0E96E" w14:textId="77777777" w:rsidR="0076190B" w:rsidRPr="0076190B" w:rsidRDefault="0076190B" w:rsidP="0076190B">
      <w:pPr>
        <w:rPr>
          <w:sz w:val="24"/>
          <w:szCs w:val="24"/>
        </w:rPr>
      </w:pPr>
    </w:p>
    <w:p w14:paraId="3C981EEA" w14:textId="77777777" w:rsidR="0076190B" w:rsidRPr="0076190B" w:rsidRDefault="0076190B" w:rsidP="0076190B">
      <w:pPr>
        <w:rPr>
          <w:sz w:val="24"/>
          <w:szCs w:val="24"/>
        </w:rPr>
      </w:pPr>
      <w:r w:rsidRPr="0076190B">
        <w:rPr>
          <w:sz w:val="24"/>
          <w:szCs w:val="24"/>
        </w:rPr>
        <w:t>Patterson's work is a valuable resource for further research in the field because it adheres to established scholarly conventions, including a comprehensive bibliography and references that are exhaustive. His citations are extremely detailed, which demonstrates his dedication to maintaining academic honesty and thoroughness.</w:t>
      </w:r>
    </w:p>
    <w:p w14:paraId="32E6DDE3" w14:textId="77777777" w:rsidR="0076190B" w:rsidRPr="0076190B" w:rsidRDefault="0076190B" w:rsidP="0076190B">
      <w:pPr>
        <w:rPr>
          <w:sz w:val="24"/>
          <w:szCs w:val="24"/>
        </w:rPr>
      </w:pPr>
    </w:p>
    <w:p w14:paraId="5DDB1000" w14:textId="77777777" w:rsidR="0076190B" w:rsidRDefault="0076190B" w:rsidP="0076190B">
      <w:pPr>
        <w:rPr>
          <w:sz w:val="24"/>
          <w:szCs w:val="24"/>
        </w:rPr>
      </w:pPr>
      <w:r w:rsidRPr="0076190B">
        <w:rPr>
          <w:sz w:val="24"/>
          <w:szCs w:val="24"/>
        </w:rPr>
        <w:t>The book "Slavery and Social Death: A Comparative Study" written by Orlando Patterson is considered to be a seminal piece of research in the field of slavery studies. The comparative approach it takes, the fact that it introduces the idea of social death, and the extensive historiographical scope it covers all contribute to its status as a significant academic achievement. In spite of the fact that it has been criticised for being overgeneralized and for placing an emphasis on the idea of social death, the book continues to be an essential read for anyone who is interested in gaining a more profound comprehension of the institution of slavery in all of its myriad forms across a variety of distinct cultures and time periods.</w:t>
      </w:r>
    </w:p>
    <w:p w14:paraId="47025051" w14:textId="77777777" w:rsidR="0076190B" w:rsidRDefault="0076190B" w:rsidP="0076190B">
      <w:pPr>
        <w:rPr>
          <w:sz w:val="24"/>
          <w:szCs w:val="24"/>
        </w:rPr>
      </w:pPr>
    </w:p>
    <w:p w14:paraId="297053FE" w14:textId="1FEEAD46" w:rsidR="0076190B" w:rsidRPr="0076190B" w:rsidRDefault="0076190B" w:rsidP="0076190B">
      <w:pPr>
        <w:rPr>
          <w:i/>
          <w:iCs/>
          <w:u w:val="single"/>
        </w:rPr>
      </w:pPr>
      <w:r w:rsidRPr="0076190B">
        <w:rPr>
          <w:i/>
          <w:iCs/>
          <w:u w:val="single"/>
        </w:rPr>
        <w:lastRenderedPageBreak/>
        <w:t>McQuiston, Liz. Suffragettes to She-Devils: Women’s Liberation and Beyond</w:t>
      </w:r>
    </w:p>
    <w:p w14:paraId="4C43D646" w14:textId="77777777" w:rsidR="0076190B" w:rsidRDefault="0076190B" w:rsidP="0076190B">
      <w:pPr>
        <w:rPr>
          <w:sz w:val="24"/>
          <w:szCs w:val="24"/>
        </w:rPr>
      </w:pPr>
    </w:p>
    <w:p w14:paraId="477E69EF" w14:textId="77777777" w:rsidR="00811D91" w:rsidRPr="00811D91" w:rsidRDefault="00811D91" w:rsidP="00811D91">
      <w:pPr>
        <w:rPr>
          <w:sz w:val="24"/>
          <w:szCs w:val="24"/>
        </w:rPr>
      </w:pPr>
      <w:r w:rsidRPr="00811D91">
        <w:rPr>
          <w:sz w:val="24"/>
          <w:szCs w:val="24"/>
        </w:rPr>
        <w:t>The book "Suffragettes to She-Devils: Women's Liberation and Beyond," written by Liz McQuiston and published by Phaidon in 1997, provides a visually stimulating and insightful investigation into the role that graphic design played in the movement for women's liberation. The body of work produced by McQuiston is a significant contribution to the historiography of both feminist movements and graphic design. It bridges the gap between art and activism. By conducting a critical analysis of the book, the purpose of this review is to evaluate its strengths and weaknesses, situate it within its larger historiographical context, and demonstrate an understanding of the thematic resonance it possesses.</w:t>
      </w:r>
    </w:p>
    <w:p w14:paraId="57B2E1DF" w14:textId="77777777" w:rsidR="00811D91" w:rsidRPr="00811D91" w:rsidRDefault="00811D91" w:rsidP="00811D91">
      <w:pPr>
        <w:rPr>
          <w:sz w:val="24"/>
          <w:szCs w:val="24"/>
        </w:rPr>
      </w:pPr>
    </w:p>
    <w:p w14:paraId="23369EC9" w14:textId="77777777" w:rsidR="00811D91" w:rsidRPr="00811D91" w:rsidRDefault="00811D91" w:rsidP="00811D91">
      <w:pPr>
        <w:rPr>
          <w:sz w:val="24"/>
          <w:szCs w:val="24"/>
        </w:rPr>
      </w:pPr>
      <w:r w:rsidRPr="00811D91">
        <w:rPr>
          <w:sz w:val="24"/>
          <w:szCs w:val="24"/>
        </w:rPr>
        <w:t>Within a larger body of research that investigates the intersection of art, gender politics, and social movements, McQuiston's book is situated within this larger body of work. The works "Hidden from History" (1973) by Sheila Rowbotham and "The Female Eunuch" (1970) by Germaine Greer are examples of works that are comparable to one another. McQuiston, on the other hand, takes a different approach by concentrates on graphic design as a tool of feminist activism. This is a field that has been relatively underexplored in earlier scholarship. The understanding of how the women's liberation movement has shaped and been shaped by visual culture is enhanced by her work, which adds a new and distinctive dimension to the understanding.</w:t>
      </w:r>
    </w:p>
    <w:p w14:paraId="2C46667B" w14:textId="77777777" w:rsidR="00811D91" w:rsidRDefault="00811D91" w:rsidP="00811D91">
      <w:pPr>
        <w:rPr>
          <w:sz w:val="24"/>
          <w:szCs w:val="24"/>
        </w:rPr>
      </w:pPr>
    </w:p>
    <w:p w14:paraId="67048FA7" w14:textId="05125B54" w:rsidR="00811D91" w:rsidRPr="00811D91" w:rsidRDefault="00811D91" w:rsidP="00811D91">
      <w:pPr>
        <w:rPr>
          <w:sz w:val="24"/>
          <w:szCs w:val="24"/>
        </w:rPr>
      </w:pPr>
      <w:r w:rsidRPr="00811D91">
        <w:rPr>
          <w:sz w:val="24"/>
          <w:szCs w:val="24"/>
        </w:rPr>
        <w:t>The approach that the book takes is both all-encompassing and all-inclusive, which is one of its primary strengths. In order to provide a narrative that is both visually and analytically rich, McQuiston travels across a broad historical spectrum, beginning with the early suffragette movements and ending with contemporary feminist activism. A substantial amount of illustrations are included in the book, which not only keeps the reader interested but also provides concrete illustrations of graphic design to back up the analysis.</w:t>
      </w:r>
    </w:p>
    <w:p w14:paraId="3507E0E2" w14:textId="77777777" w:rsidR="00811D91" w:rsidRPr="00811D91" w:rsidRDefault="00811D91" w:rsidP="00811D91">
      <w:pPr>
        <w:rPr>
          <w:sz w:val="24"/>
          <w:szCs w:val="24"/>
        </w:rPr>
      </w:pPr>
    </w:p>
    <w:p w14:paraId="0A4B0CC8" w14:textId="77777777" w:rsidR="00811D91" w:rsidRPr="00811D91" w:rsidRDefault="00811D91" w:rsidP="00811D91">
      <w:pPr>
        <w:rPr>
          <w:sz w:val="24"/>
          <w:szCs w:val="24"/>
        </w:rPr>
      </w:pPr>
      <w:r w:rsidRPr="00811D91">
        <w:rPr>
          <w:sz w:val="24"/>
          <w:szCs w:val="24"/>
        </w:rPr>
        <w:t>Additionally, McQuiston's analysis is intersectional, which means that it acknowledges the various strands that are present within the women's liberation movement. These strands include sexuality, discrimination, and class. It is essential to take this approach in order to comprehend the complexity of the movement and the myriad of ways in which graphic design was utilised to represent a variety of voices and concerns.</w:t>
      </w:r>
    </w:p>
    <w:p w14:paraId="7C35FD7D" w14:textId="77777777" w:rsidR="00811D91" w:rsidRPr="00811D91" w:rsidRDefault="00811D91" w:rsidP="00811D91">
      <w:pPr>
        <w:rPr>
          <w:sz w:val="24"/>
          <w:szCs w:val="24"/>
        </w:rPr>
      </w:pPr>
    </w:p>
    <w:p w14:paraId="3E4AA463" w14:textId="77777777" w:rsidR="00811D91" w:rsidRPr="00811D91" w:rsidRDefault="00811D91" w:rsidP="00811D91">
      <w:pPr>
        <w:rPr>
          <w:sz w:val="24"/>
          <w:szCs w:val="24"/>
        </w:rPr>
      </w:pPr>
      <w:r w:rsidRPr="00811D91">
        <w:rPr>
          <w:sz w:val="24"/>
          <w:szCs w:val="24"/>
        </w:rPr>
        <w:t xml:space="preserve">McQuiston's critical engagement with the subject matter is another significant strength that he shares with the audience. She does not merely compile a list of images; rather, she investigates the more profound meanings and implications concealed within these designs. Her insights into the ways in which visual representations can both challenge and reinforce </w:t>
      </w:r>
      <w:r w:rsidRPr="00811D91">
        <w:rPr>
          <w:sz w:val="24"/>
          <w:szCs w:val="24"/>
        </w:rPr>
        <w:lastRenderedPageBreak/>
        <w:t>societal norms provide a nuanced understanding of the power dynamics that are at play in graphic design and feminist activism.</w:t>
      </w:r>
    </w:p>
    <w:p w14:paraId="6C61F574" w14:textId="77777777" w:rsidR="00811D91" w:rsidRDefault="00811D91" w:rsidP="00811D91">
      <w:pPr>
        <w:rPr>
          <w:sz w:val="24"/>
          <w:szCs w:val="24"/>
        </w:rPr>
      </w:pPr>
    </w:p>
    <w:p w14:paraId="5DBF2A0F" w14:textId="157CB615" w:rsidR="00811D91" w:rsidRPr="00811D91" w:rsidRDefault="00811D91" w:rsidP="00811D91">
      <w:pPr>
        <w:rPr>
          <w:sz w:val="24"/>
          <w:szCs w:val="24"/>
        </w:rPr>
      </w:pPr>
      <w:r w:rsidRPr="00811D91">
        <w:rPr>
          <w:sz w:val="24"/>
          <w:szCs w:val="24"/>
        </w:rPr>
        <w:t>However, the book does have some flaws that need clarification. There is a relatively low level of engagement with theoretical frameworks, despite the fact that McQuiston is exceptionally skilled in her visual analysis. If she had incorporated viewpoints from feminist theory, art history, or visual culture studies into her analysis, it would have created a more in-depth understanding.</w:t>
      </w:r>
    </w:p>
    <w:p w14:paraId="09BD57D8" w14:textId="77777777" w:rsidR="00811D91" w:rsidRPr="00811D91" w:rsidRDefault="00811D91" w:rsidP="00811D91">
      <w:pPr>
        <w:rPr>
          <w:sz w:val="24"/>
          <w:szCs w:val="24"/>
        </w:rPr>
      </w:pPr>
    </w:p>
    <w:p w14:paraId="3FDFBD81" w14:textId="77777777" w:rsidR="00811D91" w:rsidRPr="00811D91" w:rsidRDefault="00811D91" w:rsidP="00811D91">
      <w:pPr>
        <w:rPr>
          <w:sz w:val="24"/>
          <w:szCs w:val="24"/>
        </w:rPr>
      </w:pPr>
      <w:r w:rsidRPr="00811D91">
        <w:rPr>
          <w:sz w:val="24"/>
          <w:szCs w:val="24"/>
        </w:rPr>
        <w:t>In addition, the book has a habit of having difficulty maintaining a narrative thread that is consistent throughout. Despite the fact that the abundance of images and examples is beneficial, it can sometimes be overwhelming to the text, which results in a reading experience that is fragmented. It is possible that a more focused thematic structure would have been of assistance in guiding the reader through the intricate landscape of feminist graphic design in a more efficient manner.</w:t>
      </w:r>
    </w:p>
    <w:p w14:paraId="0575D502" w14:textId="77777777" w:rsidR="00811D91" w:rsidRPr="00811D91" w:rsidRDefault="00811D91" w:rsidP="00811D91">
      <w:pPr>
        <w:rPr>
          <w:sz w:val="24"/>
          <w:szCs w:val="24"/>
        </w:rPr>
      </w:pPr>
    </w:p>
    <w:p w14:paraId="10FFE924" w14:textId="77777777" w:rsidR="00811D91" w:rsidRPr="00811D91" w:rsidRDefault="00811D91" w:rsidP="00811D91">
      <w:pPr>
        <w:rPr>
          <w:sz w:val="24"/>
          <w:szCs w:val="24"/>
        </w:rPr>
      </w:pPr>
      <w:r w:rsidRPr="00811D91">
        <w:rPr>
          <w:sz w:val="24"/>
          <w:szCs w:val="24"/>
        </w:rPr>
        <w:t>The amount of knowledge that McQuiston possesses regarding the history of women's liberation as well as the development of graphic design is quite extensive. She does an excellent job of contextualising the visual material within the larger social and political movements that were occurring during their time period, thereby demonstrating a profound understanding of how these movements intersected with graphic design and influenced it.</w:t>
      </w:r>
    </w:p>
    <w:p w14:paraId="449FCAD1" w14:textId="77777777" w:rsidR="00811D91" w:rsidRPr="00811D91" w:rsidRDefault="00811D91" w:rsidP="00811D91">
      <w:pPr>
        <w:rPr>
          <w:sz w:val="24"/>
          <w:szCs w:val="24"/>
        </w:rPr>
      </w:pPr>
    </w:p>
    <w:p w14:paraId="41348B5E" w14:textId="77777777" w:rsidR="00811D91" w:rsidRPr="00811D91" w:rsidRDefault="00811D91" w:rsidP="00811D91">
      <w:pPr>
        <w:rPr>
          <w:sz w:val="24"/>
          <w:szCs w:val="24"/>
        </w:rPr>
      </w:pPr>
      <w:r w:rsidRPr="00811D91">
        <w:rPr>
          <w:sz w:val="24"/>
          <w:szCs w:val="24"/>
        </w:rPr>
        <w:t>She demonstrates a keen awareness of the historical significance and enduring impact of these designs by discussing iconic imagery, such as the suffragette posters or the radical feminist graphics of the 1960s and 1970s. Her discussion of these designs demonstrates that she did so. Furthermore, the diversity and richness of feminist graphic design is brought to light by her investigation of works that are not necessarily well-known.</w:t>
      </w:r>
    </w:p>
    <w:p w14:paraId="17D36E04" w14:textId="77777777" w:rsidR="00811D91" w:rsidRPr="00811D91" w:rsidRDefault="00811D91" w:rsidP="00811D91">
      <w:pPr>
        <w:rPr>
          <w:sz w:val="24"/>
          <w:szCs w:val="24"/>
        </w:rPr>
      </w:pPr>
    </w:p>
    <w:p w14:paraId="49F719F1" w14:textId="77777777" w:rsidR="00811D91" w:rsidRPr="00811D91" w:rsidRDefault="00811D91" w:rsidP="00811D91">
      <w:pPr>
        <w:rPr>
          <w:sz w:val="24"/>
          <w:szCs w:val="24"/>
        </w:rPr>
      </w:pPr>
      <w:r w:rsidRPr="00811D91">
        <w:rPr>
          <w:sz w:val="24"/>
          <w:szCs w:val="24"/>
        </w:rPr>
        <w:t>The book is well-organized, and the prose is easy to understand and understandable. The way that McQuiston writes is captivating, and he manages to simplify difficult concepts without making them appear overly simplistic. A coherent narrative flow is maintained throughout the book by ensuring that each chapter is thoughtfully organised, has a distinct focus, and transitions into the next chapter in a smooth manner. In a manner that is appropriate for an academic text, the grammar and syntax are of a very high standard.</w:t>
      </w:r>
    </w:p>
    <w:p w14:paraId="0A0C5099" w14:textId="77777777" w:rsidR="00811D91" w:rsidRDefault="00811D91" w:rsidP="00811D91">
      <w:pPr>
        <w:rPr>
          <w:sz w:val="24"/>
          <w:szCs w:val="24"/>
        </w:rPr>
      </w:pPr>
    </w:p>
    <w:p w14:paraId="2E0073CB" w14:textId="6377E801" w:rsidR="00811D91" w:rsidRDefault="00811D91" w:rsidP="00811D91">
      <w:pPr>
        <w:rPr>
          <w:sz w:val="24"/>
          <w:szCs w:val="24"/>
        </w:rPr>
      </w:pPr>
      <w:r w:rsidRPr="00811D91">
        <w:rPr>
          <w:sz w:val="24"/>
          <w:szCs w:val="24"/>
        </w:rPr>
        <w:t xml:space="preserve">The scholarly conventions that have been established are followed by McQuiston. For those interested in conducting additional research, the book features an exhaustive bibliography that serves as a valuable resource. Citations are provided in a meticulous manner, which </w:t>
      </w:r>
      <w:r w:rsidRPr="00811D91">
        <w:rPr>
          <w:sz w:val="24"/>
          <w:szCs w:val="24"/>
        </w:rPr>
        <w:lastRenderedPageBreak/>
        <w:t>both lends credibility to her analysis and provides it with depth. The book's utility as a scholarly resource is enhanced by the fact that the referencing style is consistent and adheres to the norms of the academic community.</w:t>
      </w:r>
    </w:p>
    <w:p w14:paraId="25CDCE81" w14:textId="77777777" w:rsidR="00811D91" w:rsidRDefault="00811D91" w:rsidP="00811D91">
      <w:pPr>
        <w:rPr>
          <w:sz w:val="24"/>
          <w:szCs w:val="24"/>
        </w:rPr>
      </w:pPr>
    </w:p>
    <w:p w14:paraId="1411C086" w14:textId="626708E9" w:rsidR="00811D91" w:rsidRPr="0076190B" w:rsidRDefault="00811D91" w:rsidP="00811D91">
      <w:pPr>
        <w:rPr>
          <w:sz w:val="24"/>
          <w:szCs w:val="24"/>
        </w:rPr>
      </w:pPr>
      <w:r w:rsidRPr="00811D91">
        <w:rPr>
          <w:sz w:val="24"/>
          <w:szCs w:val="24"/>
        </w:rPr>
        <w:t>The book "Suffragettes to She-Devils: Women's Liberation and Beyond" written by Liz McQuiston is an important contribution to the fields of graphic design and feminist history. Its strengths include an all-encompassing visual analysis, an approach that is inclusive, and insightful commentary on the role that graphic design plays in feminist activism. Despite the fact that there are some aspects of the book that could have been improved, particularly in terms of theoretical engagement and narrative coherence, these aspects do not significantly diminish the overall value of the book. The work of McQuiston is not only a demonstration of the efficacy of graphic design as a tool for social change, but it is also an essential resource for comprehending the visual aspects of women's rights.</w:t>
      </w:r>
    </w:p>
    <w:p w14:paraId="3801B53B" w14:textId="77777777" w:rsidR="0076190B" w:rsidRDefault="0076190B" w:rsidP="0076190B"/>
    <w:p w14:paraId="34925B1F" w14:textId="77777777" w:rsidR="0076190B" w:rsidRDefault="0076190B" w:rsidP="0076190B"/>
    <w:p w14:paraId="529EF4E3" w14:textId="77777777" w:rsidR="0076190B" w:rsidRPr="0076190B" w:rsidRDefault="0076190B" w:rsidP="0076190B"/>
    <w:p w14:paraId="4086DBAE" w14:textId="77777777" w:rsidR="00E65496" w:rsidRDefault="00E65496" w:rsidP="00E65496">
      <w:pPr>
        <w:rPr>
          <w:sz w:val="24"/>
          <w:szCs w:val="24"/>
          <w:u w:val="single"/>
        </w:rPr>
      </w:pPr>
    </w:p>
    <w:p w14:paraId="5D87752E" w14:textId="77777777" w:rsidR="00E65496" w:rsidRDefault="00E65496" w:rsidP="00E65496">
      <w:pPr>
        <w:rPr>
          <w:sz w:val="24"/>
          <w:szCs w:val="24"/>
          <w:u w:val="single"/>
        </w:rPr>
      </w:pPr>
    </w:p>
    <w:p w14:paraId="1B07385B" w14:textId="77777777" w:rsidR="00E65496" w:rsidRDefault="00E65496" w:rsidP="00E65496">
      <w:pPr>
        <w:rPr>
          <w:sz w:val="24"/>
          <w:szCs w:val="24"/>
          <w:u w:val="single"/>
        </w:rPr>
      </w:pPr>
    </w:p>
    <w:p w14:paraId="31A4AD81" w14:textId="77777777" w:rsidR="00E65496" w:rsidRDefault="00E65496" w:rsidP="00E65496">
      <w:pPr>
        <w:rPr>
          <w:sz w:val="24"/>
          <w:szCs w:val="24"/>
          <w:u w:val="single"/>
        </w:rPr>
      </w:pPr>
    </w:p>
    <w:p w14:paraId="5A1F3F30" w14:textId="77777777" w:rsidR="00E65496" w:rsidRPr="00E65496" w:rsidRDefault="00E65496" w:rsidP="00E65496">
      <w:pPr>
        <w:rPr>
          <w:sz w:val="24"/>
          <w:szCs w:val="24"/>
          <w:u w:val="single"/>
        </w:rPr>
      </w:pPr>
    </w:p>
    <w:sectPr w:rsidR="00E65496" w:rsidRPr="00E654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A6F34"/>
    <w:multiLevelType w:val="hybridMultilevel"/>
    <w:tmpl w:val="96F24D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9175267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496"/>
    <w:rsid w:val="002A3EA5"/>
    <w:rsid w:val="003174FD"/>
    <w:rsid w:val="00674750"/>
    <w:rsid w:val="0076190B"/>
    <w:rsid w:val="00811D91"/>
    <w:rsid w:val="00DF6DC0"/>
    <w:rsid w:val="00E33468"/>
    <w:rsid w:val="00E65496"/>
    <w:rsid w:val="00F6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A45BB0"/>
  <w15:docId w15:val="{2E16F697-D2CF-41D3-8481-2AF431C49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6190B"/>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549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65496"/>
    <w:rPr>
      <w:b/>
      <w:bCs/>
    </w:rPr>
  </w:style>
  <w:style w:type="character" w:customStyle="1" w:styleId="Heading2Char">
    <w:name w:val="Heading 2 Char"/>
    <w:basedOn w:val="DefaultParagraphFont"/>
    <w:link w:val="Heading2"/>
    <w:uiPriority w:val="9"/>
    <w:rsid w:val="0076190B"/>
    <w:rPr>
      <w:rFonts w:ascii="Times New Roman" w:eastAsia="Times New Roman" w:hAnsi="Times New Roman" w:cs="Times New Roman"/>
      <w:b/>
      <w:bCs/>
      <w:kern w:val="0"/>
      <w:sz w:val="36"/>
      <w:szCs w:val="3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77359">
      <w:bodyDiv w:val="1"/>
      <w:marLeft w:val="0"/>
      <w:marRight w:val="0"/>
      <w:marTop w:val="0"/>
      <w:marBottom w:val="0"/>
      <w:divBdr>
        <w:top w:val="none" w:sz="0" w:space="0" w:color="auto"/>
        <w:left w:val="none" w:sz="0" w:space="0" w:color="auto"/>
        <w:bottom w:val="none" w:sz="0" w:space="0" w:color="auto"/>
        <w:right w:val="none" w:sz="0" w:space="0" w:color="auto"/>
      </w:divBdr>
    </w:div>
    <w:div w:id="405302707">
      <w:bodyDiv w:val="1"/>
      <w:marLeft w:val="0"/>
      <w:marRight w:val="0"/>
      <w:marTop w:val="0"/>
      <w:marBottom w:val="0"/>
      <w:divBdr>
        <w:top w:val="none" w:sz="0" w:space="0" w:color="auto"/>
        <w:left w:val="none" w:sz="0" w:space="0" w:color="auto"/>
        <w:bottom w:val="none" w:sz="0" w:space="0" w:color="auto"/>
        <w:right w:val="none" w:sz="0" w:space="0" w:color="auto"/>
      </w:divBdr>
    </w:div>
    <w:div w:id="548422977">
      <w:bodyDiv w:val="1"/>
      <w:marLeft w:val="0"/>
      <w:marRight w:val="0"/>
      <w:marTop w:val="0"/>
      <w:marBottom w:val="0"/>
      <w:divBdr>
        <w:top w:val="none" w:sz="0" w:space="0" w:color="auto"/>
        <w:left w:val="none" w:sz="0" w:space="0" w:color="auto"/>
        <w:bottom w:val="none" w:sz="0" w:space="0" w:color="auto"/>
        <w:right w:val="none" w:sz="0" w:space="0" w:color="auto"/>
      </w:divBdr>
    </w:div>
    <w:div w:id="756827407">
      <w:bodyDiv w:val="1"/>
      <w:marLeft w:val="0"/>
      <w:marRight w:val="0"/>
      <w:marTop w:val="0"/>
      <w:marBottom w:val="0"/>
      <w:divBdr>
        <w:top w:val="none" w:sz="0" w:space="0" w:color="auto"/>
        <w:left w:val="none" w:sz="0" w:space="0" w:color="auto"/>
        <w:bottom w:val="none" w:sz="0" w:space="0" w:color="auto"/>
        <w:right w:val="none" w:sz="0" w:space="0" w:color="auto"/>
      </w:divBdr>
    </w:div>
    <w:div w:id="847712318">
      <w:bodyDiv w:val="1"/>
      <w:marLeft w:val="0"/>
      <w:marRight w:val="0"/>
      <w:marTop w:val="0"/>
      <w:marBottom w:val="0"/>
      <w:divBdr>
        <w:top w:val="none" w:sz="0" w:space="0" w:color="auto"/>
        <w:left w:val="none" w:sz="0" w:space="0" w:color="auto"/>
        <w:bottom w:val="none" w:sz="0" w:space="0" w:color="auto"/>
        <w:right w:val="none" w:sz="0" w:space="0" w:color="auto"/>
      </w:divBdr>
    </w:div>
    <w:div w:id="1061945716">
      <w:bodyDiv w:val="1"/>
      <w:marLeft w:val="0"/>
      <w:marRight w:val="0"/>
      <w:marTop w:val="0"/>
      <w:marBottom w:val="0"/>
      <w:divBdr>
        <w:top w:val="none" w:sz="0" w:space="0" w:color="auto"/>
        <w:left w:val="none" w:sz="0" w:space="0" w:color="auto"/>
        <w:bottom w:val="none" w:sz="0" w:space="0" w:color="auto"/>
        <w:right w:val="none" w:sz="0" w:space="0" w:color="auto"/>
      </w:divBdr>
    </w:div>
    <w:div w:id="1412504948">
      <w:bodyDiv w:val="1"/>
      <w:marLeft w:val="0"/>
      <w:marRight w:val="0"/>
      <w:marTop w:val="0"/>
      <w:marBottom w:val="0"/>
      <w:divBdr>
        <w:top w:val="none" w:sz="0" w:space="0" w:color="auto"/>
        <w:left w:val="none" w:sz="0" w:space="0" w:color="auto"/>
        <w:bottom w:val="none" w:sz="0" w:space="0" w:color="auto"/>
        <w:right w:val="none" w:sz="0" w:space="0" w:color="auto"/>
      </w:divBdr>
    </w:div>
    <w:div w:id="1921937827">
      <w:bodyDiv w:val="1"/>
      <w:marLeft w:val="0"/>
      <w:marRight w:val="0"/>
      <w:marTop w:val="0"/>
      <w:marBottom w:val="0"/>
      <w:divBdr>
        <w:top w:val="none" w:sz="0" w:space="0" w:color="auto"/>
        <w:left w:val="none" w:sz="0" w:space="0" w:color="auto"/>
        <w:bottom w:val="none" w:sz="0" w:space="0" w:color="auto"/>
        <w:right w:val="none" w:sz="0" w:space="0" w:color="auto"/>
      </w:divBdr>
    </w:div>
    <w:div w:id="1965036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1782</TotalTime>
  <Pages>5</Pages>
  <Words>1847</Words>
  <Characters>10290</Characters>
  <Application>Microsoft Office Word</Application>
  <DocSecurity>0</DocSecurity>
  <Lines>174</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1</cp:revision>
  <dcterms:created xsi:type="dcterms:W3CDTF">2023-12-13T16:58:00Z</dcterms:created>
  <dcterms:modified xsi:type="dcterms:W3CDTF">2023-12-16T23:55:00Z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e2927310-3ced-41fd-818d-ba7db3832937</vt:lpwstr>
  </property>
</Properties>
</file>