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82B46" w:rsidRPr="00A77A97" w:rsidRDefault="006A141B" w:rsidP="00A84FF8">
      <w:pPr>
        <w:spacing w:line="276" w:lineRule="auto"/>
        <w:jc w:val="both"/>
        <w:rPr>
          <w:rFonts w:ascii="Arial" w:hAnsi="Arial" w:cs="Arial"/>
          <w:color w:val="000000" w:themeColor="text1"/>
          <w:sz w:val="24"/>
          <w:szCs w:val="24"/>
        </w:rPr>
      </w:pPr>
      <w:r w:rsidRPr="00A77A97">
        <w:rPr>
          <w:rFonts w:ascii="Arial" w:hAnsi="Arial" w:cs="Arial"/>
          <w:color w:val="000000" w:themeColor="text1"/>
          <w:sz w:val="24"/>
          <w:szCs w:val="24"/>
        </w:rPr>
        <w:t xml:space="preserve">This essay will cover the SSTEW </w:t>
      </w:r>
      <w:r w:rsidR="003D20ED" w:rsidRPr="00A77A97">
        <w:rPr>
          <w:rFonts w:ascii="Arial" w:hAnsi="Arial" w:cs="Arial"/>
          <w:color w:val="000000" w:themeColor="text1"/>
          <w:sz w:val="24"/>
          <w:szCs w:val="24"/>
        </w:rPr>
        <w:t>s</w:t>
      </w:r>
      <w:r w:rsidRPr="00A77A97">
        <w:rPr>
          <w:rFonts w:ascii="Arial" w:hAnsi="Arial" w:cs="Arial"/>
          <w:color w:val="000000" w:themeColor="text1"/>
          <w:sz w:val="24"/>
          <w:szCs w:val="24"/>
        </w:rPr>
        <w:t xml:space="preserve">cale and the ITERS </w:t>
      </w:r>
      <w:r w:rsidR="003D20ED" w:rsidRPr="00A77A97">
        <w:rPr>
          <w:rFonts w:ascii="Arial" w:hAnsi="Arial" w:cs="Arial"/>
          <w:color w:val="000000" w:themeColor="text1"/>
          <w:sz w:val="24"/>
          <w:szCs w:val="24"/>
        </w:rPr>
        <w:t>s</w:t>
      </w:r>
      <w:r w:rsidRPr="00A77A97">
        <w:rPr>
          <w:rFonts w:ascii="Arial" w:hAnsi="Arial" w:cs="Arial"/>
          <w:color w:val="000000" w:themeColor="text1"/>
          <w:sz w:val="24"/>
          <w:szCs w:val="24"/>
        </w:rPr>
        <w:t xml:space="preserve">cale. These are both methods of measuring quality in which criteria is presented </w:t>
      </w:r>
      <w:r w:rsidR="00A60A28" w:rsidRPr="00A77A97">
        <w:rPr>
          <w:rFonts w:ascii="Arial" w:hAnsi="Arial" w:cs="Arial"/>
          <w:color w:val="000000" w:themeColor="text1"/>
          <w:sz w:val="24"/>
          <w:szCs w:val="24"/>
        </w:rPr>
        <w:t xml:space="preserve">as a </w:t>
      </w:r>
      <w:r w:rsidR="00CE01E5" w:rsidRPr="00A77A97">
        <w:rPr>
          <w:rFonts w:ascii="Arial" w:hAnsi="Arial" w:cs="Arial"/>
          <w:color w:val="000000" w:themeColor="text1"/>
          <w:sz w:val="24"/>
          <w:szCs w:val="24"/>
        </w:rPr>
        <w:t>check list</w:t>
      </w:r>
      <w:r w:rsidR="00DB48F4" w:rsidRPr="00A77A97">
        <w:rPr>
          <w:rFonts w:ascii="Arial" w:hAnsi="Arial" w:cs="Arial"/>
          <w:color w:val="000000" w:themeColor="text1"/>
          <w:sz w:val="24"/>
          <w:szCs w:val="24"/>
        </w:rPr>
        <w:t>.</w:t>
      </w:r>
      <w:r w:rsidRPr="00A77A97">
        <w:rPr>
          <w:rFonts w:ascii="Arial" w:hAnsi="Arial" w:cs="Arial"/>
          <w:color w:val="000000" w:themeColor="text1"/>
          <w:sz w:val="24"/>
          <w:szCs w:val="24"/>
        </w:rPr>
        <w:t xml:space="preserve"> </w:t>
      </w:r>
      <w:r w:rsidR="00282B46" w:rsidRPr="00A77A97">
        <w:rPr>
          <w:rFonts w:ascii="Arial" w:hAnsi="Arial" w:cs="Arial"/>
          <w:color w:val="000000" w:themeColor="text1"/>
          <w:sz w:val="24"/>
          <w:szCs w:val="24"/>
        </w:rPr>
        <w:t xml:space="preserve">Both scales are rated from one to seven. One represents inadequate practice and seven represents excellent </w:t>
      </w:r>
      <w:r w:rsidR="00433D0A" w:rsidRPr="00A77A97">
        <w:rPr>
          <w:rFonts w:ascii="Arial" w:hAnsi="Arial" w:cs="Arial"/>
          <w:color w:val="000000" w:themeColor="text1"/>
          <w:sz w:val="24"/>
          <w:szCs w:val="24"/>
        </w:rPr>
        <w:t>p</w:t>
      </w:r>
      <w:r w:rsidR="00282B46" w:rsidRPr="00A77A97">
        <w:rPr>
          <w:rFonts w:ascii="Arial" w:hAnsi="Arial" w:cs="Arial"/>
          <w:color w:val="000000" w:themeColor="text1"/>
          <w:sz w:val="24"/>
          <w:szCs w:val="24"/>
        </w:rPr>
        <w:t xml:space="preserve">ractice. Once the criteria is checked the marker can </w:t>
      </w:r>
      <w:r w:rsidR="00433D0A" w:rsidRPr="00A77A97">
        <w:rPr>
          <w:rFonts w:ascii="Arial" w:hAnsi="Arial" w:cs="Arial"/>
          <w:color w:val="000000" w:themeColor="text1"/>
          <w:sz w:val="24"/>
          <w:szCs w:val="24"/>
        </w:rPr>
        <w:t>p</w:t>
      </w:r>
      <w:r w:rsidR="00282B46" w:rsidRPr="00A77A97">
        <w:rPr>
          <w:rFonts w:ascii="Arial" w:hAnsi="Arial" w:cs="Arial"/>
          <w:color w:val="000000" w:themeColor="text1"/>
          <w:sz w:val="24"/>
          <w:szCs w:val="24"/>
        </w:rPr>
        <w:t xml:space="preserve">roceed to the next </w:t>
      </w:r>
      <w:r w:rsidR="00433D0A" w:rsidRPr="00A77A97">
        <w:rPr>
          <w:rFonts w:ascii="Arial" w:hAnsi="Arial" w:cs="Arial"/>
          <w:color w:val="000000" w:themeColor="text1"/>
          <w:sz w:val="24"/>
          <w:szCs w:val="24"/>
        </w:rPr>
        <w:t>l</w:t>
      </w:r>
      <w:r w:rsidR="00282B46" w:rsidRPr="00A77A97">
        <w:rPr>
          <w:rFonts w:ascii="Arial" w:hAnsi="Arial" w:cs="Arial"/>
          <w:color w:val="000000" w:themeColor="text1"/>
          <w:sz w:val="24"/>
          <w:szCs w:val="24"/>
        </w:rPr>
        <w:t>evel of the scale. However, this is only if over half of the criteria has been checked off as being applicable within the setting.</w:t>
      </w:r>
    </w:p>
    <w:p w:rsidR="00282B46" w:rsidRPr="00A77A97" w:rsidRDefault="00282B46" w:rsidP="00A84FF8">
      <w:pPr>
        <w:spacing w:line="276" w:lineRule="auto"/>
        <w:jc w:val="both"/>
        <w:rPr>
          <w:rFonts w:ascii="Arial" w:hAnsi="Arial" w:cs="Arial"/>
          <w:color w:val="000000" w:themeColor="text1"/>
          <w:sz w:val="24"/>
          <w:szCs w:val="24"/>
        </w:rPr>
      </w:pPr>
    </w:p>
    <w:p w:rsidR="00D52CEB" w:rsidRPr="00A77A97" w:rsidRDefault="00D52CEB" w:rsidP="00A84FF8">
      <w:pPr>
        <w:spacing w:line="276" w:lineRule="auto"/>
        <w:jc w:val="both"/>
        <w:rPr>
          <w:rFonts w:ascii="Arial" w:hAnsi="Arial" w:cs="Arial"/>
          <w:color w:val="000000" w:themeColor="text1"/>
          <w:sz w:val="24"/>
          <w:szCs w:val="24"/>
        </w:rPr>
      </w:pPr>
      <w:r w:rsidRPr="00A77A97">
        <w:rPr>
          <w:rFonts w:ascii="Arial" w:hAnsi="Arial" w:cs="Arial"/>
          <w:color w:val="000000" w:themeColor="text1"/>
          <w:sz w:val="24"/>
          <w:szCs w:val="24"/>
        </w:rPr>
        <w:t>Both scales are methods of self evaluation. This means that the observation and scoring is carried out by a practitioner within the setting and not an outside body. They act as a way to gather research and make improvements within the setting (</w:t>
      </w:r>
      <w:proofErr w:type="spellStart"/>
      <w:r w:rsidRPr="00A77A97">
        <w:rPr>
          <w:rFonts w:ascii="Arial" w:hAnsi="Arial" w:cs="Arial"/>
          <w:color w:val="000000" w:themeColor="text1"/>
          <w:sz w:val="24"/>
          <w:szCs w:val="24"/>
        </w:rPr>
        <w:t>Marbina</w:t>
      </w:r>
      <w:proofErr w:type="spellEnd"/>
      <w:r w:rsidRPr="00A77A97">
        <w:rPr>
          <w:rFonts w:ascii="Arial" w:hAnsi="Arial" w:cs="Arial"/>
          <w:color w:val="000000" w:themeColor="text1"/>
          <w:sz w:val="24"/>
          <w:szCs w:val="24"/>
        </w:rPr>
        <w:t xml:space="preserve"> et</w:t>
      </w:r>
      <w:r w:rsidR="00433D0A" w:rsidRPr="00A77A97">
        <w:rPr>
          <w:rFonts w:ascii="Arial" w:hAnsi="Arial" w:cs="Arial"/>
          <w:color w:val="000000" w:themeColor="text1"/>
          <w:sz w:val="24"/>
          <w:szCs w:val="24"/>
        </w:rPr>
        <w:t>.</w:t>
      </w:r>
      <w:r w:rsidRPr="00A77A97">
        <w:rPr>
          <w:rFonts w:ascii="Arial" w:hAnsi="Arial" w:cs="Arial"/>
          <w:color w:val="000000" w:themeColor="text1"/>
          <w:sz w:val="24"/>
          <w:szCs w:val="24"/>
        </w:rPr>
        <w:t>al, 2015).</w:t>
      </w:r>
    </w:p>
    <w:p w:rsidR="00282B46" w:rsidRPr="00A77A97" w:rsidRDefault="00282B46" w:rsidP="000D6E06">
      <w:pPr>
        <w:spacing w:line="276" w:lineRule="auto"/>
        <w:jc w:val="both"/>
        <w:rPr>
          <w:rFonts w:ascii="Arial" w:hAnsi="Arial" w:cs="Arial"/>
          <w:color w:val="000000" w:themeColor="text1"/>
          <w:sz w:val="24"/>
          <w:szCs w:val="24"/>
        </w:rPr>
      </w:pPr>
    </w:p>
    <w:p w:rsidR="006A141B" w:rsidRPr="00A77A97" w:rsidRDefault="006A141B" w:rsidP="000D6E06">
      <w:pPr>
        <w:spacing w:line="276" w:lineRule="auto"/>
        <w:jc w:val="both"/>
        <w:rPr>
          <w:rFonts w:ascii="Arial" w:hAnsi="Arial" w:cs="Arial"/>
          <w:color w:val="000000" w:themeColor="text1"/>
          <w:sz w:val="24"/>
          <w:szCs w:val="24"/>
        </w:rPr>
      </w:pPr>
    </w:p>
    <w:p w:rsidR="00627758" w:rsidRPr="00A77A97" w:rsidRDefault="006A141B" w:rsidP="000D6E06">
      <w:pPr>
        <w:spacing w:line="276" w:lineRule="auto"/>
        <w:jc w:val="both"/>
        <w:rPr>
          <w:rFonts w:ascii="Arial" w:hAnsi="Arial" w:cs="Arial"/>
          <w:color w:val="000000" w:themeColor="text1"/>
          <w:sz w:val="24"/>
          <w:szCs w:val="24"/>
        </w:rPr>
      </w:pPr>
      <w:r w:rsidRPr="00A77A97">
        <w:rPr>
          <w:rFonts w:ascii="Arial" w:hAnsi="Arial" w:cs="Arial"/>
          <w:color w:val="000000" w:themeColor="text1"/>
          <w:sz w:val="24"/>
          <w:szCs w:val="24"/>
        </w:rPr>
        <w:t xml:space="preserve">The Sustained Shared Thinking and Emotional Well-being </w:t>
      </w:r>
      <w:r w:rsidR="001427C3" w:rsidRPr="00A77A97">
        <w:rPr>
          <w:rFonts w:ascii="Arial" w:hAnsi="Arial" w:cs="Arial"/>
          <w:color w:val="000000" w:themeColor="text1"/>
          <w:sz w:val="24"/>
          <w:szCs w:val="24"/>
        </w:rPr>
        <w:t>s</w:t>
      </w:r>
      <w:r w:rsidRPr="00A77A97">
        <w:rPr>
          <w:rFonts w:ascii="Arial" w:hAnsi="Arial" w:cs="Arial"/>
          <w:color w:val="000000" w:themeColor="text1"/>
          <w:sz w:val="24"/>
          <w:szCs w:val="24"/>
        </w:rPr>
        <w:t>cale</w:t>
      </w:r>
      <w:r w:rsidR="008D7888" w:rsidRPr="00A77A97">
        <w:rPr>
          <w:rFonts w:ascii="Arial" w:hAnsi="Arial" w:cs="Arial"/>
          <w:color w:val="000000" w:themeColor="text1"/>
          <w:sz w:val="24"/>
          <w:szCs w:val="24"/>
        </w:rPr>
        <w:t xml:space="preserve"> measures </w:t>
      </w:r>
      <w:r w:rsidR="001427C3" w:rsidRPr="00A77A97">
        <w:rPr>
          <w:rFonts w:ascii="Arial" w:hAnsi="Arial" w:cs="Arial"/>
          <w:color w:val="000000" w:themeColor="text1"/>
          <w:sz w:val="24"/>
          <w:szCs w:val="24"/>
        </w:rPr>
        <w:t>q</w:t>
      </w:r>
      <w:r w:rsidR="008D7888" w:rsidRPr="00A77A97">
        <w:rPr>
          <w:rFonts w:ascii="Arial" w:hAnsi="Arial" w:cs="Arial"/>
          <w:color w:val="000000" w:themeColor="text1"/>
          <w:sz w:val="24"/>
          <w:szCs w:val="24"/>
        </w:rPr>
        <w:t xml:space="preserve">uality pedagogy through the interactions witnessed between the children and </w:t>
      </w:r>
      <w:r w:rsidR="001427C3" w:rsidRPr="00A77A97">
        <w:rPr>
          <w:rFonts w:ascii="Arial" w:hAnsi="Arial" w:cs="Arial"/>
          <w:color w:val="000000" w:themeColor="text1"/>
          <w:sz w:val="24"/>
          <w:szCs w:val="24"/>
        </w:rPr>
        <w:t>p</w:t>
      </w:r>
      <w:r w:rsidR="008D7888" w:rsidRPr="00A77A97">
        <w:rPr>
          <w:rFonts w:ascii="Arial" w:hAnsi="Arial" w:cs="Arial"/>
          <w:color w:val="000000" w:themeColor="text1"/>
          <w:sz w:val="24"/>
          <w:szCs w:val="24"/>
        </w:rPr>
        <w:t xml:space="preserve">ractitioners. There is a heavy focus on meaningful interactions. These include aspects such as sustained shared thinking, </w:t>
      </w:r>
      <w:r w:rsidR="001427C3" w:rsidRPr="00A77A97">
        <w:rPr>
          <w:rFonts w:ascii="Arial" w:hAnsi="Arial" w:cs="Arial"/>
          <w:color w:val="000000" w:themeColor="text1"/>
          <w:sz w:val="24"/>
          <w:szCs w:val="24"/>
        </w:rPr>
        <w:t>q</w:t>
      </w:r>
      <w:r w:rsidR="008D7888" w:rsidRPr="00A77A97">
        <w:rPr>
          <w:rFonts w:ascii="Arial" w:hAnsi="Arial" w:cs="Arial"/>
          <w:color w:val="000000" w:themeColor="text1"/>
          <w:sz w:val="24"/>
          <w:szCs w:val="24"/>
        </w:rPr>
        <w:t>uestioning, enthusiasm and encouragement.</w:t>
      </w:r>
      <w:r w:rsidR="009D55BC" w:rsidRPr="00A77A97">
        <w:rPr>
          <w:rFonts w:ascii="Arial" w:hAnsi="Arial" w:cs="Arial"/>
          <w:color w:val="000000" w:themeColor="text1"/>
          <w:sz w:val="24"/>
          <w:szCs w:val="24"/>
        </w:rPr>
        <w:t xml:space="preserve"> </w:t>
      </w:r>
      <w:r w:rsidRPr="00A77A97">
        <w:rPr>
          <w:rFonts w:ascii="Arial" w:hAnsi="Arial" w:cs="Arial"/>
          <w:color w:val="000000" w:themeColor="text1"/>
          <w:sz w:val="24"/>
          <w:szCs w:val="24"/>
        </w:rPr>
        <w:t xml:space="preserve">Sustained </w:t>
      </w:r>
      <w:r w:rsidR="009A6970" w:rsidRPr="00A77A97">
        <w:rPr>
          <w:rFonts w:ascii="Arial" w:hAnsi="Arial" w:cs="Arial"/>
          <w:color w:val="000000" w:themeColor="text1"/>
          <w:sz w:val="24"/>
          <w:szCs w:val="24"/>
        </w:rPr>
        <w:t>shared</w:t>
      </w:r>
      <w:r w:rsidRPr="00A77A97">
        <w:rPr>
          <w:rFonts w:ascii="Arial" w:hAnsi="Arial" w:cs="Arial"/>
          <w:color w:val="000000" w:themeColor="text1"/>
          <w:sz w:val="24"/>
          <w:szCs w:val="24"/>
        </w:rPr>
        <w:t xml:space="preserve"> thinking is a key element as suggested by the title of the scale.</w:t>
      </w:r>
      <w:r w:rsidR="009A6970" w:rsidRPr="00A77A97">
        <w:rPr>
          <w:rFonts w:ascii="Arial" w:hAnsi="Arial" w:cs="Arial"/>
          <w:color w:val="000000" w:themeColor="text1"/>
          <w:sz w:val="24"/>
          <w:szCs w:val="24"/>
        </w:rPr>
        <w:t xml:space="preserve"> </w:t>
      </w:r>
      <w:r w:rsidR="00BE6E52" w:rsidRPr="00A77A97">
        <w:rPr>
          <w:rFonts w:ascii="Arial" w:hAnsi="Arial" w:cs="Arial"/>
          <w:color w:val="000000" w:themeColor="text1"/>
          <w:sz w:val="24"/>
          <w:szCs w:val="24"/>
        </w:rPr>
        <w:t xml:space="preserve">The SSTEW scales main focuses are The role of the adult and the </w:t>
      </w:r>
      <w:r w:rsidR="00B81DE0" w:rsidRPr="00A77A97">
        <w:rPr>
          <w:rFonts w:ascii="Arial" w:hAnsi="Arial" w:cs="Arial"/>
          <w:color w:val="000000" w:themeColor="text1"/>
          <w:sz w:val="24"/>
          <w:szCs w:val="24"/>
        </w:rPr>
        <w:t>p</w:t>
      </w:r>
      <w:r w:rsidR="00BE6E52" w:rsidRPr="00A77A97">
        <w:rPr>
          <w:rFonts w:ascii="Arial" w:hAnsi="Arial" w:cs="Arial"/>
          <w:color w:val="000000" w:themeColor="text1"/>
          <w:sz w:val="24"/>
          <w:szCs w:val="24"/>
        </w:rPr>
        <w:t>edagogy within the setting (Hoare,</w:t>
      </w:r>
      <w:r w:rsidR="007C60FB" w:rsidRPr="00A77A97">
        <w:rPr>
          <w:rFonts w:ascii="Arial" w:hAnsi="Arial" w:cs="Arial"/>
          <w:color w:val="000000" w:themeColor="text1"/>
          <w:sz w:val="24"/>
          <w:szCs w:val="24"/>
        </w:rPr>
        <w:t xml:space="preserve"> 2022</w:t>
      </w:r>
      <w:r w:rsidR="00BE6E52" w:rsidRPr="00A77A97">
        <w:rPr>
          <w:rFonts w:ascii="Arial" w:hAnsi="Arial" w:cs="Arial"/>
          <w:color w:val="000000" w:themeColor="text1"/>
          <w:sz w:val="24"/>
          <w:szCs w:val="24"/>
        </w:rPr>
        <w:t xml:space="preserve">). The role of the adult is to support the </w:t>
      </w:r>
      <w:r w:rsidR="00B81DE0" w:rsidRPr="00A77A97">
        <w:rPr>
          <w:rFonts w:ascii="Arial" w:hAnsi="Arial" w:cs="Arial"/>
          <w:color w:val="000000" w:themeColor="text1"/>
          <w:sz w:val="24"/>
          <w:szCs w:val="24"/>
        </w:rPr>
        <w:t>children’s</w:t>
      </w:r>
      <w:r w:rsidR="00BE6E52" w:rsidRPr="00A77A97">
        <w:rPr>
          <w:rFonts w:ascii="Arial" w:hAnsi="Arial" w:cs="Arial"/>
          <w:color w:val="000000" w:themeColor="text1"/>
          <w:sz w:val="24"/>
          <w:szCs w:val="24"/>
        </w:rPr>
        <w:t xml:space="preserve"> learning and development.</w:t>
      </w:r>
      <w:r w:rsidR="00B81DE0" w:rsidRPr="00A77A97">
        <w:rPr>
          <w:rFonts w:ascii="Arial" w:hAnsi="Arial" w:cs="Arial"/>
          <w:color w:val="000000" w:themeColor="text1"/>
          <w:sz w:val="24"/>
          <w:szCs w:val="24"/>
        </w:rPr>
        <w:t xml:space="preserve"> </w:t>
      </w:r>
      <w:r w:rsidR="00AE19DC" w:rsidRPr="00A77A97">
        <w:rPr>
          <w:rFonts w:ascii="Arial" w:hAnsi="Arial" w:cs="Arial"/>
          <w:color w:val="000000" w:themeColor="text1"/>
          <w:sz w:val="24"/>
          <w:szCs w:val="24"/>
        </w:rPr>
        <w:t xml:space="preserve">The SSTEW Scale also covers interaction between </w:t>
      </w:r>
      <w:r w:rsidR="00B81DE0" w:rsidRPr="00A77A97">
        <w:rPr>
          <w:rFonts w:ascii="Arial" w:hAnsi="Arial" w:cs="Arial"/>
          <w:color w:val="000000" w:themeColor="text1"/>
          <w:sz w:val="24"/>
          <w:szCs w:val="24"/>
        </w:rPr>
        <w:t>c</w:t>
      </w:r>
      <w:r w:rsidR="00AE19DC" w:rsidRPr="00A77A97">
        <w:rPr>
          <w:rFonts w:ascii="Arial" w:hAnsi="Arial" w:cs="Arial"/>
          <w:color w:val="000000" w:themeColor="text1"/>
          <w:sz w:val="24"/>
          <w:szCs w:val="24"/>
        </w:rPr>
        <w:t>hildren, assessment of learning and support of communication and language.</w:t>
      </w:r>
      <w:r w:rsidR="00251EC2" w:rsidRPr="00A77A97">
        <w:rPr>
          <w:rFonts w:ascii="Arial" w:hAnsi="Arial" w:cs="Arial"/>
          <w:color w:val="000000" w:themeColor="text1"/>
          <w:sz w:val="24"/>
          <w:szCs w:val="24"/>
        </w:rPr>
        <w:t xml:space="preserve"> </w:t>
      </w:r>
      <w:r w:rsidR="00035A30" w:rsidRPr="00A77A97">
        <w:rPr>
          <w:rFonts w:ascii="Arial" w:hAnsi="Arial" w:cs="Arial"/>
          <w:color w:val="000000" w:themeColor="text1"/>
          <w:sz w:val="24"/>
          <w:szCs w:val="24"/>
        </w:rPr>
        <w:t>Evidenced showed that children had more communication with family and childminders than in nurseries (Hoare,</w:t>
      </w:r>
      <w:r w:rsidR="007C60FB" w:rsidRPr="00A77A97">
        <w:rPr>
          <w:rFonts w:ascii="Arial" w:hAnsi="Arial" w:cs="Arial"/>
          <w:color w:val="000000" w:themeColor="text1"/>
          <w:sz w:val="24"/>
          <w:szCs w:val="24"/>
        </w:rPr>
        <w:t xml:space="preserve"> 2022</w:t>
      </w:r>
      <w:r w:rsidR="00035A30" w:rsidRPr="00A77A97">
        <w:rPr>
          <w:rFonts w:ascii="Arial" w:hAnsi="Arial" w:cs="Arial"/>
          <w:color w:val="000000" w:themeColor="text1"/>
          <w:sz w:val="24"/>
          <w:szCs w:val="24"/>
        </w:rPr>
        <w:t>).</w:t>
      </w:r>
    </w:p>
    <w:p w:rsidR="006A141B" w:rsidRPr="00A77A97" w:rsidRDefault="006A141B" w:rsidP="000D6E06">
      <w:pPr>
        <w:spacing w:line="276" w:lineRule="auto"/>
        <w:jc w:val="both"/>
        <w:rPr>
          <w:rFonts w:ascii="Arial" w:hAnsi="Arial" w:cs="Arial"/>
          <w:color w:val="000000" w:themeColor="text1"/>
          <w:sz w:val="24"/>
          <w:szCs w:val="24"/>
        </w:rPr>
      </w:pPr>
    </w:p>
    <w:p w:rsidR="006A141B" w:rsidRPr="00A77A97" w:rsidRDefault="006A141B" w:rsidP="000D6E06">
      <w:pPr>
        <w:spacing w:line="276" w:lineRule="auto"/>
        <w:jc w:val="both"/>
        <w:rPr>
          <w:rFonts w:ascii="Arial" w:hAnsi="Arial" w:cs="Arial"/>
          <w:color w:val="000000" w:themeColor="text1"/>
          <w:sz w:val="24"/>
          <w:szCs w:val="24"/>
        </w:rPr>
      </w:pPr>
    </w:p>
    <w:p w:rsidR="006A141B" w:rsidRPr="00A77A97" w:rsidRDefault="006A141B" w:rsidP="000D6E06">
      <w:pPr>
        <w:spacing w:line="276" w:lineRule="auto"/>
        <w:jc w:val="both"/>
        <w:rPr>
          <w:rFonts w:ascii="Arial" w:hAnsi="Arial" w:cs="Arial"/>
          <w:color w:val="000000" w:themeColor="text1"/>
          <w:sz w:val="24"/>
          <w:szCs w:val="24"/>
        </w:rPr>
      </w:pPr>
      <w:r w:rsidRPr="00A77A97">
        <w:rPr>
          <w:rFonts w:ascii="Arial" w:hAnsi="Arial" w:cs="Arial"/>
          <w:color w:val="000000" w:themeColor="text1"/>
          <w:sz w:val="24"/>
          <w:szCs w:val="24"/>
        </w:rPr>
        <w:t xml:space="preserve">The SSTEW Scale is composed of five </w:t>
      </w:r>
      <w:r w:rsidR="00B66508" w:rsidRPr="00A77A97">
        <w:rPr>
          <w:rFonts w:ascii="Arial" w:hAnsi="Arial" w:cs="Arial"/>
          <w:color w:val="000000" w:themeColor="text1"/>
          <w:sz w:val="24"/>
          <w:szCs w:val="24"/>
        </w:rPr>
        <w:t>sub-scales</w:t>
      </w:r>
      <w:r w:rsidRPr="00A77A97">
        <w:rPr>
          <w:rFonts w:ascii="Arial" w:hAnsi="Arial" w:cs="Arial"/>
          <w:color w:val="000000" w:themeColor="text1"/>
          <w:sz w:val="24"/>
          <w:szCs w:val="24"/>
        </w:rPr>
        <w:t xml:space="preserve"> and fourteen items in total. The </w:t>
      </w:r>
      <w:r w:rsidR="00B66508" w:rsidRPr="00A77A97">
        <w:rPr>
          <w:rFonts w:ascii="Arial" w:hAnsi="Arial" w:cs="Arial"/>
          <w:color w:val="000000" w:themeColor="text1"/>
          <w:sz w:val="24"/>
          <w:szCs w:val="24"/>
        </w:rPr>
        <w:t>sub-scales</w:t>
      </w:r>
      <w:r w:rsidRPr="00A77A97">
        <w:rPr>
          <w:rFonts w:ascii="Arial" w:hAnsi="Arial" w:cs="Arial"/>
          <w:color w:val="000000" w:themeColor="text1"/>
          <w:sz w:val="24"/>
          <w:szCs w:val="24"/>
        </w:rPr>
        <w:t xml:space="preserve"> are building trust, confidence and independence, social and emotional well-being, supporting and extending language and communication, supporting learning and critical thinking and assessing learning and language.</w:t>
      </w:r>
      <w:r w:rsidR="00B66508" w:rsidRPr="00A77A97">
        <w:rPr>
          <w:rFonts w:ascii="Arial" w:hAnsi="Arial" w:cs="Arial"/>
          <w:color w:val="000000" w:themeColor="text1"/>
          <w:sz w:val="24"/>
          <w:szCs w:val="24"/>
        </w:rPr>
        <w:t xml:space="preserve"> </w:t>
      </w:r>
      <w:r w:rsidRPr="00A77A97">
        <w:rPr>
          <w:rFonts w:ascii="Arial" w:hAnsi="Arial" w:cs="Arial"/>
          <w:color w:val="000000" w:themeColor="text1"/>
          <w:sz w:val="24"/>
          <w:szCs w:val="24"/>
        </w:rPr>
        <w:t>The scale must be scored in accordance with the majority of the Practitioners actions. For example, if only one practitioner had been encouraging sustained Shared thinking this would not represent the whole setting. Therefore, the actions of each member of the staff team must be taken into consideration</w:t>
      </w:r>
      <w:r w:rsidR="00D34D38" w:rsidRPr="00A77A97">
        <w:rPr>
          <w:rFonts w:ascii="Arial" w:hAnsi="Arial" w:cs="Arial"/>
          <w:color w:val="000000" w:themeColor="text1"/>
          <w:sz w:val="24"/>
          <w:szCs w:val="24"/>
        </w:rPr>
        <w:t xml:space="preserve"> (</w:t>
      </w:r>
      <w:proofErr w:type="spellStart"/>
      <w:r w:rsidR="00D34D38" w:rsidRPr="00A77A97">
        <w:rPr>
          <w:rFonts w:ascii="Arial" w:hAnsi="Arial" w:cs="Arial"/>
          <w:color w:val="000000" w:themeColor="text1"/>
          <w:sz w:val="24"/>
          <w:szCs w:val="24"/>
        </w:rPr>
        <w:t>Melhuish</w:t>
      </w:r>
      <w:proofErr w:type="spellEnd"/>
      <w:r w:rsidR="00D34D38" w:rsidRPr="00A77A97">
        <w:rPr>
          <w:rFonts w:ascii="Arial" w:hAnsi="Arial" w:cs="Arial"/>
          <w:color w:val="000000" w:themeColor="text1"/>
          <w:sz w:val="24"/>
          <w:szCs w:val="24"/>
        </w:rPr>
        <w:t>, 20</w:t>
      </w:r>
      <w:r w:rsidR="004C6F38" w:rsidRPr="00A77A97">
        <w:rPr>
          <w:rFonts w:ascii="Arial" w:hAnsi="Arial" w:cs="Arial"/>
          <w:color w:val="000000" w:themeColor="text1"/>
          <w:sz w:val="24"/>
          <w:szCs w:val="24"/>
        </w:rPr>
        <w:t>22).</w:t>
      </w:r>
    </w:p>
    <w:p w:rsidR="00072B2A" w:rsidRPr="00A77A97" w:rsidRDefault="00072B2A" w:rsidP="000D6E06">
      <w:pPr>
        <w:spacing w:line="276" w:lineRule="auto"/>
        <w:jc w:val="both"/>
        <w:rPr>
          <w:rFonts w:ascii="Arial" w:hAnsi="Arial" w:cs="Arial"/>
          <w:color w:val="000000" w:themeColor="text1"/>
          <w:sz w:val="24"/>
          <w:szCs w:val="24"/>
        </w:rPr>
      </w:pPr>
    </w:p>
    <w:p w:rsidR="006A141B" w:rsidRPr="00A77A97" w:rsidRDefault="006A141B" w:rsidP="000D6E06">
      <w:pPr>
        <w:spacing w:line="276" w:lineRule="auto"/>
        <w:jc w:val="both"/>
        <w:rPr>
          <w:rFonts w:ascii="Arial" w:hAnsi="Arial" w:cs="Arial"/>
          <w:color w:val="000000" w:themeColor="text1"/>
          <w:sz w:val="24"/>
          <w:szCs w:val="24"/>
        </w:rPr>
      </w:pPr>
    </w:p>
    <w:p w:rsidR="006A141B" w:rsidRPr="00A77A97" w:rsidRDefault="00A6042E" w:rsidP="000D6E06">
      <w:pPr>
        <w:spacing w:line="276" w:lineRule="auto"/>
        <w:jc w:val="both"/>
        <w:rPr>
          <w:rFonts w:ascii="Arial" w:hAnsi="Arial" w:cs="Arial"/>
          <w:color w:val="000000" w:themeColor="text1"/>
          <w:sz w:val="24"/>
          <w:szCs w:val="24"/>
        </w:rPr>
      </w:pPr>
      <w:r w:rsidRPr="00A77A97">
        <w:rPr>
          <w:rFonts w:ascii="Arial" w:hAnsi="Arial" w:cs="Arial"/>
          <w:color w:val="000000" w:themeColor="text1"/>
          <w:sz w:val="24"/>
          <w:szCs w:val="24"/>
        </w:rPr>
        <w:t xml:space="preserve">Sustained </w:t>
      </w:r>
      <w:r w:rsidR="00B66508" w:rsidRPr="00A77A97">
        <w:rPr>
          <w:rFonts w:ascii="Arial" w:hAnsi="Arial" w:cs="Arial"/>
          <w:color w:val="000000" w:themeColor="text1"/>
          <w:sz w:val="24"/>
          <w:szCs w:val="24"/>
        </w:rPr>
        <w:t>s</w:t>
      </w:r>
      <w:r w:rsidRPr="00A77A97">
        <w:rPr>
          <w:rFonts w:ascii="Arial" w:hAnsi="Arial" w:cs="Arial"/>
          <w:color w:val="000000" w:themeColor="text1"/>
          <w:sz w:val="24"/>
          <w:szCs w:val="24"/>
        </w:rPr>
        <w:t xml:space="preserve">hared thinking is when two or more people work together to solve an issue. It must be solved and all </w:t>
      </w:r>
      <w:r w:rsidR="00015A06" w:rsidRPr="00A77A97">
        <w:rPr>
          <w:rFonts w:ascii="Arial" w:hAnsi="Arial" w:cs="Arial"/>
          <w:color w:val="000000" w:themeColor="text1"/>
          <w:sz w:val="24"/>
          <w:szCs w:val="24"/>
        </w:rPr>
        <w:t>p</w:t>
      </w:r>
      <w:r w:rsidRPr="00A77A97">
        <w:rPr>
          <w:rFonts w:ascii="Arial" w:hAnsi="Arial" w:cs="Arial"/>
          <w:color w:val="000000" w:themeColor="text1"/>
          <w:sz w:val="24"/>
          <w:szCs w:val="24"/>
        </w:rPr>
        <w:t>eople involved must contribute to this.</w:t>
      </w:r>
      <w:r w:rsidR="00015A06" w:rsidRPr="00A77A97">
        <w:rPr>
          <w:rFonts w:ascii="Arial" w:hAnsi="Arial" w:cs="Arial"/>
          <w:color w:val="000000" w:themeColor="text1"/>
          <w:sz w:val="24"/>
          <w:szCs w:val="24"/>
        </w:rPr>
        <w:t xml:space="preserve"> </w:t>
      </w:r>
      <w:r w:rsidR="00390A13">
        <w:rPr>
          <w:rFonts w:ascii="Arial" w:hAnsi="Arial" w:cs="Arial"/>
          <w:color w:val="000000" w:themeColor="text1"/>
          <w:sz w:val="24"/>
          <w:szCs w:val="24"/>
        </w:rPr>
        <w:t>K</w:t>
      </w:r>
      <w:r w:rsidRPr="00A77A97">
        <w:rPr>
          <w:rFonts w:ascii="Arial" w:hAnsi="Arial" w:cs="Arial"/>
          <w:color w:val="000000" w:themeColor="text1"/>
          <w:sz w:val="24"/>
          <w:szCs w:val="24"/>
        </w:rPr>
        <w:t xml:space="preserve">ey factors of sustained </w:t>
      </w:r>
      <w:r w:rsidR="004F4B60" w:rsidRPr="00A77A97">
        <w:rPr>
          <w:rFonts w:ascii="Arial" w:hAnsi="Arial" w:cs="Arial"/>
          <w:color w:val="000000" w:themeColor="text1"/>
          <w:sz w:val="24"/>
          <w:szCs w:val="24"/>
        </w:rPr>
        <w:t>shared</w:t>
      </w:r>
      <w:r w:rsidRPr="00A77A97">
        <w:rPr>
          <w:rFonts w:ascii="Arial" w:hAnsi="Arial" w:cs="Arial"/>
          <w:color w:val="000000" w:themeColor="text1"/>
          <w:sz w:val="24"/>
          <w:szCs w:val="24"/>
        </w:rPr>
        <w:t xml:space="preserve"> thinking are showing interest, active listening and respecting the </w:t>
      </w:r>
      <w:r w:rsidR="00015A06" w:rsidRPr="00A77A97">
        <w:rPr>
          <w:rFonts w:ascii="Arial" w:hAnsi="Arial" w:cs="Arial"/>
          <w:color w:val="000000" w:themeColor="text1"/>
          <w:sz w:val="24"/>
          <w:szCs w:val="24"/>
        </w:rPr>
        <w:t>children’s</w:t>
      </w:r>
      <w:r w:rsidRPr="00A77A97">
        <w:rPr>
          <w:rFonts w:ascii="Arial" w:hAnsi="Arial" w:cs="Arial"/>
          <w:color w:val="000000" w:themeColor="text1"/>
          <w:sz w:val="24"/>
          <w:szCs w:val="24"/>
        </w:rPr>
        <w:t xml:space="preserve"> thoughts and </w:t>
      </w:r>
      <w:r w:rsidR="00015A06" w:rsidRPr="00A77A97">
        <w:rPr>
          <w:rFonts w:ascii="Arial" w:hAnsi="Arial" w:cs="Arial"/>
          <w:color w:val="000000" w:themeColor="text1"/>
          <w:sz w:val="24"/>
          <w:szCs w:val="24"/>
        </w:rPr>
        <w:t>c</w:t>
      </w:r>
      <w:r w:rsidRPr="00A77A97">
        <w:rPr>
          <w:rFonts w:ascii="Arial" w:hAnsi="Arial" w:cs="Arial"/>
          <w:color w:val="000000" w:themeColor="text1"/>
          <w:sz w:val="24"/>
          <w:szCs w:val="24"/>
        </w:rPr>
        <w:t>hoices. Other aspects include encouraging collaboration with other children, recapping, clarifying, suggesting and practitioners offering their own experience</w:t>
      </w:r>
      <w:r w:rsidR="004247AD" w:rsidRPr="00A77A97">
        <w:rPr>
          <w:rFonts w:ascii="Arial" w:hAnsi="Arial" w:cs="Arial"/>
          <w:color w:val="000000" w:themeColor="text1"/>
          <w:sz w:val="24"/>
          <w:szCs w:val="24"/>
        </w:rPr>
        <w:t xml:space="preserve"> (ref) </w:t>
      </w:r>
      <w:r w:rsidR="007908A1" w:rsidRPr="00A77A97">
        <w:rPr>
          <w:rFonts w:ascii="Arial" w:hAnsi="Arial" w:cs="Arial"/>
          <w:color w:val="000000" w:themeColor="text1"/>
          <w:sz w:val="24"/>
          <w:szCs w:val="24"/>
        </w:rPr>
        <w:t xml:space="preserve">The </w:t>
      </w:r>
      <w:r w:rsidR="00DA3E93" w:rsidRPr="00A77A97">
        <w:rPr>
          <w:rFonts w:ascii="Arial" w:hAnsi="Arial" w:cs="Arial"/>
          <w:color w:val="000000" w:themeColor="text1"/>
          <w:sz w:val="24"/>
          <w:szCs w:val="24"/>
        </w:rPr>
        <w:t>p</w:t>
      </w:r>
      <w:r w:rsidR="007908A1" w:rsidRPr="00A77A97">
        <w:rPr>
          <w:rFonts w:ascii="Arial" w:hAnsi="Arial" w:cs="Arial"/>
          <w:color w:val="000000" w:themeColor="text1"/>
          <w:sz w:val="24"/>
          <w:szCs w:val="24"/>
        </w:rPr>
        <w:t xml:space="preserve">rocess of sustained shared thinking is supported by </w:t>
      </w:r>
      <w:r w:rsidR="00DA3E93" w:rsidRPr="00A77A97">
        <w:rPr>
          <w:rFonts w:ascii="Arial" w:hAnsi="Arial" w:cs="Arial"/>
          <w:color w:val="000000" w:themeColor="text1"/>
          <w:sz w:val="24"/>
          <w:szCs w:val="24"/>
        </w:rPr>
        <w:t>p</w:t>
      </w:r>
      <w:r w:rsidR="007908A1" w:rsidRPr="00A77A97">
        <w:rPr>
          <w:rFonts w:ascii="Arial" w:hAnsi="Arial" w:cs="Arial"/>
          <w:color w:val="000000" w:themeColor="text1"/>
          <w:sz w:val="24"/>
          <w:szCs w:val="24"/>
        </w:rPr>
        <w:t xml:space="preserve">ractitioners asking questions, reciprocating and </w:t>
      </w:r>
      <w:r w:rsidR="00DA3E93" w:rsidRPr="00A77A97">
        <w:rPr>
          <w:rFonts w:ascii="Arial" w:hAnsi="Arial" w:cs="Arial"/>
          <w:color w:val="000000" w:themeColor="text1"/>
          <w:sz w:val="24"/>
          <w:szCs w:val="24"/>
        </w:rPr>
        <w:t>modelling</w:t>
      </w:r>
      <w:r w:rsidR="007908A1" w:rsidRPr="00A77A97">
        <w:rPr>
          <w:rFonts w:ascii="Arial" w:hAnsi="Arial" w:cs="Arial"/>
          <w:color w:val="000000" w:themeColor="text1"/>
          <w:sz w:val="24"/>
          <w:szCs w:val="24"/>
        </w:rPr>
        <w:t xml:space="preserve"> thinking (</w:t>
      </w:r>
      <w:proofErr w:type="spellStart"/>
      <w:r w:rsidR="007908A1" w:rsidRPr="00A77A97">
        <w:rPr>
          <w:rFonts w:ascii="Arial" w:hAnsi="Arial" w:cs="Arial"/>
          <w:color w:val="000000" w:themeColor="text1"/>
          <w:sz w:val="24"/>
          <w:szCs w:val="24"/>
        </w:rPr>
        <w:t>Melhuish</w:t>
      </w:r>
      <w:proofErr w:type="spellEnd"/>
      <w:r w:rsidR="007908A1" w:rsidRPr="00A77A97">
        <w:rPr>
          <w:rFonts w:ascii="Arial" w:hAnsi="Arial" w:cs="Arial"/>
          <w:color w:val="000000" w:themeColor="text1"/>
          <w:sz w:val="24"/>
          <w:szCs w:val="24"/>
        </w:rPr>
        <w:t>, 20</w:t>
      </w:r>
      <w:r w:rsidR="004C6F38" w:rsidRPr="00A77A97">
        <w:rPr>
          <w:rFonts w:ascii="Arial" w:hAnsi="Arial" w:cs="Arial"/>
          <w:color w:val="000000" w:themeColor="text1"/>
          <w:sz w:val="24"/>
          <w:szCs w:val="24"/>
        </w:rPr>
        <w:t>22</w:t>
      </w:r>
      <w:r w:rsidR="007908A1" w:rsidRPr="00A77A97">
        <w:rPr>
          <w:rFonts w:ascii="Arial" w:hAnsi="Arial" w:cs="Arial"/>
          <w:color w:val="000000" w:themeColor="text1"/>
          <w:sz w:val="24"/>
          <w:szCs w:val="24"/>
        </w:rPr>
        <w:t>).</w:t>
      </w:r>
    </w:p>
    <w:p w:rsidR="006A141B" w:rsidRPr="00A77A97" w:rsidRDefault="006A141B" w:rsidP="000D6E06">
      <w:pPr>
        <w:spacing w:line="276" w:lineRule="auto"/>
        <w:jc w:val="both"/>
        <w:rPr>
          <w:rFonts w:ascii="Arial" w:hAnsi="Arial" w:cs="Arial"/>
          <w:color w:val="000000" w:themeColor="text1"/>
          <w:sz w:val="24"/>
          <w:szCs w:val="24"/>
        </w:rPr>
      </w:pPr>
    </w:p>
    <w:p w:rsidR="006A141B" w:rsidRPr="00A77A97" w:rsidRDefault="006A141B" w:rsidP="000D6E06">
      <w:pPr>
        <w:spacing w:line="276" w:lineRule="auto"/>
        <w:jc w:val="both"/>
        <w:rPr>
          <w:rFonts w:ascii="Arial" w:hAnsi="Arial" w:cs="Arial"/>
          <w:color w:val="000000" w:themeColor="text1"/>
          <w:sz w:val="24"/>
          <w:szCs w:val="24"/>
        </w:rPr>
      </w:pPr>
    </w:p>
    <w:p w:rsidR="006A141B" w:rsidRPr="00A77A97" w:rsidRDefault="006122A8" w:rsidP="000D6E06">
      <w:pPr>
        <w:spacing w:line="276" w:lineRule="auto"/>
        <w:jc w:val="both"/>
        <w:rPr>
          <w:rFonts w:ascii="Arial" w:hAnsi="Arial" w:cs="Arial"/>
          <w:color w:val="000000" w:themeColor="text1"/>
          <w:sz w:val="24"/>
          <w:szCs w:val="24"/>
        </w:rPr>
      </w:pPr>
      <w:r w:rsidRPr="00A77A97">
        <w:rPr>
          <w:rFonts w:ascii="Arial" w:hAnsi="Arial" w:cs="Arial"/>
          <w:color w:val="000000" w:themeColor="text1"/>
          <w:sz w:val="24"/>
          <w:szCs w:val="24"/>
        </w:rPr>
        <w:t xml:space="preserve">For example, in sub scale one under inadequate practice the criteria is that staff do not agree on rules, boundaries or expectations </w:t>
      </w:r>
      <w:r w:rsidR="00DA3E93" w:rsidRPr="00A77A97">
        <w:rPr>
          <w:rFonts w:ascii="Arial" w:hAnsi="Arial" w:cs="Arial"/>
          <w:color w:val="000000" w:themeColor="text1"/>
          <w:sz w:val="24"/>
          <w:szCs w:val="24"/>
        </w:rPr>
        <w:t>a</w:t>
      </w:r>
      <w:r w:rsidRPr="00A77A97">
        <w:rPr>
          <w:rFonts w:ascii="Arial" w:hAnsi="Arial" w:cs="Arial"/>
          <w:color w:val="000000" w:themeColor="text1"/>
          <w:sz w:val="24"/>
          <w:szCs w:val="24"/>
        </w:rPr>
        <w:t xml:space="preserve">nd apply them in consistently. The other criteria for this level is that confused or distressed </w:t>
      </w:r>
      <w:r w:rsidR="00893BF5" w:rsidRPr="00A77A97">
        <w:rPr>
          <w:rFonts w:ascii="Arial" w:hAnsi="Arial" w:cs="Arial"/>
          <w:color w:val="000000" w:themeColor="text1"/>
          <w:sz w:val="24"/>
          <w:szCs w:val="24"/>
        </w:rPr>
        <w:t>c</w:t>
      </w:r>
      <w:r w:rsidRPr="00A77A97">
        <w:rPr>
          <w:rFonts w:ascii="Arial" w:hAnsi="Arial" w:cs="Arial"/>
          <w:color w:val="000000" w:themeColor="text1"/>
          <w:sz w:val="24"/>
          <w:szCs w:val="24"/>
        </w:rPr>
        <w:t xml:space="preserve">hildren are left without practitioner support. To </w:t>
      </w:r>
      <w:r w:rsidR="00893BF5" w:rsidRPr="00A77A97">
        <w:rPr>
          <w:rFonts w:ascii="Arial" w:hAnsi="Arial" w:cs="Arial"/>
          <w:color w:val="000000" w:themeColor="text1"/>
          <w:sz w:val="24"/>
          <w:szCs w:val="24"/>
        </w:rPr>
        <w:t>b</w:t>
      </w:r>
      <w:r w:rsidRPr="00A77A97">
        <w:rPr>
          <w:rFonts w:ascii="Arial" w:hAnsi="Arial" w:cs="Arial"/>
          <w:color w:val="000000" w:themeColor="text1"/>
          <w:sz w:val="24"/>
          <w:szCs w:val="24"/>
        </w:rPr>
        <w:t xml:space="preserve">e able to progress from this stage neither of these should be </w:t>
      </w:r>
      <w:r w:rsidR="00893BF5" w:rsidRPr="00A77A97">
        <w:rPr>
          <w:rFonts w:ascii="Arial" w:hAnsi="Arial" w:cs="Arial"/>
          <w:color w:val="000000" w:themeColor="text1"/>
          <w:sz w:val="24"/>
          <w:szCs w:val="24"/>
        </w:rPr>
        <w:t>p</w:t>
      </w:r>
      <w:r w:rsidRPr="00A77A97">
        <w:rPr>
          <w:rFonts w:ascii="Arial" w:hAnsi="Arial" w:cs="Arial"/>
          <w:color w:val="000000" w:themeColor="text1"/>
          <w:sz w:val="24"/>
          <w:szCs w:val="24"/>
        </w:rPr>
        <w:t xml:space="preserve">resent within the setting. Under </w:t>
      </w:r>
      <w:r w:rsidR="00893BF5" w:rsidRPr="00A77A97">
        <w:rPr>
          <w:rFonts w:ascii="Arial" w:hAnsi="Arial" w:cs="Arial"/>
          <w:color w:val="000000" w:themeColor="text1"/>
          <w:sz w:val="24"/>
          <w:szCs w:val="24"/>
        </w:rPr>
        <w:t>e</w:t>
      </w:r>
      <w:r w:rsidRPr="00A77A97">
        <w:rPr>
          <w:rFonts w:ascii="Arial" w:hAnsi="Arial" w:cs="Arial"/>
          <w:color w:val="000000" w:themeColor="text1"/>
          <w:sz w:val="24"/>
          <w:szCs w:val="24"/>
        </w:rPr>
        <w:t xml:space="preserve">xcellent </w:t>
      </w:r>
      <w:r w:rsidR="00893BF5" w:rsidRPr="00A77A97">
        <w:rPr>
          <w:rFonts w:ascii="Arial" w:hAnsi="Arial" w:cs="Arial"/>
          <w:color w:val="000000" w:themeColor="text1"/>
          <w:sz w:val="24"/>
          <w:szCs w:val="24"/>
        </w:rPr>
        <w:t>p</w:t>
      </w:r>
      <w:r w:rsidRPr="00A77A97">
        <w:rPr>
          <w:rFonts w:ascii="Arial" w:hAnsi="Arial" w:cs="Arial"/>
          <w:color w:val="000000" w:themeColor="text1"/>
          <w:sz w:val="24"/>
          <w:szCs w:val="24"/>
        </w:rPr>
        <w:t xml:space="preserve">ractice </w:t>
      </w:r>
      <w:r w:rsidR="00893BF5" w:rsidRPr="00A77A97">
        <w:rPr>
          <w:rFonts w:ascii="Arial" w:hAnsi="Arial" w:cs="Arial"/>
          <w:color w:val="000000" w:themeColor="text1"/>
          <w:sz w:val="24"/>
          <w:szCs w:val="24"/>
        </w:rPr>
        <w:t>t</w:t>
      </w:r>
      <w:r w:rsidRPr="00A77A97">
        <w:rPr>
          <w:rFonts w:ascii="Arial" w:hAnsi="Arial" w:cs="Arial"/>
          <w:color w:val="000000" w:themeColor="text1"/>
          <w:sz w:val="24"/>
          <w:szCs w:val="24"/>
        </w:rPr>
        <w:t xml:space="preserve">he criteria is that staff congratulate children for following rules well and that staff agree on a process to follow when </w:t>
      </w:r>
      <w:r w:rsidR="00B80B67" w:rsidRPr="00A77A97">
        <w:rPr>
          <w:rFonts w:ascii="Arial" w:hAnsi="Arial" w:cs="Arial"/>
          <w:color w:val="000000" w:themeColor="text1"/>
          <w:sz w:val="24"/>
          <w:szCs w:val="24"/>
        </w:rPr>
        <w:t>p</w:t>
      </w:r>
      <w:r w:rsidRPr="00A77A97">
        <w:rPr>
          <w:rFonts w:ascii="Arial" w:hAnsi="Arial" w:cs="Arial"/>
          <w:color w:val="000000" w:themeColor="text1"/>
          <w:sz w:val="24"/>
          <w:szCs w:val="24"/>
        </w:rPr>
        <w:t xml:space="preserve">roblems arise which includes the </w:t>
      </w:r>
      <w:r w:rsidR="00B80B67" w:rsidRPr="00A77A97">
        <w:rPr>
          <w:rFonts w:ascii="Arial" w:hAnsi="Arial" w:cs="Arial"/>
          <w:color w:val="000000" w:themeColor="text1"/>
          <w:sz w:val="24"/>
          <w:szCs w:val="24"/>
        </w:rPr>
        <w:t>c</w:t>
      </w:r>
      <w:r w:rsidRPr="00A77A97">
        <w:rPr>
          <w:rFonts w:ascii="Arial" w:hAnsi="Arial" w:cs="Arial"/>
          <w:color w:val="000000" w:themeColor="text1"/>
          <w:sz w:val="24"/>
          <w:szCs w:val="24"/>
        </w:rPr>
        <w:t xml:space="preserve">hildren using their own </w:t>
      </w:r>
      <w:r w:rsidR="00B80B67" w:rsidRPr="00A77A97">
        <w:rPr>
          <w:rFonts w:ascii="Arial" w:hAnsi="Arial" w:cs="Arial"/>
          <w:color w:val="000000" w:themeColor="text1"/>
          <w:sz w:val="24"/>
          <w:szCs w:val="24"/>
        </w:rPr>
        <w:t>p</w:t>
      </w:r>
      <w:r w:rsidRPr="00A77A97">
        <w:rPr>
          <w:rFonts w:ascii="Arial" w:hAnsi="Arial" w:cs="Arial"/>
          <w:color w:val="000000" w:themeColor="text1"/>
          <w:sz w:val="24"/>
          <w:szCs w:val="24"/>
        </w:rPr>
        <w:t>roblem solving skills.</w:t>
      </w:r>
    </w:p>
    <w:p w:rsidR="006A141B" w:rsidRPr="00A77A97" w:rsidRDefault="006A141B" w:rsidP="000D6E06">
      <w:pPr>
        <w:spacing w:line="276" w:lineRule="auto"/>
        <w:jc w:val="both"/>
        <w:rPr>
          <w:rFonts w:ascii="Arial" w:hAnsi="Arial" w:cs="Arial"/>
          <w:color w:val="000000" w:themeColor="text1"/>
          <w:sz w:val="24"/>
          <w:szCs w:val="24"/>
        </w:rPr>
      </w:pPr>
    </w:p>
    <w:p w:rsidR="006A141B" w:rsidRPr="00A77A97" w:rsidRDefault="00CB1A32" w:rsidP="000D6E06">
      <w:pPr>
        <w:spacing w:line="276" w:lineRule="auto"/>
        <w:jc w:val="both"/>
        <w:rPr>
          <w:rFonts w:ascii="Arial" w:hAnsi="Arial" w:cs="Arial"/>
          <w:color w:val="000000" w:themeColor="text1"/>
          <w:sz w:val="24"/>
          <w:szCs w:val="24"/>
        </w:rPr>
      </w:pPr>
      <w:r w:rsidRPr="00A77A97">
        <w:rPr>
          <w:rFonts w:ascii="Arial" w:hAnsi="Arial" w:cs="Arial"/>
          <w:color w:val="000000" w:themeColor="text1"/>
          <w:sz w:val="24"/>
          <w:szCs w:val="24"/>
        </w:rPr>
        <w:t xml:space="preserve">The contrast between the inadequate and </w:t>
      </w:r>
      <w:r w:rsidR="00B80B67" w:rsidRPr="00A77A97">
        <w:rPr>
          <w:rFonts w:ascii="Arial" w:hAnsi="Arial" w:cs="Arial"/>
          <w:color w:val="000000" w:themeColor="text1"/>
          <w:sz w:val="24"/>
          <w:szCs w:val="24"/>
        </w:rPr>
        <w:t>e</w:t>
      </w:r>
      <w:r w:rsidRPr="00A77A97">
        <w:rPr>
          <w:rFonts w:ascii="Arial" w:hAnsi="Arial" w:cs="Arial"/>
          <w:color w:val="000000" w:themeColor="text1"/>
          <w:sz w:val="24"/>
          <w:szCs w:val="24"/>
        </w:rPr>
        <w:t xml:space="preserve">xcellent </w:t>
      </w:r>
      <w:r w:rsidR="00B80B67" w:rsidRPr="00A77A97">
        <w:rPr>
          <w:rFonts w:ascii="Arial" w:hAnsi="Arial" w:cs="Arial"/>
          <w:color w:val="000000" w:themeColor="text1"/>
          <w:sz w:val="24"/>
          <w:szCs w:val="24"/>
        </w:rPr>
        <w:t>p</w:t>
      </w:r>
      <w:r w:rsidRPr="00A77A97">
        <w:rPr>
          <w:rFonts w:ascii="Arial" w:hAnsi="Arial" w:cs="Arial"/>
          <w:color w:val="000000" w:themeColor="text1"/>
          <w:sz w:val="24"/>
          <w:szCs w:val="24"/>
        </w:rPr>
        <w:t>ractice</w:t>
      </w:r>
      <w:r w:rsidR="00490143" w:rsidRPr="00A77A97">
        <w:rPr>
          <w:rFonts w:ascii="Arial" w:hAnsi="Arial" w:cs="Arial"/>
          <w:color w:val="000000" w:themeColor="text1"/>
          <w:sz w:val="24"/>
          <w:szCs w:val="24"/>
        </w:rPr>
        <w:t xml:space="preserve"> </w:t>
      </w:r>
      <w:r w:rsidRPr="00A77A97">
        <w:rPr>
          <w:rFonts w:ascii="Arial" w:hAnsi="Arial" w:cs="Arial"/>
          <w:color w:val="000000" w:themeColor="text1"/>
          <w:sz w:val="24"/>
          <w:szCs w:val="24"/>
        </w:rPr>
        <w:t>is clear and from this it can be inferred that poor practice according to this scale is when there is little</w:t>
      </w:r>
      <w:r w:rsidR="00980E5D" w:rsidRPr="00A77A97">
        <w:rPr>
          <w:rFonts w:ascii="Arial" w:hAnsi="Arial" w:cs="Arial"/>
          <w:color w:val="000000" w:themeColor="text1"/>
          <w:sz w:val="24"/>
          <w:szCs w:val="24"/>
        </w:rPr>
        <w:t xml:space="preserve"> </w:t>
      </w:r>
      <w:r w:rsidRPr="00A77A97">
        <w:rPr>
          <w:rFonts w:ascii="Arial" w:hAnsi="Arial" w:cs="Arial"/>
          <w:color w:val="000000" w:themeColor="text1"/>
          <w:sz w:val="24"/>
          <w:szCs w:val="24"/>
        </w:rPr>
        <w:t xml:space="preserve">interaction between </w:t>
      </w:r>
      <w:r w:rsidR="00B80B67" w:rsidRPr="00A77A97">
        <w:rPr>
          <w:rFonts w:ascii="Arial" w:hAnsi="Arial" w:cs="Arial"/>
          <w:color w:val="000000" w:themeColor="text1"/>
          <w:sz w:val="24"/>
          <w:szCs w:val="24"/>
        </w:rPr>
        <w:t>p</w:t>
      </w:r>
      <w:r w:rsidRPr="00A77A97">
        <w:rPr>
          <w:rFonts w:ascii="Arial" w:hAnsi="Arial" w:cs="Arial"/>
          <w:color w:val="000000" w:themeColor="text1"/>
          <w:sz w:val="24"/>
          <w:szCs w:val="24"/>
        </w:rPr>
        <w:t xml:space="preserve">ractitioners and </w:t>
      </w:r>
      <w:r w:rsidR="00B80B67" w:rsidRPr="00A77A97">
        <w:rPr>
          <w:rFonts w:ascii="Arial" w:hAnsi="Arial" w:cs="Arial"/>
          <w:color w:val="000000" w:themeColor="text1"/>
          <w:sz w:val="24"/>
          <w:szCs w:val="24"/>
        </w:rPr>
        <w:t>c</w:t>
      </w:r>
      <w:r w:rsidRPr="00A77A97">
        <w:rPr>
          <w:rFonts w:ascii="Arial" w:hAnsi="Arial" w:cs="Arial"/>
          <w:color w:val="000000" w:themeColor="text1"/>
          <w:sz w:val="24"/>
          <w:szCs w:val="24"/>
        </w:rPr>
        <w:t xml:space="preserve">hildren and between the </w:t>
      </w:r>
      <w:r w:rsidR="00B80B67" w:rsidRPr="00A77A97">
        <w:rPr>
          <w:rFonts w:ascii="Arial" w:hAnsi="Arial" w:cs="Arial"/>
          <w:color w:val="000000" w:themeColor="text1"/>
          <w:sz w:val="24"/>
          <w:szCs w:val="24"/>
        </w:rPr>
        <w:t>s</w:t>
      </w:r>
      <w:r w:rsidRPr="00A77A97">
        <w:rPr>
          <w:rFonts w:ascii="Arial" w:hAnsi="Arial" w:cs="Arial"/>
          <w:color w:val="000000" w:themeColor="text1"/>
          <w:sz w:val="24"/>
          <w:szCs w:val="24"/>
        </w:rPr>
        <w:t>taff team.</w:t>
      </w:r>
    </w:p>
    <w:p w:rsidR="00586854" w:rsidRPr="00A77A97" w:rsidRDefault="00586854" w:rsidP="000D6E06">
      <w:pPr>
        <w:spacing w:line="276" w:lineRule="auto"/>
        <w:jc w:val="both"/>
        <w:rPr>
          <w:rFonts w:ascii="Arial" w:hAnsi="Arial" w:cs="Arial"/>
          <w:color w:val="000000" w:themeColor="text1"/>
          <w:sz w:val="24"/>
          <w:szCs w:val="24"/>
        </w:rPr>
      </w:pPr>
    </w:p>
    <w:p w:rsidR="00102EBA" w:rsidRPr="00A77A97" w:rsidRDefault="00646C5B" w:rsidP="000D6E06">
      <w:pPr>
        <w:spacing w:line="276" w:lineRule="auto"/>
        <w:jc w:val="both"/>
        <w:rPr>
          <w:rFonts w:ascii="Arial" w:hAnsi="Arial" w:cs="Arial"/>
          <w:color w:val="000000" w:themeColor="text1"/>
          <w:sz w:val="24"/>
          <w:szCs w:val="24"/>
        </w:rPr>
      </w:pPr>
      <w:r w:rsidRPr="00A77A97">
        <w:rPr>
          <w:rFonts w:ascii="Arial" w:hAnsi="Arial" w:cs="Arial"/>
          <w:color w:val="000000" w:themeColor="text1"/>
          <w:sz w:val="24"/>
          <w:szCs w:val="24"/>
        </w:rPr>
        <w:t xml:space="preserve">The role of the </w:t>
      </w:r>
      <w:r w:rsidR="00B80B67" w:rsidRPr="00A77A97">
        <w:rPr>
          <w:rFonts w:ascii="Arial" w:hAnsi="Arial" w:cs="Arial"/>
          <w:color w:val="000000" w:themeColor="text1"/>
          <w:sz w:val="24"/>
          <w:szCs w:val="24"/>
        </w:rPr>
        <w:t>p</w:t>
      </w:r>
      <w:r w:rsidRPr="00A77A97">
        <w:rPr>
          <w:rFonts w:ascii="Arial" w:hAnsi="Arial" w:cs="Arial"/>
          <w:color w:val="000000" w:themeColor="text1"/>
          <w:sz w:val="24"/>
          <w:szCs w:val="24"/>
        </w:rPr>
        <w:t xml:space="preserve">erson observing is to look for interactions between the children and between children and </w:t>
      </w:r>
      <w:r w:rsidR="006614B2" w:rsidRPr="00A77A97">
        <w:rPr>
          <w:rFonts w:ascii="Arial" w:hAnsi="Arial" w:cs="Arial"/>
          <w:color w:val="000000" w:themeColor="text1"/>
          <w:sz w:val="24"/>
          <w:szCs w:val="24"/>
        </w:rPr>
        <w:t>p</w:t>
      </w:r>
      <w:r w:rsidRPr="00A77A97">
        <w:rPr>
          <w:rFonts w:ascii="Arial" w:hAnsi="Arial" w:cs="Arial"/>
          <w:color w:val="000000" w:themeColor="text1"/>
          <w:sz w:val="24"/>
          <w:szCs w:val="24"/>
        </w:rPr>
        <w:t xml:space="preserve">ractitioners. They must also consider how the support that the </w:t>
      </w:r>
      <w:r w:rsidR="006614B2" w:rsidRPr="00A77A97">
        <w:rPr>
          <w:rFonts w:ascii="Arial" w:hAnsi="Arial" w:cs="Arial"/>
          <w:color w:val="000000" w:themeColor="text1"/>
          <w:sz w:val="24"/>
          <w:szCs w:val="24"/>
        </w:rPr>
        <w:t>p</w:t>
      </w:r>
      <w:r w:rsidRPr="00A77A97">
        <w:rPr>
          <w:rFonts w:ascii="Arial" w:hAnsi="Arial" w:cs="Arial"/>
          <w:color w:val="000000" w:themeColor="text1"/>
          <w:sz w:val="24"/>
          <w:szCs w:val="24"/>
        </w:rPr>
        <w:t xml:space="preserve">ractitioners provide support and extend the </w:t>
      </w:r>
      <w:r w:rsidR="006614B2" w:rsidRPr="00A77A97">
        <w:rPr>
          <w:rFonts w:ascii="Arial" w:hAnsi="Arial" w:cs="Arial"/>
          <w:color w:val="000000" w:themeColor="text1"/>
          <w:sz w:val="24"/>
          <w:szCs w:val="24"/>
        </w:rPr>
        <w:t>children’s</w:t>
      </w:r>
      <w:r w:rsidRPr="00A77A97">
        <w:rPr>
          <w:rFonts w:ascii="Arial" w:hAnsi="Arial" w:cs="Arial"/>
          <w:color w:val="000000" w:themeColor="text1"/>
          <w:sz w:val="24"/>
          <w:szCs w:val="24"/>
        </w:rPr>
        <w:t xml:space="preserve"> learning. Aspects such as enthusiasm, responsiveness and clear communication towards the children are all factors of good </w:t>
      </w:r>
      <w:r w:rsidR="006614B2" w:rsidRPr="00A77A97">
        <w:rPr>
          <w:rFonts w:ascii="Arial" w:hAnsi="Arial" w:cs="Arial"/>
          <w:color w:val="000000" w:themeColor="text1"/>
          <w:sz w:val="24"/>
          <w:szCs w:val="24"/>
        </w:rPr>
        <w:t>p</w:t>
      </w:r>
      <w:r w:rsidRPr="00A77A97">
        <w:rPr>
          <w:rFonts w:ascii="Arial" w:hAnsi="Arial" w:cs="Arial"/>
          <w:color w:val="000000" w:themeColor="text1"/>
          <w:sz w:val="24"/>
          <w:szCs w:val="24"/>
        </w:rPr>
        <w:t>ractice that they will have to observe for the setting to score highly (Mackenzie</w:t>
      </w:r>
      <w:r w:rsidR="006614B2" w:rsidRPr="00A77A97">
        <w:rPr>
          <w:rFonts w:ascii="Arial" w:hAnsi="Arial" w:cs="Arial"/>
          <w:color w:val="000000" w:themeColor="text1"/>
          <w:sz w:val="24"/>
          <w:szCs w:val="24"/>
        </w:rPr>
        <w:t xml:space="preserve">, </w:t>
      </w:r>
      <w:r w:rsidR="00670C7A" w:rsidRPr="00A77A97">
        <w:rPr>
          <w:rFonts w:ascii="Arial" w:hAnsi="Arial" w:cs="Arial"/>
          <w:color w:val="000000" w:themeColor="text1"/>
          <w:sz w:val="24"/>
          <w:szCs w:val="24"/>
        </w:rPr>
        <w:t>2016</w:t>
      </w:r>
      <w:r w:rsidR="006614B2" w:rsidRPr="00A77A97">
        <w:rPr>
          <w:rFonts w:ascii="Arial" w:hAnsi="Arial" w:cs="Arial"/>
          <w:color w:val="000000" w:themeColor="text1"/>
          <w:sz w:val="24"/>
          <w:szCs w:val="24"/>
        </w:rPr>
        <w:t>)</w:t>
      </w:r>
      <w:r w:rsidR="00670C7A" w:rsidRPr="00A77A97">
        <w:rPr>
          <w:rFonts w:ascii="Arial" w:hAnsi="Arial" w:cs="Arial"/>
          <w:color w:val="000000" w:themeColor="text1"/>
          <w:sz w:val="24"/>
          <w:szCs w:val="24"/>
        </w:rPr>
        <w:t>.</w:t>
      </w:r>
    </w:p>
    <w:p w:rsidR="00102EBA" w:rsidRPr="00A77A97" w:rsidRDefault="00102EBA" w:rsidP="000D6E06">
      <w:pPr>
        <w:spacing w:line="276" w:lineRule="auto"/>
        <w:jc w:val="both"/>
        <w:rPr>
          <w:rFonts w:ascii="Arial" w:hAnsi="Arial" w:cs="Arial"/>
          <w:color w:val="000000" w:themeColor="text1"/>
          <w:sz w:val="24"/>
          <w:szCs w:val="24"/>
        </w:rPr>
      </w:pPr>
    </w:p>
    <w:p w:rsidR="00102EBA" w:rsidRPr="00A77A97" w:rsidRDefault="00102EBA" w:rsidP="000D6E06">
      <w:pPr>
        <w:spacing w:line="276" w:lineRule="auto"/>
        <w:jc w:val="both"/>
        <w:rPr>
          <w:rFonts w:ascii="Arial" w:hAnsi="Arial" w:cs="Arial"/>
          <w:color w:val="000000" w:themeColor="text1"/>
          <w:sz w:val="24"/>
          <w:szCs w:val="24"/>
        </w:rPr>
      </w:pPr>
    </w:p>
    <w:p w:rsidR="00102EBA" w:rsidRPr="00A77A97" w:rsidRDefault="007D14EF" w:rsidP="000D6E06">
      <w:pPr>
        <w:spacing w:line="276" w:lineRule="auto"/>
        <w:jc w:val="both"/>
        <w:rPr>
          <w:rFonts w:ascii="Arial" w:hAnsi="Arial" w:cs="Arial"/>
          <w:color w:val="000000" w:themeColor="text1"/>
          <w:sz w:val="24"/>
          <w:szCs w:val="24"/>
        </w:rPr>
      </w:pPr>
      <w:r w:rsidRPr="00A77A97">
        <w:rPr>
          <w:rFonts w:ascii="Arial" w:hAnsi="Arial" w:cs="Arial"/>
          <w:color w:val="000000" w:themeColor="text1"/>
          <w:sz w:val="24"/>
          <w:szCs w:val="24"/>
        </w:rPr>
        <w:t>(</w:t>
      </w:r>
      <w:proofErr w:type="spellStart"/>
      <w:r w:rsidR="00646C5B" w:rsidRPr="00A77A97">
        <w:rPr>
          <w:rFonts w:ascii="Arial" w:hAnsi="Arial" w:cs="Arial"/>
          <w:color w:val="000000" w:themeColor="text1"/>
          <w:sz w:val="24"/>
          <w:szCs w:val="24"/>
        </w:rPr>
        <w:t>Ma</w:t>
      </w:r>
      <w:r w:rsidR="005645A3" w:rsidRPr="00A77A97">
        <w:rPr>
          <w:rFonts w:ascii="Arial" w:hAnsi="Arial" w:cs="Arial"/>
          <w:color w:val="000000" w:themeColor="text1"/>
          <w:sz w:val="24"/>
          <w:szCs w:val="24"/>
        </w:rPr>
        <w:t>rbina</w:t>
      </w:r>
      <w:proofErr w:type="spellEnd"/>
      <w:r w:rsidR="005645A3" w:rsidRPr="00A77A97">
        <w:rPr>
          <w:rFonts w:ascii="Arial" w:hAnsi="Arial" w:cs="Arial"/>
          <w:color w:val="000000" w:themeColor="text1"/>
          <w:sz w:val="24"/>
          <w:szCs w:val="24"/>
        </w:rPr>
        <w:t xml:space="preserve"> </w:t>
      </w:r>
      <w:r w:rsidR="00646C5B" w:rsidRPr="00A77A97">
        <w:rPr>
          <w:rFonts w:ascii="Arial" w:hAnsi="Arial" w:cs="Arial"/>
          <w:color w:val="000000" w:themeColor="text1"/>
          <w:sz w:val="24"/>
          <w:szCs w:val="24"/>
        </w:rPr>
        <w:t>et al</w:t>
      </w:r>
      <w:r w:rsidR="005645A3" w:rsidRPr="00A77A97">
        <w:rPr>
          <w:rFonts w:ascii="Arial" w:hAnsi="Arial" w:cs="Arial"/>
          <w:color w:val="000000" w:themeColor="text1"/>
          <w:sz w:val="24"/>
          <w:szCs w:val="24"/>
        </w:rPr>
        <w:t>,</w:t>
      </w:r>
      <w:r w:rsidR="00646C5B" w:rsidRPr="00A77A97">
        <w:rPr>
          <w:rFonts w:ascii="Arial" w:hAnsi="Arial" w:cs="Arial"/>
          <w:color w:val="000000" w:themeColor="text1"/>
          <w:sz w:val="24"/>
          <w:szCs w:val="24"/>
        </w:rPr>
        <w:t xml:space="preserve"> 2015</w:t>
      </w:r>
      <w:r w:rsidRPr="00A77A97">
        <w:rPr>
          <w:rFonts w:ascii="Arial" w:hAnsi="Arial" w:cs="Arial"/>
          <w:color w:val="000000" w:themeColor="text1"/>
          <w:sz w:val="24"/>
          <w:szCs w:val="24"/>
        </w:rPr>
        <w:t>)</w:t>
      </w:r>
      <w:r w:rsidR="00646C5B" w:rsidRPr="00A77A97">
        <w:rPr>
          <w:rFonts w:ascii="Arial" w:hAnsi="Arial" w:cs="Arial"/>
          <w:color w:val="000000" w:themeColor="text1"/>
          <w:sz w:val="24"/>
          <w:szCs w:val="24"/>
        </w:rPr>
        <w:t xml:space="preserve"> This scale evaluates </w:t>
      </w:r>
      <w:r w:rsidR="006614B2" w:rsidRPr="00A77A97">
        <w:rPr>
          <w:rFonts w:ascii="Arial" w:hAnsi="Arial" w:cs="Arial"/>
          <w:color w:val="000000" w:themeColor="text1"/>
          <w:sz w:val="24"/>
          <w:szCs w:val="24"/>
        </w:rPr>
        <w:t>p</w:t>
      </w:r>
      <w:r w:rsidR="00646C5B" w:rsidRPr="00A77A97">
        <w:rPr>
          <w:rFonts w:ascii="Arial" w:hAnsi="Arial" w:cs="Arial"/>
          <w:color w:val="000000" w:themeColor="text1"/>
          <w:sz w:val="24"/>
          <w:szCs w:val="24"/>
        </w:rPr>
        <w:t xml:space="preserve">ractice supporting two to five year old </w:t>
      </w:r>
      <w:r w:rsidR="00CF1FA2" w:rsidRPr="00A77A97">
        <w:rPr>
          <w:rFonts w:ascii="Arial" w:hAnsi="Arial" w:cs="Arial"/>
          <w:color w:val="000000" w:themeColor="text1"/>
          <w:sz w:val="24"/>
          <w:szCs w:val="24"/>
        </w:rPr>
        <w:t>c</w:t>
      </w:r>
      <w:r w:rsidR="00646C5B" w:rsidRPr="00A77A97">
        <w:rPr>
          <w:rFonts w:ascii="Arial" w:hAnsi="Arial" w:cs="Arial"/>
          <w:color w:val="000000" w:themeColor="text1"/>
          <w:sz w:val="24"/>
          <w:szCs w:val="24"/>
        </w:rPr>
        <w:t xml:space="preserve">hildren. It heavily relates to </w:t>
      </w:r>
      <w:proofErr w:type="spellStart"/>
      <w:r w:rsidR="00646C5B" w:rsidRPr="00A77A97">
        <w:rPr>
          <w:rFonts w:ascii="Arial" w:hAnsi="Arial" w:cs="Arial"/>
          <w:color w:val="000000" w:themeColor="text1"/>
          <w:sz w:val="24"/>
          <w:szCs w:val="24"/>
        </w:rPr>
        <w:t>Vygotsky</w:t>
      </w:r>
      <w:r w:rsidR="00CF1FA2" w:rsidRPr="00A77A97">
        <w:rPr>
          <w:rFonts w:ascii="Arial" w:hAnsi="Arial" w:cs="Arial"/>
          <w:color w:val="000000" w:themeColor="text1"/>
          <w:sz w:val="24"/>
          <w:szCs w:val="24"/>
        </w:rPr>
        <w:t>’s</w:t>
      </w:r>
      <w:proofErr w:type="spellEnd"/>
      <w:r w:rsidR="00CF1FA2" w:rsidRPr="00A77A97">
        <w:rPr>
          <w:rFonts w:ascii="Arial" w:hAnsi="Arial" w:cs="Arial"/>
          <w:color w:val="000000" w:themeColor="text1"/>
          <w:sz w:val="24"/>
          <w:szCs w:val="24"/>
        </w:rPr>
        <w:t xml:space="preserve"> </w:t>
      </w:r>
      <w:r w:rsidR="00646C5B" w:rsidRPr="00A77A97">
        <w:rPr>
          <w:rFonts w:ascii="Arial" w:hAnsi="Arial" w:cs="Arial"/>
          <w:color w:val="000000" w:themeColor="text1"/>
          <w:sz w:val="24"/>
          <w:szCs w:val="24"/>
        </w:rPr>
        <w:t xml:space="preserve"> zone of </w:t>
      </w:r>
      <w:r w:rsidR="00CF1FA2" w:rsidRPr="00A77A97">
        <w:rPr>
          <w:rFonts w:ascii="Arial" w:hAnsi="Arial" w:cs="Arial"/>
          <w:color w:val="000000" w:themeColor="text1"/>
          <w:sz w:val="24"/>
          <w:szCs w:val="24"/>
        </w:rPr>
        <w:t>p</w:t>
      </w:r>
      <w:r w:rsidR="00646C5B" w:rsidRPr="00A77A97">
        <w:rPr>
          <w:rFonts w:ascii="Arial" w:hAnsi="Arial" w:cs="Arial"/>
          <w:color w:val="000000" w:themeColor="text1"/>
          <w:sz w:val="24"/>
          <w:szCs w:val="24"/>
        </w:rPr>
        <w:t xml:space="preserve">roximal development and </w:t>
      </w:r>
      <w:r w:rsidR="00CF1FA2" w:rsidRPr="00A77A97">
        <w:rPr>
          <w:rFonts w:ascii="Arial" w:hAnsi="Arial" w:cs="Arial"/>
          <w:color w:val="000000" w:themeColor="text1"/>
          <w:sz w:val="24"/>
          <w:szCs w:val="24"/>
        </w:rPr>
        <w:t>s</w:t>
      </w:r>
      <w:r w:rsidR="00646C5B" w:rsidRPr="00A77A97">
        <w:rPr>
          <w:rFonts w:ascii="Arial" w:hAnsi="Arial" w:cs="Arial"/>
          <w:color w:val="000000" w:themeColor="text1"/>
          <w:sz w:val="24"/>
          <w:szCs w:val="24"/>
        </w:rPr>
        <w:t xml:space="preserve">caffolding theory. Both follow the idea that </w:t>
      </w:r>
      <w:r w:rsidR="002D4D58" w:rsidRPr="00A77A97">
        <w:rPr>
          <w:rFonts w:ascii="Arial" w:hAnsi="Arial" w:cs="Arial"/>
          <w:color w:val="000000" w:themeColor="text1"/>
          <w:sz w:val="24"/>
          <w:szCs w:val="24"/>
        </w:rPr>
        <w:t>c</w:t>
      </w:r>
      <w:r w:rsidR="00CF1FA2" w:rsidRPr="00A77A97">
        <w:rPr>
          <w:rFonts w:ascii="Arial" w:hAnsi="Arial" w:cs="Arial"/>
          <w:color w:val="000000" w:themeColor="text1"/>
          <w:sz w:val="24"/>
          <w:szCs w:val="24"/>
        </w:rPr>
        <w:t>hildren’s</w:t>
      </w:r>
      <w:r w:rsidR="00646C5B" w:rsidRPr="00A77A97">
        <w:rPr>
          <w:rFonts w:ascii="Arial" w:hAnsi="Arial" w:cs="Arial"/>
          <w:color w:val="000000" w:themeColor="text1"/>
          <w:sz w:val="24"/>
          <w:szCs w:val="24"/>
        </w:rPr>
        <w:t xml:space="preserve"> learning and development is a continuous </w:t>
      </w:r>
      <w:r w:rsidR="002D4D58" w:rsidRPr="00A77A97">
        <w:rPr>
          <w:rFonts w:ascii="Arial" w:hAnsi="Arial" w:cs="Arial"/>
          <w:color w:val="000000" w:themeColor="text1"/>
          <w:sz w:val="24"/>
          <w:szCs w:val="24"/>
        </w:rPr>
        <w:t>p</w:t>
      </w:r>
      <w:r w:rsidR="00646C5B" w:rsidRPr="00A77A97">
        <w:rPr>
          <w:rFonts w:ascii="Arial" w:hAnsi="Arial" w:cs="Arial"/>
          <w:color w:val="000000" w:themeColor="text1"/>
          <w:sz w:val="24"/>
          <w:szCs w:val="24"/>
        </w:rPr>
        <w:t xml:space="preserve">rocess. They also both aim to support the </w:t>
      </w:r>
      <w:r w:rsidR="002D4D58" w:rsidRPr="00A77A97">
        <w:rPr>
          <w:rFonts w:ascii="Arial" w:hAnsi="Arial" w:cs="Arial"/>
          <w:color w:val="000000" w:themeColor="text1"/>
          <w:sz w:val="24"/>
          <w:szCs w:val="24"/>
        </w:rPr>
        <w:t>c</w:t>
      </w:r>
      <w:r w:rsidR="00646C5B" w:rsidRPr="00A77A97">
        <w:rPr>
          <w:rFonts w:ascii="Arial" w:hAnsi="Arial" w:cs="Arial"/>
          <w:color w:val="000000" w:themeColor="text1"/>
          <w:sz w:val="24"/>
          <w:szCs w:val="24"/>
        </w:rPr>
        <w:t>hild</w:t>
      </w:r>
      <w:r w:rsidR="002D4D58" w:rsidRPr="00A77A97">
        <w:rPr>
          <w:rFonts w:ascii="Arial" w:hAnsi="Arial" w:cs="Arial"/>
          <w:color w:val="000000" w:themeColor="text1"/>
          <w:sz w:val="24"/>
          <w:szCs w:val="24"/>
        </w:rPr>
        <w:t>’</w:t>
      </w:r>
      <w:r w:rsidR="00646C5B" w:rsidRPr="00A77A97">
        <w:rPr>
          <w:rFonts w:ascii="Arial" w:hAnsi="Arial" w:cs="Arial"/>
          <w:color w:val="000000" w:themeColor="text1"/>
          <w:sz w:val="24"/>
          <w:szCs w:val="24"/>
        </w:rPr>
        <w:t>s</w:t>
      </w:r>
      <w:r w:rsidR="002D4D58" w:rsidRPr="00A77A97">
        <w:rPr>
          <w:rFonts w:ascii="Arial" w:hAnsi="Arial" w:cs="Arial"/>
          <w:color w:val="000000" w:themeColor="text1"/>
          <w:sz w:val="24"/>
          <w:szCs w:val="24"/>
        </w:rPr>
        <w:t xml:space="preserve"> </w:t>
      </w:r>
      <w:r w:rsidR="00646C5B" w:rsidRPr="00A77A97">
        <w:rPr>
          <w:rFonts w:ascii="Arial" w:hAnsi="Arial" w:cs="Arial"/>
          <w:color w:val="000000" w:themeColor="text1"/>
          <w:sz w:val="24"/>
          <w:szCs w:val="24"/>
        </w:rPr>
        <w:t>emotional development in combination with cognitive and linguistic development.</w:t>
      </w:r>
    </w:p>
    <w:p w:rsidR="00102EBA" w:rsidRPr="00A77A97" w:rsidRDefault="00102EBA" w:rsidP="000D6E06">
      <w:pPr>
        <w:spacing w:line="276" w:lineRule="auto"/>
        <w:jc w:val="both"/>
        <w:rPr>
          <w:rFonts w:ascii="Arial" w:hAnsi="Arial" w:cs="Arial"/>
          <w:color w:val="000000" w:themeColor="text1"/>
          <w:sz w:val="24"/>
          <w:szCs w:val="24"/>
        </w:rPr>
      </w:pPr>
    </w:p>
    <w:p w:rsidR="00646C5B" w:rsidRPr="00A77A97" w:rsidRDefault="00646C5B" w:rsidP="000D6E06">
      <w:pPr>
        <w:spacing w:line="276" w:lineRule="auto"/>
        <w:jc w:val="both"/>
        <w:rPr>
          <w:rFonts w:ascii="Arial" w:hAnsi="Arial" w:cs="Arial"/>
          <w:color w:val="000000" w:themeColor="text1"/>
          <w:sz w:val="24"/>
          <w:szCs w:val="24"/>
        </w:rPr>
      </w:pPr>
    </w:p>
    <w:p w:rsidR="00826625" w:rsidRPr="00A77A97" w:rsidRDefault="00646C5B" w:rsidP="000D6E06">
      <w:pPr>
        <w:spacing w:line="276" w:lineRule="auto"/>
        <w:jc w:val="both"/>
        <w:rPr>
          <w:rFonts w:ascii="Arial" w:hAnsi="Arial" w:cs="Arial"/>
          <w:color w:val="000000" w:themeColor="text1"/>
          <w:sz w:val="24"/>
          <w:szCs w:val="24"/>
        </w:rPr>
      </w:pPr>
      <w:r w:rsidRPr="00A77A97">
        <w:rPr>
          <w:rFonts w:ascii="Arial" w:hAnsi="Arial" w:cs="Arial"/>
          <w:color w:val="000000" w:themeColor="text1"/>
          <w:sz w:val="24"/>
          <w:szCs w:val="24"/>
        </w:rPr>
        <w:t xml:space="preserve">According to </w:t>
      </w:r>
      <w:proofErr w:type="spellStart"/>
      <w:r w:rsidRPr="00A77A97">
        <w:rPr>
          <w:rFonts w:ascii="Arial" w:hAnsi="Arial" w:cs="Arial"/>
          <w:color w:val="000000" w:themeColor="text1"/>
          <w:sz w:val="24"/>
          <w:szCs w:val="24"/>
        </w:rPr>
        <w:t>Marbina</w:t>
      </w:r>
      <w:proofErr w:type="spellEnd"/>
      <w:r w:rsidRPr="00A77A97">
        <w:rPr>
          <w:rFonts w:ascii="Arial" w:hAnsi="Arial" w:cs="Arial"/>
          <w:color w:val="000000" w:themeColor="text1"/>
          <w:sz w:val="24"/>
          <w:szCs w:val="24"/>
        </w:rPr>
        <w:t xml:space="preserve"> et.al </w:t>
      </w:r>
      <w:r w:rsidR="007908A1" w:rsidRPr="00A77A97">
        <w:rPr>
          <w:rFonts w:ascii="Arial" w:hAnsi="Arial" w:cs="Arial"/>
          <w:color w:val="000000" w:themeColor="text1"/>
          <w:sz w:val="24"/>
          <w:szCs w:val="24"/>
        </w:rPr>
        <w:t>(</w:t>
      </w:r>
      <w:r w:rsidRPr="00A77A97">
        <w:rPr>
          <w:rFonts w:ascii="Arial" w:hAnsi="Arial" w:cs="Arial"/>
          <w:color w:val="000000" w:themeColor="text1"/>
          <w:sz w:val="24"/>
          <w:szCs w:val="24"/>
        </w:rPr>
        <w:t>2015</w:t>
      </w:r>
      <w:r w:rsidR="007908A1" w:rsidRPr="00A77A97">
        <w:rPr>
          <w:rFonts w:ascii="Arial" w:hAnsi="Arial" w:cs="Arial"/>
          <w:color w:val="000000" w:themeColor="text1"/>
          <w:sz w:val="24"/>
          <w:szCs w:val="24"/>
        </w:rPr>
        <w:t>)</w:t>
      </w:r>
      <w:r w:rsidRPr="00A77A97">
        <w:rPr>
          <w:rFonts w:ascii="Arial" w:hAnsi="Arial" w:cs="Arial"/>
          <w:color w:val="000000" w:themeColor="text1"/>
          <w:sz w:val="24"/>
          <w:szCs w:val="24"/>
        </w:rPr>
        <w:t xml:space="preserve"> the SSTEW </w:t>
      </w:r>
      <w:r w:rsidR="00FE7726" w:rsidRPr="00A77A97">
        <w:rPr>
          <w:rFonts w:ascii="Arial" w:hAnsi="Arial" w:cs="Arial"/>
          <w:color w:val="000000" w:themeColor="text1"/>
          <w:sz w:val="24"/>
          <w:szCs w:val="24"/>
        </w:rPr>
        <w:t>s</w:t>
      </w:r>
      <w:r w:rsidRPr="00A77A97">
        <w:rPr>
          <w:rFonts w:ascii="Arial" w:hAnsi="Arial" w:cs="Arial"/>
          <w:color w:val="000000" w:themeColor="text1"/>
          <w:sz w:val="24"/>
          <w:szCs w:val="24"/>
        </w:rPr>
        <w:t xml:space="preserve">cale is a result of research which concluded that there is a correlation between settings with high </w:t>
      </w:r>
      <w:r w:rsidR="00FE7726" w:rsidRPr="00A77A97">
        <w:rPr>
          <w:rFonts w:ascii="Arial" w:hAnsi="Arial" w:cs="Arial"/>
          <w:color w:val="000000" w:themeColor="text1"/>
          <w:sz w:val="24"/>
          <w:szCs w:val="24"/>
        </w:rPr>
        <w:t>p</w:t>
      </w:r>
      <w:r w:rsidRPr="00A77A97">
        <w:rPr>
          <w:rFonts w:ascii="Arial" w:hAnsi="Arial" w:cs="Arial"/>
          <w:color w:val="000000" w:themeColor="text1"/>
          <w:sz w:val="24"/>
          <w:szCs w:val="24"/>
        </w:rPr>
        <w:t>erformance</w:t>
      </w:r>
      <w:r w:rsidR="00C9264A" w:rsidRPr="00A77A97">
        <w:rPr>
          <w:rFonts w:ascii="Arial" w:hAnsi="Arial" w:cs="Arial"/>
          <w:color w:val="000000" w:themeColor="text1"/>
          <w:sz w:val="24"/>
          <w:szCs w:val="24"/>
        </w:rPr>
        <w:t>,</w:t>
      </w:r>
      <w:r w:rsidRPr="00A77A97">
        <w:rPr>
          <w:rFonts w:ascii="Arial" w:hAnsi="Arial" w:cs="Arial"/>
          <w:color w:val="000000" w:themeColor="text1"/>
          <w:sz w:val="24"/>
          <w:szCs w:val="24"/>
        </w:rPr>
        <w:t xml:space="preserve"> the best outcomes for children </w:t>
      </w:r>
      <w:r w:rsidR="00FE7726" w:rsidRPr="00A77A97">
        <w:rPr>
          <w:rFonts w:ascii="Arial" w:hAnsi="Arial" w:cs="Arial"/>
          <w:color w:val="000000" w:themeColor="text1"/>
          <w:sz w:val="24"/>
          <w:szCs w:val="24"/>
        </w:rPr>
        <w:t>a</w:t>
      </w:r>
      <w:r w:rsidRPr="00A77A97">
        <w:rPr>
          <w:rFonts w:ascii="Arial" w:hAnsi="Arial" w:cs="Arial"/>
          <w:color w:val="000000" w:themeColor="text1"/>
          <w:sz w:val="24"/>
          <w:szCs w:val="24"/>
        </w:rPr>
        <w:t>nd support</w:t>
      </w:r>
      <w:r w:rsidR="00C9264A" w:rsidRPr="00A77A97">
        <w:rPr>
          <w:rFonts w:ascii="Arial" w:hAnsi="Arial" w:cs="Arial"/>
          <w:color w:val="000000" w:themeColor="text1"/>
          <w:sz w:val="24"/>
          <w:szCs w:val="24"/>
        </w:rPr>
        <w:t>ing and</w:t>
      </w:r>
      <w:r w:rsidRPr="00A77A97">
        <w:rPr>
          <w:rFonts w:ascii="Arial" w:hAnsi="Arial" w:cs="Arial"/>
          <w:color w:val="000000" w:themeColor="text1"/>
          <w:sz w:val="24"/>
          <w:szCs w:val="24"/>
        </w:rPr>
        <w:t xml:space="preserve"> enhancing </w:t>
      </w:r>
      <w:r w:rsidR="00FE7726" w:rsidRPr="00A77A97">
        <w:rPr>
          <w:rFonts w:ascii="Arial" w:hAnsi="Arial" w:cs="Arial"/>
          <w:color w:val="000000" w:themeColor="text1"/>
          <w:sz w:val="24"/>
          <w:szCs w:val="24"/>
        </w:rPr>
        <w:t>c</w:t>
      </w:r>
      <w:r w:rsidR="006F13A2" w:rsidRPr="00A77A97">
        <w:rPr>
          <w:rFonts w:ascii="Arial" w:hAnsi="Arial" w:cs="Arial"/>
          <w:color w:val="000000" w:themeColor="text1"/>
          <w:sz w:val="24"/>
          <w:szCs w:val="24"/>
        </w:rPr>
        <w:t>hildren’s</w:t>
      </w:r>
      <w:r w:rsidRPr="00A77A97">
        <w:rPr>
          <w:rFonts w:ascii="Arial" w:hAnsi="Arial" w:cs="Arial"/>
          <w:color w:val="000000" w:themeColor="text1"/>
          <w:sz w:val="24"/>
          <w:szCs w:val="24"/>
        </w:rPr>
        <w:t xml:space="preserve"> development through interactions and sustained </w:t>
      </w:r>
      <w:r w:rsidR="00FE7726" w:rsidRPr="00A77A97">
        <w:rPr>
          <w:rFonts w:ascii="Arial" w:hAnsi="Arial" w:cs="Arial"/>
          <w:color w:val="000000" w:themeColor="text1"/>
          <w:sz w:val="24"/>
          <w:szCs w:val="24"/>
        </w:rPr>
        <w:t>s</w:t>
      </w:r>
      <w:r w:rsidRPr="00A77A97">
        <w:rPr>
          <w:rFonts w:ascii="Arial" w:hAnsi="Arial" w:cs="Arial"/>
          <w:color w:val="000000" w:themeColor="text1"/>
          <w:sz w:val="24"/>
          <w:szCs w:val="24"/>
        </w:rPr>
        <w:t xml:space="preserve">hared thinking. For the </w:t>
      </w:r>
      <w:r w:rsidR="00FE7726" w:rsidRPr="00A77A97">
        <w:rPr>
          <w:rFonts w:ascii="Arial" w:hAnsi="Arial" w:cs="Arial"/>
          <w:color w:val="000000" w:themeColor="text1"/>
          <w:sz w:val="24"/>
          <w:szCs w:val="24"/>
        </w:rPr>
        <w:t>a</w:t>
      </w:r>
      <w:r w:rsidRPr="00A77A97">
        <w:rPr>
          <w:rFonts w:ascii="Arial" w:hAnsi="Arial" w:cs="Arial"/>
          <w:color w:val="000000" w:themeColor="text1"/>
          <w:sz w:val="24"/>
          <w:szCs w:val="24"/>
        </w:rPr>
        <w:t xml:space="preserve">ssessment to be affective the </w:t>
      </w:r>
      <w:r w:rsidR="00FE7726" w:rsidRPr="00A77A97">
        <w:rPr>
          <w:rFonts w:ascii="Arial" w:hAnsi="Arial" w:cs="Arial"/>
          <w:color w:val="000000" w:themeColor="text1"/>
          <w:sz w:val="24"/>
          <w:szCs w:val="24"/>
        </w:rPr>
        <w:t>p</w:t>
      </w:r>
      <w:r w:rsidRPr="00A77A97">
        <w:rPr>
          <w:rFonts w:ascii="Arial" w:hAnsi="Arial" w:cs="Arial"/>
          <w:color w:val="000000" w:themeColor="text1"/>
          <w:sz w:val="24"/>
          <w:szCs w:val="24"/>
        </w:rPr>
        <w:t>urpose must be made clear to practitioners and a clear approach must be set out.</w:t>
      </w:r>
      <w:r w:rsidR="00FE7726" w:rsidRPr="00A77A97">
        <w:rPr>
          <w:rFonts w:ascii="Arial" w:hAnsi="Arial" w:cs="Arial"/>
          <w:color w:val="000000" w:themeColor="text1"/>
          <w:sz w:val="24"/>
          <w:szCs w:val="24"/>
        </w:rPr>
        <w:t xml:space="preserve"> </w:t>
      </w:r>
    </w:p>
    <w:p w:rsidR="00826625" w:rsidRPr="00A77A97" w:rsidRDefault="00826625" w:rsidP="000D6E06">
      <w:pPr>
        <w:spacing w:line="276" w:lineRule="auto"/>
        <w:jc w:val="both"/>
        <w:rPr>
          <w:rFonts w:ascii="Arial" w:hAnsi="Arial" w:cs="Arial"/>
          <w:color w:val="000000" w:themeColor="text1"/>
          <w:sz w:val="24"/>
          <w:szCs w:val="24"/>
        </w:rPr>
      </w:pPr>
    </w:p>
    <w:p w:rsidR="00646C5B" w:rsidRPr="00A77A97" w:rsidRDefault="00523ABC" w:rsidP="000D6E06">
      <w:pPr>
        <w:spacing w:line="276" w:lineRule="auto"/>
        <w:jc w:val="both"/>
        <w:rPr>
          <w:rFonts w:ascii="Arial" w:hAnsi="Arial" w:cs="Arial"/>
          <w:color w:val="000000" w:themeColor="text1"/>
          <w:sz w:val="24"/>
          <w:szCs w:val="24"/>
        </w:rPr>
      </w:pPr>
      <w:r w:rsidRPr="00A77A97">
        <w:rPr>
          <w:rFonts w:ascii="Arial" w:hAnsi="Arial" w:cs="Arial"/>
          <w:color w:val="000000" w:themeColor="text1"/>
          <w:sz w:val="24"/>
          <w:szCs w:val="24"/>
        </w:rPr>
        <w:t xml:space="preserve">The ITERS scale has been </w:t>
      </w:r>
      <w:r w:rsidR="007B5DE8" w:rsidRPr="00A77A97">
        <w:rPr>
          <w:rFonts w:ascii="Arial" w:hAnsi="Arial" w:cs="Arial"/>
          <w:color w:val="000000" w:themeColor="text1"/>
          <w:sz w:val="24"/>
          <w:szCs w:val="24"/>
        </w:rPr>
        <w:t>u</w:t>
      </w:r>
      <w:r w:rsidRPr="00A77A97">
        <w:rPr>
          <w:rFonts w:ascii="Arial" w:hAnsi="Arial" w:cs="Arial"/>
          <w:color w:val="000000" w:themeColor="text1"/>
          <w:sz w:val="24"/>
          <w:szCs w:val="24"/>
        </w:rPr>
        <w:t xml:space="preserve">pdated multiple times. The current scale which will be discussed in this essay is </w:t>
      </w:r>
      <w:r w:rsidR="007B5DE8" w:rsidRPr="00A77A97">
        <w:rPr>
          <w:rFonts w:ascii="Arial" w:hAnsi="Arial" w:cs="Arial"/>
          <w:color w:val="000000" w:themeColor="text1"/>
          <w:sz w:val="24"/>
          <w:szCs w:val="24"/>
        </w:rPr>
        <w:t>ITERS</w:t>
      </w:r>
      <w:r w:rsidRPr="00A77A97">
        <w:rPr>
          <w:rFonts w:ascii="Arial" w:hAnsi="Arial" w:cs="Arial"/>
          <w:color w:val="000000" w:themeColor="text1"/>
          <w:sz w:val="24"/>
          <w:szCs w:val="24"/>
        </w:rPr>
        <w:t xml:space="preserve">-3. It is composed of thirty nine items and seven </w:t>
      </w:r>
      <w:r w:rsidR="007B5DE8" w:rsidRPr="00A77A97">
        <w:rPr>
          <w:rFonts w:ascii="Arial" w:hAnsi="Arial" w:cs="Arial"/>
          <w:color w:val="000000" w:themeColor="text1"/>
          <w:sz w:val="24"/>
          <w:szCs w:val="24"/>
        </w:rPr>
        <w:t>sub-scales</w:t>
      </w:r>
      <w:r w:rsidRPr="00A77A97">
        <w:rPr>
          <w:rFonts w:ascii="Arial" w:hAnsi="Arial" w:cs="Arial"/>
          <w:color w:val="000000" w:themeColor="text1"/>
          <w:sz w:val="24"/>
          <w:szCs w:val="24"/>
        </w:rPr>
        <w:t>. (</w:t>
      </w:r>
      <w:r w:rsidR="002F72D8" w:rsidRPr="00A77A97">
        <w:rPr>
          <w:rFonts w:ascii="Arial" w:hAnsi="Arial" w:cs="Arial"/>
          <w:color w:val="000000" w:themeColor="text1"/>
          <w:sz w:val="24"/>
          <w:szCs w:val="24"/>
          <w:shd w:val="clear" w:color="auto" w:fill="FFFFFF"/>
        </w:rPr>
        <w:t>Frank Porter Graham Child Development Institute, no date</w:t>
      </w:r>
      <w:r w:rsidRPr="00A77A97">
        <w:rPr>
          <w:rFonts w:ascii="Arial" w:hAnsi="Arial" w:cs="Arial"/>
          <w:color w:val="000000" w:themeColor="text1"/>
          <w:sz w:val="24"/>
          <w:szCs w:val="24"/>
        </w:rPr>
        <w:t>)</w:t>
      </w:r>
      <w:r w:rsidR="00A85A75" w:rsidRPr="00A77A97">
        <w:rPr>
          <w:rFonts w:ascii="Arial" w:hAnsi="Arial" w:cs="Arial"/>
          <w:color w:val="000000" w:themeColor="text1"/>
          <w:sz w:val="24"/>
          <w:szCs w:val="24"/>
        </w:rPr>
        <w:t xml:space="preserve">. </w:t>
      </w:r>
      <w:r w:rsidR="00327ED7" w:rsidRPr="00A77A97">
        <w:rPr>
          <w:rFonts w:ascii="Arial" w:hAnsi="Arial" w:cs="Arial"/>
          <w:color w:val="000000" w:themeColor="text1"/>
          <w:sz w:val="24"/>
          <w:szCs w:val="24"/>
        </w:rPr>
        <w:t>The ITTERS Scale while also focusing on child - practitioner interactions, mainly focuses on environmental factors. These can include resources, space available and accessibility.</w:t>
      </w:r>
      <w:r w:rsidR="00E75189" w:rsidRPr="00A77A97">
        <w:rPr>
          <w:rFonts w:ascii="Arial" w:hAnsi="Arial" w:cs="Arial"/>
          <w:color w:val="000000" w:themeColor="text1"/>
          <w:sz w:val="24"/>
          <w:szCs w:val="24"/>
        </w:rPr>
        <w:t xml:space="preserve"> </w:t>
      </w:r>
      <w:r w:rsidR="004B38EB" w:rsidRPr="00A77A97">
        <w:rPr>
          <w:rFonts w:ascii="Arial" w:hAnsi="Arial" w:cs="Arial"/>
          <w:color w:val="000000" w:themeColor="text1"/>
          <w:sz w:val="24"/>
          <w:szCs w:val="24"/>
        </w:rPr>
        <w:t>ITERS-3 measures accessibility, interactions, routines and</w:t>
      </w:r>
      <w:r w:rsidR="0093633B" w:rsidRPr="00A77A97">
        <w:rPr>
          <w:rFonts w:ascii="Arial" w:hAnsi="Arial" w:cs="Arial"/>
          <w:color w:val="000000" w:themeColor="text1"/>
          <w:sz w:val="24"/>
          <w:szCs w:val="24"/>
        </w:rPr>
        <w:t xml:space="preserve"> </w:t>
      </w:r>
      <w:r w:rsidR="004B38EB" w:rsidRPr="00A77A97">
        <w:rPr>
          <w:rFonts w:ascii="Arial" w:hAnsi="Arial" w:cs="Arial"/>
          <w:color w:val="000000" w:themeColor="text1"/>
          <w:sz w:val="24"/>
          <w:szCs w:val="24"/>
        </w:rPr>
        <w:t>schedules. It heavily focuses on the experiences that the Children are</w:t>
      </w:r>
      <w:r w:rsidR="0093633B" w:rsidRPr="00A77A97">
        <w:rPr>
          <w:rFonts w:ascii="Arial" w:hAnsi="Arial" w:cs="Arial"/>
          <w:color w:val="000000" w:themeColor="text1"/>
          <w:sz w:val="24"/>
          <w:szCs w:val="24"/>
        </w:rPr>
        <w:t xml:space="preserve"> </w:t>
      </w:r>
      <w:r w:rsidR="004B38EB" w:rsidRPr="00A77A97">
        <w:rPr>
          <w:rFonts w:ascii="Arial" w:hAnsi="Arial" w:cs="Arial"/>
          <w:color w:val="000000" w:themeColor="text1"/>
          <w:sz w:val="24"/>
          <w:szCs w:val="24"/>
        </w:rPr>
        <w:t xml:space="preserve">involved in and looks into </w:t>
      </w:r>
      <w:r w:rsidR="00A85A75" w:rsidRPr="00A77A97">
        <w:rPr>
          <w:rFonts w:ascii="Arial" w:hAnsi="Arial" w:cs="Arial"/>
          <w:color w:val="000000" w:themeColor="text1"/>
          <w:sz w:val="24"/>
          <w:szCs w:val="24"/>
        </w:rPr>
        <w:t>h</w:t>
      </w:r>
      <w:r w:rsidR="004B38EB" w:rsidRPr="00A77A97">
        <w:rPr>
          <w:rFonts w:ascii="Arial" w:hAnsi="Arial" w:cs="Arial"/>
          <w:color w:val="000000" w:themeColor="text1"/>
          <w:sz w:val="24"/>
          <w:szCs w:val="24"/>
        </w:rPr>
        <w:t>ow materials and the space within the setting are utilised</w:t>
      </w:r>
      <w:r w:rsidR="0093633B" w:rsidRPr="00A77A97">
        <w:rPr>
          <w:rFonts w:ascii="Arial" w:hAnsi="Arial" w:cs="Arial"/>
          <w:color w:val="000000" w:themeColor="text1"/>
          <w:sz w:val="24"/>
          <w:szCs w:val="24"/>
        </w:rPr>
        <w:t xml:space="preserve"> </w:t>
      </w:r>
      <w:r w:rsidR="002F72D8" w:rsidRPr="00A77A97">
        <w:rPr>
          <w:rFonts w:ascii="Arial" w:hAnsi="Arial" w:cs="Arial"/>
          <w:color w:val="000000" w:themeColor="text1"/>
          <w:sz w:val="24"/>
          <w:szCs w:val="24"/>
        </w:rPr>
        <w:t xml:space="preserve">(Centre </w:t>
      </w:r>
      <w:r w:rsidR="00DA4C69" w:rsidRPr="00A77A97">
        <w:rPr>
          <w:rFonts w:ascii="Arial" w:hAnsi="Arial" w:cs="Arial"/>
          <w:color w:val="000000" w:themeColor="text1"/>
          <w:sz w:val="24"/>
          <w:szCs w:val="24"/>
        </w:rPr>
        <w:t>for E</w:t>
      </w:r>
      <w:r w:rsidR="002F72D8" w:rsidRPr="00A77A97">
        <w:rPr>
          <w:rFonts w:ascii="Arial" w:hAnsi="Arial" w:cs="Arial"/>
          <w:color w:val="000000" w:themeColor="text1"/>
          <w:sz w:val="24"/>
          <w:szCs w:val="24"/>
        </w:rPr>
        <w:t>arly Learning Professionals,</w:t>
      </w:r>
      <w:r w:rsidR="00DA4C69" w:rsidRPr="00A77A97">
        <w:rPr>
          <w:rFonts w:ascii="Arial" w:hAnsi="Arial" w:cs="Arial"/>
          <w:color w:val="000000" w:themeColor="text1"/>
          <w:sz w:val="24"/>
          <w:szCs w:val="24"/>
        </w:rPr>
        <w:t xml:space="preserve"> 2022)</w:t>
      </w:r>
      <w:r w:rsidR="0093633B" w:rsidRPr="00A77A97">
        <w:rPr>
          <w:rFonts w:ascii="Arial" w:hAnsi="Arial" w:cs="Arial"/>
          <w:color w:val="000000" w:themeColor="text1"/>
          <w:sz w:val="24"/>
          <w:szCs w:val="24"/>
        </w:rPr>
        <w:t xml:space="preserve">. </w:t>
      </w:r>
    </w:p>
    <w:p w:rsidR="00646C5B" w:rsidRPr="00A77A97" w:rsidRDefault="00646C5B" w:rsidP="000D6E06">
      <w:pPr>
        <w:spacing w:line="276" w:lineRule="auto"/>
        <w:jc w:val="both"/>
        <w:rPr>
          <w:rFonts w:ascii="Arial" w:hAnsi="Arial" w:cs="Arial"/>
          <w:color w:val="000000" w:themeColor="text1"/>
          <w:sz w:val="24"/>
          <w:szCs w:val="24"/>
        </w:rPr>
      </w:pPr>
    </w:p>
    <w:p w:rsidR="002F72D8" w:rsidRPr="00A77A97" w:rsidRDefault="00DA4C69" w:rsidP="00A84FF8">
      <w:pPr>
        <w:spacing w:line="276" w:lineRule="auto"/>
        <w:jc w:val="both"/>
        <w:rPr>
          <w:rFonts w:ascii="Arial" w:hAnsi="Arial" w:cs="Arial"/>
          <w:color w:val="000000" w:themeColor="text1"/>
          <w:sz w:val="24"/>
          <w:szCs w:val="24"/>
        </w:rPr>
      </w:pPr>
      <w:r w:rsidRPr="00A77A97">
        <w:rPr>
          <w:rFonts w:ascii="Arial" w:hAnsi="Arial" w:cs="Arial"/>
          <w:color w:val="000000" w:themeColor="text1"/>
          <w:sz w:val="24"/>
          <w:szCs w:val="24"/>
        </w:rPr>
        <w:lastRenderedPageBreak/>
        <w:t xml:space="preserve">This allows </w:t>
      </w:r>
      <w:r w:rsidR="00A85A75" w:rsidRPr="00A77A97">
        <w:rPr>
          <w:rFonts w:ascii="Arial" w:hAnsi="Arial" w:cs="Arial"/>
          <w:color w:val="000000" w:themeColor="text1"/>
          <w:sz w:val="24"/>
          <w:szCs w:val="24"/>
        </w:rPr>
        <w:t>p</w:t>
      </w:r>
      <w:r w:rsidRPr="00A77A97">
        <w:rPr>
          <w:rFonts w:ascii="Arial" w:hAnsi="Arial" w:cs="Arial"/>
          <w:color w:val="000000" w:themeColor="text1"/>
          <w:sz w:val="24"/>
          <w:szCs w:val="24"/>
        </w:rPr>
        <w:t xml:space="preserve">ractitioners to visualise which areas to improve and to make </w:t>
      </w:r>
      <w:r w:rsidR="00A85A75" w:rsidRPr="00A77A97">
        <w:rPr>
          <w:rFonts w:ascii="Arial" w:hAnsi="Arial" w:cs="Arial"/>
          <w:color w:val="000000" w:themeColor="text1"/>
          <w:sz w:val="24"/>
          <w:szCs w:val="24"/>
        </w:rPr>
        <w:t>p</w:t>
      </w:r>
      <w:r w:rsidRPr="00A77A97">
        <w:rPr>
          <w:rFonts w:ascii="Arial" w:hAnsi="Arial" w:cs="Arial"/>
          <w:color w:val="000000" w:themeColor="text1"/>
          <w:sz w:val="24"/>
          <w:szCs w:val="24"/>
        </w:rPr>
        <w:t xml:space="preserve">ositive changes to their </w:t>
      </w:r>
      <w:r w:rsidR="00A85A75" w:rsidRPr="00A77A97">
        <w:rPr>
          <w:rFonts w:ascii="Arial" w:hAnsi="Arial" w:cs="Arial"/>
          <w:color w:val="000000" w:themeColor="text1"/>
          <w:sz w:val="24"/>
          <w:szCs w:val="24"/>
        </w:rPr>
        <w:t>p</w:t>
      </w:r>
      <w:r w:rsidRPr="00A77A97">
        <w:rPr>
          <w:rFonts w:ascii="Arial" w:hAnsi="Arial" w:cs="Arial"/>
          <w:color w:val="000000" w:themeColor="text1"/>
          <w:sz w:val="24"/>
          <w:szCs w:val="24"/>
        </w:rPr>
        <w:t xml:space="preserve">ractice. This scale is used in settings with children </w:t>
      </w:r>
      <w:r w:rsidR="00E75189" w:rsidRPr="00A77A97">
        <w:rPr>
          <w:rFonts w:ascii="Arial" w:hAnsi="Arial" w:cs="Arial"/>
          <w:color w:val="000000" w:themeColor="text1"/>
          <w:sz w:val="24"/>
          <w:szCs w:val="24"/>
        </w:rPr>
        <w:t>up</w:t>
      </w:r>
      <w:r w:rsidRPr="00A77A97">
        <w:rPr>
          <w:rFonts w:ascii="Arial" w:hAnsi="Arial" w:cs="Arial"/>
          <w:color w:val="000000" w:themeColor="text1"/>
          <w:sz w:val="24"/>
          <w:szCs w:val="24"/>
        </w:rPr>
        <w:t xml:space="preserve"> to three years old. Both scales heavily rely on observation to collect the information necessary. The observation will take three hours. In this time the observer will focus on aspects such as the </w:t>
      </w:r>
      <w:r w:rsidR="00E5553E" w:rsidRPr="00A77A97">
        <w:rPr>
          <w:rFonts w:ascii="Arial" w:hAnsi="Arial" w:cs="Arial"/>
          <w:color w:val="000000" w:themeColor="text1"/>
          <w:sz w:val="24"/>
          <w:szCs w:val="24"/>
        </w:rPr>
        <w:t>p</w:t>
      </w:r>
      <w:r w:rsidRPr="00A77A97">
        <w:rPr>
          <w:rFonts w:ascii="Arial" w:hAnsi="Arial" w:cs="Arial"/>
          <w:color w:val="000000" w:themeColor="text1"/>
          <w:sz w:val="24"/>
          <w:szCs w:val="24"/>
        </w:rPr>
        <w:t>ractitioners role and how materials are used</w:t>
      </w:r>
      <w:r w:rsidR="002912E3" w:rsidRPr="00A77A97">
        <w:rPr>
          <w:rFonts w:ascii="Arial" w:hAnsi="Arial" w:cs="Arial"/>
          <w:color w:val="000000" w:themeColor="text1"/>
          <w:sz w:val="24"/>
          <w:szCs w:val="24"/>
        </w:rPr>
        <w:t xml:space="preserve"> </w:t>
      </w:r>
      <w:r w:rsidR="002F72D8" w:rsidRPr="00A77A97">
        <w:rPr>
          <w:rFonts w:ascii="Arial" w:hAnsi="Arial" w:cs="Arial"/>
          <w:color w:val="000000" w:themeColor="text1"/>
          <w:sz w:val="24"/>
          <w:szCs w:val="24"/>
        </w:rPr>
        <w:t xml:space="preserve">(Centre for Early Learning Professionals, 2022). </w:t>
      </w:r>
    </w:p>
    <w:p w:rsidR="00646C5B" w:rsidRPr="00A77A97" w:rsidRDefault="00646C5B" w:rsidP="000D6E06">
      <w:pPr>
        <w:spacing w:line="276" w:lineRule="auto"/>
        <w:jc w:val="both"/>
        <w:rPr>
          <w:rFonts w:ascii="Arial" w:hAnsi="Arial" w:cs="Arial"/>
          <w:color w:val="000000" w:themeColor="text1"/>
          <w:sz w:val="24"/>
          <w:szCs w:val="24"/>
        </w:rPr>
      </w:pPr>
    </w:p>
    <w:p w:rsidR="00646C5B" w:rsidRPr="00A77A97" w:rsidRDefault="00646C5B" w:rsidP="000D6E06">
      <w:pPr>
        <w:spacing w:line="276" w:lineRule="auto"/>
        <w:jc w:val="both"/>
        <w:rPr>
          <w:rFonts w:ascii="Arial" w:hAnsi="Arial" w:cs="Arial"/>
          <w:color w:val="000000" w:themeColor="text1"/>
          <w:sz w:val="24"/>
          <w:szCs w:val="24"/>
        </w:rPr>
      </w:pPr>
    </w:p>
    <w:p w:rsidR="00646C5B" w:rsidRPr="00A77A97" w:rsidRDefault="000C4B1E" w:rsidP="000D6E06">
      <w:pPr>
        <w:spacing w:line="276" w:lineRule="auto"/>
        <w:jc w:val="both"/>
        <w:rPr>
          <w:rFonts w:ascii="Arial" w:hAnsi="Arial" w:cs="Arial"/>
          <w:color w:val="000000" w:themeColor="text1"/>
          <w:sz w:val="24"/>
          <w:szCs w:val="24"/>
        </w:rPr>
      </w:pPr>
      <w:r w:rsidRPr="00A77A97">
        <w:rPr>
          <w:rFonts w:ascii="Arial" w:hAnsi="Arial" w:cs="Arial"/>
          <w:color w:val="000000" w:themeColor="text1"/>
          <w:sz w:val="24"/>
          <w:szCs w:val="24"/>
        </w:rPr>
        <w:t xml:space="preserve">However, there are barriers to accessibility that can create restrictions. Such as children having limited nobility, long routines and limited resources. Some activities heavily rely on adult support. For example, </w:t>
      </w:r>
      <w:r w:rsidR="00E5553E" w:rsidRPr="00A77A97">
        <w:rPr>
          <w:rFonts w:ascii="Arial" w:hAnsi="Arial" w:cs="Arial"/>
          <w:color w:val="000000" w:themeColor="text1"/>
          <w:sz w:val="24"/>
          <w:szCs w:val="24"/>
        </w:rPr>
        <w:t>u</w:t>
      </w:r>
      <w:r w:rsidRPr="00A77A97">
        <w:rPr>
          <w:rFonts w:ascii="Arial" w:hAnsi="Arial" w:cs="Arial"/>
          <w:color w:val="000000" w:themeColor="text1"/>
          <w:sz w:val="24"/>
          <w:szCs w:val="24"/>
        </w:rPr>
        <w:t>sing equipment such as swings which may be difficult for children to operate on their own. This means that the children would have to wait for a practitioner to be available to support them which may not be possible in a timely manner.</w:t>
      </w:r>
      <w:r w:rsidR="009D55BC" w:rsidRPr="00A77A97">
        <w:rPr>
          <w:rFonts w:ascii="Arial" w:hAnsi="Arial" w:cs="Arial"/>
          <w:color w:val="000000" w:themeColor="text1"/>
          <w:sz w:val="24"/>
          <w:szCs w:val="24"/>
        </w:rPr>
        <w:t xml:space="preserve"> </w:t>
      </w:r>
      <w:r w:rsidRPr="00A77A97">
        <w:rPr>
          <w:rFonts w:ascii="Arial" w:hAnsi="Arial" w:cs="Arial"/>
          <w:color w:val="000000" w:themeColor="text1"/>
          <w:sz w:val="24"/>
          <w:szCs w:val="24"/>
        </w:rPr>
        <w:t>It is the responsibility of the practitioners to remove these barriers or to lessen their negative impact. However, the setting may not be able to</w:t>
      </w:r>
      <w:r w:rsidR="008B27ED" w:rsidRPr="00A77A97">
        <w:rPr>
          <w:rFonts w:ascii="Arial" w:hAnsi="Arial" w:cs="Arial"/>
          <w:color w:val="000000" w:themeColor="text1"/>
          <w:sz w:val="24"/>
          <w:szCs w:val="24"/>
        </w:rPr>
        <w:t xml:space="preserve"> do so</w:t>
      </w:r>
      <w:r w:rsidR="00F16913" w:rsidRPr="00A77A97">
        <w:rPr>
          <w:rFonts w:ascii="Arial" w:hAnsi="Arial" w:cs="Arial"/>
          <w:color w:val="000000" w:themeColor="text1"/>
          <w:sz w:val="24"/>
          <w:szCs w:val="24"/>
        </w:rPr>
        <w:t xml:space="preserve"> due to the practi</w:t>
      </w:r>
      <w:r w:rsidR="00D30788" w:rsidRPr="00A77A97">
        <w:rPr>
          <w:rFonts w:ascii="Arial" w:hAnsi="Arial" w:cs="Arial"/>
          <w:color w:val="000000" w:themeColor="text1"/>
          <w:sz w:val="24"/>
          <w:szCs w:val="24"/>
        </w:rPr>
        <w:t>tioner or child ratio</w:t>
      </w:r>
      <w:r w:rsidR="009D55BC" w:rsidRPr="00A77A97">
        <w:rPr>
          <w:rFonts w:ascii="Arial" w:hAnsi="Arial" w:cs="Arial"/>
          <w:color w:val="000000" w:themeColor="text1"/>
          <w:sz w:val="24"/>
          <w:szCs w:val="24"/>
        </w:rPr>
        <w:t xml:space="preserve"> (Centre for Early Learning Professionals, 2022). </w:t>
      </w:r>
    </w:p>
    <w:p w:rsidR="00646C5B" w:rsidRPr="00A77A97" w:rsidRDefault="00646C5B" w:rsidP="000D6E06">
      <w:pPr>
        <w:spacing w:line="276" w:lineRule="auto"/>
        <w:jc w:val="both"/>
        <w:rPr>
          <w:rFonts w:ascii="Arial" w:hAnsi="Arial" w:cs="Arial"/>
          <w:color w:val="000000" w:themeColor="text1"/>
          <w:sz w:val="24"/>
          <w:szCs w:val="24"/>
        </w:rPr>
      </w:pPr>
    </w:p>
    <w:p w:rsidR="00646C5B" w:rsidRPr="00A77A97" w:rsidRDefault="00433642" w:rsidP="000D6E06">
      <w:pPr>
        <w:spacing w:line="276" w:lineRule="auto"/>
        <w:jc w:val="both"/>
        <w:rPr>
          <w:rFonts w:ascii="Arial" w:hAnsi="Arial" w:cs="Arial"/>
          <w:color w:val="000000" w:themeColor="text1"/>
          <w:sz w:val="24"/>
          <w:szCs w:val="24"/>
        </w:rPr>
      </w:pPr>
      <w:r w:rsidRPr="00A77A97">
        <w:rPr>
          <w:rFonts w:ascii="Arial" w:hAnsi="Arial" w:cs="Arial"/>
          <w:color w:val="000000" w:themeColor="text1"/>
          <w:sz w:val="24"/>
          <w:szCs w:val="24"/>
        </w:rPr>
        <w:t>As this process is carried out by practitioners within their own setting t</w:t>
      </w:r>
      <w:r w:rsidR="00CD61C9" w:rsidRPr="00A77A97">
        <w:rPr>
          <w:rFonts w:ascii="Arial" w:hAnsi="Arial" w:cs="Arial"/>
          <w:color w:val="000000" w:themeColor="text1"/>
          <w:sz w:val="24"/>
          <w:szCs w:val="24"/>
        </w:rPr>
        <w:t>he results could be affected by the practitioners own bias. As they work in the setting and with the other practitioners they may be more lenient with their answers.</w:t>
      </w:r>
    </w:p>
    <w:p w:rsidR="00CD61C9" w:rsidRPr="00A77A97" w:rsidRDefault="00CD61C9" w:rsidP="000D6E06">
      <w:pPr>
        <w:spacing w:line="276" w:lineRule="auto"/>
        <w:jc w:val="both"/>
        <w:rPr>
          <w:rFonts w:ascii="Arial" w:hAnsi="Arial" w:cs="Arial"/>
          <w:color w:val="000000" w:themeColor="text1"/>
          <w:sz w:val="24"/>
          <w:szCs w:val="24"/>
        </w:rPr>
      </w:pPr>
    </w:p>
    <w:p w:rsidR="00D20C97" w:rsidRPr="00A77A97" w:rsidRDefault="00D20C97" w:rsidP="00D20C97">
      <w:pPr>
        <w:spacing w:after="160" w:line="259" w:lineRule="auto"/>
        <w:rPr>
          <w:rFonts w:ascii="Arial" w:hAnsi="Arial" w:cs="Arial"/>
          <w:color w:val="000000" w:themeColor="text1"/>
          <w:sz w:val="24"/>
          <w:szCs w:val="24"/>
          <w:lang w:eastAsia="zh-CN"/>
        </w:rPr>
      </w:pPr>
      <w:r w:rsidRPr="00A77A97">
        <w:rPr>
          <w:rFonts w:ascii="Arial" w:hAnsi="Arial" w:cs="Arial"/>
          <w:color w:val="000000" w:themeColor="text1"/>
          <w:sz w:val="24"/>
          <w:szCs w:val="24"/>
          <w:lang w:eastAsia="zh-CN"/>
        </w:rPr>
        <w:t xml:space="preserve">According to </w:t>
      </w:r>
      <w:proofErr w:type="spellStart"/>
      <w:r w:rsidRPr="00A77A97">
        <w:rPr>
          <w:rFonts w:ascii="Arial" w:hAnsi="Arial" w:cs="Arial"/>
          <w:color w:val="000000" w:themeColor="text1"/>
          <w:sz w:val="24"/>
          <w:szCs w:val="24"/>
          <w:lang w:eastAsia="zh-CN"/>
        </w:rPr>
        <w:t>Melhuish</w:t>
      </w:r>
      <w:proofErr w:type="spellEnd"/>
      <w:r w:rsidRPr="00A77A97">
        <w:rPr>
          <w:rFonts w:ascii="Arial" w:hAnsi="Arial" w:cs="Arial"/>
          <w:color w:val="000000" w:themeColor="text1"/>
          <w:sz w:val="24"/>
          <w:szCs w:val="24"/>
          <w:lang w:eastAsia="zh-CN"/>
        </w:rPr>
        <w:t xml:space="preserve"> and Gardiner (2018, Pg 91-94) report was undertaken to investigate whether performance was related to type of setting being tested, finding that the type of setting in areas often affects performance of these evaluation scales. However, they did find repeatedly in this report that private settings perform less well on both the ITERS and the SSTEW scales, and voluntary settings perform better than expected in the North West and South West regions of the UK, not explained by these performance related findings. It is suggested that the cause of this is a difference in the settings characteristics and structure. </w:t>
      </w:r>
    </w:p>
    <w:p w:rsidR="00D20C97" w:rsidRPr="00A77A97" w:rsidRDefault="00D20C97" w:rsidP="00D20C97">
      <w:pPr>
        <w:spacing w:after="160" w:line="259" w:lineRule="auto"/>
        <w:rPr>
          <w:rFonts w:ascii="Arial" w:hAnsi="Arial" w:cs="Arial"/>
          <w:color w:val="000000" w:themeColor="text1"/>
          <w:sz w:val="24"/>
          <w:szCs w:val="24"/>
          <w:lang w:eastAsia="zh-CN"/>
        </w:rPr>
      </w:pPr>
    </w:p>
    <w:p w:rsidR="00D20C97" w:rsidRPr="00A77A97" w:rsidRDefault="00D20C97" w:rsidP="00D20C97">
      <w:pPr>
        <w:spacing w:after="160" w:line="259" w:lineRule="auto"/>
        <w:rPr>
          <w:rFonts w:ascii="Arial" w:hAnsi="Arial" w:cs="Arial"/>
          <w:color w:val="000000" w:themeColor="text1"/>
          <w:sz w:val="24"/>
          <w:szCs w:val="24"/>
          <w:lang w:eastAsia="zh-CN"/>
        </w:rPr>
      </w:pPr>
      <w:r w:rsidRPr="00A77A97">
        <w:rPr>
          <w:rFonts w:ascii="Arial" w:hAnsi="Arial" w:cs="Arial"/>
          <w:color w:val="000000" w:themeColor="text1"/>
          <w:sz w:val="24"/>
          <w:szCs w:val="24"/>
          <w:lang w:eastAsia="zh-CN"/>
        </w:rPr>
        <w:t>The Index of multiple deprivation shows a gradual decrease in mean score value from the least deprived to the second most deprived. However, the most deprived areas show higher scores on these scales. This could be due to receiving government funding, introduced to support underfunded settings. However, this puts them above settings which fall in between the most and least deprived. Scores in these settings may be higher due to factors such as the number of staff which are influenced by the funding that the setting receives (</w:t>
      </w:r>
      <w:proofErr w:type="spellStart"/>
      <w:r w:rsidRPr="00A77A97">
        <w:rPr>
          <w:rFonts w:ascii="Arial" w:hAnsi="Arial" w:cs="Arial"/>
          <w:color w:val="000000" w:themeColor="text1"/>
          <w:sz w:val="24"/>
          <w:szCs w:val="24"/>
          <w:lang w:eastAsia="zh-CN"/>
        </w:rPr>
        <w:t>Melhuish</w:t>
      </w:r>
      <w:proofErr w:type="spellEnd"/>
      <w:r w:rsidRPr="00A77A97">
        <w:rPr>
          <w:rFonts w:ascii="Arial" w:hAnsi="Arial" w:cs="Arial"/>
          <w:color w:val="000000" w:themeColor="text1"/>
          <w:sz w:val="24"/>
          <w:szCs w:val="24"/>
          <w:lang w:eastAsia="zh-CN"/>
        </w:rPr>
        <w:t xml:space="preserve"> and Gardiner, 2018, Pg 95).</w:t>
      </w:r>
    </w:p>
    <w:p w:rsidR="00D20C97" w:rsidRPr="00A77A97" w:rsidRDefault="00D20C97" w:rsidP="00D20C97">
      <w:pPr>
        <w:spacing w:after="160" w:line="259" w:lineRule="auto"/>
        <w:rPr>
          <w:rFonts w:ascii="Arial" w:hAnsi="Arial" w:cs="Arial"/>
          <w:color w:val="000000" w:themeColor="text1"/>
          <w:sz w:val="24"/>
          <w:szCs w:val="24"/>
          <w:lang w:eastAsia="zh-CN"/>
        </w:rPr>
      </w:pPr>
    </w:p>
    <w:p w:rsidR="00D20C97" w:rsidRPr="00A77A97" w:rsidRDefault="00D20C97" w:rsidP="00D20C97">
      <w:pPr>
        <w:spacing w:after="160" w:line="259" w:lineRule="auto"/>
        <w:rPr>
          <w:rFonts w:ascii="Arial" w:hAnsi="Arial" w:cs="Arial"/>
          <w:color w:val="000000" w:themeColor="text1"/>
          <w:sz w:val="24"/>
          <w:szCs w:val="24"/>
          <w:lang w:eastAsia="zh-CN"/>
        </w:rPr>
      </w:pPr>
      <w:r w:rsidRPr="00A77A97">
        <w:rPr>
          <w:rFonts w:ascii="Arial" w:hAnsi="Arial" w:cs="Arial"/>
          <w:color w:val="000000" w:themeColor="text1"/>
          <w:sz w:val="24"/>
          <w:szCs w:val="24"/>
          <w:lang w:eastAsia="zh-CN"/>
        </w:rPr>
        <w:t xml:space="preserve">This report shows  a statistically significant difference between SSTEW performance scores for 2 year olds compared with 3-4 year olds, in terms of interaction with staff. This difference is attributed to staffing levels in 2 year old settings, primarily private and voluntary settings, being lower than in </w:t>
      </w:r>
      <w:proofErr w:type="spellStart"/>
      <w:r w:rsidRPr="00A77A97">
        <w:rPr>
          <w:rFonts w:ascii="Arial" w:hAnsi="Arial" w:cs="Arial"/>
          <w:color w:val="000000" w:themeColor="text1"/>
          <w:sz w:val="24"/>
          <w:szCs w:val="24"/>
          <w:lang w:eastAsia="zh-CN"/>
        </w:rPr>
        <w:t>nursey</w:t>
      </w:r>
      <w:proofErr w:type="spellEnd"/>
      <w:r w:rsidRPr="00A77A97">
        <w:rPr>
          <w:rFonts w:ascii="Arial" w:hAnsi="Arial" w:cs="Arial"/>
          <w:color w:val="000000" w:themeColor="text1"/>
          <w:sz w:val="24"/>
          <w:szCs w:val="24"/>
          <w:lang w:eastAsia="zh-CN"/>
        </w:rPr>
        <w:t xml:space="preserve"> classes and schools which make </w:t>
      </w:r>
      <w:r w:rsidRPr="00A77A97">
        <w:rPr>
          <w:rFonts w:ascii="Arial" w:hAnsi="Arial" w:cs="Arial"/>
          <w:color w:val="000000" w:themeColor="text1"/>
          <w:sz w:val="24"/>
          <w:szCs w:val="24"/>
          <w:lang w:eastAsia="zh-CN"/>
        </w:rPr>
        <w:lastRenderedPageBreak/>
        <w:t>up the majority of settings for 3-4 year olds. Manager expertise and qualifications are also noted as higher in settings for 3-4 year olds. This knowledge allows the authors to suggest the focus of improvement for 2 year old settings should be on  improving quality of interaction. Whilst not proposing a method to do this increasing staffing levels and manager expertise in these settings should hopefully lead to improvements in these areas  (</w:t>
      </w:r>
      <w:proofErr w:type="spellStart"/>
      <w:r w:rsidRPr="00A77A97">
        <w:rPr>
          <w:rFonts w:ascii="Arial" w:hAnsi="Arial" w:cs="Arial"/>
          <w:color w:val="000000" w:themeColor="text1"/>
          <w:sz w:val="24"/>
          <w:szCs w:val="24"/>
          <w:lang w:eastAsia="zh-CN"/>
        </w:rPr>
        <w:t>Melhuish</w:t>
      </w:r>
      <w:proofErr w:type="spellEnd"/>
      <w:r w:rsidRPr="00A77A97">
        <w:rPr>
          <w:rFonts w:ascii="Arial" w:hAnsi="Arial" w:cs="Arial"/>
          <w:color w:val="000000" w:themeColor="text1"/>
          <w:sz w:val="24"/>
          <w:szCs w:val="24"/>
          <w:lang w:eastAsia="zh-CN"/>
        </w:rPr>
        <w:t xml:space="preserve"> and Gardiner, 2018, Pg 100).</w:t>
      </w:r>
    </w:p>
    <w:p w:rsidR="00D20C97" w:rsidRPr="00A77A97" w:rsidRDefault="00D20C97" w:rsidP="00D20C97">
      <w:pPr>
        <w:spacing w:after="160" w:line="259" w:lineRule="auto"/>
        <w:rPr>
          <w:rFonts w:ascii="Arial" w:hAnsi="Arial" w:cs="Arial"/>
          <w:color w:val="000000" w:themeColor="text1"/>
          <w:sz w:val="24"/>
          <w:szCs w:val="24"/>
          <w:lang w:eastAsia="zh-CN"/>
        </w:rPr>
      </w:pPr>
    </w:p>
    <w:p w:rsidR="00DE70FB" w:rsidRPr="00A77A97" w:rsidRDefault="00DE70FB" w:rsidP="000D6E06">
      <w:pPr>
        <w:spacing w:line="276" w:lineRule="auto"/>
        <w:jc w:val="both"/>
        <w:rPr>
          <w:rFonts w:ascii="Arial" w:hAnsi="Arial" w:cs="Arial"/>
          <w:color w:val="000000" w:themeColor="text1"/>
          <w:sz w:val="24"/>
          <w:szCs w:val="24"/>
        </w:rPr>
      </w:pPr>
      <w:proofErr w:type="spellStart"/>
      <w:r w:rsidRPr="00A77A97">
        <w:rPr>
          <w:rFonts w:ascii="Arial" w:hAnsi="Arial" w:cs="Arial"/>
          <w:color w:val="000000" w:themeColor="text1"/>
          <w:sz w:val="24"/>
          <w:szCs w:val="24"/>
        </w:rPr>
        <w:t>Baustad</w:t>
      </w:r>
      <w:proofErr w:type="spellEnd"/>
      <w:r w:rsidRPr="00A77A97">
        <w:rPr>
          <w:rFonts w:ascii="Arial" w:hAnsi="Arial" w:cs="Arial"/>
          <w:color w:val="000000" w:themeColor="text1"/>
          <w:sz w:val="24"/>
          <w:szCs w:val="24"/>
        </w:rPr>
        <w:t xml:space="preserve"> (2012) found the ITERS Scale to be an appropriate method of assessing quality from the </w:t>
      </w:r>
      <w:r w:rsidR="003D4B5B" w:rsidRPr="00A77A97">
        <w:rPr>
          <w:rFonts w:ascii="Arial" w:hAnsi="Arial" w:cs="Arial"/>
          <w:color w:val="000000" w:themeColor="text1"/>
          <w:sz w:val="24"/>
          <w:szCs w:val="24"/>
        </w:rPr>
        <w:t>p</w:t>
      </w:r>
      <w:r w:rsidRPr="00A77A97">
        <w:rPr>
          <w:rFonts w:ascii="Arial" w:hAnsi="Arial" w:cs="Arial"/>
          <w:color w:val="000000" w:themeColor="text1"/>
          <w:sz w:val="24"/>
          <w:szCs w:val="24"/>
        </w:rPr>
        <w:t>erspective of Norwegian pedagogy. This is continued by stating that although there are differences between the ITERS Scale and the Norwegian frame work there are many overlapping goals and values.</w:t>
      </w:r>
    </w:p>
    <w:p w:rsidR="00DE70FB" w:rsidRPr="00A77A97" w:rsidRDefault="00DE70FB" w:rsidP="000D6E06">
      <w:pPr>
        <w:spacing w:line="276" w:lineRule="auto"/>
        <w:jc w:val="both"/>
        <w:rPr>
          <w:rFonts w:ascii="Arial" w:hAnsi="Arial" w:cs="Arial"/>
          <w:color w:val="000000" w:themeColor="text1"/>
          <w:sz w:val="24"/>
          <w:szCs w:val="24"/>
        </w:rPr>
      </w:pPr>
    </w:p>
    <w:p w:rsidR="00CC04A5" w:rsidRPr="00A77A97" w:rsidRDefault="00CC04A5" w:rsidP="00CC04A5">
      <w:pPr>
        <w:spacing w:line="276" w:lineRule="auto"/>
        <w:jc w:val="both"/>
        <w:rPr>
          <w:rFonts w:ascii="Arial" w:hAnsi="Arial" w:cs="Arial"/>
          <w:color w:val="000000" w:themeColor="text1"/>
          <w:sz w:val="24"/>
          <w:szCs w:val="24"/>
        </w:rPr>
      </w:pPr>
    </w:p>
    <w:p w:rsidR="00234F5E" w:rsidRPr="00A77A97" w:rsidRDefault="00CC04A5" w:rsidP="00A84FF8">
      <w:pPr>
        <w:spacing w:line="276" w:lineRule="auto"/>
        <w:jc w:val="both"/>
        <w:rPr>
          <w:rFonts w:ascii="Arial" w:hAnsi="Arial" w:cs="Arial"/>
          <w:color w:val="000000" w:themeColor="text1"/>
          <w:sz w:val="24"/>
          <w:szCs w:val="24"/>
        </w:rPr>
      </w:pPr>
      <w:r w:rsidRPr="00A77A97">
        <w:rPr>
          <w:rFonts w:ascii="Arial" w:hAnsi="Arial" w:cs="Arial"/>
          <w:color w:val="000000" w:themeColor="text1"/>
          <w:sz w:val="24"/>
          <w:szCs w:val="24"/>
        </w:rPr>
        <w:t xml:space="preserve">It can be assumed that high resources lead to high </w:t>
      </w:r>
      <w:r w:rsidR="000E7A2A" w:rsidRPr="00A77A97">
        <w:rPr>
          <w:rFonts w:ascii="Arial" w:hAnsi="Arial" w:cs="Arial"/>
          <w:color w:val="000000" w:themeColor="text1"/>
          <w:sz w:val="24"/>
          <w:szCs w:val="24"/>
        </w:rPr>
        <w:t>q</w:t>
      </w:r>
      <w:r w:rsidRPr="00A77A97">
        <w:rPr>
          <w:rFonts w:ascii="Arial" w:hAnsi="Arial" w:cs="Arial"/>
          <w:color w:val="000000" w:themeColor="text1"/>
          <w:sz w:val="24"/>
          <w:szCs w:val="24"/>
        </w:rPr>
        <w:t xml:space="preserve">uality and that </w:t>
      </w:r>
      <w:r w:rsidR="000E7A2A" w:rsidRPr="00A77A97">
        <w:rPr>
          <w:rFonts w:ascii="Arial" w:hAnsi="Arial" w:cs="Arial"/>
          <w:color w:val="000000" w:themeColor="text1"/>
          <w:sz w:val="24"/>
          <w:szCs w:val="24"/>
        </w:rPr>
        <w:t>q</w:t>
      </w:r>
      <w:r w:rsidRPr="00A77A97">
        <w:rPr>
          <w:rFonts w:ascii="Arial" w:hAnsi="Arial" w:cs="Arial"/>
          <w:color w:val="000000" w:themeColor="text1"/>
          <w:sz w:val="24"/>
          <w:szCs w:val="24"/>
        </w:rPr>
        <w:t xml:space="preserve">uality is unattainable for settings with low </w:t>
      </w:r>
      <w:r w:rsidR="000E7A2A" w:rsidRPr="00A77A97">
        <w:rPr>
          <w:rFonts w:ascii="Arial" w:hAnsi="Arial" w:cs="Arial"/>
          <w:color w:val="000000" w:themeColor="text1"/>
          <w:sz w:val="24"/>
          <w:szCs w:val="24"/>
        </w:rPr>
        <w:t>r</w:t>
      </w:r>
      <w:r w:rsidRPr="00A77A97">
        <w:rPr>
          <w:rFonts w:ascii="Arial" w:hAnsi="Arial" w:cs="Arial"/>
          <w:color w:val="000000" w:themeColor="text1"/>
          <w:sz w:val="24"/>
          <w:szCs w:val="24"/>
        </w:rPr>
        <w:t xml:space="preserve">esources. Although resources </w:t>
      </w:r>
      <w:r w:rsidR="000E7A2A" w:rsidRPr="00A77A97">
        <w:rPr>
          <w:rFonts w:ascii="Arial" w:hAnsi="Arial" w:cs="Arial"/>
          <w:color w:val="000000" w:themeColor="text1"/>
          <w:sz w:val="24"/>
          <w:szCs w:val="24"/>
        </w:rPr>
        <w:t>p</w:t>
      </w:r>
      <w:r w:rsidRPr="00A77A97">
        <w:rPr>
          <w:rFonts w:ascii="Arial" w:hAnsi="Arial" w:cs="Arial"/>
          <w:color w:val="000000" w:themeColor="text1"/>
          <w:sz w:val="24"/>
          <w:szCs w:val="24"/>
        </w:rPr>
        <w:t xml:space="preserve">lay a role in </w:t>
      </w:r>
      <w:r w:rsidR="000E7A2A" w:rsidRPr="00A77A97">
        <w:rPr>
          <w:rFonts w:ascii="Arial" w:hAnsi="Arial" w:cs="Arial"/>
          <w:color w:val="000000" w:themeColor="text1"/>
          <w:sz w:val="24"/>
          <w:szCs w:val="24"/>
        </w:rPr>
        <w:t>q</w:t>
      </w:r>
      <w:r w:rsidRPr="00A77A97">
        <w:rPr>
          <w:rFonts w:ascii="Arial" w:hAnsi="Arial" w:cs="Arial"/>
          <w:color w:val="000000" w:themeColor="text1"/>
          <w:sz w:val="24"/>
          <w:szCs w:val="24"/>
        </w:rPr>
        <w:t xml:space="preserve">uality </w:t>
      </w:r>
      <w:r w:rsidR="000E7A2A" w:rsidRPr="00A77A97">
        <w:rPr>
          <w:rFonts w:ascii="Arial" w:hAnsi="Arial" w:cs="Arial"/>
          <w:color w:val="000000" w:themeColor="text1"/>
          <w:sz w:val="24"/>
          <w:szCs w:val="24"/>
        </w:rPr>
        <w:t>p</w:t>
      </w:r>
      <w:r w:rsidRPr="00A77A97">
        <w:rPr>
          <w:rFonts w:ascii="Arial" w:hAnsi="Arial" w:cs="Arial"/>
          <w:color w:val="000000" w:themeColor="text1"/>
          <w:sz w:val="24"/>
          <w:szCs w:val="24"/>
        </w:rPr>
        <w:t>ractice there are many other contributing factors</w:t>
      </w:r>
      <w:r w:rsidR="0024640B" w:rsidRPr="00A77A97">
        <w:rPr>
          <w:rFonts w:ascii="Arial" w:hAnsi="Arial" w:cs="Arial"/>
          <w:color w:val="000000" w:themeColor="text1"/>
          <w:sz w:val="24"/>
          <w:szCs w:val="24"/>
        </w:rPr>
        <w:t>. T</w:t>
      </w:r>
      <w:r w:rsidRPr="00A77A97">
        <w:rPr>
          <w:rFonts w:ascii="Arial" w:hAnsi="Arial" w:cs="Arial"/>
          <w:color w:val="000000" w:themeColor="text1"/>
          <w:sz w:val="24"/>
          <w:szCs w:val="24"/>
        </w:rPr>
        <w:t xml:space="preserve">herefore, it is </w:t>
      </w:r>
      <w:r w:rsidR="0024640B" w:rsidRPr="00A77A97">
        <w:rPr>
          <w:rFonts w:ascii="Arial" w:hAnsi="Arial" w:cs="Arial"/>
          <w:color w:val="000000" w:themeColor="text1"/>
          <w:sz w:val="24"/>
          <w:szCs w:val="24"/>
        </w:rPr>
        <w:t>p</w:t>
      </w:r>
      <w:r w:rsidRPr="00A77A97">
        <w:rPr>
          <w:rFonts w:ascii="Arial" w:hAnsi="Arial" w:cs="Arial"/>
          <w:color w:val="000000" w:themeColor="text1"/>
          <w:sz w:val="24"/>
          <w:szCs w:val="24"/>
        </w:rPr>
        <w:t xml:space="preserve">ossible for high </w:t>
      </w:r>
      <w:r w:rsidR="0024640B" w:rsidRPr="00A77A97">
        <w:rPr>
          <w:rFonts w:ascii="Arial" w:hAnsi="Arial" w:cs="Arial"/>
          <w:color w:val="000000" w:themeColor="text1"/>
          <w:sz w:val="24"/>
          <w:szCs w:val="24"/>
        </w:rPr>
        <w:t>q</w:t>
      </w:r>
      <w:r w:rsidRPr="00A77A97">
        <w:rPr>
          <w:rFonts w:ascii="Arial" w:hAnsi="Arial" w:cs="Arial"/>
          <w:color w:val="000000" w:themeColor="text1"/>
          <w:sz w:val="24"/>
          <w:szCs w:val="24"/>
        </w:rPr>
        <w:t xml:space="preserve">uality </w:t>
      </w:r>
      <w:r w:rsidR="0024640B" w:rsidRPr="00A77A97">
        <w:rPr>
          <w:rFonts w:ascii="Arial" w:hAnsi="Arial" w:cs="Arial"/>
          <w:color w:val="000000" w:themeColor="text1"/>
          <w:sz w:val="24"/>
          <w:szCs w:val="24"/>
        </w:rPr>
        <w:t>p</w:t>
      </w:r>
      <w:r w:rsidRPr="00A77A97">
        <w:rPr>
          <w:rFonts w:ascii="Arial" w:hAnsi="Arial" w:cs="Arial"/>
          <w:color w:val="000000" w:themeColor="text1"/>
          <w:sz w:val="24"/>
          <w:szCs w:val="24"/>
        </w:rPr>
        <w:t xml:space="preserve">ractice to be </w:t>
      </w:r>
      <w:r w:rsidR="0024640B" w:rsidRPr="00A77A97">
        <w:rPr>
          <w:rFonts w:ascii="Arial" w:hAnsi="Arial" w:cs="Arial"/>
          <w:color w:val="000000" w:themeColor="text1"/>
          <w:sz w:val="24"/>
          <w:szCs w:val="24"/>
        </w:rPr>
        <w:t>p</w:t>
      </w:r>
      <w:r w:rsidRPr="00A77A97">
        <w:rPr>
          <w:rFonts w:ascii="Arial" w:hAnsi="Arial" w:cs="Arial"/>
          <w:color w:val="000000" w:themeColor="text1"/>
          <w:sz w:val="24"/>
          <w:szCs w:val="24"/>
        </w:rPr>
        <w:t xml:space="preserve">resent in settings on reliant of resources. However, this also suggests that </w:t>
      </w:r>
      <w:r w:rsidR="0024640B" w:rsidRPr="00A77A97">
        <w:rPr>
          <w:rFonts w:ascii="Arial" w:hAnsi="Arial" w:cs="Arial"/>
          <w:color w:val="000000" w:themeColor="text1"/>
          <w:sz w:val="24"/>
          <w:szCs w:val="24"/>
        </w:rPr>
        <w:t>p</w:t>
      </w:r>
      <w:r w:rsidRPr="00A77A97">
        <w:rPr>
          <w:rFonts w:ascii="Arial" w:hAnsi="Arial" w:cs="Arial"/>
          <w:color w:val="000000" w:themeColor="text1"/>
          <w:sz w:val="24"/>
          <w:szCs w:val="24"/>
        </w:rPr>
        <w:t xml:space="preserve">oor </w:t>
      </w:r>
      <w:r w:rsidR="0024640B" w:rsidRPr="00A77A97">
        <w:rPr>
          <w:rFonts w:ascii="Arial" w:hAnsi="Arial" w:cs="Arial"/>
          <w:color w:val="000000" w:themeColor="text1"/>
          <w:sz w:val="24"/>
          <w:szCs w:val="24"/>
        </w:rPr>
        <w:t>q</w:t>
      </w:r>
      <w:r w:rsidRPr="00A77A97">
        <w:rPr>
          <w:rFonts w:ascii="Arial" w:hAnsi="Arial" w:cs="Arial"/>
          <w:color w:val="000000" w:themeColor="text1"/>
          <w:sz w:val="24"/>
          <w:szCs w:val="24"/>
        </w:rPr>
        <w:t>uality practice can occur in settings with a high resource level</w:t>
      </w:r>
      <w:r w:rsidR="00234F5E" w:rsidRPr="00A77A97">
        <w:rPr>
          <w:rFonts w:ascii="Arial" w:hAnsi="Arial" w:cs="Arial"/>
          <w:color w:val="000000" w:themeColor="text1"/>
          <w:sz w:val="24"/>
          <w:szCs w:val="24"/>
        </w:rPr>
        <w:t xml:space="preserve"> (Li, 2019).</w:t>
      </w:r>
    </w:p>
    <w:p w:rsidR="00DE70FB" w:rsidRPr="00A77A97" w:rsidRDefault="00DE70FB" w:rsidP="000D6E06">
      <w:pPr>
        <w:spacing w:line="276" w:lineRule="auto"/>
        <w:jc w:val="both"/>
        <w:rPr>
          <w:rFonts w:ascii="Arial" w:hAnsi="Arial" w:cs="Arial"/>
          <w:color w:val="000000" w:themeColor="text1"/>
          <w:sz w:val="24"/>
          <w:szCs w:val="24"/>
        </w:rPr>
      </w:pPr>
    </w:p>
    <w:p w:rsidR="00DE70FB" w:rsidRPr="00A77A97" w:rsidRDefault="00DE70FB" w:rsidP="000D6E06">
      <w:pPr>
        <w:spacing w:line="276" w:lineRule="auto"/>
        <w:jc w:val="both"/>
        <w:rPr>
          <w:rFonts w:ascii="Arial" w:hAnsi="Arial" w:cs="Arial"/>
          <w:color w:val="000000" w:themeColor="text1"/>
          <w:sz w:val="24"/>
          <w:szCs w:val="24"/>
        </w:rPr>
      </w:pPr>
    </w:p>
    <w:p w:rsidR="000D1D14" w:rsidRPr="00A77A97" w:rsidRDefault="00341BBC" w:rsidP="00A84FF8">
      <w:pPr>
        <w:spacing w:line="276" w:lineRule="auto"/>
        <w:jc w:val="both"/>
        <w:rPr>
          <w:rFonts w:ascii="Arial" w:hAnsi="Arial" w:cs="Arial"/>
          <w:color w:val="000000" w:themeColor="text1"/>
          <w:sz w:val="24"/>
          <w:szCs w:val="24"/>
        </w:rPr>
      </w:pPr>
      <w:r w:rsidRPr="00A77A97">
        <w:rPr>
          <w:rFonts w:ascii="Arial" w:hAnsi="Arial" w:cs="Arial"/>
          <w:color w:val="000000" w:themeColor="text1"/>
          <w:sz w:val="24"/>
          <w:szCs w:val="24"/>
        </w:rPr>
        <w:t>In conclusion, b</w:t>
      </w:r>
      <w:r w:rsidR="000D1D14" w:rsidRPr="00A77A97">
        <w:rPr>
          <w:rFonts w:ascii="Arial" w:hAnsi="Arial" w:cs="Arial"/>
          <w:color w:val="000000" w:themeColor="text1"/>
          <w:sz w:val="24"/>
          <w:szCs w:val="24"/>
        </w:rPr>
        <w:t xml:space="preserve">oth environment and meaningful interactions </w:t>
      </w:r>
      <w:r w:rsidR="00337846" w:rsidRPr="00A77A97">
        <w:rPr>
          <w:rFonts w:ascii="Arial" w:hAnsi="Arial" w:cs="Arial"/>
          <w:color w:val="000000" w:themeColor="text1"/>
          <w:sz w:val="24"/>
          <w:szCs w:val="24"/>
        </w:rPr>
        <w:t>p</w:t>
      </w:r>
      <w:r w:rsidR="000D1D14" w:rsidRPr="00A77A97">
        <w:rPr>
          <w:rFonts w:ascii="Arial" w:hAnsi="Arial" w:cs="Arial"/>
          <w:color w:val="000000" w:themeColor="text1"/>
          <w:sz w:val="24"/>
          <w:szCs w:val="24"/>
        </w:rPr>
        <w:t xml:space="preserve">lay a role in the </w:t>
      </w:r>
      <w:r w:rsidR="00337846" w:rsidRPr="00A77A97">
        <w:rPr>
          <w:rFonts w:ascii="Arial" w:hAnsi="Arial" w:cs="Arial"/>
          <w:color w:val="000000" w:themeColor="text1"/>
          <w:sz w:val="24"/>
          <w:szCs w:val="24"/>
        </w:rPr>
        <w:t>q</w:t>
      </w:r>
      <w:r w:rsidR="000D1D14" w:rsidRPr="00A77A97">
        <w:rPr>
          <w:rFonts w:ascii="Arial" w:hAnsi="Arial" w:cs="Arial"/>
          <w:color w:val="000000" w:themeColor="text1"/>
          <w:sz w:val="24"/>
          <w:szCs w:val="24"/>
        </w:rPr>
        <w:t xml:space="preserve">uality service that a setting </w:t>
      </w:r>
      <w:r w:rsidR="00337846" w:rsidRPr="00A77A97">
        <w:rPr>
          <w:rFonts w:ascii="Arial" w:hAnsi="Arial" w:cs="Arial"/>
          <w:color w:val="000000" w:themeColor="text1"/>
          <w:sz w:val="24"/>
          <w:szCs w:val="24"/>
        </w:rPr>
        <w:t>p</w:t>
      </w:r>
      <w:r w:rsidR="000D1D14" w:rsidRPr="00A77A97">
        <w:rPr>
          <w:rFonts w:ascii="Arial" w:hAnsi="Arial" w:cs="Arial"/>
          <w:color w:val="000000" w:themeColor="text1"/>
          <w:sz w:val="24"/>
          <w:szCs w:val="24"/>
        </w:rPr>
        <w:t xml:space="preserve">rovides. However, relying on one of these scales alone would not appropriately cover all contributing factors. This would not give an accurate overview of the setting. Therefore, </w:t>
      </w:r>
      <w:r w:rsidR="00337846" w:rsidRPr="00A77A97">
        <w:rPr>
          <w:rFonts w:ascii="Arial" w:hAnsi="Arial" w:cs="Arial"/>
          <w:color w:val="000000" w:themeColor="text1"/>
          <w:sz w:val="24"/>
          <w:szCs w:val="24"/>
        </w:rPr>
        <w:t>u</w:t>
      </w:r>
      <w:r w:rsidR="000D1D14" w:rsidRPr="00A77A97">
        <w:rPr>
          <w:rFonts w:ascii="Arial" w:hAnsi="Arial" w:cs="Arial"/>
          <w:color w:val="000000" w:themeColor="text1"/>
          <w:sz w:val="24"/>
          <w:szCs w:val="24"/>
        </w:rPr>
        <w:t xml:space="preserve">sing both scales would </w:t>
      </w:r>
      <w:r w:rsidR="00337846" w:rsidRPr="00A77A97">
        <w:rPr>
          <w:rFonts w:ascii="Arial" w:hAnsi="Arial" w:cs="Arial"/>
          <w:color w:val="000000" w:themeColor="text1"/>
          <w:sz w:val="24"/>
          <w:szCs w:val="24"/>
        </w:rPr>
        <w:t>p</w:t>
      </w:r>
      <w:r w:rsidR="000D1D14" w:rsidRPr="00A77A97">
        <w:rPr>
          <w:rFonts w:ascii="Arial" w:hAnsi="Arial" w:cs="Arial"/>
          <w:color w:val="000000" w:themeColor="text1"/>
          <w:sz w:val="24"/>
          <w:szCs w:val="24"/>
        </w:rPr>
        <w:t xml:space="preserve">rovide a much more accurate insight into the </w:t>
      </w:r>
      <w:r w:rsidR="00337846" w:rsidRPr="00A77A97">
        <w:rPr>
          <w:rFonts w:ascii="Arial" w:hAnsi="Arial" w:cs="Arial"/>
          <w:color w:val="000000" w:themeColor="text1"/>
          <w:sz w:val="24"/>
          <w:szCs w:val="24"/>
        </w:rPr>
        <w:t>q</w:t>
      </w:r>
      <w:r w:rsidR="000D1D14" w:rsidRPr="00A77A97">
        <w:rPr>
          <w:rFonts w:ascii="Arial" w:hAnsi="Arial" w:cs="Arial"/>
          <w:color w:val="000000" w:themeColor="text1"/>
          <w:sz w:val="24"/>
          <w:szCs w:val="24"/>
        </w:rPr>
        <w:t xml:space="preserve">uality of the provision being </w:t>
      </w:r>
      <w:r w:rsidR="00337846" w:rsidRPr="00A77A97">
        <w:rPr>
          <w:rFonts w:ascii="Arial" w:hAnsi="Arial" w:cs="Arial"/>
          <w:color w:val="000000" w:themeColor="text1"/>
          <w:sz w:val="24"/>
          <w:szCs w:val="24"/>
        </w:rPr>
        <w:t>p</w:t>
      </w:r>
      <w:r w:rsidR="000D1D14" w:rsidRPr="00A77A97">
        <w:rPr>
          <w:rFonts w:ascii="Arial" w:hAnsi="Arial" w:cs="Arial"/>
          <w:color w:val="000000" w:themeColor="text1"/>
          <w:sz w:val="24"/>
          <w:szCs w:val="24"/>
        </w:rPr>
        <w:t xml:space="preserve">rovided. However, these scales will not always accurately represent the setting as errors can be made when using the scales. Overall, these scales are helpful to practitioners that are enthusiastic about making improvements and providing high quality pedagogy. </w:t>
      </w:r>
    </w:p>
    <w:p w:rsidR="000D1D14" w:rsidRPr="00A77A97" w:rsidRDefault="000D1D14" w:rsidP="00A84FF8">
      <w:pPr>
        <w:spacing w:line="276" w:lineRule="auto"/>
        <w:jc w:val="both"/>
        <w:rPr>
          <w:rFonts w:ascii="Arial" w:hAnsi="Arial" w:cs="Arial"/>
          <w:color w:val="4472C4" w:themeColor="accent1"/>
          <w:sz w:val="24"/>
          <w:szCs w:val="24"/>
        </w:rPr>
      </w:pPr>
    </w:p>
    <w:p w:rsidR="00994DB0" w:rsidRPr="00A77A97" w:rsidRDefault="00994DB0" w:rsidP="000D6E06">
      <w:pPr>
        <w:spacing w:line="276" w:lineRule="auto"/>
        <w:jc w:val="both"/>
        <w:rPr>
          <w:rFonts w:ascii="Arial" w:hAnsi="Arial" w:cs="Arial"/>
          <w:color w:val="4472C4" w:themeColor="accent1"/>
          <w:sz w:val="24"/>
          <w:szCs w:val="24"/>
        </w:rPr>
      </w:pPr>
    </w:p>
    <w:p w:rsidR="00646C5B" w:rsidRPr="00A77A97" w:rsidRDefault="00646C5B" w:rsidP="000D6E06">
      <w:pPr>
        <w:spacing w:line="276" w:lineRule="auto"/>
        <w:jc w:val="both"/>
        <w:rPr>
          <w:rFonts w:ascii="Arial" w:hAnsi="Arial" w:cs="Arial"/>
          <w:color w:val="4472C4" w:themeColor="accent1"/>
          <w:sz w:val="24"/>
          <w:szCs w:val="24"/>
        </w:rPr>
      </w:pPr>
    </w:p>
    <w:p w:rsidR="00D47632" w:rsidRPr="00A77A97" w:rsidRDefault="00D47632" w:rsidP="00A84FF8">
      <w:pPr>
        <w:spacing w:line="276" w:lineRule="auto"/>
        <w:jc w:val="both"/>
        <w:rPr>
          <w:rFonts w:ascii="Arial" w:hAnsi="Arial" w:cs="Arial"/>
          <w:sz w:val="24"/>
          <w:szCs w:val="24"/>
        </w:rPr>
      </w:pPr>
      <w:r w:rsidRPr="00A77A97">
        <w:rPr>
          <w:rFonts w:ascii="Arial" w:hAnsi="Arial" w:cs="Arial"/>
          <w:sz w:val="24"/>
          <w:szCs w:val="24"/>
        </w:rPr>
        <w:t>This module has informed me of the tools that are available to measure quality pedagogy within an early years setting. The methods that I have discussed in this essay are not always accurate as they do not cover all aspects. However they are able to give an insight into which aspects a setting incorporates.</w:t>
      </w:r>
      <w:r w:rsidR="00DA10E6" w:rsidRPr="00A77A97">
        <w:rPr>
          <w:rFonts w:ascii="Arial" w:hAnsi="Arial" w:cs="Arial"/>
          <w:sz w:val="24"/>
          <w:szCs w:val="24"/>
        </w:rPr>
        <w:t xml:space="preserve"> </w:t>
      </w:r>
      <w:r w:rsidRPr="00A77A97">
        <w:rPr>
          <w:rFonts w:ascii="Arial" w:hAnsi="Arial" w:cs="Arial"/>
          <w:sz w:val="24"/>
          <w:szCs w:val="24"/>
        </w:rPr>
        <w:t xml:space="preserve">I will feel confident to discuss and use quality assessment tools in future </w:t>
      </w:r>
      <w:r w:rsidR="00DA10E6" w:rsidRPr="00A77A97">
        <w:rPr>
          <w:rFonts w:ascii="Arial" w:hAnsi="Arial" w:cs="Arial"/>
          <w:sz w:val="24"/>
          <w:szCs w:val="24"/>
        </w:rPr>
        <w:t>p</w:t>
      </w:r>
      <w:r w:rsidRPr="00A77A97">
        <w:rPr>
          <w:rFonts w:ascii="Arial" w:hAnsi="Arial" w:cs="Arial"/>
          <w:sz w:val="24"/>
          <w:szCs w:val="24"/>
        </w:rPr>
        <w:t xml:space="preserve">ractice and work to meet these standards. I will also be able to assess whether a setting that I am a </w:t>
      </w:r>
      <w:r w:rsidR="00DA10E6" w:rsidRPr="00A77A97">
        <w:rPr>
          <w:rFonts w:ascii="Arial" w:hAnsi="Arial" w:cs="Arial"/>
          <w:sz w:val="24"/>
          <w:szCs w:val="24"/>
        </w:rPr>
        <w:t>p</w:t>
      </w:r>
      <w:r w:rsidRPr="00A77A97">
        <w:rPr>
          <w:rFonts w:ascii="Arial" w:hAnsi="Arial" w:cs="Arial"/>
          <w:sz w:val="24"/>
          <w:szCs w:val="24"/>
        </w:rPr>
        <w:t xml:space="preserve">art of is meeting standards in relation to </w:t>
      </w:r>
      <w:r w:rsidR="00DA10E6" w:rsidRPr="00A77A97">
        <w:rPr>
          <w:rFonts w:ascii="Arial" w:hAnsi="Arial" w:cs="Arial"/>
          <w:sz w:val="24"/>
          <w:szCs w:val="24"/>
        </w:rPr>
        <w:t>q</w:t>
      </w:r>
      <w:r w:rsidRPr="00A77A97">
        <w:rPr>
          <w:rFonts w:ascii="Arial" w:hAnsi="Arial" w:cs="Arial"/>
          <w:sz w:val="24"/>
          <w:szCs w:val="24"/>
        </w:rPr>
        <w:t xml:space="preserve">uality. I can then moving forward work alongside other </w:t>
      </w:r>
      <w:r w:rsidR="00DE10CE" w:rsidRPr="00A77A97">
        <w:rPr>
          <w:rFonts w:ascii="Arial" w:hAnsi="Arial" w:cs="Arial"/>
          <w:sz w:val="24"/>
          <w:szCs w:val="24"/>
        </w:rPr>
        <w:t>p</w:t>
      </w:r>
      <w:r w:rsidRPr="00A77A97">
        <w:rPr>
          <w:rFonts w:ascii="Arial" w:hAnsi="Arial" w:cs="Arial"/>
          <w:sz w:val="24"/>
          <w:szCs w:val="24"/>
        </w:rPr>
        <w:t>ractitioners to make improvements and raise suggestions or concerns.</w:t>
      </w:r>
    </w:p>
    <w:p w:rsidR="00646C5B" w:rsidRPr="00A77A97" w:rsidRDefault="00646C5B" w:rsidP="000D6E06">
      <w:pPr>
        <w:spacing w:line="276" w:lineRule="auto"/>
        <w:jc w:val="both"/>
        <w:rPr>
          <w:rFonts w:ascii="Arial" w:hAnsi="Arial" w:cs="Arial"/>
          <w:color w:val="4472C4" w:themeColor="accent1"/>
          <w:sz w:val="24"/>
          <w:szCs w:val="24"/>
        </w:rPr>
      </w:pPr>
    </w:p>
    <w:p w:rsidR="00C860E3" w:rsidRPr="00A77A97" w:rsidRDefault="00C860E3" w:rsidP="00A84FF8">
      <w:pPr>
        <w:spacing w:line="276" w:lineRule="auto"/>
        <w:jc w:val="both"/>
        <w:rPr>
          <w:rFonts w:ascii="Arial" w:hAnsi="Arial" w:cs="Arial"/>
          <w:color w:val="000000" w:themeColor="text1"/>
          <w:sz w:val="24"/>
          <w:szCs w:val="24"/>
        </w:rPr>
      </w:pPr>
      <w:r w:rsidRPr="00A77A97">
        <w:rPr>
          <w:rFonts w:ascii="Arial" w:hAnsi="Arial" w:cs="Arial"/>
          <w:color w:val="000000" w:themeColor="text1"/>
          <w:sz w:val="24"/>
          <w:szCs w:val="24"/>
        </w:rPr>
        <w:t xml:space="preserve">Before this module I was not aware of any </w:t>
      </w:r>
      <w:r w:rsidR="00DE10CE" w:rsidRPr="00A77A97">
        <w:rPr>
          <w:rFonts w:ascii="Arial" w:hAnsi="Arial" w:cs="Arial"/>
          <w:color w:val="000000" w:themeColor="text1"/>
          <w:sz w:val="24"/>
          <w:szCs w:val="24"/>
        </w:rPr>
        <w:t>q</w:t>
      </w:r>
      <w:r w:rsidRPr="00A77A97">
        <w:rPr>
          <w:rFonts w:ascii="Arial" w:hAnsi="Arial" w:cs="Arial"/>
          <w:color w:val="000000" w:themeColor="text1"/>
          <w:sz w:val="24"/>
          <w:szCs w:val="24"/>
        </w:rPr>
        <w:t xml:space="preserve">uality assurance tools. This module has also raised my understanding on why it is important to provide a higher </w:t>
      </w:r>
      <w:r w:rsidR="00DE10CE" w:rsidRPr="00A77A97">
        <w:rPr>
          <w:rFonts w:ascii="Arial" w:hAnsi="Arial" w:cs="Arial"/>
          <w:color w:val="000000" w:themeColor="text1"/>
          <w:sz w:val="24"/>
          <w:szCs w:val="24"/>
        </w:rPr>
        <w:t>q</w:t>
      </w:r>
      <w:r w:rsidRPr="00A77A97">
        <w:rPr>
          <w:rFonts w:ascii="Arial" w:hAnsi="Arial" w:cs="Arial"/>
          <w:color w:val="000000" w:themeColor="text1"/>
          <w:sz w:val="24"/>
          <w:szCs w:val="24"/>
        </w:rPr>
        <w:t xml:space="preserve">uality than is </w:t>
      </w:r>
      <w:r w:rsidRPr="00A77A97">
        <w:rPr>
          <w:rFonts w:ascii="Arial" w:hAnsi="Arial" w:cs="Arial"/>
          <w:color w:val="000000" w:themeColor="text1"/>
          <w:sz w:val="24"/>
          <w:szCs w:val="24"/>
        </w:rPr>
        <w:lastRenderedPageBreak/>
        <w:t xml:space="preserve">required by legislative standards. Although there are standards in </w:t>
      </w:r>
      <w:r w:rsidR="00B403F9" w:rsidRPr="00A77A97">
        <w:rPr>
          <w:rFonts w:ascii="Arial" w:hAnsi="Arial" w:cs="Arial"/>
          <w:color w:val="000000" w:themeColor="text1"/>
          <w:sz w:val="24"/>
          <w:szCs w:val="24"/>
        </w:rPr>
        <w:t>p</w:t>
      </w:r>
      <w:r w:rsidRPr="00A77A97">
        <w:rPr>
          <w:rFonts w:ascii="Arial" w:hAnsi="Arial" w:cs="Arial"/>
          <w:color w:val="000000" w:themeColor="text1"/>
          <w:sz w:val="24"/>
          <w:szCs w:val="24"/>
        </w:rPr>
        <w:t xml:space="preserve">lace, there is always room for improvements which could </w:t>
      </w:r>
      <w:r w:rsidR="00DE10CE" w:rsidRPr="00A77A97">
        <w:rPr>
          <w:rFonts w:ascii="Arial" w:hAnsi="Arial" w:cs="Arial"/>
          <w:color w:val="000000" w:themeColor="text1"/>
          <w:sz w:val="24"/>
          <w:szCs w:val="24"/>
        </w:rPr>
        <w:t>p</w:t>
      </w:r>
      <w:r w:rsidRPr="00A77A97">
        <w:rPr>
          <w:rFonts w:ascii="Arial" w:hAnsi="Arial" w:cs="Arial"/>
          <w:color w:val="000000" w:themeColor="text1"/>
          <w:sz w:val="24"/>
          <w:szCs w:val="24"/>
        </w:rPr>
        <w:t xml:space="preserve">ositively impact </w:t>
      </w:r>
      <w:r w:rsidR="00DE10CE" w:rsidRPr="00A77A97">
        <w:rPr>
          <w:rFonts w:ascii="Arial" w:hAnsi="Arial" w:cs="Arial"/>
          <w:color w:val="000000" w:themeColor="text1"/>
          <w:sz w:val="24"/>
          <w:szCs w:val="24"/>
        </w:rPr>
        <w:t>children’s</w:t>
      </w:r>
      <w:r w:rsidRPr="00A77A97">
        <w:rPr>
          <w:rFonts w:ascii="Arial" w:hAnsi="Arial" w:cs="Arial"/>
          <w:color w:val="000000" w:themeColor="text1"/>
          <w:sz w:val="24"/>
          <w:szCs w:val="24"/>
        </w:rPr>
        <w:t xml:space="preserve"> experiences. This will allow me to </w:t>
      </w:r>
      <w:r w:rsidR="00DE10CE" w:rsidRPr="00A77A97">
        <w:rPr>
          <w:rFonts w:ascii="Arial" w:hAnsi="Arial" w:cs="Arial"/>
          <w:color w:val="000000" w:themeColor="text1"/>
          <w:sz w:val="24"/>
          <w:szCs w:val="24"/>
        </w:rPr>
        <w:t>u</w:t>
      </w:r>
      <w:r w:rsidRPr="00A77A97">
        <w:rPr>
          <w:rFonts w:ascii="Arial" w:hAnsi="Arial" w:cs="Arial"/>
          <w:color w:val="000000" w:themeColor="text1"/>
          <w:sz w:val="24"/>
          <w:szCs w:val="24"/>
        </w:rPr>
        <w:t xml:space="preserve">nderstand and use them in future practice. I will also </w:t>
      </w:r>
      <w:r w:rsidR="00B403F9" w:rsidRPr="00A77A97">
        <w:rPr>
          <w:rFonts w:ascii="Arial" w:hAnsi="Arial" w:cs="Arial"/>
          <w:color w:val="000000" w:themeColor="text1"/>
          <w:sz w:val="24"/>
          <w:szCs w:val="24"/>
        </w:rPr>
        <w:t>u</w:t>
      </w:r>
      <w:r w:rsidRPr="00A77A97">
        <w:rPr>
          <w:rFonts w:ascii="Arial" w:hAnsi="Arial" w:cs="Arial"/>
          <w:color w:val="000000" w:themeColor="text1"/>
          <w:sz w:val="24"/>
          <w:szCs w:val="24"/>
        </w:rPr>
        <w:t>nderstand the importance of using them regularly and the benefits that they can have on a setting.</w:t>
      </w:r>
      <w:r w:rsidR="00B403F9" w:rsidRPr="00A77A97">
        <w:rPr>
          <w:rFonts w:ascii="Arial" w:hAnsi="Arial" w:cs="Arial"/>
          <w:color w:val="000000" w:themeColor="text1"/>
          <w:sz w:val="24"/>
          <w:szCs w:val="24"/>
        </w:rPr>
        <w:t xml:space="preserve"> </w:t>
      </w:r>
      <w:r w:rsidRPr="00A77A97">
        <w:rPr>
          <w:rFonts w:ascii="Arial" w:hAnsi="Arial" w:cs="Arial"/>
          <w:color w:val="000000" w:themeColor="text1"/>
          <w:sz w:val="24"/>
          <w:szCs w:val="24"/>
        </w:rPr>
        <w:t xml:space="preserve">I will also be aware of issues that can arise when using </w:t>
      </w:r>
      <w:r w:rsidR="00B403F9" w:rsidRPr="00A77A97">
        <w:rPr>
          <w:rFonts w:ascii="Arial" w:hAnsi="Arial" w:cs="Arial"/>
          <w:color w:val="000000" w:themeColor="text1"/>
          <w:sz w:val="24"/>
          <w:szCs w:val="24"/>
        </w:rPr>
        <w:t>q</w:t>
      </w:r>
      <w:r w:rsidRPr="00A77A97">
        <w:rPr>
          <w:rFonts w:ascii="Arial" w:hAnsi="Arial" w:cs="Arial"/>
          <w:color w:val="000000" w:themeColor="text1"/>
          <w:sz w:val="24"/>
          <w:szCs w:val="24"/>
        </w:rPr>
        <w:t xml:space="preserve">uality assurance scales. I will then be able to minimise the impact of factors that can make the results less reliable by removing as many factors as </w:t>
      </w:r>
      <w:r w:rsidR="00B403F9" w:rsidRPr="00A77A97">
        <w:rPr>
          <w:rFonts w:ascii="Arial" w:hAnsi="Arial" w:cs="Arial"/>
          <w:color w:val="000000" w:themeColor="text1"/>
          <w:sz w:val="24"/>
          <w:szCs w:val="24"/>
        </w:rPr>
        <w:t>p</w:t>
      </w:r>
      <w:r w:rsidRPr="00A77A97">
        <w:rPr>
          <w:rFonts w:ascii="Arial" w:hAnsi="Arial" w:cs="Arial"/>
          <w:color w:val="000000" w:themeColor="text1"/>
          <w:sz w:val="24"/>
          <w:szCs w:val="24"/>
        </w:rPr>
        <w:t>ossible.</w:t>
      </w:r>
    </w:p>
    <w:p w:rsidR="00C860E3" w:rsidRPr="00A77A97" w:rsidRDefault="00C860E3" w:rsidP="00A84FF8">
      <w:pPr>
        <w:spacing w:line="276" w:lineRule="auto"/>
        <w:jc w:val="both"/>
        <w:rPr>
          <w:rFonts w:ascii="Arial" w:hAnsi="Arial" w:cs="Arial"/>
          <w:color w:val="000000" w:themeColor="text1"/>
          <w:sz w:val="24"/>
          <w:szCs w:val="24"/>
        </w:rPr>
      </w:pPr>
    </w:p>
    <w:p w:rsidR="00980E5D" w:rsidRPr="00A77A97" w:rsidRDefault="00980E5D" w:rsidP="00A84FF8">
      <w:pPr>
        <w:spacing w:line="276" w:lineRule="auto"/>
        <w:jc w:val="both"/>
        <w:rPr>
          <w:rFonts w:ascii="Arial" w:hAnsi="Arial" w:cs="Arial"/>
          <w:color w:val="4472C4" w:themeColor="accent1"/>
          <w:sz w:val="24"/>
          <w:szCs w:val="24"/>
        </w:rPr>
      </w:pPr>
    </w:p>
    <w:p w:rsidR="00980E5D" w:rsidRPr="00A77A97" w:rsidRDefault="00A77A97" w:rsidP="00A84FF8">
      <w:pPr>
        <w:spacing w:line="276" w:lineRule="auto"/>
        <w:jc w:val="both"/>
        <w:rPr>
          <w:rFonts w:ascii="Arial" w:hAnsi="Arial" w:cs="Arial"/>
          <w:color w:val="4472C4" w:themeColor="accent1"/>
          <w:sz w:val="24"/>
          <w:szCs w:val="24"/>
        </w:rPr>
      </w:pPr>
      <w:r w:rsidRPr="00A77A97">
        <w:rPr>
          <w:rFonts w:ascii="Arial" w:hAnsi="Arial" w:cs="Arial"/>
          <w:color w:val="000000" w:themeColor="text1"/>
          <w:sz w:val="24"/>
          <w:szCs w:val="24"/>
        </w:rPr>
        <w:t xml:space="preserve">References </w:t>
      </w:r>
    </w:p>
    <w:p w:rsidR="00A77A97" w:rsidRPr="00A77A97" w:rsidRDefault="00A77A97" w:rsidP="00A77A97">
      <w:pPr>
        <w:spacing w:after="160" w:line="259" w:lineRule="auto"/>
        <w:rPr>
          <w:rFonts w:ascii="Arial" w:hAnsi="Arial" w:cs="Arial"/>
          <w:sz w:val="24"/>
          <w:szCs w:val="24"/>
          <w:lang w:eastAsia="zh-CN"/>
        </w:rPr>
      </w:pPr>
    </w:p>
    <w:p w:rsidR="00A77A97" w:rsidRPr="00A77A97" w:rsidRDefault="00A77A97" w:rsidP="00A77A97">
      <w:pPr>
        <w:spacing w:after="160" w:line="259" w:lineRule="auto"/>
        <w:rPr>
          <w:rFonts w:ascii="Arial" w:hAnsi="Arial" w:cs="Arial"/>
          <w:sz w:val="24"/>
          <w:szCs w:val="24"/>
          <w:lang w:eastAsia="zh-CN"/>
        </w:rPr>
      </w:pPr>
      <w:proofErr w:type="spellStart"/>
      <w:r w:rsidRPr="00A77A97">
        <w:rPr>
          <w:rFonts w:ascii="Arial" w:hAnsi="Arial" w:cs="Arial"/>
          <w:color w:val="222222"/>
          <w:sz w:val="24"/>
          <w:szCs w:val="24"/>
          <w:shd w:val="clear" w:color="auto" w:fill="FFFFFF"/>
          <w:lang w:eastAsia="zh-CN"/>
        </w:rPr>
        <w:t>Baustad</w:t>
      </w:r>
      <w:proofErr w:type="spellEnd"/>
      <w:r w:rsidRPr="00A77A97">
        <w:rPr>
          <w:rFonts w:ascii="Arial" w:hAnsi="Arial" w:cs="Arial"/>
          <w:color w:val="222222"/>
          <w:sz w:val="24"/>
          <w:szCs w:val="24"/>
          <w:shd w:val="clear" w:color="auto" w:fill="FFFFFF"/>
          <w:lang w:eastAsia="zh-CN"/>
        </w:rPr>
        <w:t xml:space="preserve">, A.G., 2012. Using the Infant/Toddler Environment Rating Scale for examining the quality of care for infants and toddlers in Norwegian day care </w:t>
      </w:r>
      <w:proofErr w:type="spellStart"/>
      <w:r w:rsidRPr="00A77A97">
        <w:rPr>
          <w:rFonts w:ascii="Arial" w:hAnsi="Arial" w:cs="Arial"/>
          <w:color w:val="222222"/>
          <w:sz w:val="24"/>
          <w:szCs w:val="24"/>
          <w:shd w:val="clear" w:color="auto" w:fill="FFFFFF"/>
          <w:lang w:eastAsia="zh-CN"/>
        </w:rPr>
        <w:t>centers</w:t>
      </w:r>
      <w:proofErr w:type="spellEnd"/>
      <w:r w:rsidRPr="00A77A97">
        <w:rPr>
          <w:rFonts w:ascii="Arial" w:hAnsi="Arial" w:cs="Arial"/>
          <w:color w:val="222222"/>
          <w:sz w:val="24"/>
          <w:szCs w:val="24"/>
          <w:shd w:val="clear" w:color="auto" w:fill="FFFFFF"/>
          <w:lang w:eastAsia="zh-CN"/>
        </w:rPr>
        <w:t xml:space="preserve">. [online] </w:t>
      </w:r>
      <w:proofErr w:type="spellStart"/>
      <w:r w:rsidRPr="00A77A97">
        <w:rPr>
          <w:rFonts w:ascii="Arial" w:hAnsi="Arial" w:cs="Arial"/>
          <w:color w:val="222222"/>
          <w:sz w:val="24"/>
          <w:szCs w:val="24"/>
          <w:shd w:val="clear" w:color="auto" w:fill="FFFFFF"/>
          <w:lang w:eastAsia="zh-CN"/>
        </w:rPr>
        <w:t>researchgate</w:t>
      </w:r>
      <w:proofErr w:type="spellEnd"/>
      <w:r w:rsidRPr="00A77A97">
        <w:rPr>
          <w:rFonts w:ascii="Arial" w:hAnsi="Arial" w:cs="Arial"/>
          <w:color w:val="222222"/>
          <w:sz w:val="24"/>
          <w:szCs w:val="24"/>
          <w:shd w:val="clear" w:color="auto" w:fill="FFFFFF"/>
          <w:lang w:eastAsia="zh-CN"/>
        </w:rPr>
        <w:t>. Available at:</w:t>
      </w:r>
      <w:r w:rsidRPr="00A77A97">
        <w:rPr>
          <w:rFonts w:ascii="Arial" w:hAnsi="Arial" w:cs="Arial"/>
          <w:sz w:val="24"/>
          <w:szCs w:val="24"/>
          <w:lang w:eastAsia="zh-CN"/>
        </w:rPr>
        <w:t xml:space="preserve"> </w:t>
      </w:r>
      <w:hyperlink r:id="rId6" w:history="1">
        <w:r w:rsidRPr="00A77A97">
          <w:rPr>
            <w:rFonts w:ascii="Arial" w:hAnsi="Arial" w:cs="Arial"/>
            <w:color w:val="0563C1" w:themeColor="hyperlink"/>
            <w:sz w:val="24"/>
            <w:szCs w:val="24"/>
            <w:u w:val="single"/>
            <w:lang w:eastAsia="zh-CN"/>
          </w:rPr>
          <w:t>https://www.researchgate.net/publication/276901171_Using_the_InfantToddler_Environment_Rating_Scale_for_examining_the_quality_of_care_for_infants_and_toddlers_in_Norwegian_day_care_centers</w:t>
        </w:r>
      </w:hyperlink>
      <w:r w:rsidRPr="00A77A97">
        <w:rPr>
          <w:rFonts w:ascii="Arial" w:hAnsi="Arial" w:cs="Arial"/>
          <w:sz w:val="24"/>
          <w:szCs w:val="24"/>
          <w:lang w:eastAsia="zh-CN"/>
        </w:rPr>
        <w:t>. [Accessed 17</w:t>
      </w:r>
      <w:r w:rsidRPr="00A77A97">
        <w:rPr>
          <w:rFonts w:ascii="Arial" w:hAnsi="Arial" w:cs="Arial"/>
          <w:sz w:val="24"/>
          <w:szCs w:val="24"/>
          <w:vertAlign w:val="superscript"/>
          <w:lang w:eastAsia="zh-CN"/>
        </w:rPr>
        <w:t>th</w:t>
      </w:r>
      <w:r w:rsidRPr="00A77A97">
        <w:rPr>
          <w:rFonts w:ascii="Arial" w:hAnsi="Arial" w:cs="Arial"/>
          <w:sz w:val="24"/>
          <w:szCs w:val="24"/>
          <w:lang w:eastAsia="zh-CN"/>
        </w:rPr>
        <w:t xml:space="preserve"> February 2022].</w:t>
      </w:r>
    </w:p>
    <w:p w:rsidR="00A77A97" w:rsidRPr="00A77A97" w:rsidRDefault="00A77A97" w:rsidP="00A77A97">
      <w:pPr>
        <w:spacing w:after="160" w:line="259" w:lineRule="auto"/>
        <w:rPr>
          <w:rFonts w:ascii="Arial" w:hAnsi="Arial" w:cs="Arial"/>
          <w:color w:val="000000"/>
          <w:sz w:val="24"/>
          <w:szCs w:val="24"/>
          <w:shd w:val="clear" w:color="auto" w:fill="FFFFFF"/>
          <w:lang w:eastAsia="zh-CN"/>
        </w:rPr>
      </w:pPr>
      <w:r w:rsidRPr="00A77A97">
        <w:rPr>
          <w:rFonts w:ascii="Arial" w:hAnsi="Arial" w:cs="Arial"/>
          <w:color w:val="000000"/>
          <w:sz w:val="24"/>
          <w:szCs w:val="24"/>
          <w:shd w:val="clear" w:color="auto" w:fill="FFFFFF"/>
          <w:lang w:eastAsia="zh-CN"/>
        </w:rPr>
        <w:t>Frank Porter Graham Child Development Institute, n.d. </w:t>
      </w:r>
      <w:r w:rsidRPr="00A77A97">
        <w:rPr>
          <w:rFonts w:ascii="Arial" w:hAnsi="Arial" w:cs="Arial"/>
          <w:i/>
          <w:iCs/>
          <w:color w:val="000000"/>
          <w:sz w:val="24"/>
          <w:szCs w:val="24"/>
          <w:shd w:val="clear" w:color="auto" w:fill="FFFFFF"/>
          <w:lang w:eastAsia="zh-CN"/>
        </w:rPr>
        <w:t>Development of the ITERS-3™ | Environment Rating Scales®</w:t>
      </w:r>
      <w:r w:rsidRPr="00A77A97">
        <w:rPr>
          <w:rFonts w:ascii="Arial" w:hAnsi="Arial" w:cs="Arial"/>
          <w:color w:val="000000"/>
          <w:sz w:val="24"/>
          <w:szCs w:val="24"/>
          <w:shd w:val="clear" w:color="auto" w:fill="FFFFFF"/>
          <w:lang w:eastAsia="zh-CN"/>
        </w:rPr>
        <w:t xml:space="preserve">. [online] Ers.fpg.unc.edu. Available at: </w:t>
      </w:r>
      <w:hyperlink r:id="rId7" w:history="1">
        <w:r w:rsidRPr="00A77A97">
          <w:rPr>
            <w:rFonts w:ascii="Arial" w:hAnsi="Arial" w:cs="Arial"/>
            <w:color w:val="0563C1" w:themeColor="hyperlink"/>
            <w:sz w:val="24"/>
            <w:szCs w:val="24"/>
            <w:u w:val="single"/>
            <w:shd w:val="clear" w:color="auto" w:fill="FFFFFF"/>
            <w:lang w:eastAsia="zh-CN"/>
          </w:rPr>
          <w:t>https://ers.fpg.unc.edu/development-iters-3%E2%84%A2</w:t>
        </w:r>
      </w:hyperlink>
      <w:r w:rsidRPr="00A77A97">
        <w:rPr>
          <w:rFonts w:ascii="Arial" w:hAnsi="Arial" w:cs="Arial"/>
          <w:color w:val="000000"/>
          <w:sz w:val="24"/>
          <w:szCs w:val="24"/>
          <w:shd w:val="clear" w:color="auto" w:fill="FFFFFF"/>
          <w:lang w:eastAsia="zh-CN"/>
        </w:rPr>
        <w:t xml:space="preserve">  [Accessed 17 February 2022].</w:t>
      </w:r>
    </w:p>
    <w:p w:rsidR="00A77A97" w:rsidRPr="00A77A97" w:rsidRDefault="00A77A97" w:rsidP="00A77A97">
      <w:pPr>
        <w:spacing w:after="160" w:line="259" w:lineRule="auto"/>
        <w:rPr>
          <w:rFonts w:ascii="Arial" w:hAnsi="Arial" w:cs="Arial"/>
          <w:color w:val="000000"/>
          <w:sz w:val="24"/>
          <w:szCs w:val="24"/>
          <w:shd w:val="clear" w:color="auto" w:fill="FFFFFF"/>
          <w:lang w:eastAsia="zh-CN"/>
        </w:rPr>
      </w:pPr>
      <w:r w:rsidRPr="00A77A97">
        <w:rPr>
          <w:rFonts w:ascii="Arial" w:hAnsi="Arial" w:cs="Arial"/>
          <w:color w:val="000000"/>
          <w:sz w:val="24"/>
          <w:szCs w:val="24"/>
          <w:shd w:val="clear" w:color="auto" w:fill="FFFFFF"/>
          <w:lang w:eastAsia="zh-CN"/>
        </w:rPr>
        <w:t>Hoare, P., n.d. </w:t>
      </w:r>
      <w:r w:rsidRPr="00A77A97">
        <w:rPr>
          <w:rFonts w:ascii="Arial" w:hAnsi="Arial" w:cs="Arial"/>
          <w:i/>
          <w:iCs/>
          <w:color w:val="000000"/>
          <w:sz w:val="24"/>
          <w:szCs w:val="24"/>
          <w:shd w:val="clear" w:color="auto" w:fill="FFFFFF"/>
          <w:lang w:eastAsia="zh-CN"/>
        </w:rPr>
        <w:t>Sustained Shared Thinking and Emotional Well-being scales</w:t>
      </w:r>
      <w:r w:rsidRPr="00A77A97">
        <w:rPr>
          <w:rFonts w:ascii="Arial" w:hAnsi="Arial" w:cs="Arial"/>
          <w:color w:val="000000"/>
          <w:sz w:val="24"/>
          <w:szCs w:val="24"/>
          <w:shd w:val="clear" w:color="auto" w:fill="FFFFFF"/>
          <w:lang w:eastAsia="zh-CN"/>
        </w:rPr>
        <w:t xml:space="preserve">. [online] Towerhamlets.gov.uk. Available at: </w:t>
      </w:r>
      <w:hyperlink r:id="rId8" w:history="1">
        <w:r w:rsidRPr="00A77A97">
          <w:rPr>
            <w:rFonts w:ascii="Arial" w:hAnsi="Arial" w:cs="Arial"/>
            <w:color w:val="0563C1" w:themeColor="hyperlink"/>
            <w:sz w:val="24"/>
            <w:szCs w:val="24"/>
            <w:u w:val="single"/>
            <w:shd w:val="clear" w:color="auto" w:fill="FFFFFF"/>
            <w:lang w:eastAsia="zh-CN"/>
          </w:rPr>
          <w:t>https://www.towerhamlets.gov.uk/Documents/Children-and-families-services/Early-Years/Sustained_Shared_Thinking_and_Emotional_Well_being_scales_Presentation.pdf</w:t>
        </w:r>
      </w:hyperlink>
      <w:r w:rsidRPr="00A77A97">
        <w:rPr>
          <w:rFonts w:ascii="Arial" w:hAnsi="Arial" w:cs="Arial"/>
          <w:color w:val="000000"/>
          <w:sz w:val="24"/>
          <w:szCs w:val="24"/>
          <w:shd w:val="clear" w:color="auto" w:fill="FFFFFF"/>
          <w:lang w:eastAsia="zh-CN"/>
        </w:rPr>
        <w:t xml:space="preserve">  [Accessed 17 February 2022].</w:t>
      </w:r>
    </w:p>
    <w:p w:rsidR="00A77A97" w:rsidRPr="00A77A97" w:rsidRDefault="00A77A97" w:rsidP="00A77A97">
      <w:pPr>
        <w:spacing w:after="160" w:line="259" w:lineRule="auto"/>
        <w:rPr>
          <w:rFonts w:ascii="Arial" w:hAnsi="Arial" w:cs="Arial"/>
          <w:sz w:val="24"/>
          <w:szCs w:val="24"/>
          <w:lang w:eastAsia="zh-CN"/>
        </w:rPr>
      </w:pPr>
      <w:r w:rsidRPr="00A77A97">
        <w:rPr>
          <w:rFonts w:ascii="Arial" w:hAnsi="Arial" w:cs="Arial"/>
          <w:color w:val="222222"/>
          <w:sz w:val="24"/>
          <w:szCs w:val="24"/>
          <w:shd w:val="clear" w:color="auto" w:fill="FFFFFF"/>
          <w:lang w:eastAsia="zh-CN"/>
        </w:rPr>
        <w:t>Li, J., 2019. Achieving Quality With Equity. [online].</w:t>
      </w:r>
      <w:r w:rsidRPr="00A77A97">
        <w:rPr>
          <w:rFonts w:ascii="Arial" w:hAnsi="Arial" w:cs="Arial"/>
          <w:sz w:val="24"/>
          <w:szCs w:val="24"/>
          <w:lang w:eastAsia="zh-CN"/>
        </w:rPr>
        <w:t xml:space="preserve"> </w:t>
      </w:r>
      <w:r w:rsidRPr="00A77A97">
        <w:rPr>
          <w:rFonts w:ascii="Arial" w:hAnsi="Arial" w:cs="Arial"/>
          <w:color w:val="222222"/>
          <w:sz w:val="24"/>
          <w:szCs w:val="24"/>
          <w:shd w:val="clear" w:color="auto" w:fill="FFFFFF"/>
          <w:lang w:eastAsia="zh-CN"/>
        </w:rPr>
        <w:t xml:space="preserve">simpleinteractions.org. Available at: </w:t>
      </w:r>
      <w:hyperlink r:id="rId9" w:history="1">
        <w:r w:rsidRPr="00A77A97">
          <w:rPr>
            <w:rFonts w:ascii="Arial" w:hAnsi="Arial" w:cs="Arial"/>
            <w:color w:val="0563C1" w:themeColor="hyperlink"/>
            <w:sz w:val="24"/>
            <w:szCs w:val="24"/>
            <w:u w:val="single"/>
            <w:lang w:eastAsia="zh-CN"/>
          </w:rPr>
          <w:t>https://www.simpleinteractions.org/uploads/2/9/0/1/29014757/achieving_quality_with_equity_li_2019_zero_to_three.pdf</w:t>
        </w:r>
      </w:hyperlink>
      <w:r w:rsidRPr="00A77A97">
        <w:rPr>
          <w:rFonts w:ascii="Arial" w:hAnsi="Arial" w:cs="Arial"/>
          <w:sz w:val="24"/>
          <w:szCs w:val="24"/>
          <w:lang w:eastAsia="zh-CN"/>
        </w:rPr>
        <w:t>. [Accessed 17th February 2022].</w:t>
      </w:r>
    </w:p>
    <w:p w:rsidR="00A77A97" w:rsidRPr="00A77A97" w:rsidRDefault="00A77A97" w:rsidP="00A77A97">
      <w:pPr>
        <w:spacing w:after="160" w:line="259" w:lineRule="auto"/>
        <w:rPr>
          <w:rFonts w:ascii="Arial" w:hAnsi="Arial" w:cs="Arial"/>
          <w:color w:val="000000"/>
          <w:sz w:val="24"/>
          <w:szCs w:val="24"/>
          <w:shd w:val="clear" w:color="auto" w:fill="FFFFFF"/>
          <w:lang w:eastAsia="zh-CN"/>
        </w:rPr>
      </w:pPr>
      <w:r w:rsidRPr="00A77A97">
        <w:rPr>
          <w:rFonts w:ascii="Arial" w:hAnsi="Arial" w:cs="Arial"/>
          <w:color w:val="000000"/>
          <w:sz w:val="24"/>
          <w:szCs w:val="24"/>
          <w:shd w:val="clear" w:color="auto" w:fill="FFFFFF"/>
          <w:lang w:eastAsia="zh-CN"/>
        </w:rPr>
        <w:t>Mackenzie, M., 2016. </w:t>
      </w:r>
      <w:r w:rsidRPr="00A77A97">
        <w:rPr>
          <w:rFonts w:ascii="Arial" w:hAnsi="Arial" w:cs="Arial"/>
          <w:i/>
          <w:iCs/>
          <w:color w:val="000000"/>
          <w:sz w:val="24"/>
          <w:szCs w:val="24"/>
          <w:shd w:val="clear" w:color="auto" w:fill="FFFFFF"/>
          <w:lang w:eastAsia="zh-CN"/>
        </w:rPr>
        <w:t>Sustained Shared Thinking And Emotional Wellbeing - SSTEW</w:t>
      </w:r>
      <w:r w:rsidRPr="00A77A97">
        <w:rPr>
          <w:rFonts w:ascii="Arial" w:hAnsi="Arial" w:cs="Arial"/>
          <w:color w:val="000000"/>
          <w:sz w:val="24"/>
          <w:szCs w:val="24"/>
          <w:shd w:val="clear" w:color="auto" w:fill="FFFFFF"/>
          <w:lang w:eastAsia="zh-CN"/>
        </w:rPr>
        <w:t xml:space="preserve">. [online] Instituteforchildsuccess.org. Available at: </w:t>
      </w:r>
      <w:hyperlink r:id="rId10" w:history="1">
        <w:r w:rsidRPr="00A77A97">
          <w:rPr>
            <w:rFonts w:ascii="Arial" w:hAnsi="Arial" w:cs="Arial"/>
            <w:color w:val="0563C1" w:themeColor="hyperlink"/>
            <w:sz w:val="24"/>
            <w:szCs w:val="24"/>
            <w:u w:val="single"/>
            <w:shd w:val="clear" w:color="auto" w:fill="FFFFFF"/>
            <w:lang w:eastAsia="zh-CN"/>
          </w:rPr>
          <w:t>https://www.instituteforchildsuccess.org/wp-content/uploads/2016/11/MACKENZIE-SSTEW-workshop-2016.pdf</w:t>
        </w:r>
      </w:hyperlink>
      <w:r w:rsidRPr="00A77A97">
        <w:rPr>
          <w:rFonts w:ascii="Arial" w:hAnsi="Arial" w:cs="Arial"/>
          <w:color w:val="000000"/>
          <w:sz w:val="24"/>
          <w:szCs w:val="24"/>
          <w:shd w:val="clear" w:color="auto" w:fill="FFFFFF"/>
          <w:lang w:eastAsia="zh-CN"/>
        </w:rPr>
        <w:t xml:space="preserve"> [Accessed 17 February 2022].</w:t>
      </w:r>
    </w:p>
    <w:p w:rsidR="00A77A97" w:rsidRPr="00A77A97" w:rsidRDefault="00A77A97" w:rsidP="00A77A97">
      <w:pPr>
        <w:spacing w:after="160" w:line="259" w:lineRule="auto"/>
        <w:rPr>
          <w:rFonts w:ascii="Arial" w:hAnsi="Arial" w:cs="Arial"/>
          <w:sz w:val="24"/>
          <w:szCs w:val="24"/>
          <w:lang w:eastAsia="zh-CN"/>
        </w:rPr>
      </w:pPr>
      <w:proofErr w:type="spellStart"/>
      <w:r w:rsidRPr="00A77A97">
        <w:rPr>
          <w:rFonts w:ascii="Arial" w:hAnsi="Arial" w:cs="Arial"/>
          <w:color w:val="222222"/>
          <w:sz w:val="24"/>
          <w:szCs w:val="24"/>
          <w:shd w:val="clear" w:color="auto" w:fill="FFFFFF"/>
          <w:lang w:eastAsia="zh-CN"/>
        </w:rPr>
        <w:t>Marbina</w:t>
      </w:r>
      <w:proofErr w:type="spellEnd"/>
      <w:r w:rsidRPr="00A77A97">
        <w:rPr>
          <w:rFonts w:ascii="Arial" w:hAnsi="Arial" w:cs="Arial"/>
          <w:color w:val="222222"/>
          <w:sz w:val="24"/>
          <w:szCs w:val="24"/>
          <w:shd w:val="clear" w:color="auto" w:fill="FFFFFF"/>
          <w:lang w:eastAsia="zh-CN"/>
        </w:rPr>
        <w:t xml:space="preserve">, et.al. 2015. Assessment of wellbeing in early childhood education and care: Literature review. [online]. </w:t>
      </w:r>
      <w:proofErr w:type="spellStart"/>
      <w:r w:rsidRPr="00A77A97">
        <w:rPr>
          <w:rFonts w:ascii="Arial" w:hAnsi="Arial" w:cs="Arial"/>
          <w:color w:val="222222"/>
          <w:sz w:val="24"/>
          <w:szCs w:val="24"/>
          <w:shd w:val="clear" w:color="auto" w:fill="FFFFFF"/>
          <w:lang w:eastAsia="zh-CN"/>
        </w:rPr>
        <w:t>vcaa.vic.edu.au</w:t>
      </w:r>
      <w:proofErr w:type="spellEnd"/>
      <w:r w:rsidRPr="00A77A97">
        <w:rPr>
          <w:rFonts w:ascii="Arial" w:hAnsi="Arial" w:cs="Arial"/>
          <w:color w:val="222222"/>
          <w:sz w:val="24"/>
          <w:szCs w:val="24"/>
          <w:shd w:val="clear" w:color="auto" w:fill="FFFFFF"/>
          <w:lang w:eastAsia="zh-CN"/>
        </w:rPr>
        <w:t xml:space="preserve">. Available at: </w:t>
      </w:r>
      <w:hyperlink r:id="rId11" w:history="1">
        <w:r w:rsidRPr="00A77A97">
          <w:rPr>
            <w:rFonts w:ascii="Arial" w:hAnsi="Arial" w:cs="Arial"/>
            <w:color w:val="0563C1" w:themeColor="hyperlink"/>
            <w:sz w:val="24"/>
            <w:szCs w:val="24"/>
            <w:u w:val="single"/>
            <w:lang w:eastAsia="zh-CN"/>
          </w:rPr>
          <w:t>https://www.vcaa.vic.edu.au/Documents/earlyyears/EYLiteratureReview.pdf</w:t>
        </w:r>
      </w:hyperlink>
      <w:r w:rsidRPr="00A77A97">
        <w:rPr>
          <w:rFonts w:ascii="Arial" w:hAnsi="Arial" w:cs="Arial"/>
          <w:sz w:val="24"/>
          <w:szCs w:val="24"/>
          <w:lang w:eastAsia="zh-CN"/>
        </w:rPr>
        <w:t xml:space="preserve">. [Accessed 17 February 2022]. </w:t>
      </w:r>
    </w:p>
    <w:p w:rsidR="00A77A97" w:rsidRPr="00A77A97" w:rsidRDefault="00A77A97" w:rsidP="00A77A97">
      <w:pPr>
        <w:spacing w:after="160" w:line="259" w:lineRule="auto"/>
        <w:rPr>
          <w:rFonts w:ascii="Arial" w:hAnsi="Arial" w:cs="Arial"/>
          <w:sz w:val="24"/>
          <w:szCs w:val="24"/>
          <w:lang w:eastAsia="zh-CN"/>
        </w:rPr>
      </w:pPr>
      <w:proofErr w:type="spellStart"/>
      <w:r w:rsidRPr="00A77A97">
        <w:rPr>
          <w:rFonts w:ascii="Arial" w:hAnsi="Arial" w:cs="Arial"/>
          <w:color w:val="222222"/>
          <w:sz w:val="24"/>
          <w:szCs w:val="24"/>
          <w:shd w:val="clear" w:color="auto" w:fill="FFFFFF"/>
          <w:lang w:eastAsia="zh-CN"/>
        </w:rPr>
        <w:t>Melhuish</w:t>
      </w:r>
      <w:proofErr w:type="spellEnd"/>
      <w:r w:rsidRPr="00A77A97">
        <w:rPr>
          <w:rFonts w:ascii="Arial" w:hAnsi="Arial" w:cs="Arial"/>
          <w:color w:val="222222"/>
          <w:sz w:val="24"/>
          <w:szCs w:val="24"/>
          <w:shd w:val="clear" w:color="auto" w:fill="FFFFFF"/>
          <w:lang w:eastAsia="zh-CN"/>
        </w:rPr>
        <w:t>, E. and Gardiner, J., 2018. Study of Early Education and Development (SEED): Study of quality of early years provision in England (revised). </w:t>
      </w:r>
      <w:r w:rsidRPr="00A77A97">
        <w:rPr>
          <w:rFonts w:ascii="Arial" w:hAnsi="Arial" w:cs="Arial"/>
          <w:i/>
          <w:iCs/>
          <w:color w:val="222222"/>
          <w:sz w:val="24"/>
          <w:szCs w:val="24"/>
          <w:shd w:val="clear" w:color="auto" w:fill="FFFFFF"/>
          <w:lang w:eastAsia="zh-CN"/>
        </w:rPr>
        <w:t>Research brief (London, Department for Education)</w:t>
      </w:r>
      <w:r w:rsidRPr="00A77A97">
        <w:rPr>
          <w:rFonts w:ascii="Arial" w:hAnsi="Arial" w:cs="Arial"/>
          <w:color w:val="222222"/>
          <w:sz w:val="24"/>
          <w:szCs w:val="24"/>
          <w:shd w:val="clear" w:color="auto" w:fill="FFFFFF"/>
          <w:lang w:eastAsia="zh-CN"/>
        </w:rPr>
        <w:t>, pp.91-100.</w:t>
      </w:r>
    </w:p>
    <w:p w:rsidR="00A77A97" w:rsidRPr="00A77A97" w:rsidRDefault="00A77A97" w:rsidP="00A77A97">
      <w:pPr>
        <w:spacing w:after="160" w:line="259" w:lineRule="auto"/>
        <w:rPr>
          <w:rFonts w:ascii="Arial" w:hAnsi="Arial" w:cs="Arial"/>
          <w:color w:val="000000"/>
          <w:sz w:val="24"/>
          <w:szCs w:val="24"/>
          <w:shd w:val="clear" w:color="auto" w:fill="FFFFFF"/>
          <w:lang w:eastAsia="zh-CN"/>
        </w:rPr>
      </w:pPr>
      <w:proofErr w:type="spellStart"/>
      <w:r w:rsidRPr="00A77A97">
        <w:rPr>
          <w:rFonts w:ascii="Arial" w:hAnsi="Arial" w:cs="Arial"/>
          <w:color w:val="000000"/>
          <w:sz w:val="24"/>
          <w:szCs w:val="24"/>
          <w:shd w:val="clear" w:color="auto" w:fill="FFFFFF"/>
          <w:lang w:eastAsia="zh-CN"/>
        </w:rPr>
        <w:lastRenderedPageBreak/>
        <w:t>Melhuish</w:t>
      </w:r>
      <w:proofErr w:type="spellEnd"/>
      <w:r w:rsidRPr="00A77A97">
        <w:rPr>
          <w:rFonts w:ascii="Arial" w:hAnsi="Arial" w:cs="Arial"/>
          <w:color w:val="000000"/>
          <w:sz w:val="24"/>
          <w:szCs w:val="24"/>
          <w:shd w:val="clear" w:color="auto" w:fill="FFFFFF"/>
          <w:lang w:eastAsia="zh-CN"/>
        </w:rPr>
        <w:t xml:space="preserve">, T., </w:t>
      </w:r>
      <w:proofErr w:type="spellStart"/>
      <w:r w:rsidRPr="00A77A97">
        <w:rPr>
          <w:rFonts w:ascii="Arial" w:hAnsi="Arial" w:cs="Arial"/>
          <w:color w:val="000000"/>
          <w:sz w:val="24"/>
          <w:szCs w:val="24"/>
          <w:shd w:val="clear" w:color="auto" w:fill="FFFFFF"/>
          <w:lang w:eastAsia="zh-CN"/>
        </w:rPr>
        <w:t>Siraj</w:t>
      </w:r>
      <w:proofErr w:type="spellEnd"/>
      <w:r w:rsidRPr="00A77A97">
        <w:rPr>
          <w:rFonts w:ascii="Arial" w:hAnsi="Arial" w:cs="Arial"/>
          <w:color w:val="000000"/>
          <w:sz w:val="24"/>
          <w:szCs w:val="24"/>
          <w:shd w:val="clear" w:color="auto" w:fill="FFFFFF"/>
          <w:lang w:eastAsia="zh-CN"/>
        </w:rPr>
        <w:t>, I. and Kingston, D., 2022. </w:t>
      </w:r>
      <w:r w:rsidRPr="00A77A97">
        <w:rPr>
          <w:rFonts w:ascii="Arial" w:hAnsi="Arial" w:cs="Arial"/>
          <w:i/>
          <w:iCs/>
          <w:color w:val="000000"/>
          <w:sz w:val="24"/>
          <w:szCs w:val="24"/>
          <w:shd w:val="clear" w:color="auto" w:fill="FFFFFF"/>
          <w:lang w:eastAsia="zh-CN"/>
        </w:rPr>
        <w:t>How SSTEW Scale Supports Quality Improvement</w:t>
      </w:r>
      <w:r w:rsidRPr="00A77A97">
        <w:rPr>
          <w:rFonts w:ascii="Arial" w:hAnsi="Arial" w:cs="Arial"/>
          <w:color w:val="000000"/>
          <w:sz w:val="24"/>
          <w:szCs w:val="24"/>
          <w:shd w:val="clear" w:color="auto" w:fill="FFFFFF"/>
          <w:lang w:eastAsia="zh-CN"/>
        </w:rPr>
        <w:t xml:space="preserve">. [online] Foundationyears.org.uk. Available at: </w:t>
      </w:r>
      <w:hyperlink r:id="rId12" w:history="1">
        <w:r w:rsidRPr="00A77A97">
          <w:rPr>
            <w:rFonts w:ascii="Arial" w:hAnsi="Arial" w:cs="Arial"/>
            <w:color w:val="0563C1" w:themeColor="hyperlink"/>
            <w:sz w:val="24"/>
            <w:szCs w:val="24"/>
            <w:u w:val="single"/>
            <w:shd w:val="clear" w:color="auto" w:fill="FFFFFF"/>
            <w:lang w:eastAsia="zh-CN"/>
          </w:rPr>
          <w:t>https://www.foundationyears.org.uk/files/2015/03/Eary-Childhood-Matters-a-presentation-by-Iram-and-Denise.pdf</w:t>
        </w:r>
      </w:hyperlink>
      <w:r w:rsidRPr="00A77A97">
        <w:rPr>
          <w:rFonts w:ascii="Arial" w:hAnsi="Arial" w:cs="Arial"/>
          <w:color w:val="000000"/>
          <w:sz w:val="24"/>
          <w:szCs w:val="24"/>
          <w:shd w:val="clear" w:color="auto" w:fill="FFFFFF"/>
          <w:lang w:eastAsia="zh-CN"/>
        </w:rPr>
        <w:t xml:space="preserve">  [Accessed 17 February 2022].</w:t>
      </w:r>
    </w:p>
    <w:p w:rsidR="00A77A97" w:rsidRPr="00A77A97" w:rsidRDefault="00A77A97" w:rsidP="00A77A97">
      <w:pPr>
        <w:spacing w:after="160" w:line="259" w:lineRule="auto"/>
        <w:rPr>
          <w:rFonts w:ascii="Arial" w:hAnsi="Arial" w:cs="Arial"/>
          <w:color w:val="222222"/>
          <w:sz w:val="24"/>
          <w:szCs w:val="24"/>
          <w:shd w:val="clear" w:color="auto" w:fill="FFFFFF"/>
          <w:lang w:eastAsia="zh-CN"/>
        </w:rPr>
      </w:pPr>
      <w:r w:rsidRPr="00A77A97">
        <w:rPr>
          <w:rFonts w:ascii="Arial" w:hAnsi="Arial" w:cs="Arial"/>
          <w:color w:val="000000"/>
          <w:sz w:val="24"/>
          <w:szCs w:val="24"/>
          <w:shd w:val="clear" w:color="auto" w:fill="FFFFFF"/>
          <w:lang w:eastAsia="zh-CN"/>
        </w:rPr>
        <w:t>The Centre For Early Learning Professionals, 2022. </w:t>
      </w:r>
      <w:r w:rsidRPr="00A77A97">
        <w:rPr>
          <w:rFonts w:ascii="Arial" w:hAnsi="Arial" w:cs="Arial"/>
          <w:i/>
          <w:iCs/>
          <w:color w:val="000000"/>
          <w:sz w:val="24"/>
          <w:szCs w:val="24"/>
          <w:shd w:val="clear" w:color="auto" w:fill="FFFFFF"/>
          <w:lang w:eastAsia="zh-CN"/>
        </w:rPr>
        <w:t>Learning Environment Training ITERS</w:t>
      </w:r>
      <w:r w:rsidRPr="00A77A97">
        <w:rPr>
          <w:rFonts w:ascii="Cambria Math" w:hAnsi="Cambria Math" w:cs="Cambria Math"/>
          <w:i/>
          <w:iCs/>
          <w:color w:val="000000"/>
          <w:sz w:val="24"/>
          <w:szCs w:val="24"/>
          <w:shd w:val="clear" w:color="auto" w:fill="FFFFFF"/>
          <w:lang w:eastAsia="zh-CN"/>
        </w:rPr>
        <w:t>‐</w:t>
      </w:r>
      <w:r w:rsidRPr="00A77A97">
        <w:rPr>
          <w:rFonts w:ascii="Arial" w:hAnsi="Arial" w:cs="Arial"/>
          <w:i/>
          <w:iCs/>
          <w:color w:val="000000"/>
          <w:sz w:val="24"/>
          <w:szCs w:val="24"/>
          <w:shd w:val="clear" w:color="auto" w:fill="FFFFFF"/>
          <w:lang w:eastAsia="zh-CN"/>
        </w:rPr>
        <w:t>3</w:t>
      </w:r>
      <w:r w:rsidRPr="00A77A97">
        <w:rPr>
          <w:rFonts w:ascii="Arial" w:hAnsi="Arial" w:cs="Arial"/>
          <w:color w:val="000000"/>
          <w:sz w:val="24"/>
          <w:szCs w:val="24"/>
          <w:shd w:val="clear" w:color="auto" w:fill="FFFFFF"/>
          <w:lang w:eastAsia="zh-CN"/>
        </w:rPr>
        <w:t xml:space="preserve">. [online] Center-elp.org. Available at: </w:t>
      </w:r>
      <w:hyperlink r:id="rId13" w:history="1">
        <w:r w:rsidRPr="00A77A97">
          <w:rPr>
            <w:rFonts w:ascii="Arial" w:hAnsi="Arial" w:cs="Arial"/>
            <w:color w:val="0563C1" w:themeColor="hyperlink"/>
            <w:sz w:val="24"/>
            <w:szCs w:val="24"/>
            <w:u w:val="single"/>
            <w:shd w:val="clear" w:color="auto" w:fill="FFFFFF"/>
            <w:lang w:eastAsia="zh-CN"/>
          </w:rPr>
          <w:t>https://center-elp.org/wp-content/uploads/2021/04/LET-ITERS-3-Overview-Moduel-Handout.pdf</w:t>
        </w:r>
      </w:hyperlink>
      <w:r w:rsidRPr="00A77A97">
        <w:rPr>
          <w:rFonts w:ascii="Arial" w:hAnsi="Arial" w:cs="Arial"/>
          <w:color w:val="000000"/>
          <w:sz w:val="24"/>
          <w:szCs w:val="24"/>
          <w:shd w:val="clear" w:color="auto" w:fill="FFFFFF"/>
          <w:lang w:eastAsia="zh-CN"/>
        </w:rPr>
        <w:t xml:space="preserve">  [Accessed 17 February 2022].</w:t>
      </w:r>
    </w:p>
    <w:p w:rsidR="00646C5B" w:rsidRPr="00A77A97" w:rsidRDefault="00646C5B" w:rsidP="000D6E06">
      <w:pPr>
        <w:spacing w:line="276" w:lineRule="auto"/>
        <w:jc w:val="both"/>
        <w:rPr>
          <w:rFonts w:ascii="Arial" w:hAnsi="Arial" w:cs="Arial"/>
          <w:color w:val="4472C4" w:themeColor="accent1"/>
          <w:sz w:val="24"/>
          <w:szCs w:val="24"/>
        </w:rPr>
      </w:pPr>
    </w:p>
    <w:p w:rsidR="00646C5B" w:rsidRDefault="00646C5B" w:rsidP="000D6E06">
      <w:pPr>
        <w:spacing w:line="276" w:lineRule="auto"/>
        <w:jc w:val="both"/>
        <w:rPr>
          <w:rFonts w:ascii="Arial" w:hAnsi="Arial" w:cs="Arial"/>
          <w:color w:val="4472C4" w:themeColor="accent1"/>
          <w:sz w:val="24"/>
          <w:szCs w:val="24"/>
        </w:rPr>
      </w:pPr>
    </w:p>
    <w:p w:rsidR="00646C5B" w:rsidRDefault="00646C5B" w:rsidP="000D6E06">
      <w:pPr>
        <w:spacing w:line="276" w:lineRule="auto"/>
        <w:jc w:val="both"/>
        <w:rPr>
          <w:rFonts w:ascii="Arial" w:hAnsi="Arial" w:cs="Arial"/>
          <w:color w:val="4472C4" w:themeColor="accent1"/>
          <w:sz w:val="24"/>
          <w:szCs w:val="24"/>
        </w:rPr>
      </w:pPr>
    </w:p>
    <w:p w:rsidR="006C0D1E" w:rsidRPr="00072B2A" w:rsidRDefault="006C0D1E" w:rsidP="00A84FF8">
      <w:pPr>
        <w:spacing w:line="276" w:lineRule="auto"/>
        <w:jc w:val="both"/>
        <w:rPr>
          <w:rFonts w:ascii="Arial" w:hAnsi="Arial" w:cs="Arial"/>
          <w:sz w:val="24"/>
          <w:szCs w:val="24"/>
        </w:rPr>
      </w:pPr>
    </w:p>
    <w:p w:rsidR="006C0D1E" w:rsidRDefault="006C0D1E" w:rsidP="00A84FF8">
      <w:pPr>
        <w:spacing w:line="276" w:lineRule="auto"/>
        <w:jc w:val="both"/>
        <w:rPr>
          <w:rFonts w:ascii="Arial" w:hAnsi="Arial" w:cs="Arial"/>
          <w:sz w:val="24"/>
          <w:szCs w:val="24"/>
        </w:rPr>
      </w:pPr>
    </w:p>
    <w:p w:rsidR="00646C5B" w:rsidRDefault="00646C5B" w:rsidP="000D6E06">
      <w:pPr>
        <w:spacing w:line="276" w:lineRule="auto"/>
        <w:jc w:val="both"/>
        <w:rPr>
          <w:rFonts w:ascii="Arial" w:hAnsi="Arial" w:cs="Arial"/>
          <w:color w:val="4472C4" w:themeColor="accent1"/>
          <w:sz w:val="24"/>
          <w:szCs w:val="24"/>
        </w:rPr>
      </w:pPr>
    </w:p>
    <w:p w:rsidR="00646C5B" w:rsidRDefault="00646C5B" w:rsidP="000D6E06">
      <w:pPr>
        <w:spacing w:line="276" w:lineRule="auto"/>
        <w:jc w:val="both"/>
        <w:rPr>
          <w:rFonts w:ascii="Arial" w:hAnsi="Arial" w:cs="Arial"/>
          <w:color w:val="4472C4" w:themeColor="accent1"/>
          <w:sz w:val="24"/>
          <w:szCs w:val="24"/>
        </w:rPr>
      </w:pPr>
    </w:p>
    <w:p w:rsidR="00102EBA" w:rsidRDefault="00102EBA" w:rsidP="000D6E06">
      <w:pPr>
        <w:spacing w:line="276" w:lineRule="auto"/>
        <w:jc w:val="both"/>
        <w:rPr>
          <w:rFonts w:ascii="Arial" w:hAnsi="Arial" w:cs="Arial"/>
          <w:color w:val="4472C4" w:themeColor="accent1"/>
          <w:sz w:val="24"/>
          <w:szCs w:val="24"/>
        </w:rPr>
      </w:pPr>
    </w:p>
    <w:p w:rsidR="00102EBA" w:rsidRDefault="00102EBA" w:rsidP="000D6E06">
      <w:pPr>
        <w:spacing w:line="276" w:lineRule="auto"/>
        <w:jc w:val="both"/>
        <w:rPr>
          <w:rFonts w:ascii="Arial" w:hAnsi="Arial" w:cs="Arial"/>
          <w:color w:val="4472C4" w:themeColor="accent1"/>
          <w:sz w:val="24"/>
          <w:szCs w:val="24"/>
        </w:rPr>
      </w:pPr>
    </w:p>
    <w:p w:rsidR="00102EBA" w:rsidRDefault="00102EBA" w:rsidP="000D6E06">
      <w:pPr>
        <w:spacing w:line="276" w:lineRule="auto"/>
        <w:jc w:val="both"/>
        <w:rPr>
          <w:rFonts w:ascii="Arial" w:hAnsi="Arial" w:cs="Arial"/>
          <w:color w:val="4472C4" w:themeColor="accent1"/>
          <w:sz w:val="24"/>
          <w:szCs w:val="24"/>
        </w:rPr>
      </w:pPr>
    </w:p>
    <w:p w:rsidR="00102EBA" w:rsidRDefault="00102EBA" w:rsidP="000D6E06">
      <w:pPr>
        <w:spacing w:line="276" w:lineRule="auto"/>
        <w:jc w:val="both"/>
        <w:rPr>
          <w:rFonts w:ascii="Arial" w:hAnsi="Arial" w:cs="Arial"/>
          <w:color w:val="4472C4" w:themeColor="accent1"/>
          <w:sz w:val="24"/>
          <w:szCs w:val="24"/>
        </w:rPr>
      </w:pPr>
    </w:p>
    <w:p w:rsidR="00102EBA" w:rsidRDefault="00102EBA" w:rsidP="000D6E06">
      <w:pPr>
        <w:spacing w:line="276" w:lineRule="auto"/>
        <w:jc w:val="both"/>
        <w:rPr>
          <w:rFonts w:ascii="Arial" w:hAnsi="Arial" w:cs="Arial"/>
          <w:color w:val="4472C4" w:themeColor="accent1"/>
          <w:sz w:val="24"/>
          <w:szCs w:val="24"/>
        </w:rPr>
      </w:pPr>
    </w:p>
    <w:p w:rsidR="00102EBA" w:rsidRDefault="00102EBA" w:rsidP="000D6E06">
      <w:pPr>
        <w:spacing w:line="276" w:lineRule="auto"/>
        <w:jc w:val="both"/>
        <w:rPr>
          <w:rFonts w:ascii="Arial" w:hAnsi="Arial" w:cs="Arial"/>
          <w:color w:val="4472C4" w:themeColor="accent1"/>
          <w:sz w:val="24"/>
          <w:szCs w:val="24"/>
        </w:rPr>
      </w:pPr>
    </w:p>
    <w:p w:rsidR="00102EBA" w:rsidRDefault="00102EBA" w:rsidP="000D6E06">
      <w:pPr>
        <w:spacing w:line="276" w:lineRule="auto"/>
        <w:jc w:val="both"/>
        <w:rPr>
          <w:rFonts w:ascii="Arial" w:hAnsi="Arial" w:cs="Arial"/>
          <w:color w:val="4472C4" w:themeColor="accent1"/>
          <w:sz w:val="24"/>
          <w:szCs w:val="24"/>
        </w:rPr>
      </w:pPr>
    </w:p>
    <w:p w:rsidR="00102EBA" w:rsidRPr="00072B2A" w:rsidRDefault="00102EBA" w:rsidP="000D6E06">
      <w:pPr>
        <w:spacing w:line="276" w:lineRule="auto"/>
        <w:jc w:val="both"/>
        <w:rPr>
          <w:rFonts w:ascii="Arial" w:hAnsi="Arial" w:cs="Arial"/>
          <w:color w:val="4472C4" w:themeColor="accent1"/>
          <w:sz w:val="24"/>
          <w:szCs w:val="24"/>
        </w:rPr>
      </w:pPr>
    </w:p>
    <w:p w:rsidR="006A141B" w:rsidRPr="00072B2A" w:rsidRDefault="006A141B" w:rsidP="000D6E06">
      <w:pPr>
        <w:spacing w:line="276" w:lineRule="auto"/>
        <w:jc w:val="both"/>
        <w:rPr>
          <w:rFonts w:ascii="Arial" w:hAnsi="Arial" w:cs="Arial"/>
          <w:color w:val="4472C4" w:themeColor="accent1"/>
          <w:sz w:val="24"/>
          <w:szCs w:val="24"/>
        </w:rPr>
      </w:pPr>
    </w:p>
    <w:p w:rsidR="006A141B" w:rsidRPr="00072B2A" w:rsidRDefault="006A141B" w:rsidP="000D6E06">
      <w:pPr>
        <w:spacing w:line="276" w:lineRule="auto"/>
        <w:jc w:val="both"/>
        <w:rPr>
          <w:rFonts w:ascii="Arial" w:hAnsi="Arial" w:cs="Arial"/>
          <w:color w:val="4472C4" w:themeColor="accent1"/>
          <w:sz w:val="24"/>
          <w:szCs w:val="24"/>
        </w:rPr>
      </w:pPr>
    </w:p>
    <w:sectPr w:rsidR="006A141B" w:rsidRPr="00072B2A">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13AC1" w:rsidRDefault="00513AC1" w:rsidP="00072B2A">
      <w:r>
        <w:separator/>
      </w:r>
    </w:p>
  </w:endnote>
  <w:endnote w:type="continuationSeparator" w:id="0">
    <w:p w:rsidR="00513AC1" w:rsidRDefault="00513AC1" w:rsidP="00072B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23804559"/>
      <w:docPartObj>
        <w:docPartGallery w:val="Page Numbers (Bottom of Page)"/>
        <w:docPartUnique/>
      </w:docPartObj>
    </w:sdtPr>
    <w:sdtContent>
      <w:p w:rsidR="00390A13" w:rsidRDefault="00390A13" w:rsidP="00D67FA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390A13" w:rsidRDefault="00390A13" w:rsidP="00390A1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4552028"/>
      <w:docPartObj>
        <w:docPartGallery w:val="Page Numbers (Bottom of Page)"/>
        <w:docPartUnique/>
      </w:docPartObj>
    </w:sdtPr>
    <w:sdtContent>
      <w:p w:rsidR="00390A13" w:rsidRDefault="00390A13" w:rsidP="00D67FA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390A13" w:rsidRDefault="00390A13" w:rsidP="00390A13">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90A13" w:rsidRDefault="00390A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13AC1" w:rsidRDefault="00513AC1" w:rsidP="00072B2A">
      <w:r>
        <w:separator/>
      </w:r>
    </w:p>
  </w:footnote>
  <w:footnote w:type="continuationSeparator" w:id="0">
    <w:p w:rsidR="00513AC1" w:rsidRDefault="00513AC1" w:rsidP="00072B2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90A13" w:rsidRDefault="00390A1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77A97" w:rsidRDefault="00A77A97">
    <w:pPr>
      <w:pStyle w:val="Header"/>
    </w:pPr>
    <w:r>
      <w:t xml:space="preserve">1901450      </w:t>
    </w:r>
    <w:r w:rsidR="00390A13">
      <w:t xml:space="preserve">                                              </w:t>
    </w:r>
    <w:r>
      <w:t xml:space="preserve">   </w:t>
    </w:r>
    <w:r w:rsidR="000322E1">
      <w:t>ECEY600</w:t>
    </w:r>
    <w:r w:rsidR="00390A13">
      <w:t xml:space="preserve">8/C                                                        </w:t>
    </w:r>
    <w:r>
      <w:t>word count: 1851</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90A13" w:rsidRDefault="00390A1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141B"/>
    <w:rsid w:val="0000256D"/>
    <w:rsid w:val="00015A06"/>
    <w:rsid w:val="000322E1"/>
    <w:rsid w:val="00035A30"/>
    <w:rsid w:val="0004267A"/>
    <w:rsid w:val="00072B2A"/>
    <w:rsid w:val="000C4B1E"/>
    <w:rsid w:val="000C4BED"/>
    <w:rsid w:val="000D1D14"/>
    <w:rsid w:val="000D6E06"/>
    <w:rsid w:val="000E7A2A"/>
    <w:rsid w:val="00102EBA"/>
    <w:rsid w:val="00113A5F"/>
    <w:rsid w:val="0012272E"/>
    <w:rsid w:val="0012433A"/>
    <w:rsid w:val="001427C3"/>
    <w:rsid w:val="001E107F"/>
    <w:rsid w:val="001F471C"/>
    <w:rsid w:val="00234F5E"/>
    <w:rsid w:val="0024640B"/>
    <w:rsid w:val="00251EC2"/>
    <w:rsid w:val="00282B46"/>
    <w:rsid w:val="002912E3"/>
    <w:rsid w:val="002B42A5"/>
    <w:rsid w:val="002C6A20"/>
    <w:rsid w:val="002D4D58"/>
    <w:rsid w:val="002F72D8"/>
    <w:rsid w:val="00327ED7"/>
    <w:rsid w:val="00337846"/>
    <w:rsid w:val="00341BBC"/>
    <w:rsid w:val="00390A13"/>
    <w:rsid w:val="003A2502"/>
    <w:rsid w:val="003D20ED"/>
    <w:rsid w:val="003D4B5B"/>
    <w:rsid w:val="00417BC7"/>
    <w:rsid w:val="004247AD"/>
    <w:rsid w:val="00433642"/>
    <w:rsid w:val="00433D0A"/>
    <w:rsid w:val="00490143"/>
    <w:rsid w:val="0049630E"/>
    <w:rsid w:val="004B38EB"/>
    <w:rsid w:val="004C6F38"/>
    <w:rsid w:val="004F4B60"/>
    <w:rsid w:val="00513AC1"/>
    <w:rsid w:val="00523ABC"/>
    <w:rsid w:val="0052534D"/>
    <w:rsid w:val="00536F0A"/>
    <w:rsid w:val="005645A3"/>
    <w:rsid w:val="00586854"/>
    <w:rsid w:val="005B0E90"/>
    <w:rsid w:val="00600201"/>
    <w:rsid w:val="006122A8"/>
    <w:rsid w:val="00627758"/>
    <w:rsid w:val="00646C5B"/>
    <w:rsid w:val="006614B2"/>
    <w:rsid w:val="00670C7A"/>
    <w:rsid w:val="00674750"/>
    <w:rsid w:val="00690E99"/>
    <w:rsid w:val="006A141B"/>
    <w:rsid w:val="006C0D1E"/>
    <w:rsid w:val="006E4375"/>
    <w:rsid w:val="006E4F72"/>
    <w:rsid w:val="006F13A2"/>
    <w:rsid w:val="007908A1"/>
    <w:rsid w:val="007B5DE8"/>
    <w:rsid w:val="007C60FB"/>
    <w:rsid w:val="007D14EF"/>
    <w:rsid w:val="00825A25"/>
    <w:rsid w:val="00826625"/>
    <w:rsid w:val="008804F2"/>
    <w:rsid w:val="00893BF5"/>
    <w:rsid w:val="00895B69"/>
    <w:rsid w:val="008B27ED"/>
    <w:rsid w:val="008D7888"/>
    <w:rsid w:val="009170DD"/>
    <w:rsid w:val="00926F6E"/>
    <w:rsid w:val="0093633B"/>
    <w:rsid w:val="009540E5"/>
    <w:rsid w:val="00980E5D"/>
    <w:rsid w:val="00994DB0"/>
    <w:rsid w:val="009A6970"/>
    <w:rsid w:val="009D55BC"/>
    <w:rsid w:val="009E78BA"/>
    <w:rsid w:val="00A6042E"/>
    <w:rsid w:val="00A60A28"/>
    <w:rsid w:val="00A73BF4"/>
    <w:rsid w:val="00A77A97"/>
    <w:rsid w:val="00A80B44"/>
    <w:rsid w:val="00A85A75"/>
    <w:rsid w:val="00A979E4"/>
    <w:rsid w:val="00AD1C41"/>
    <w:rsid w:val="00AD4274"/>
    <w:rsid w:val="00AD7ED0"/>
    <w:rsid w:val="00AE19DC"/>
    <w:rsid w:val="00B33D08"/>
    <w:rsid w:val="00B403F9"/>
    <w:rsid w:val="00B647B4"/>
    <w:rsid w:val="00B66508"/>
    <w:rsid w:val="00B80B67"/>
    <w:rsid w:val="00B81DE0"/>
    <w:rsid w:val="00BE6E52"/>
    <w:rsid w:val="00C017BB"/>
    <w:rsid w:val="00C129F8"/>
    <w:rsid w:val="00C860E3"/>
    <w:rsid w:val="00C9264A"/>
    <w:rsid w:val="00C9689D"/>
    <w:rsid w:val="00CB1A32"/>
    <w:rsid w:val="00CC04A5"/>
    <w:rsid w:val="00CD61C9"/>
    <w:rsid w:val="00CE01E5"/>
    <w:rsid w:val="00CF1FA2"/>
    <w:rsid w:val="00D20C97"/>
    <w:rsid w:val="00D30788"/>
    <w:rsid w:val="00D31378"/>
    <w:rsid w:val="00D34D38"/>
    <w:rsid w:val="00D47632"/>
    <w:rsid w:val="00D52CEB"/>
    <w:rsid w:val="00DA10E6"/>
    <w:rsid w:val="00DA3E93"/>
    <w:rsid w:val="00DA4C69"/>
    <w:rsid w:val="00DB48F4"/>
    <w:rsid w:val="00DE10CE"/>
    <w:rsid w:val="00DE70FB"/>
    <w:rsid w:val="00E42CC7"/>
    <w:rsid w:val="00E5553E"/>
    <w:rsid w:val="00E75189"/>
    <w:rsid w:val="00F16913"/>
    <w:rsid w:val="00F55387"/>
    <w:rsid w:val="00FD5869"/>
    <w:rsid w:val="00FE77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846DD12"/>
  <w15:chartTrackingRefBased/>
  <w15:docId w15:val="{AC2E7AFA-4583-6E4E-B04E-BB75140DAC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72B2A"/>
    <w:pPr>
      <w:tabs>
        <w:tab w:val="center" w:pos="4513"/>
        <w:tab w:val="right" w:pos="9026"/>
      </w:tabs>
    </w:pPr>
  </w:style>
  <w:style w:type="character" w:customStyle="1" w:styleId="HeaderChar">
    <w:name w:val="Header Char"/>
    <w:basedOn w:val="DefaultParagraphFont"/>
    <w:link w:val="Header"/>
    <w:uiPriority w:val="99"/>
    <w:rsid w:val="00072B2A"/>
  </w:style>
  <w:style w:type="paragraph" w:styleId="Footer">
    <w:name w:val="footer"/>
    <w:basedOn w:val="Normal"/>
    <w:link w:val="FooterChar"/>
    <w:uiPriority w:val="99"/>
    <w:unhideWhenUsed/>
    <w:rsid w:val="00072B2A"/>
    <w:pPr>
      <w:tabs>
        <w:tab w:val="center" w:pos="4513"/>
        <w:tab w:val="right" w:pos="9026"/>
      </w:tabs>
    </w:pPr>
  </w:style>
  <w:style w:type="character" w:customStyle="1" w:styleId="FooterChar">
    <w:name w:val="Footer Char"/>
    <w:basedOn w:val="DefaultParagraphFont"/>
    <w:link w:val="Footer"/>
    <w:uiPriority w:val="99"/>
    <w:rsid w:val="00072B2A"/>
  </w:style>
  <w:style w:type="character" w:styleId="Hyperlink">
    <w:name w:val="Hyperlink"/>
    <w:basedOn w:val="DefaultParagraphFont"/>
    <w:uiPriority w:val="99"/>
    <w:unhideWhenUsed/>
    <w:rsid w:val="00A77A97"/>
    <w:rPr>
      <w:color w:val="0563C1" w:themeColor="hyperlink"/>
      <w:u w:val="single"/>
    </w:rPr>
  </w:style>
  <w:style w:type="character" w:styleId="PageNumber">
    <w:name w:val="page number"/>
    <w:basedOn w:val="DefaultParagraphFont"/>
    <w:uiPriority w:val="99"/>
    <w:semiHidden/>
    <w:unhideWhenUsed/>
    <w:rsid w:val="00390A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owerhamlets.gov.uk/Documents/Children-and-families-services/Early-Years/Sustained_Shared_Thinking_and_Emotional_Well_being_scales_Presentation.pdf" TargetMode="External"/><Relationship Id="rId13" Type="http://schemas.openxmlformats.org/officeDocument/2006/relationships/hyperlink" Target="https://center-elp.org/wp-content/uploads/2021/04/LET-ITERS-3-Overview-Moduel-Handout.pdf" TargetMode="External"/><Relationship Id="rId18" Type="http://schemas.openxmlformats.org/officeDocument/2006/relationships/header" Target="header3.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ers.fpg.unc.edu/development-iters-3%E2%84%A2" TargetMode="External"/><Relationship Id="rId12" Type="http://schemas.openxmlformats.org/officeDocument/2006/relationships/hyperlink" Target="https://www.foundationyears.org.uk/files/2015/03/Eary-Childhood-Matters-a-presentation-by-Iram-and-Denise.pdf" TargetMode="External"/><Relationship Id="rId17"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researchgate.net/publication/276901171_Using_the_InfantToddler_Environment_Rating_Scale_for_examining_the_quality_of_care_for_infants_and_toddlers_in_Norwegian_day_care_centers" TargetMode="External"/><Relationship Id="rId11" Type="http://schemas.openxmlformats.org/officeDocument/2006/relationships/hyperlink" Target="https://www.vcaa.vic.edu.au/Documents/earlyyears/EYLiteratureReview.pdf" TargetMode="External"/><Relationship Id="rId5" Type="http://schemas.openxmlformats.org/officeDocument/2006/relationships/endnotes" Target="endnotes.xml"/><Relationship Id="rId15" Type="http://schemas.openxmlformats.org/officeDocument/2006/relationships/header" Target="header2.xml"/><Relationship Id="rId10" Type="http://schemas.openxmlformats.org/officeDocument/2006/relationships/hyperlink" Target="https://www.instituteforchildsuccess.org/wp-content/uploads/2016/11/MACKENZIE-SSTEW-workshop-2016.pdf" TargetMode="External"/><Relationship Id="rId19" Type="http://schemas.openxmlformats.org/officeDocument/2006/relationships/footer" Target="footer3.xml"/><Relationship Id="rId4" Type="http://schemas.openxmlformats.org/officeDocument/2006/relationships/footnotes" Target="footnotes.xml"/><Relationship Id="rId9" Type="http://schemas.openxmlformats.org/officeDocument/2006/relationships/hyperlink" Target="https://www.simpleinteractions.org/uploads/2/9/0/1/29014757/achieving_quality_with_equity_li_2019_zero_to_three.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339</TotalTime>
  <Pages>6</Pages>
  <Words>2432</Words>
  <Characters>12842</Characters>
  <Application>Microsoft Office Word</Application>
  <DocSecurity>0</DocSecurity>
  <Lines>285</Lines>
  <Paragraphs>51</Paragraphs>
  <ScaleCrop>false</ScaleCrop>
  <Company/>
  <LinksUpToDate>false</LinksUpToDate>
  <CharactersWithSpaces>15223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Holland</dc:creator>
  <cp:keywords/>
  <dc:description/>
  <cp:lastModifiedBy>Anna Holland</cp:lastModifiedBy>
  <cp:revision>124</cp:revision>
  <dcterms:created xsi:type="dcterms:W3CDTF">2022-02-22T12:53:00Z</dcterms:created>
  <dcterms:modified xsi:type="dcterms:W3CDTF">2022-02-26T14:32:00Z</dcterms:modified>
</cp:coreProperties>
</file>