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80B0C" w14:textId="77777777" w:rsidR="00617394" w:rsidRDefault="00617394" w:rsidP="007C1DC3">
      <w:pPr>
        <w:pStyle w:val="Title"/>
        <w:jc w:val="center"/>
        <w:rPr>
          <w:u w:val="single"/>
        </w:rPr>
      </w:pPr>
    </w:p>
    <w:p w14:paraId="67985493" w14:textId="77777777" w:rsidR="00617394" w:rsidRDefault="00617394" w:rsidP="007C1DC3">
      <w:pPr>
        <w:pStyle w:val="Title"/>
        <w:jc w:val="center"/>
        <w:rPr>
          <w:u w:val="single"/>
        </w:rPr>
      </w:pPr>
    </w:p>
    <w:p w14:paraId="29375A5E" w14:textId="2408D2FD" w:rsidR="00617394" w:rsidRDefault="00617394" w:rsidP="007C1DC3">
      <w:pPr>
        <w:pStyle w:val="Title"/>
        <w:jc w:val="center"/>
        <w:rPr>
          <w:u w:val="single"/>
        </w:rPr>
      </w:pPr>
      <w:r>
        <w:rPr>
          <w:noProof/>
          <w:u w:val="single"/>
        </w:rPr>
        <w:drawing>
          <wp:inline distT="0" distB="0" distL="0" distR="0" wp14:anchorId="7D5AC3FA" wp14:editId="50DF5D3D">
            <wp:extent cx="2857500" cy="2857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pic:spPr>
                </pic:pic>
              </a:graphicData>
            </a:graphic>
          </wp:inline>
        </w:drawing>
      </w:r>
    </w:p>
    <w:p w14:paraId="52466520" w14:textId="77777777" w:rsidR="00617394" w:rsidRDefault="00617394" w:rsidP="007C1DC3">
      <w:pPr>
        <w:pStyle w:val="Title"/>
        <w:jc w:val="center"/>
        <w:rPr>
          <w:u w:val="single"/>
        </w:rPr>
      </w:pPr>
    </w:p>
    <w:p w14:paraId="7E34A9DF" w14:textId="77777777" w:rsidR="00617394" w:rsidRDefault="00617394" w:rsidP="007C1DC3">
      <w:pPr>
        <w:pStyle w:val="Title"/>
        <w:jc w:val="center"/>
        <w:rPr>
          <w:u w:val="single"/>
        </w:rPr>
      </w:pPr>
    </w:p>
    <w:p w14:paraId="4405C727" w14:textId="5B5EFA58" w:rsidR="00CB51BA" w:rsidRDefault="007C1DC3" w:rsidP="007C1DC3">
      <w:pPr>
        <w:pStyle w:val="Title"/>
        <w:jc w:val="center"/>
        <w:rPr>
          <w:u w:val="single"/>
        </w:rPr>
      </w:pPr>
      <w:r w:rsidRPr="007C1DC3">
        <w:rPr>
          <w:u w:val="single"/>
        </w:rPr>
        <w:t>ACDA4010 OME Study Skills End of Module Report</w:t>
      </w:r>
    </w:p>
    <w:p w14:paraId="33536B59" w14:textId="2249FE9D" w:rsidR="00931126" w:rsidRDefault="00931126" w:rsidP="007C1DC3"/>
    <w:p w14:paraId="0BB9993E" w14:textId="6A388895" w:rsidR="00931126" w:rsidRDefault="00931126" w:rsidP="007C1DC3"/>
    <w:p w14:paraId="15DCAAA7" w14:textId="4D8B7912" w:rsidR="00931126" w:rsidRDefault="00931126" w:rsidP="007C1DC3"/>
    <w:p w14:paraId="5A29B802" w14:textId="3979887E" w:rsidR="00931126" w:rsidRDefault="00617394" w:rsidP="00617394">
      <w:pPr>
        <w:jc w:val="center"/>
      </w:pPr>
      <w:r>
        <w:rPr>
          <w:sz w:val="24"/>
          <w:szCs w:val="24"/>
        </w:rPr>
        <w:t>Scott d C Dashwood</w:t>
      </w:r>
      <w:r>
        <w:rPr>
          <w:sz w:val="24"/>
          <w:szCs w:val="24"/>
        </w:rPr>
        <w:br/>
        <w:t>HNC lvl4 OME Apprenticeship</w:t>
      </w:r>
      <w:r>
        <w:rPr>
          <w:sz w:val="24"/>
          <w:szCs w:val="24"/>
        </w:rPr>
        <w:br/>
      </w:r>
      <w:r>
        <w:t>August 2021</w:t>
      </w:r>
    </w:p>
    <w:p w14:paraId="446E5818" w14:textId="58367186" w:rsidR="00931126" w:rsidRDefault="00931126" w:rsidP="007C1DC3"/>
    <w:p w14:paraId="3BAE1598" w14:textId="207F41FC" w:rsidR="00931126" w:rsidRDefault="00931126" w:rsidP="007C1DC3"/>
    <w:p w14:paraId="4D132B40" w14:textId="736F13C2" w:rsidR="00931126" w:rsidRDefault="00931126" w:rsidP="007C1DC3"/>
    <w:p w14:paraId="0755EDB2" w14:textId="068C6EA7" w:rsidR="00931126" w:rsidRDefault="00931126" w:rsidP="007C1DC3"/>
    <w:p w14:paraId="547DBDDB" w14:textId="76E95572" w:rsidR="00931126" w:rsidRDefault="00931126" w:rsidP="007C1DC3"/>
    <w:p w14:paraId="707FDCEA" w14:textId="77777777" w:rsidR="00931126" w:rsidRDefault="00931126" w:rsidP="007C1DC3"/>
    <w:p w14:paraId="2F96A9E3" w14:textId="4200300C" w:rsidR="00931126" w:rsidRDefault="00931126" w:rsidP="007C1DC3"/>
    <w:sdt>
      <w:sdtPr>
        <w:rPr>
          <w:rFonts w:asciiTheme="minorHAnsi" w:eastAsiaTheme="minorEastAsia" w:hAnsiTheme="minorHAnsi" w:cstheme="minorBidi"/>
          <w:color w:val="auto"/>
          <w:sz w:val="96"/>
          <w:szCs w:val="96"/>
        </w:rPr>
        <w:id w:val="411357011"/>
        <w:docPartObj>
          <w:docPartGallery w:val="Table of Contents"/>
          <w:docPartUnique/>
        </w:docPartObj>
      </w:sdtPr>
      <w:sdtEndPr>
        <w:rPr>
          <w:b/>
          <w:bCs/>
          <w:noProof/>
          <w:sz w:val="48"/>
          <w:szCs w:val="48"/>
        </w:rPr>
      </w:sdtEndPr>
      <w:sdtContent>
        <w:p w14:paraId="74C25B19" w14:textId="725043B4" w:rsidR="00931126" w:rsidRPr="00F16DF9" w:rsidRDefault="00931126">
          <w:pPr>
            <w:pStyle w:val="TOCHeading"/>
            <w:rPr>
              <w:sz w:val="96"/>
              <w:szCs w:val="96"/>
            </w:rPr>
          </w:pPr>
          <w:r w:rsidRPr="00F16DF9">
            <w:rPr>
              <w:sz w:val="96"/>
              <w:szCs w:val="96"/>
            </w:rPr>
            <w:t>Table of Contents</w:t>
          </w:r>
        </w:p>
        <w:p w14:paraId="15B42A94" w14:textId="1EF3EADC" w:rsidR="00F16DF9" w:rsidRPr="00F16DF9" w:rsidRDefault="00931126">
          <w:pPr>
            <w:pStyle w:val="TOC1"/>
            <w:tabs>
              <w:tab w:val="right" w:leader="dot" w:pos="9016"/>
            </w:tabs>
            <w:rPr>
              <w:noProof/>
              <w:sz w:val="22"/>
              <w:szCs w:val="22"/>
              <w:lang w:eastAsia="en-GB"/>
            </w:rPr>
          </w:pPr>
          <w:r w:rsidRPr="00F16DF9">
            <w:rPr>
              <w:sz w:val="48"/>
              <w:szCs w:val="48"/>
            </w:rPr>
            <w:fldChar w:fldCharType="begin"/>
          </w:r>
          <w:r w:rsidRPr="00F16DF9">
            <w:rPr>
              <w:sz w:val="48"/>
              <w:szCs w:val="48"/>
            </w:rPr>
            <w:instrText xml:space="preserve"> TOC \o "1-3" \h \z \u </w:instrText>
          </w:r>
          <w:r w:rsidRPr="00F16DF9">
            <w:rPr>
              <w:sz w:val="48"/>
              <w:szCs w:val="48"/>
            </w:rPr>
            <w:fldChar w:fldCharType="separate"/>
          </w:r>
          <w:hyperlink w:anchor="_Toc79340621" w:history="1">
            <w:r w:rsidR="00F16DF9" w:rsidRPr="00F16DF9">
              <w:rPr>
                <w:rStyle w:val="Hyperlink"/>
                <w:noProof/>
              </w:rPr>
              <w:t>Section 1: Introduction &amp; Presentation</w:t>
            </w:r>
            <w:r w:rsidR="00F16DF9" w:rsidRPr="00F16DF9">
              <w:rPr>
                <w:noProof/>
                <w:webHidden/>
              </w:rPr>
              <w:tab/>
            </w:r>
            <w:r w:rsidR="00F16DF9" w:rsidRPr="00F16DF9">
              <w:rPr>
                <w:noProof/>
                <w:webHidden/>
              </w:rPr>
              <w:fldChar w:fldCharType="begin"/>
            </w:r>
            <w:r w:rsidR="00F16DF9" w:rsidRPr="00F16DF9">
              <w:rPr>
                <w:noProof/>
                <w:webHidden/>
              </w:rPr>
              <w:instrText xml:space="preserve"> PAGEREF _Toc79340621 \h </w:instrText>
            </w:r>
            <w:r w:rsidR="00F16DF9" w:rsidRPr="00F16DF9">
              <w:rPr>
                <w:noProof/>
                <w:webHidden/>
              </w:rPr>
            </w:r>
            <w:r w:rsidR="00F16DF9" w:rsidRPr="00F16DF9">
              <w:rPr>
                <w:noProof/>
                <w:webHidden/>
              </w:rPr>
              <w:fldChar w:fldCharType="separate"/>
            </w:r>
            <w:r w:rsidR="00F16DF9" w:rsidRPr="00F16DF9">
              <w:rPr>
                <w:noProof/>
                <w:webHidden/>
              </w:rPr>
              <w:t>3</w:t>
            </w:r>
            <w:r w:rsidR="00F16DF9" w:rsidRPr="00F16DF9">
              <w:rPr>
                <w:noProof/>
                <w:webHidden/>
              </w:rPr>
              <w:fldChar w:fldCharType="end"/>
            </w:r>
          </w:hyperlink>
        </w:p>
        <w:p w14:paraId="3BD22A6F" w14:textId="360AECF6" w:rsidR="00F16DF9" w:rsidRPr="00F16DF9" w:rsidRDefault="00F16DF9">
          <w:pPr>
            <w:pStyle w:val="TOC2"/>
            <w:tabs>
              <w:tab w:val="right" w:leader="dot" w:pos="9016"/>
            </w:tabs>
            <w:rPr>
              <w:noProof/>
              <w:sz w:val="22"/>
              <w:szCs w:val="22"/>
              <w:lang w:eastAsia="en-GB"/>
            </w:rPr>
          </w:pPr>
          <w:hyperlink w:anchor="_Toc79340622" w:history="1">
            <w:r w:rsidRPr="00F16DF9">
              <w:rPr>
                <w:rStyle w:val="Hyperlink"/>
                <w:noProof/>
              </w:rPr>
              <w:t>Section 1.1: Introduction</w:t>
            </w:r>
            <w:r w:rsidRPr="00F16DF9">
              <w:rPr>
                <w:noProof/>
                <w:webHidden/>
              </w:rPr>
              <w:tab/>
            </w:r>
            <w:r w:rsidRPr="00F16DF9">
              <w:rPr>
                <w:noProof/>
                <w:webHidden/>
              </w:rPr>
              <w:fldChar w:fldCharType="begin"/>
            </w:r>
            <w:r w:rsidRPr="00F16DF9">
              <w:rPr>
                <w:noProof/>
                <w:webHidden/>
              </w:rPr>
              <w:instrText xml:space="preserve"> PAGEREF _Toc79340622 \h </w:instrText>
            </w:r>
            <w:r w:rsidRPr="00F16DF9">
              <w:rPr>
                <w:noProof/>
                <w:webHidden/>
              </w:rPr>
            </w:r>
            <w:r w:rsidRPr="00F16DF9">
              <w:rPr>
                <w:noProof/>
                <w:webHidden/>
              </w:rPr>
              <w:fldChar w:fldCharType="separate"/>
            </w:r>
            <w:r w:rsidRPr="00F16DF9">
              <w:rPr>
                <w:noProof/>
                <w:webHidden/>
              </w:rPr>
              <w:t>3</w:t>
            </w:r>
            <w:r w:rsidRPr="00F16DF9">
              <w:rPr>
                <w:noProof/>
                <w:webHidden/>
              </w:rPr>
              <w:fldChar w:fldCharType="end"/>
            </w:r>
          </w:hyperlink>
        </w:p>
        <w:p w14:paraId="08B2C6C9" w14:textId="256E90B3" w:rsidR="00F16DF9" w:rsidRPr="00F16DF9" w:rsidRDefault="00F16DF9">
          <w:pPr>
            <w:pStyle w:val="TOC2"/>
            <w:tabs>
              <w:tab w:val="right" w:leader="dot" w:pos="9016"/>
            </w:tabs>
            <w:rPr>
              <w:noProof/>
              <w:sz w:val="22"/>
              <w:szCs w:val="22"/>
              <w:lang w:eastAsia="en-GB"/>
            </w:rPr>
          </w:pPr>
          <w:hyperlink w:anchor="_Toc79340623" w:history="1">
            <w:r w:rsidRPr="00F16DF9">
              <w:rPr>
                <w:rStyle w:val="Hyperlink"/>
                <w:noProof/>
              </w:rPr>
              <w:t>Section 1.2: Personal Presentation</w:t>
            </w:r>
            <w:r w:rsidRPr="00F16DF9">
              <w:rPr>
                <w:noProof/>
                <w:webHidden/>
              </w:rPr>
              <w:tab/>
            </w:r>
            <w:r w:rsidRPr="00F16DF9">
              <w:rPr>
                <w:noProof/>
                <w:webHidden/>
              </w:rPr>
              <w:fldChar w:fldCharType="begin"/>
            </w:r>
            <w:r w:rsidRPr="00F16DF9">
              <w:rPr>
                <w:noProof/>
                <w:webHidden/>
              </w:rPr>
              <w:instrText xml:space="preserve"> PAGEREF _Toc79340623 \h </w:instrText>
            </w:r>
            <w:r w:rsidRPr="00F16DF9">
              <w:rPr>
                <w:noProof/>
                <w:webHidden/>
              </w:rPr>
            </w:r>
            <w:r w:rsidRPr="00F16DF9">
              <w:rPr>
                <w:noProof/>
                <w:webHidden/>
              </w:rPr>
              <w:fldChar w:fldCharType="separate"/>
            </w:r>
            <w:r w:rsidRPr="00F16DF9">
              <w:rPr>
                <w:noProof/>
                <w:webHidden/>
              </w:rPr>
              <w:t>3</w:t>
            </w:r>
            <w:r w:rsidRPr="00F16DF9">
              <w:rPr>
                <w:noProof/>
                <w:webHidden/>
              </w:rPr>
              <w:fldChar w:fldCharType="end"/>
            </w:r>
          </w:hyperlink>
        </w:p>
        <w:p w14:paraId="4D80B40F" w14:textId="46AB6A31" w:rsidR="00F16DF9" w:rsidRPr="00F16DF9" w:rsidRDefault="00F16DF9">
          <w:pPr>
            <w:pStyle w:val="TOC1"/>
            <w:tabs>
              <w:tab w:val="right" w:leader="dot" w:pos="9016"/>
            </w:tabs>
            <w:rPr>
              <w:noProof/>
              <w:sz w:val="22"/>
              <w:szCs w:val="22"/>
              <w:lang w:eastAsia="en-GB"/>
            </w:rPr>
          </w:pPr>
          <w:hyperlink w:anchor="_Toc79340624" w:history="1">
            <w:r w:rsidRPr="00F16DF9">
              <w:rPr>
                <w:rStyle w:val="Hyperlink"/>
                <w:noProof/>
              </w:rPr>
              <w:t>Section 2: Skills Evaluation</w:t>
            </w:r>
            <w:r w:rsidRPr="00F16DF9">
              <w:rPr>
                <w:noProof/>
                <w:webHidden/>
              </w:rPr>
              <w:tab/>
            </w:r>
            <w:r w:rsidRPr="00F16DF9">
              <w:rPr>
                <w:noProof/>
                <w:webHidden/>
              </w:rPr>
              <w:fldChar w:fldCharType="begin"/>
            </w:r>
            <w:r w:rsidRPr="00F16DF9">
              <w:rPr>
                <w:noProof/>
                <w:webHidden/>
              </w:rPr>
              <w:instrText xml:space="preserve"> PAGEREF _Toc79340624 \h </w:instrText>
            </w:r>
            <w:r w:rsidRPr="00F16DF9">
              <w:rPr>
                <w:noProof/>
                <w:webHidden/>
              </w:rPr>
            </w:r>
            <w:r w:rsidRPr="00F16DF9">
              <w:rPr>
                <w:noProof/>
                <w:webHidden/>
              </w:rPr>
              <w:fldChar w:fldCharType="separate"/>
            </w:r>
            <w:r w:rsidRPr="00F16DF9">
              <w:rPr>
                <w:noProof/>
                <w:webHidden/>
              </w:rPr>
              <w:t>5</w:t>
            </w:r>
            <w:r w:rsidRPr="00F16DF9">
              <w:rPr>
                <w:noProof/>
                <w:webHidden/>
              </w:rPr>
              <w:fldChar w:fldCharType="end"/>
            </w:r>
          </w:hyperlink>
        </w:p>
        <w:p w14:paraId="5D886F46" w14:textId="677F6241" w:rsidR="00F16DF9" w:rsidRPr="00F16DF9" w:rsidRDefault="00F16DF9">
          <w:pPr>
            <w:pStyle w:val="TOC2"/>
            <w:tabs>
              <w:tab w:val="right" w:leader="dot" w:pos="9016"/>
            </w:tabs>
            <w:rPr>
              <w:noProof/>
              <w:sz w:val="22"/>
              <w:szCs w:val="22"/>
              <w:lang w:eastAsia="en-GB"/>
            </w:rPr>
          </w:pPr>
          <w:hyperlink w:anchor="_Toc79340625" w:history="1">
            <w:r w:rsidRPr="00F16DF9">
              <w:rPr>
                <w:rStyle w:val="Hyperlink"/>
                <w:noProof/>
              </w:rPr>
              <w:t>Section 2.1: Success at University</w:t>
            </w:r>
            <w:r w:rsidRPr="00F16DF9">
              <w:rPr>
                <w:noProof/>
                <w:webHidden/>
              </w:rPr>
              <w:tab/>
            </w:r>
            <w:r w:rsidRPr="00F16DF9">
              <w:rPr>
                <w:noProof/>
                <w:webHidden/>
              </w:rPr>
              <w:fldChar w:fldCharType="begin"/>
            </w:r>
            <w:r w:rsidRPr="00F16DF9">
              <w:rPr>
                <w:noProof/>
                <w:webHidden/>
              </w:rPr>
              <w:instrText xml:space="preserve"> PAGEREF _Toc79340625 \h </w:instrText>
            </w:r>
            <w:r w:rsidRPr="00F16DF9">
              <w:rPr>
                <w:noProof/>
                <w:webHidden/>
              </w:rPr>
            </w:r>
            <w:r w:rsidRPr="00F16DF9">
              <w:rPr>
                <w:noProof/>
                <w:webHidden/>
              </w:rPr>
              <w:fldChar w:fldCharType="separate"/>
            </w:r>
            <w:r w:rsidRPr="00F16DF9">
              <w:rPr>
                <w:noProof/>
                <w:webHidden/>
              </w:rPr>
              <w:t>5</w:t>
            </w:r>
            <w:r w:rsidRPr="00F16DF9">
              <w:rPr>
                <w:noProof/>
                <w:webHidden/>
              </w:rPr>
              <w:fldChar w:fldCharType="end"/>
            </w:r>
          </w:hyperlink>
        </w:p>
        <w:p w14:paraId="5621C9BD" w14:textId="710F8347" w:rsidR="00F16DF9" w:rsidRPr="00F16DF9" w:rsidRDefault="00F16DF9">
          <w:pPr>
            <w:pStyle w:val="TOC2"/>
            <w:tabs>
              <w:tab w:val="right" w:leader="dot" w:pos="9016"/>
            </w:tabs>
            <w:rPr>
              <w:noProof/>
              <w:sz w:val="22"/>
              <w:szCs w:val="22"/>
              <w:lang w:eastAsia="en-GB"/>
            </w:rPr>
          </w:pPr>
          <w:hyperlink w:anchor="_Toc79340626" w:history="1">
            <w:r w:rsidRPr="00F16DF9">
              <w:rPr>
                <w:rStyle w:val="Hyperlink"/>
                <w:noProof/>
              </w:rPr>
              <w:t>Section 2.2: Success in employment</w:t>
            </w:r>
            <w:r w:rsidRPr="00F16DF9">
              <w:rPr>
                <w:noProof/>
                <w:webHidden/>
              </w:rPr>
              <w:tab/>
            </w:r>
            <w:r w:rsidRPr="00F16DF9">
              <w:rPr>
                <w:noProof/>
                <w:webHidden/>
              </w:rPr>
              <w:fldChar w:fldCharType="begin"/>
            </w:r>
            <w:r w:rsidRPr="00F16DF9">
              <w:rPr>
                <w:noProof/>
                <w:webHidden/>
              </w:rPr>
              <w:instrText xml:space="preserve"> PAGEREF _Toc79340626 \h </w:instrText>
            </w:r>
            <w:r w:rsidRPr="00F16DF9">
              <w:rPr>
                <w:noProof/>
                <w:webHidden/>
              </w:rPr>
            </w:r>
            <w:r w:rsidRPr="00F16DF9">
              <w:rPr>
                <w:noProof/>
                <w:webHidden/>
              </w:rPr>
              <w:fldChar w:fldCharType="separate"/>
            </w:r>
            <w:r w:rsidRPr="00F16DF9">
              <w:rPr>
                <w:noProof/>
                <w:webHidden/>
              </w:rPr>
              <w:t>5</w:t>
            </w:r>
            <w:r w:rsidRPr="00F16DF9">
              <w:rPr>
                <w:noProof/>
                <w:webHidden/>
              </w:rPr>
              <w:fldChar w:fldCharType="end"/>
            </w:r>
          </w:hyperlink>
        </w:p>
        <w:p w14:paraId="6945346B" w14:textId="69D649AE" w:rsidR="00F16DF9" w:rsidRPr="00F16DF9" w:rsidRDefault="00F16DF9">
          <w:pPr>
            <w:pStyle w:val="TOC2"/>
            <w:tabs>
              <w:tab w:val="right" w:leader="dot" w:pos="9016"/>
            </w:tabs>
            <w:rPr>
              <w:noProof/>
              <w:sz w:val="22"/>
              <w:szCs w:val="22"/>
              <w:lang w:eastAsia="en-GB"/>
            </w:rPr>
          </w:pPr>
          <w:hyperlink w:anchor="_Toc79340627" w:history="1">
            <w:r w:rsidRPr="00F16DF9">
              <w:rPr>
                <w:rStyle w:val="Hyperlink"/>
                <w:noProof/>
              </w:rPr>
              <w:t>Section 2.3: Self Evaluation</w:t>
            </w:r>
            <w:r w:rsidRPr="00F16DF9">
              <w:rPr>
                <w:noProof/>
                <w:webHidden/>
              </w:rPr>
              <w:tab/>
            </w:r>
            <w:r w:rsidRPr="00F16DF9">
              <w:rPr>
                <w:noProof/>
                <w:webHidden/>
              </w:rPr>
              <w:fldChar w:fldCharType="begin"/>
            </w:r>
            <w:r w:rsidRPr="00F16DF9">
              <w:rPr>
                <w:noProof/>
                <w:webHidden/>
              </w:rPr>
              <w:instrText xml:space="preserve"> PAGEREF _Toc79340627 \h </w:instrText>
            </w:r>
            <w:r w:rsidRPr="00F16DF9">
              <w:rPr>
                <w:noProof/>
                <w:webHidden/>
              </w:rPr>
            </w:r>
            <w:r w:rsidRPr="00F16DF9">
              <w:rPr>
                <w:noProof/>
                <w:webHidden/>
              </w:rPr>
              <w:fldChar w:fldCharType="separate"/>
            </w:r>
            <w:r w:rsidRPr="00F16DF9">
              <w:rPr>
                <w:noProof/>
                <w:webHidden/>
              </w:rPr>
              <w:t>6</w:t>
            </w:r>
            <w:r w:rsidRPr="00F16DF9">
              <w:rPr>
                <w:noProof/>
                <w:webHidden/>
              </w:rPr>
              <w:fldChar w:fldCharType="end"/>
            </w:r>
          </w:hyperlink>
        </w:p>
        <w:p w14:paraId="1EF8E821" w14:textId="6877A132" w:rsidR="00F16DF9" w:rsidRPr="00F16DF9" w:rsidRDefault="00F16DF9">
          <w:pPr>
            <w:pStyle w:val="TOC2"/>
            <w:tabs>
              <w:tab w:val="right" w:leader="dot" w:pos="9016"/>
            </w:tabs>
            <w:rPr>
              <w:noProof/>
              <w:sz w:val="22"/>
              <w:szCs w:val="22"/>
              <w:lang w:eastAsia="en-GB"/>
            </w:rPr>
          </w:pPr>
          <w:hyperlink w:anchor="_Toc79340628" w:history="1">
            <w:r w:rsidRPr="00F16DF9">
              <w:rPr>
                <w:rStyle w:val="Hyperlink"/>
                <w:noProof/>
              </w:rPr>
              <w:t>Section 2.4: Goals</w:t>
            </w:r>
            <w:r w:rsidRPr="00F16DF9">
              <w:rPr>
                <w:noProof/>
                <w:webHidden/>
              </w:rPr>
              <w:tab/>
            </w:r>
            <w:r w:rsidRPr="00F16DF9">
              <w:rPr>
                <w:noProof/>
                <w:webHidden/>
              </w:rPr>
              <w:fldChar w:fldCharType="begin"/>
            </w:r>
            <w:r w:rsidRPr="00F16DF9">
              <w:rPr>
                <w:noProof/>
                <w:webHidden/>
              </w:rPr>
              <w:instrText xml:space="preserve"> PAGEREF _Toc79340628 \h </w:instrText>
            </w:r>
            <w:r w:rsidRPr="00F16DF9">
              <w:rPr>
                <w:noProof/>
                <w:webHidden/>
              </w:rPr>
            </w:r>
            <w:r w:rsidRPr="00F16DF9">
              <w:rPr>
                <w:noProof/>
                <w:webHidden/>
              </w:rPr>
              <w:fldChar w:fldCharType="separate"/>
            </w:r>
            <w:r w:rsidRPr="00F16DF9">
              <w:rPr>
                <w:noProof/>
                <w:webHidden/>
              </w:rPr>
              <w:t>6</w:t>
            </w:r>
            <w:r w:rsidRPr="00F16DF9">
              <w:rPr>
                <w:noProof/>
                <w:webHidden/>
              </w:rPr>
              <w:fldChar w:fldCharType="end"/>
            </w:r>
          </w:hyperlink>
        </w:p>
        <w:p w14:paraId="4DEE0C1C" w14:textId="0A063E4A" w:rsidR="00F16DF9" w:rsidRPr="00F16DF9" w:rsidRDefault="00F16DF9">
          <w:pPr>
            <w:pStyle w:val="TOC1"/>
            <w:tabs>
              <w:tab w:val="right" w:leader="dot" w:pos="9016"/>
            </w:tabs>
            <w:rPr>
              <w:noProof/>
              <w:sz w:val="22"/>
              <w:szCs w:val="22"/>
              <w:lang w:eastAsia="en-GB"/>
            </w:rPr>
          </w:pPr>
          <w:hyperlink w:anchor="_Toc79340629" w:history="1">
            <w:r w:rsidRPr="00F16DF9">
              <w:rPr>
                <w:rStyle w:val="Hyperlink"/>
                <w:noProof/>
              </w:rPr>
              <w:t>Section 3: Application of Study Skills</w:t>
            </w:r>
            <w:r w:rsidRPr="00F16DF9">
              <w:rPr>
                <w:noProof/>
                <w:webHidden/>
              </w:rPr>
              <w:tab/>
            </w:r>
            <w:r w:rsidRPr="00F16DF9">
              <w:rPr>
                <w:noProof/>
                <w:webHidden/>
              </w:rPr>
              <w:fldChar w:fldCharType="begin"/>
            </w:r>
            <w:r w:rsidRPr="00F16DF9">
              <w:rPr>
                <w:noProof/>
                <w:webHidden/>
              </w:rPr>
              <w:instrText xml:space="preserve"> PAGEREF _Toc79340629 \h </w:instrText>
            </w:r>
            <w:r w:rsidRPr="00F16DF9">
              <w:rPr>
                <w:noProof/>
                <w:webHidden/>
              </w:rPr>
            </w:r>
            <w:r w:rsidRPr="00F16DF9">
              <w:rPr>
                <w:noProof/>
                <w:webHidden/>
              </w:rPr>
              <w:fldChar w:fldCharType="separate"/>
            </w:r>
            <w:r w:rsidRPr="00F16DF9">
              <w:rPr>
                <w:noProof/>
                <w:webHidden/>
              </w:rPr>
              <w:t>7</w:t>
            </w:r>
            <w:r w:rsidRPr="00F16DF9">
              <w:rPr>
                <w:noProof/>
                <w:webHidden/>
              </w:rPr>
              <w:fldChar w:fldCharType="end"/>
            </w:r>
          </w:hyperlink>
        </w:p>
        <w:p w14:paraId="40536B02" w14:textId="3FA50E5D" w:rsidR="00F16DF9" w:rsidRPr="00F16DF9" w:rsidRDefault="00F16DF9">
          <w:pPr>
            <w:pStyle w:val="TOC2"/>
            <w:tabs>
              <w:tab w:val="right" w:leader="dot" w:pos="9016"/>
            </w:tabs>
            <w:rPr>
              <w:noProof/>
              <w:sz w:val="22"/>
              <w:szCs w:val="22"/>
              <w:lang w:eastAsia="en-GB"/>
            </w:rPr>
          </w:pPr>
          <w:hyperlink w:anchor="_Toc79340630" w:history="1">
            <w:r w:rsidRPr="00F16DF9">
              <w:rPr>
                <w:rStyle w:val="Hyperlink"/>
                <w:noProof/>
              </w:rPr>
              <w:t>Section 3.1: Looking After Data</w:t>
            </w:r>
            <w:r w:rsidRPr="00F16DF9">
              <w:rPr>
                <w:noProof/>
                <w:webHidden/>
              </w:rPr>
              <w:tab/>
            </w:r>
            <w:r w:rsidRPr="00F16DF9">
              <w:rPr>
                <w:noProof/>
                <w:webHidden/>
              </w:rPr>
              <w:fldChar w:fldCharType="begin"/>
            </w:r>
            <w:r w:rsidRPr="00F16DF9">
              <w:rPr>
                <w:noProof/>
                <w:webHidden/>
              </w:rPr>
              <w:instrText xml:space="preserve"> PAGEREF _Toc79340630 \h </w:instrText>
            </w:r>
            <w:r w:rsidRPr="00F16DF9">
              <w:rPr>
                <w:noProof/>
                <w:webHidden/>
              </w:rPr>
            </w:r>
            <w:r w:rsidRPr="00F16DF9">
              <w:rPr>
                <w:noProof/>
                <w:webHidden/>
              </w:rPr>
              <w:fldChar w:fldCharType="separate"/>
            </w:r>
            <w:r w:rsidRPr="00F16DF9">
              <w:rPr>
                <w:noProof/>
                <w:webHidden/>
              </w:rPr>
              <w:t>7</w:t>
            </w:r>
            <w:r w:rsidRPr="00F16DF9">
              <w:rPr>
                <w:noProof/>
                <w:webHidden/>
              </w:rPr>
              <w:fldChar w:fldCharType="end"/>
            </w:r>
          </w:hyperlink>
        </w:p>
        <w:p w14:paraId="5B3D0796" w14:textId="41B9F30D" w:rsidR="00F16DF9" w:rsidRPr="00F16DF9" w:rsidRDefault="00F16DF9">
          <w:pPr>
            <w:pStyle w:val="TOC2"/>
            <w:tabs>
              <w:tab w:val="right" w:leader="dot" w:pos="9016"/>
            </w:tabs>
            <w:rPr>
              <w:noProof/>
              <w:sz w:val="22"/>
              <w:szCs w:val="22"/>
              <w:lang w:eastAsia="en-GB"/>
            </w:rPr>
          </w:pPr>
          <w:hyperlink w:anchor="_Toc79340631" w:history="1">
            <w:r w:rsidRPr="00F16DF9">
              <w:rPr>
                <w:rStyle w:val="Hyperlink"/>
                <w:noProof/>
              </w:rPr>
              <w:t>Section 3.2: Time Management &amp; Self-organisation</w:t>
            </w:r>
            <w:r w:rsidRPr="00F16DF9">
              <w:rPr>
                <w:noProof/>
                <w:webHidden/>
              </w:rPr>
              <w:tab/>
            </w:r>
            <w:r w:rsidRPr="00F16DF9">
              <w:rPr>
                <w:noProof/>
                <w:webHidden/>
              </w:rPr>
              <w:fldChar w:fldCharType="begin"/>
            </w:r>
            <w:r w:rsidRPr="00F16DF9">
              <w:rPr>
                <w:noProof/>
                <w:webHidden/>
              </w:rPr>
              <w:instrText xml:space="preserve"> PAGEREF _Toc79340631 \h </w:instrText>
            </w:r>
            <w:r w:rsidRPr="00F16DF9">
              <w:rPr>
                <w:noProof/>
                <w:webHidden/>
              </w:rPr>
            </w:r>
            <w:r w:rsidRPr="00F16DF9">
              <w:rPr>
                <w:noProof/>
                <w:webHidden/>
              </w:rPr>
              <w:fldChar w:fldCharType="separate"/>
            </w:r>
            <w:r w:rsidRPr="00F16DF9">
              <w:rPr>
                <w:noProof/>
                <w:webHidden/>
              </w:rPr>
              <w:t>8</w:t>
            </w:r>
            <w:r w:rsidRPr="00F16DF9">
              <w:rPr>
                <w:noProof/>
                <w:webHidden/>
              </w:rPr>
              <w:fldChar w:fldCharType="end"/>
            </w:r>
          </w:hyperlink>
        </w:p>
        <w:p w14:paraId="4F58F9DB" w14:textId="092DF1DF" w:rsidR="00F16DF9" w:rsidRPr="00F16DF9" w:rsidRDefault="00F16DF9">
          <w:pPr>
            <w:pStyle w:val="TOC1"/>
            <w:tabs>
              <w:tab w:val="right" w:leader="dot" w:pos="9016"/>
            </w:tabs>
            <w:rPr>
              <w:noProof/>
              <w:sz w:val="22"/>
              <w:szCs w:val="22"/>
              <w:lang w:eastAsia="en-GB"/>
            </w:rPr>
          </w:pPr>
          <w:hyperlink w:anchor="_Toc79340632" w:history="1">
            <w:r w:rsidRPr="00F16DF9">
              <w:rPr>
                <w:rStyle w:val="Hyperlink"/>
                <w:noProof/>
              </w:rPr>
              <w:t>Section 4: Conclusion</w:t>
            </w:r>
            <w:r w:rsidRPr="00F16DF9">
              <w:rPr>
                <w:noProof/>
                <w:webHidden/>
              </w:rPr>
              <w:tab/>
            </w:r>
            <w:r w:rsidRPr="00F16DF9">
              <w:rPr>
                <w:noProof/>
                <w:webHidden/>
              </w:rPr>
              <w:fldChar w:fldCharType="begin"/>
            </w:r>
            <w:r w:rsidRPr="00F16DF9">
              <w:rPr>
                <w:noProof/>
                <w:webHidden/>
              </w:rPr>
              <w:instrText xml:space="preserve"> PAGEREF _Toc79340632 \h </w:instrText>
            </w:r>
            <w:r w:rsidRPr="00F16DF9">
              <w:rPr>
                <w:noProof/>
                <w:webHidden/>
              </w:rPr>
            </w:r>
            <w:r w:rsidRPr="00F16DF9">
              <w:rPr>
                <w:noProof/>
                <w:webHidden/>
              </w:rPr>
              <w:fldChar w:fldCharType="separate"/>
            </w:r>
            <w:r w:rsidRPr="00F16DF9">
              <w:rPr>
                <w:noProof/>
                <w:webHidden/>
              </w:rPr>
              <w:t>9</w:t>
            </w:r>
            <w:r w:rsidRPr="00F16DF9">
              <w:rPr>
                <w:noProof/>
                <w:webHidden/>
              </w:rPr>
              <w:fldChar w:fldCharType="end"/>
            </w:r>
          </w:hyperlink>
        </w:p>
        <w:p w14:paraId="237623C5" w14:textId="3C67A7B4" w:rsidR="00F16DF9" w:rsidRPr="00F16DF9" w:rsidRDefault="00F16DF9">
          <w:pPr>
            <w:pStyle w:val="TOC1"/>
            <w:tabs>
              <w:tab w:val="right" w:leader="dot" w:pos="9016"/>
            </w:tabs>
            <w:rPr>
              <w:noProof/>
              <w:sz w:val="22"/>
              <w:szCs w:val="22"/>
              <w:lang w:eastAsia="en-GB"/>
            </w:rPr>
          </w:pPr>
          <w:hyperlink w:anchor="_Toc79340633" w:history="1">
            <w:r w:rsidRPr="00F16DF9">
              <w:rPr>
                <w:rStyle w:val="Hyperlink"/>
                <w:noProof/>
              </w:rPr>
              <w:t>References</w:t>
            </w:r>
            <w:r w:rsidRPr="00F16DF9">
              <w:rPr>
                <w:noProof/>
                <w:webHidden/>
              </w:rPr>
              <w:tab/>
            </w:r>
            <w:r w:rsidRPr="00F16DF9">
              <w:rPr>
                <w:noProof/>
                <w:webHidden/>
              </w:rPr>
              <w:fldChar w:fldCharType="begin"/>
            </w:r>
            <w:r w:rsidRPr="00F16DF9">
              <w:rPr>
                <w:noProof/>
                <w:webHidden/>
              </w:rPr>
              <w:instrText xml:space="preserve"> PAGEREF _Toc79340633 \h </w:instrText>
            </w:r>
            <w:r w:rsidRPr="00F16DF9">
              <w:rPr>
                <w:noProof/>
                <w:webHidden/>
              </w:rPr>
            </w:r>
            <w:r w:rsidRPr="00F16DF9">
              <w:rPr>
                <w:noProof/>
                <w:webHidden/>
              </w:rPr>
              <w:fldChar w:fldCharType="separate"/>
            </w:r>
            <w:r w:rsidRPr="00F16DF9">
              <w:rPr>
                <w:noProof/>
                <w:webHidden/>
              </w:rPr>
              <w:t>10</w:t>
            </w:r>
            <w:r w:rsidRPr="00F16DF9">
              <w:rPr>
                <w:noProof/>
                <w:webHidden/>
              </w:rPr>
              <w:fldChar w:fldCharType="end"/>
            </w:r>
          </w:hyperlink>
        </w:p>
        <w:p w14:paraId="064714E9" w14:textId="06C94234" w:rsidR="00F16DF9" w:rsidRPr="00F16DF9" w:rsidRDefault="00F16DF9">
          <w:pPr>
            <w:pStyle w:val="TOC1"/>
            <w:tabs>
              <w:tab w:val="right" w:leader="dot" w:pos="9016"/>
            </w:tabs>
            <w:rPr>
              <w:noProof/>
              <w:sz w:val="22"/>
              <w:szCs w:val="22"/>
              <w:lang w:eastAsia="en-GB"/>
            </w:rPr>
          </w:pPr>
          <w:hyperlink w:anchor="_Toc79340634" w:history="1">
            <w:r w:rsidRPr="00F16DF9">
              <w:rPr>
                <w:rStyle w:val="Hyperlink"/>
                <w:noProof/>
              </w:rPr>
              <w:t>Section 5: Appendices</w:t>
            </w:r>
            <w:r w:rsidRPr="00F16DF9">
              <w:rPr>
                <w:noProof/>
                <w:webHidden/>
              </w:rPr>
              <w:tab/>
            </w:r>
            <w:r w:rsidRPr="00F16DF9">
              <w:rPr>
                <w:noProof/>
                <w:webHidden/>
              </w:rPr>
              <w:fldChar w:fldCharType="begin"/>
            </w:r>
            <w:r w:rsidRPr="00F16DF9">
              <w:rPr>
                <w:noProof/>
                <w:webHidden/>
              </w:rPr>
              <w:instrText xml:space="preserve"> PAGEREF _Toc79340634 \h </w:instrText>
            </w:r>
            <w:r w:rsidRPr="00F16DF9">
              <w:rPr>
                <w:noProof/>
                <w:webHidden/>
              </w:rPr>
            </w:r>
            <w:r w:rsidRPr="00F16DF9">
              <w:rPr>
                <w:noProof/>
                <w:webHidden/>
              </w:rPr>
              <w:fldChar w:fldCharType="separate"/>
            </w:r>
            <w:r w:rsidRPr="00F16DF9">
              <w:rPr>
                <w:noProof/>
                <w:webHidden/>
              </w:rPr>
              <w:t>11</w:t>
            </w:r>
            <w:r w:rsidRPr="00F16DF9">
              <w:rPr>
                <w:noProof/>
                <w:webHidden/>
              </w:rPr>
              <w:fldChar w:fldCharType="end"/>
            </w:r>
          </w:hyperlink>
        </w:p>
        <w:p w14:paraId="6FF9E809" w14:textId="50EE1FEE" w:rsidR="00F16DF9" w:rsidRPr="00F16DF9" w:rsidRDefault="00F16DF9">
          <w:pPr>
            <w:pStyle w:val="TOC2"/>
            <w:tabs>
              <w:tab w:val="right" w:leader="dot" w:pos="9016"/>
            </w:tabs>
            <w:rPr>
              <w:noProof/>
              <w:sz w:val="22"/>
              <w:szCs w:val="22"/>
              <w:lang w:eastAsia="en-GB"/>
            </w:rPr>
          </w:pPr>
          <w:hyperlink w:anchor="_Toc79340635" w:history="1">
            <w:r w:rsidRPr="00F16DF9">
              <w:rPr>
                <w:rStyle w:val="Hyperlink"/>
                <w:noProof/>
              </w:rPr>
              <w:t>Section 5.1: Personality/trait test results</w:t>
            </w:r>
            <w:r w:rsidRPr="00F16DF9">
              <w:rPr>
                <w:noProof/>
                <w:webHidden/>
              </w:rPr>
              <w:tab/>
            </w:r>
            <w:r w:rsidRPr="00F16DF9">
              <w:rPr>
                <w:noProof/>
                <w:webHidden/>
              </w:rPr>
              <w:fldChar w:fldCharType="begin"/>
            </w:r>
            <w:r w:rsidRPr="00F16DF9">
              <w:rPr>
                <w:noProof/>
                <w:webHidden/>
              </w:rPr>
              <w:instrText xml:space="preserve"> PAGEREF _Toc79340635 \h </w:instrText>
            </w:r>
            <w:r w:rsidRPr="00F16DF9">
              <w:rPr>
                <w:noProof/>
                <w:webHidden/>
              </w:rPr>
            </w:r>
            <w:r w:rsidRPr="00F16DF9">
              <w:rPr>
                <w:noProof/>
                <w:webHidden/>
              </w:rPr>
              <w:fldChar w:fldCharType="separate"/>
            </w:r>
            <w:r w:rsidRPr="00F16DF9">
              <w:rPr>
                <w:noProof/>
                <w:webHidden/>
              </w:rPr>
              <w:t>11</w:t>
            </w:r>
            <w:r w:rsidRPr="00F16DF9">
              <w:rPr>
                <w:noProof/>
                <w:webHidden/>
              </w:rPr>
              <w:fldChar w:fldCharType="end"/>
            </w:r>
          </w:hyperlink>
        </w:p>
        <w:p w14:paraId="6147A6B7" w14:textId="6EAB5093" w:rsidR="00F16DF9" w:rsidRPr="00F16DF9" w:rsidRDefault="00F16DF9">
          <w:pPr>
            <w:pStyle w:val="TOC2"/>
            <w:tabs>
              <w:tab w:val="right" w:leader="dot" w:pos="9016"/>
            </w:tabs>
            <w:rPr>
              <w:noProof/>
              <w:sz w:val="22"/>
              <w:szCs w:val="22"/>
              <w:lang w:eastAsia="en-GB"/>
            </w:rPr>
          </w:pPr>
          <w:hyperlink w:anchor="_Toc79340636" w:history="1">
            <w:r w:rsidRPr="00F16DF9">
              <w:rPr>
                <w:rStyle w:val="Hyperlink"/>
                <w:noProof/>
              </w:rPr>
              <w:t>Section 5.2: Cryptowall Report</w:t>
            </w:r>
            <w:r w:rsidRPr="00F16DF9">
              <w:rPr>
                <w:noProof/>
                <w:webHidden/>
              </w:rPr>
              <w:tab/>
            </w:r>
            <w:r w:rsidRPr="00F16DF9">
              <w:rPr>
                <w:noProof/>
                <w:webHidden/>
              </w:rPr>
              <w:fldChar w:fldCharType="begin"/>
            </w:r>
            <w:r w:rsidRPr="00F16DF9">
              <w:rPr>
                <w:noProof/>
                <w:webHidden/>
              </w:rPr>
              <w:instrText xml:space="preserve"> PAGEREF _Toc79340636 \h </w:instrText>
            </w:r>
            <w:r w:rsidRPr="00F16DF9">
              <w:rPr>
                <w:noProof/>
                <w:webHidden/>
              </w:rPr>
            </w:r>
            <w:r w:rsidRPr="00F16DF9">
              <w:rPr>
                <w:noProof/>
                <w:webHidden/>
              </w:rPr>
              <w:fldChar w:fldCharType="separate"/>
            </w:r>
            <w:r w:rsidRPr="00F16DF9">
              <w:rPr>
                <w:noProof/>
                <w:webHidden/>
              </w:rPr>
              <w:t>15</w:t>
            </w:r>
            <w:r w:rsidRPr="00F16DF9">
              <w:rPr>
                <w:noProof/>
                <w:webHidden/>
              </w:rPr>
              <w:fldChar w:fldCharType="end"/>
            </w:r>
          </w:hyperlink>
        </w:p>
        <w:p w14:paraId="5F2DCB6F" w14:textId="14D3A7A7" w:rsidR="00931126" w:rsidRDefault="00931126">
          <w:r w:rsidRPr="00F16DF9">
            <w:rPr>
              <w:b/>
              <w:bCs/>
              <w:noProof/>
              <w:sz w:val="48"/>
              <w:szCs w:val="48"/>
            </w:rPr>
            <w:fldChar w:fldCharType="end"/>
          </w:r>
        </w:p>
      </w:sdtContent>
    </w:sdt>
    <w:p w14:paraId="1C401A3F" w14:textId="623BAD37" w:rsidR="00931126" w:rsidRDefault="00931126" w:rsidP="007C1DC3"/>
    <w:p w14:paraId="2670F804" w14:textId="56E76D8B" w:rsidR="00931126" w:rsidRDefault="00931126" w:rsidP="007C1DC3"/>
    <w:p w14:paraId="07626144" w14:textId="643A132A" w:rsidR="00931126" w:rsidRDefault="00931126" w:rsidP="007C1DC3"/>
    <w:p w14:paraId="22FE2B92" w14:textId="0BDA3671" w:rsidR="00931126" w:rsidRDefault="00931126" w:rsidP="007C1DC3"/>
    <w:p w14:paraId="4FB7103B" w14:textId="3CF697E7" w:rsidR="00931126" w:rsidRDefault="00931126" w:rsidP="007C1DC3"/>
    <w:p w14:paraId="5B2E450B" w14:textId="191BA5D1" w:rsidR="00931126" w:rsidRDefault="00931126" w:rsidP="007C1DC3"/>
    <w:p w14:paraId="54B50F34" w14:textId="41151449" w:rsidR="00931126" w:rsidRDefault="00931126" w:rsidP="007C1DC3"/>
    <w:p w14:paraId="60B7F88E" w14:textId="0CC736BB" w:rsidR="00931126" w:rsidRDefault="00931126" w:rsidP="007C1DC3"/>
    <w:p w14:paraId="518B60ED" w14:textId="6B123864" w:rsidR="00931126" w:rsidRDefault="00931126" w:rsidP="007C1DC3"/>
    <w:p w14:paraId="350A3B6E" w14:textId="6496C266" w:rsidR="00931126" w:rsidRDefault="00931126" w:rsidP="007C1DC3"/>
    <w:p w14:paraId="06ACC249" w14:textId="2CA62E55" w:rsidR="00931126" w:rsidRDefault="00931126" w:rsidP="007C1DC3"/>
    <w:p w14:paraId="7E4C351D" w14:textId="4C9E8941" w:rsidR="00931126" w:rsidRDefault="00931126" w:rsidP="007C1DC3"/>
    <w:p w14:paraId="261A38DD" w14:textId="77777777" w:rsidR="00931126" w:rsidRDefault="00931126" w:rsidP="007C1DC3"/>
    <w:p w14:paraId="4217DA5A" w14:textId="325507F2" w:rsidR="008A53BB" w:rsidRDefault="008A53BB" w:rsidP="008A53BB">
      <w:pPr>
        <w:pStyle w:val="Heading1"/>
      </w:pPr>
      <w:bookmarkStart w:id="0" w:name="_Toc79340621"/>
      <w:r>
        <w:lastRenderedPageBreak/>
        <w:t>Section 1: Introduction &amp; Presentation</w:t>
      </w:r>
      <w:bookmarkEnd w:id="0"/>
    </w:p>
    <w:p w14:paraId="031EAAB5" w14:textId="58D4E778" w:rsidR="008A53BB" w:rsidRDefault="008A53BB" w:rsidP="008A53BB">
      <w:pPr>
        <w:pStyle w:val="Heading2"/>
      </w:pPr>
      <w:bookmarkStart w:id="1" w:name="_Toc79340622"/>
      <w:r>
        <w:t>Section 1.1: Introduction</w:t>
      </w:r>
      <w:bookmarkEnd w:id="1"/>
    </w:p>
    <w:p w14:paraId="7AC0D46F" w14:textId="0A1BD075" w:rsidR="008A53BB" w:rsidRDefault="008A53BB" w:rsidP="008A53BB">
      <w:r>
        <w:t>University is a distinct path available to many early on in their life. A means to develop one’s education, to broaden horizons, and to specialise in an area of study in order to undertake a career within a specialised field. University demands a certain skill-set and approach to best succeed, and modules such as Study Skills seek to bring all entrants to higher education up to a minimum level of understanding to best place them to proceed with their studies. There are many approaches to study skills, some even suggesting that ‘Study-Skills Modules’ are not even the best way of building that initial preparation for study, rather merging course content into wider modules directly teaching the specific ‘skills’ required for a given topic</w:t>
      </w:r>
      <w:r w:rsidR="00A34516">
        <w:t xml:space="preserve"> </w:t>
      </w:r>
      <w:sdt>
        <w:sdtPr>
          <w:id w:val="-1390885006"/>
          <w:citation/>
        </w:sdtPr>
        <w:sdtEndPr/>
        <w:sdtContent>
          <w:r w:rsidR="00A34516">
            <w:fldChar w:fldCharType="begin"/>
          </w:r>
          <w:r w:rsidR="00A34516">
            <w:instrText xml:space="preserve"> CITATION Win06 \l 2057 </w:instrText>
          </w:r>
          <w:r w:rsidR="00A34516">
            <w:fldChar w:fldCharType="separate"/>
          </w:r>
          <w:r w:rsidR="00A046B3" w:rsidRPr="00A046B3">
            <w:rPr>
              <w:noProof/>
            </w:rPr>
            <w:t>[1]</w:t>
          </w:r>
          <w:r w:rsidR="00A34516">
            <w:fldChar w:fldCharType="end"/>
          </w:r>
        </w:sdtContent>
      </w:sdt>
      <w:r w:rsidR="00A34516">
        <w:t xml:space="preserve">. Regardless of the how and why; learning how to make best use of library resources, referencing to the required format, understanding one’s own strengths and weaknesses, and learning how to be a ‘good-student’ are valuable skills however they may be taught. This report seeks to cover some of the key areas covered in the Study Skills Module. </w:t>
      </w:r>
    </w:p>
    <w:p w14:paraId="29E3F4CE" w14:textId="4F3C1946" w:rsidR="0052737D" w:rsidRDefault="0052737D" w:rsidP="0052737D">
      <w:pPr>
        <w:pStyle w:val="Heading2"/>
      </w:pPr>
      <w:bookmarkStart w:id="2" w:name="_Toc79340623"/>
      <w:r>
        <w:t>Section 1.2: Personal Presentation</w:t>
      </w:r>
      <w:bookmarkEnd w:id="2"/>
    </w:p>
    <w:p w14:paraId="4FA27842" w14:textId="0C6BD296" w:rsidR="0052737D" w:rsidRDefault="0052737D" w:rsidP="0052737D">
      <w:r>
        <w:t>One of the first key ‘soft-skills’ introduced was presenting an article of work.</w:t>
      </w:r>
      <w:r w:rsidR="00FE513C">
        <w:t xml:space="preserve"> Communication is one of the most valuable skills an individual can call upon. It is an expression of thought and idea </w:t>
      </w:r>
      <w:sdt>
        <w:sdtPr>
          <w:id w:val="1265031965"/>
          <w:citation/>
        </w:sdtPr>
        <w:sdtEndPr/>
        <w:sdtContent>
          <w:r w:rsidR="00FE513C">
            <w:fldChar w:fldCharType="begin"/>
          </w:r>
          <w:r w:rsidR="00FE513C">
            <w:instrText xml:space="preserve"> CITATION Ind20 \l 2057 </w:instrText>
          </w:r>
          <w:r w:rsidR="00FE513C">
            <w:fldChar w:fldCharType="separate"/>
          </w:r>
          <w:r w:rsidR="00A046B3" w:rsidRPr="00A046B3">
            <w:rPr>
              <w:noProof/>
            </w:rPr>
            <w:t>[2]</w:t>
          </w:r>
          <w:r w:rsidR="00FE513C">
            <w:fldChar w:fldCharType="end"/>
          </w:r>
        </w:sdtContent>
      </w:sdt>
      <w:r>
        <w:t xml:space="preserve"> </w:t>
      </w:r>
      <w:r w:rsidR="00FE513C">
        <w:t xml:space="preserve">without which no development could occur. </w:t>
      </w:r>
      <w:r w:rsidR="005C69C3">
        <w:t>Therefore,</w:t>
      </w:r>
      <w:r w:rsidR="00FE513C">
        <w:t xml:space="preserve"> learning to prepare and present a PowerPoint-presentation on ourselves was a logical first step in building experience in communication.</w:t>
      </w:r>
    </w:p>
    <w:p w14:paraId="56EB60E5" w14:textId="41EB42E9" w:rsidR="00DA2191" w:rsidRDefault="00DA2191" w:rsidP="0052737D">
      <w:r>
        <w:t>As per the presentation, the Author introduced a brief overview; citing birthplace, hobbies and interests and plans for the future. These are shown in figures 1 through 4.</w:t>
      </w:r>
    </w:p>
    <w:p w14:paraId="7972AB4C" w14:textId="77777777" w:rsidR="00931126" w:rsidRDefault="00931126" w:rsidP="0052737D"/>
    <w:p w14:paraId="3B68A3D2" w14:textId="77777777" w:rsidR="00DA2191" w:rsidRDefault="00DA2191" w:rsidP="00DA2191">
      <w:pPr>
        <w:keepNext/>
      </w:pPr>
      <w:r>
        <w:rPr>
          <w:noProof/>
        </w:rPr>
        <w:drawing>
          <wp:inline distT="0" distB="0" distL="0" distR="0" wp14:anchorId="718D705C" wp14:editId="16E7E569">
            <wp:extent cx="2733675" cy="277819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50906" cy="2795707"/>
                    </a:xfrm>
                    <a:prstGeom prst="rect">
                      <a:avLst/>
                    </a:prstGeom>
                  </pic:spPr>
                </pic:pic>
              </a:graphicData>
            </a:graphic>
          </wp:inline>
        </w:drawing>
      </w:r>
    </w:p>
    <w:p w14:paraId="332454D6" w14:textId="13D06BAC" w:rsidR="00DA2191" w:rsidRPr="0052737D" w:rsidRDefault="00DA2191" w:rsidP="00DA2191">
      <w:pPr>
        <w:pStyle w:val="Caption"/>
      </w:pPr>
      <w:r>
        <w:t xml:space="preserve">Figure </w:t>
      </w:r>
      <w:fldSimple w:instr=" SEQ Figure \* ARABIC ">
        <w:r w:rsidR="0011391F">
          <w:rPr>
            <w:noProof/>
          </w:rPr>
          <w:t>1</w:t>
        </w:r>
      </w:fldSimple>
      <w:r>
        <w:t>: Slide 2, Origin</w:t>
      </w:r>
    </w:p>
    <w:p w14:paraId="5393FAA7" w14:textId="77777777" w:rsidR="00DA2191" w:rsidRDefault="00DA2191" w:rsidP="00DA2191">
      <w:pPr>
        <w:keepNext/>
      </w:pPr>
      <w:r w:rsidRPr="00DA2191">
        <w:rPr>
          <w:noProof/>
        </w:rPr>
        <w:lastRenderedPageBreak/>
        <w:drawing>
          <wp:inline distT="0" distB="0" distL="0" distR="0" wp14:anchorId="24B6F47E" wp14:editId="16D7FA1A">
            <wp:extent cx="2600325" cy="262423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25262" cy="2649403"/>
                    </a:xfrm>
                    <a:prstGeom prst="rect">
                      <a:avLst/>
                    </a:prstGeom>
                  </pic:spPr>
                </pic:pic>
              </a:graphicData>
            </a:graphic>
          </wp:inline>
        </w:drawing>
      </w:r>
    </w:p>
    <w:p w14:paraId="132BA1AB" w14:textId="0FECE2D8" w:rsidR="008A31AB" w:rsidRDefault="00DA2191" w:rsidP="00DA2191">
      <w:pPr>
        <w:pStyle w:val="Caption"/>
      </w:pPr>
      <w:r>
        <w:t xml:space="preserve">Figure </w:t>
      </w:r>
      <w:fldSimple w:instr=" SEQ Figure \* ARABIC ">
        <w:r w:rsidR="0011391F">
          <w:rPr>
            <w:noProof/>
          </w:rPr>
          <w:t>2</w:t>
        </w:r>
      </w:fldSimple>
      <w:r>
        <w:t>: Slide 3, Hobbies &amp; interests</w:t>
      </w:r>
    </w:p>
    <w:p w14:paraId="62B1FB76" w14:textId="77777777" w:rsidR="00DA2191" w:rsidRDefault="00DA2191" w:rsidP="00DA2191">
      <w:pPr>
        <w:keepNext/>
      </w:pPr>
      <w:r w:rsidRPr="00DA2191">
        <w:rPr>
          <w:noProof/>
        </w:rPr>
        <w:drawing>
          <wp:inline distT="0" distB="0" distL="0" distR="0" wp14:anchorId="2B15754E" wp14:editId="0532F4A3">
            <wp:extent cx="5248275" cy="24653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0447" cy="2471116"/>
                    </a:xfrm>
                    <a:prstGeom prst="rect">
                      <a:avLst/>
                    </a:prstGeom>
                  </pic:spPr>
                </pic:pic>
              </a:graphicData>
            </a:graphic>
          </wp:inline>
        </w:drawing>
      </w:r>
    </w:p>
    <w:p w14:paraId="309B0CD4" w14:textId="7CAD0AF4" w:rsidR="00DA2191" w:rsidRDefault="00DA2191" w:rsidP="00DA2191">
      <w:pPr>
        <w:pStyle w:val="Caption"/>
      </w:pPr>
      <w:r>
        <w:t xml:space="preserve">Figure </w:t>
      </w:r>
      <w:fldSimple w:instr=" SEQ Figure \* ARABIC ">
        <w:r w:rsidR="0011391F">
          <w:rPr>
            <w:noProof/>
          </w:rPr>
          <w:t>3</w:t>
        </w:r>
      </w:fldSimple>
      <w:r>
        <w:t>: slide 8, Strengths &amp; weaknesses</w:t>
      </w:r>
    </w:p>
    <w:p w14:paraId="2772288C" w14:textId="77777777" w:rsidR="00DA2191" w:rsidRDefault="00DA2191" w:rsidP="00DA2191">
      <w:pPr>
        <w:keepNext/>
      </w:pPr>
      <w:r w:rsidRPr="00DA2191">
        <w:rPr>
          <w:noProof/>
        </w:rPr>
        <w:drawing>
          <wp:inline distT="0" distB="0" distL="0" distR="0" wp14:anchorId="2773DE25" wp14:editId="785C87DF">
            <wp:extent cx="5210175" cy="26674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20490" cy="2672711"/>
                    </a:xfrm>
                    <a:prstGeom prst="rect">
                      <a:avLst/>
                    </a:prstGeom>
                  </pic:spPr>
                </pic:pic>
              </a:graphicData>
            </a:graphic>
          </wp:inline>
        </w:drawing>
      </w:r>
    </w:p>
    <w:p w14:paraId="37DC508F" w14:textId="3BACFC31" w:rsidR="00DA2191" w:rsidRDefault="00DA2191" w:rsidP="00DA2191">
      <w:pPr>
        <w:pStyle w:val="Caption"/>
      </w:pPr>
      <w:r>
        <w:t xml:space="preserve">Figure </w:t>
      </w:r>
      <w:fldSimple w:instr=" SEQ Figure \* ARABIC ">
        <w:r w:rsidR="0011391F">
          <w:rPr>
            <w:noProof/>
          </w:rPr>
          <w:t>4</w:t>
        </w:r>
      </w:fldSimple>
      <w:r>
        <w:t>: Slide 9, the future</w:t>
      </w:r>
    </w:p>
    <w:p w14:paraId="08B226B0" w14:textId="0CB5EF3A" w:rsidR="00D2380E" w:rsidRDefault="00D2380E" w:rsidP="00D2380E">
      <w:r>
        <w:lastRenderedPageBreak/>
        <w:t xml:space="preserve">One issue with beginning the presentation was in determining which style would best keep the </w:t>
      </w:r>
      <w:r w:rsidR="00E020CD">
        <w:t>reader’s</w:t>
      </w:r>
      <w:r>
        <w:t xml:space="preserve"> attention. While the information contained would be presented by the </w:t>
      </w:r>
      <w:r w:rsidR="00E020CD">
        <w:t>A</w:t>
      </w:r>
      <w:r>
        <w:t>uthor, the details shown still had to captivate the audience to a degree. An original plan was to use a corporate template, but this was rejected due to concerns of infringing crown copyright. Eventually the matter was settled by using a simple format inspired by the template but removing all branding and copyrighted material.</w:t>
      </w:r>
    </w:p>
    <w:p w14:paraId="6C6AEEAA" w14:textId="308023E3" w:rsidR="007C1D07" w:rsidRDefault="007C1D07" w:rsidP="00D2380E">
      <w:r>
        <w:t>One great benefit of initially drafting off a corporate template was that it allowed familiarity with a tool that would be expected to be used in the workplace, this helped in re-learning PowerPoint. A software that the Author had not had cause to use for many years.</w:t>
      </w:r>
    </w:p>
    <w:p w14:paraId="3EED9621" w14:textId="2C4CA2D0" w:rsidR="002C0277" w:rsidRPr="00D2380E" w:rsidRDefault="002C0277" w:rsidP="00D2380E">
      <w:r>
        <w:t>Future areas for improvement would lie in the quality of the content itself. While the topic in question was broad, more detail could have added greater context on what was being presented. Feedback given at the time indicated less time spent looking down at the computer Which would suggest a lack of familiarity with the presented work. To remedy this, proper revision of the work and more practice on delivery would allow for more time spent looking at the audience rather than the prompt.</w:t>
      </w:r>
    </w:p>
    <w:p w14:paraId="09BCD80D" w14:textId="1EEA0850" w:rsidR="008A31AB" w:rsidRDefault="008A31AB" w:rsidP="008A31AB">
      <w:pPr>
        <w:pStyle w:val="Heading1"/>
      </w:pPr>
      <w:bookmarkStart w:id="3" w:name="_Toc79340624"/>
      <w:r>
        <w:t>Section 2: Skills Evaluation</w:t>
      </w:r>
      <w:bookmarkEnd w:id="3"/>
    </w:p>
    <w:p w14:paraId="134D97D4" w14:textId="4E0B5DFE" w:rsidR="00260E10" w:rsidRPr="00260E10" w:rsidRDefault="00260E10" w:rsidP="00260E10">
      <w:pPr>
        <w:pStyle w:val="Heading2"/>
      </w:pPr>
      <w:bookmarkStart w:id="4" w:name="_Toc79340625"/>
      <w:r>
        <w:t>Section 2.1: Success at University</w:t>
      </w:r>
      <w:bookmarkEnd w:id="4"/>
    </w:p>
    <w:p w14:paraId="28E70C02" w14:textId="7C09C01A" w:rsidR="00ED4F87" w:rsidRDefault="008A31AB" w:rsidP="008A31AB">
      <w:r>
        <w:t xml:space="preserve">Success is defined as having achieved a previously stated goal or target. By this definition, one can reasonably assume success at university would involve achieving a grade </w:t>
      </w:r>
      <w:r w:rsidR="00FD3D5A">
        <w:t>in-line</w:t>
      </w:r>
      <w:r>
        <w:t xml:space="preserve"> with one’s expectations. </w:t>
      </w:r>
      <w:r w:rsidR="00235370">
        <w:t xml:space="preserve">The path to reaching these expectations is as varied as the people treading it. </w:t>
      </w:r>
      <w:r w:rsidR="00260E10">
        <w:t xml:space="preserve">Each individual must call upon skills and experiences to best help them tackle what often is one of the hardest hurdles in their young life. </w:t>
      </w:r>
      <w:r w:rsidR="00ED4F87">
        <w:t>Some universities will set out ‘skill-sets’ that they suggest students work towards, things such as; time management,</w:t>
      </w:r>
      <w:r w:rsidR="00C767CD">
        <w:t xml:space="preserve"> interpersonal skills</w:t>
      </w:r>
      <w:r w:rsidR="00ED4F87">
        <w:t xml:space="preserve"> critical thinking, assertiveness, and creativity </w:t>
      </w:r>
      <w:sdt>
        <w:sdtPr>
          <w:id w:val="-634725913"/>
          <w:citation/>
        </w:sdtPr>
        <w:sdtEndPr/>
        <w:sdtContent>
          <w:r w:rsidR="00ED4F87">
            <w:fldChar w:fldCharType="begin"/>
          </w:r>
          <w:r w:rsidR="00ED4F87">
            <w:instrText xml:space="preserve"> CITATION Ess21 \l 2057 </w:instrText>
          </w:r>
          <w:r w:rsidR="00ED4F87">
            <w:fldChar w:fldCharType="separate"/>
          </w:r>
          <w:r w:rsidR="00A046B3" w:rsidRPr="00A046B3">
            <w:rPr>
              <w:noProof/>
            </w:rPr>
            <w:t>[3]</w:t>
          </w:r>
          <w:r w:rsidR="00ED4F87">
            <w:fldChar w:fldCharType="end"/>
          </w:r>
        </w:sdtContent>
      </w:sdt>
      <w:sdt>
        <w:sdtPr>
          <w:id w:val="1776131079"/>
          <w:citation/>
        </w:sdtPr>
        <w:sdtEndPr/>
        <w:sdtContent>
          <w:r w:rsidR="00ED4F87">
            <w:fldChar w:fldCharType="begin"/>
          </w:r>
          <w:r w:rsidR="00ED4F87">
            <w:instrText xml:space="preserve"> CITATION JMo16 \l 2057 </w:instrText>
          </w:r>
          <w:r w:rsidR="00ED4F87">
            <w:fldChar w:fldCharType="separate"/>
          </w:r>
          <w:r w:rsidR="00A046B3">
            <w:rPr>
              <w:noProof/>
            </w:rPr>
            <w:t xml:space="preserve"> </w:t>
          </w:r>
          <w:r w:rsidR="00A046B3" w:rsidRPr="00A046B3">
            <w:rPr>
              <w:noProof/>
            </w:rPr>
            <w:t>[4]</w:t>
          </w:r>
          <w:r w:rsidR="00ED4F87">
            <w:fldChar w:fldCharType="end"/>
          </w:r>
        </w:sdtContent>
      </w:sdt>
      <w:sdt>
        <w:sdtPr>
          <w:id w:val="-2100250757"/>
          <w:citation/>
        </w:sdtPr>
        <w:sdtEndPr/>
        <w:sdtContent>
          <w:r w:rsidR="00ED4F87">
            <w:fldChar w:fldCharType="begin"/>
          </w:r>
          <w:r w:rsidR="00ED4F87">
            <w:instrText xml:space="preserve"> CITATION 15s21 \l 2057 </w:instrText>
          </w:r>
          <w:r w:rsidR="00ED4F87">
            <w:fldChar w:fldCharType="separate"/>
          </w:r>
          <w:r w:rsidR="00A046B3">
            <w:rPr>
              <w:noProof/>
            </w:rPr>
            <w:t xml:space="preserve"> </w:t>
          </w:r>
          <w:r w:rsidR="00A046B3" w:rsidRPr="00A046B3">
            <w:rPr>
              <w:noProof/>
            </w:rPr>
            <w:t>[5]</w:t>
          </w:r>
          <w:r w:rsidR="00ED4F87">
            <w:fldChar w:fldCharType="end"/>
          </w:r>
        </w:sdtContent>
      </w:sdt>
      <w:r w:rsidR="00ED4F87">
        <w:t>.</w:t>
      </w:r>
      <w:r w:rsidR="00260E10">
        <w:t xml:space="preserve"> </w:t>
      </w:r>
    </w:p>
    <w:p w14:paraId="48DC9F34" w14:textId="573D9746" w:rsidR="008A31AB" w:rsidRDefault="008A31AB" w:rsidP="008A31AB">
      <w:r>
        <w:t xml:space="preserve"> </w:t>
      </w:r>
      <w:r w:rsidR="00E272F2">
        <w:t xml:space="preserve">Additionally, it is expected that students exercise a great deal of independence for their work as well as motivating themselves to succeed </w:t>
      </w:r>
      <w:sdt>
        <w:sdtPr>
          <w:id w:val="-163626219"/>
          <w:citation/>
        </w:sdtPr>
        <w:sdtEndPr/>
        <w:sdtContent>
          <w:r w:rsidR="00E272F2">
            <w:fldChar w:fldCharType="begin"/>
          </w:r>
          <w:r w:rsidR="00E272F2">
            <w:instrText xml:space="preserve"> CITATION Cot19 \l 2057 </w:instrText>
          </w:r>
          <w:r w:rsidR="00E272F2">
            <w:fldChar w:fldCharType="separate"/>
          </w:r>
          <w:r w:rsidR="00A046B3" w:rsidRPr="00A046B3">
            <w:rPr>
              <w:noProof/>
            </w:rPr>
            <w:t>[6]</w:t>
          </w:r>
          <w:r w:rsidR="00E272F2">
            <w:fldChar w:fldCharType="end"/>
          </w:r>
        </w:sdtContent>
      </w:sdt>
      <w:r w:rsidR="00E272F2">
        <w:t>. It is in this motivation that the author feels most success is made. If a student has a strong desire to study, then they will likely push themselves beyond their peers</w:t>
      </w:r>
      <w:r w:rsidR="00B24BF5">
        <w:t xml:space="preserve">. This can be seen in students who attend university more because they want to rather than due to external pressure, this ‘intrinsic motivation’ </w:t>
      </w:r>
      <w:sdt>
        <w:sdtPr>
          <w:id w:val="1961765256"/>
          <w:citation/>
        </w:sdtPr>
        <w:sdtEndPr/>
        <w:sdtContent>
          <w:r w:rsidR="00B24BF5">
            <w:fldChar w:fldCharType="begin"/>
          </w:r>
          <w:r w:rsidR="00B24BF5">
            <w:instrText xml:space="preserve"> CITATION Aug16 \l 2057 </w:instrText>
          </w:r>
          <w:r w:rsidR="00B24BF5">
            <w:fldChar w:fldCharType="separate"/>
          </w:r>
          <w:r w:rsidR="00A046B3" w:rsidRPr="00A046B3">
            <w:rPr>
              <w:noProof/>
            </w:rPr>
            <w:t>[7]</w:t>
          </w:r>
          <w:r w:rsidR="00B24BF5">
            <w:fldChar w:fldCharType="end"/>
          </w:r>
        </w:sdtContent>
      </w:sdt>
      <w:r w:rsidR="00B24BF5">
        <w:t xml:space="preserve"> could be seen as a powerful edge over those who</w:t>
      </w:r>
      <w:r w:rsidR="007B4396">
        <w:t xml:space="preserve"> may</w:t>
      </w:r>
      <w:r w:rsidR="00B24BF5">
        <w:t xml:space="preserve"> just see university as a party opportunity. </w:t>
      </w:r>
      <w:r w:rsidR="000B6932">
        <w:t xml:space="preserve">Further study links intrinsic-motivation with motivation provided from other sources to produce a positive correlation with performance </w:t>
      </w:r>
      <w:sdt>
        <w:sdtPr>
          <w:id w:val="-577982028"/>
          <w:citation/>
        </w:sdtPr>
        <w:sdtEndPr/>
        <w:sdtContent>
          <w:r w:rsidR="000B6932">
            <w:fldChar w:fldCharType="begin"/>
          </w:r>
          <w:r w:rsidR="000B6932">
            <w:instrText xml:space="preserve"> CITATION Kus13 \l 2057 </w:instrText>
          </w:r>
          <w:r w:rsidR="000B6932">
            <w:fldChar w:fldCharType="separate"/>
          </w:r>
          <w:r w:rsidR="00A046B3" w:rsidRPr="00A046B3">
            <w:rPr>
              <w:noProof/>
            </w:rPr>
            <w:t>[8]</w:t>
          </w:r>
          <w:r w:rsidR="000B6932">
            <w:fldChar w:fldCharType="end"/>
          </w:r>
        </w:sdtContent>
      </w:sdt>
      <w:r w:rsidR="000B6932">
        <w:t>.</w:t>
      </w:r>
    </w:p>
    <w:p w14:paraId="768207B4" w14:textId="5CE80610" w:rsidR="00C767CD" w:rsidRDefault="00C767CD" w:rsidP="008A31AB">
      <w:r>
        <w:t xml:space="preserve">By combining a broad range of key academic skills alongside a strong motivating force, the student is best placed to tackle their studies and make the most of their abilities. As with everything, it is always easier said, than done. Aside from external factors, such as health &amp; wellbeing, one of the biggest threats to a </w:t>
      </w:r>
      <w:r w:rsidR="00BA609B">
        <w:t>student’s</w:t>
      </w:r>
      <w:r>
        <w:t xml:space="preserve"> success is procrastination. While procrastination can be seen as a symptom of low-confidence or an inability to cope with negative emotions </w:t>
      </w:r>
      <w:sdt>
        <w:sdtPr>
          <w:id w:val="256261538"/>
          <w:citation/>
        </w:sdtPr>
        <w:sdtEndPr/>
        <w:sdtContent>
          <w:r>
            <w:fldChar w:fldCharType="begin"/>
          </w:r>
          <w:r>
            <w:instrText xml:space="preserve"> CITATION Hai21 \l 2057 </w:instrText>
          </w:r>
          <w:r>
            <w:fldChar w:fldCharType="separate"/>
          </w:r>
          <w:r w:rsidR="00A046B3" w:rsidRPr="00A046B3">
            <w:rPr>
              <w:noProof/>
            </w:rPr>
            <w:t>[9]</w:t>
          </w:r>
          <w:r>
            <w:fldChar w:fldCharType="end"/>
          </w:r>
        </w:sdtContent>
      </w:sdt>
      <w:r w:rsidR="00BA609B">
        <w:t xml:space="preserve">, it’s affect is profound. </w:t>
      </w:r>
      <w:r w:rsidR="00BA609B">
        <w:br/>
        <w:t>Regardless of outcome or issue, time spent preparing for study, as well as time in study itself, generates skills and experiences that provide a unique benefit to the student that are, by design, carried into the workplace. Success in education has the potential to translate into success in the workplace.</w:t>
      </w:r>
    </w:p>
    <w:p w14:paraId="7B4E07DF" w14:textId="0A10F6AE" w:rsidR="00BA609B" w:rsidRDefault="00BA609B" w:rsidP="00BA609B">
      <w:pPr>
        <w:pStyle w:val="Heading2"/>
      </w:pPr>
      <w:bookmarkStart w:id="5" w:name="_Toc79340626"/>
      <w:r>
        <w:t>Section 2.2: Success in employment</w:t>
      </w:r>
      <w:bookmarkEnd w:id="5"/>
    </w:p>
    <w:p w14:paraId="47D42C41" w14:textId="7FB4EE98" w:rsidR="00BA609B" w:rsidRDefault="00CF295D" w:rsidP="00BA609B">
      <w:r>
        <w:t xml:space="preserve">Many parallels can be drawn between skills earned in academia and </w:t>
      </w:r>
      <w:r w:rsidR="0052737D">
        <w:t>the soft-</w:t>
      </w:r>
      <w:r>
        <w:t>skills developed in employment. This is likely due to university being a tool to develop and prepare young adults for certain specialised areas of employment. Time management, interpersonal skills and assertiveness tend to translate into project management, teamworking and leadership relatively easily. That being said, the workplace is not the classroom and with there being such variety in jobs on offer, a varied skill-set can be very useful.</w:t>
      </w:r>
    </w:p>
    <w:p w14:paraId="767FAD8C" w14:textId="1F141FEE" w:rsidR="00CF295D" w:rsidRDefault="00CF295D" w:rsidP="00BA609B">
      <w:r>
        <w:t>According to the two top employment websites, Reed &amp; Indeed; the ability to communicate, work well within a team (As well as independence where needed)</w:t>
      </w:r>
      <w:r w:rsidR="0060749A">
        <w:t xml:space="preserve">, a good work ethic, and adaptability as well as a host of other skills form a core toolbox employers look for in prospective applicants </w:t>
      </w:r>
      <w:sdt>
        <w:sdtPr>
          <w:id w:val="12814307"/>
          <w:citation/>
        </w:sdtPr>
        <w:sdtEndPr/>
        <w:sdtContent>
          <w:r w:rsidR="0060749A">
            <w:fldChar w:fldCharType="begin"/>
          </w:r>
          <w:r w:rsidR="0052737D">
            <w:instrText xml:space="preserve">CITATION Ind20 \l 2057 </w:instrText>
          </w:r>
          <w:r w:rsidR="0060749A">
            <w:fldChar w:fldCharType="separate"/>
          </w:r>
          <w:r w:rsidR="00A046B3" w:rsidRPr="00A046B3">
            <w:rPr>
              <w:noProof/>
            </w:rPr>
            <w:t>[2]</w:t>
          </w:r>
          <w:r w:rsidR="0060749A">
            <w:fldChar w:fldCharType="end"/>
          </w:r>
        </w:sdtContent>
      </w:sdt>
      <w:sdt>
        <w:sdtPr>
          <w:id w:val="-542674418"/>
          <w:citation/>
        </w:sdtPr>
        <w:sdtEndPr/>
        <w:sdtContent>
          <w:r w:rsidR="0060749A">
            <w:fldChar w:fldCharType="begin"/>
          </w:r>
          <w:r w:rsidR="0060749A">
            <w:instrText xml:space="preserve"> CITATION Rol21 \l 2057 </w:instrText>
          </w:r>
          <w:r w:rsidR="0060749A">
            <w:fldChar w:fldCharType="separate"/>
          </w:r>
          <w:r w:rsidR="00A046B3">
            <w:rPr>
              <w:noProof/>
            </w:rPr>
            <w:t xml:space="preserve"> </w:t>
          </w:r>
          <w:r w:rsidR="00A046B3" w:rsidRPr="00A046B3">
            <w:rPr>
              <w:noProof/>
            </w:rPr>
            <w:t>[10]</w:t>
          </w:r>
          <w:r w:rsidR="0060749A">
            <w:fldChar w:fldCharType="end"/>
          </w:r>
        </w:sdtContent>
      </w:sdt>
      <w:r w:rsidR="0060749A">
        <w:t xml:space="preserve">. This is on top of basic skills such as numeracy, literacy and IT competency that should already be well drilled into former students. </w:t>
      </w:r>
      <w:r>
        <w:t xml:space="preserve"> </w:t>
      </w:r>
    </w:p>
    <w:p w14:paraId="2E13D5F6" w14:textId="41ABCDAC" w:rsidR="00F713DA" w:rsidRDefault="00F713DA" w:rsidP="00F713DA">
      <w:pPr>
        <w:pStyle w:val="Heading2"/>
      </w:pPr>
      <w:bookmarkStart w:id="6" w:name="_Toc79340627"/>
      <w:r>
        <w:lastRenderedPageBreak/>
        <w:t>Section 2.3: Self Evaluation</w:t>
      </w:r>
      <w:bookmarkEnd w:id="6"/>
    </w:p>
    <w:p w14:paraId="76FE2156" w14:textId="38443538" w:rsidR="00F713DA" w:rsidRDefault="00F713DA" w:rsidP="00F713DA">
      <w:r>
        <w:t xml:space="preserve">As part of the process of introspection, reflection and evaluation, the author was tasked with outlining </w:t>
      </w:r>
      <w:r w:rsidR="006709B1">
        <w:t>strengths and weaknesses and assessing suitable careers for comparison. Self-reflection is certainly a nuanced task with many subjective areas of study. It is, however, valuable to see what one’s expectations are and how they line up with reality.</w:t>
      </w:r>
    </w:p>
    <w:p w14:paraId="2BBA6423" w14:textId="0C2BC85B" w:rsidR="006709B1" w:rsidRDefault="006709B1" w:rsidP="00F713DA">
      <w:r>
        <w:t xml:space="preserve">The author has always felt </w:t>
      </w:r>
      <w:r w:rsidR="00612A88">
        <w:t>their strengths lie in academic fields, avoiding areas that require high degrees of socialising and person-to-person-interaction.</w:t>
      </w:r>
      <w:r w:rsidR="004F2AD6">
        <w:t xml:space="preserve"> The Author’s perceived strengths are in; integrity, flexibility, honesty, a desire to learn, and a meticulous nature. Conversely, perceived weaknesses; very-low motivation, self-criticism, introversion, and organisation.</w:t>
      </w:r>
    </w:p>
    <w:p w14:paraId="06B2038F" w14:textId="25CE5B4D" w:rsidR="004F2AD6" w:rsidRDefault="004F2AD6" w:rsidP="00F713DA">
      <w:r>
        <w:t>Part of the journey of evaluation was to test whether the self-created-image was a true reflection of the self or if there were hidden details that had been missed. Rather than a full psychiatric assessment, which would have been informative, but impractical. It was decided to make use of online resources for personality tests and career path testers</w:t>
      </w:r>
      <w:r w:rsidR="00725541">
        <w:t xml:space="preserve">. </w:t>
      </w:r>
      <w:r w:rsidR="00AB1103">
        <w:t>Several online personality tests were conducted and the results seem to indicate a strong similarity with initial assessments.</w:t>
      </w:r>
      <w:r w:rsidR="00D20776">
        <w:t xml:space="preserve"> Of the four tests done, covering traits, career-choices, and personality, all of them compared favourably to the initial perception of introverted, yet intelligence-based traits. </w:t>
      </w:r>
      <w:r w:rsidR="00AB1103">
        <w:t xml:space="preserve">The tests themselves are attached to this </w:t>
      </w:r>
      <w:r w:rsidR="00D20776">
        <w:t>report’s</w:t>
      </w:r>
      <w:r w:rsidR="00AB1103">
        <w:t xml:space="preserve"> appendix.</w:t>
      </w:r>
    </w:p>
    <w:p w14:paraId="78916206" w14:textId="73FF7D8E" w:rsidR="005D6E9B" w:rsidRDefault="005D6E9B" w:rsidP="005D6E9B">
      <w:pPr>
        <w:pStyle w:val="Heading2"/>
      </w:pPr>
      <w:bookmarkStart w:id="7" w:name="_Toc79340628"/>
      <w:r>
        <w:t>Section 2.4: Goals</w:t>
      </w:r>
      <w:bookmarkEnd w:id="7"/>
    </w:p>
    <w:p w14:paraId="5412FD39" w14:textId="6515253A" w:rsidR="005D6E9B" w:rsidRDefault="005D6E9B" w:rsidP="005D6E9B">
      <w:r>
        <w:t xml:space="preserve">With evaluation completed, the logical next step is to set a series of goals that best compliment the previously outlined character profile. Knowing that there is an aspect of introversion, there must be at least one goal that serves to introduce elements of socialising and connecting with new contacts. </w:t>
      </w:r>
      <w:r w:rsidR="00017E30">
        <w:t>Additionally,</w:t>
      </w:r>
      <w:r>
        <w:t xml:space="preserve"> it is possible to build upon intellectual traits to forge new academic skills or qualifications. The following table outlines goals set to the S.M.A.R.T guidelines, following these guidelines the goals should be Specific, Measurable, Attainable, Relevant, Time-based:</w:t>
      </w:r>
    </w:p>
    <w:p w14:paraId="3DF0E94A" w14:textId="5E32A0F6" w:rsidR="005D6E9B" w:rsidRDefault="005D6E9B" w:rsidP="005D6E9B"/>
    <w:p w14:paraId="5755D87B" w14:textId="135EBBBB" w:rsidR="005D6E9B" w:rsidRDefault="005D6E9B" w:rsidP="005D6E9B"/>
    <w:p w14:paraId="3454AEA1" w14:textId="2FBC2B15" w:rsidR="005D6E9B" w:rsidRDefault="005D6E9B" w:rsidP="005D6E9B"/>
    <w:p w14:paraId="60CDA13D" w14:textId="77777777" w:rsidR="005D6E9B" w:rsidRDefault="005D6E9B" w:rsidP="005D6E9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16"/>
      </w:tblGrid>
      <w:tr w:rsidR="005D6E9B" w:rsidRPr="005D6E9B" w14:paraId="7C17B37B" w14:textId="77777777" w:rsidTr="00C04276">
        <w:tc>
          <w:tcPr>
            <w:tcW w:w="9828" w:type="dxa"/>
            <w:tcBorders>
              <w:bottom w:val="nil"/>
            </w:tcBorders>
            <w:shd w:val="clear" w:color="auto" w:fill="999999"/>
            <w:vAlign w:val="center"/>
          </w:tcPr>
          <w:p w14:paraId="07BD1693" w14:textId="77777777" w:rsidR="005D6E9B" w:rsidRPr="005D6E9B" w:rsidRDefault="005D6E9B" w:rsidP="005D6E9B">
            <w:pPr>
              <w:spacing w:after="0" w:line="240" w:lineRule="auto"/>
              <w:rPr>
                <w:rFonts w:eastAsia="Times New Roman" w:cstheme="minorHAnsi"/>
                <w:lang w:eastAsia="en-GB"/>
              </w:rPr>
            </w:pPr>
            <w:r w:rsidRPr="005D6E9B">
              <w:rPr>
                <w:rFonts w:eastAsia="Times New Roman" w:cstheme="minorHAnsi"/>
                <w:lang w:eastAsia="en-GB"/>
              </w:rPr>
              <w:t>Strengths, skills and qualities</w:t>
            </w:r>
          </w:p>
        </w:tc>
      </w:tr>
      <w:tr w:rsidR="005D6E9B" w:rsidRPr="005D6E9B" w14:paraId="0DBC7547" w14:textId="77777777" w:rsidTr="00C04276">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5D6E9B" w:rsidRPr="005D6E9B" w14:paraId="19040A8F" w14:textId="77777777" w:rsidTr="00C04276">
              <w:trPr>
                <w:trHeight w:val="567"/>
              </w:trPr>
              <w:tc>
                <w:tcPr>
                  <w:tcW w:w="9597" w:type="dxa"/>
                  <w:vAlign w:val="center"/>
                </w:tcPr>
                <w:p w14:paraId="344D6AB9" w14:textId="0CF835DD" w:rsidR="005D6E9B" w:rsidRPr="005D6E9B" w:rsidRDefault="00017E30" w:rsidP="005D6E9B">
                  <w:pPr>
                    <w:pStyle w:val="ListParagraph"/>
                    <w:numPr>
                      <w:ilvl w:val="0"/>
                      <w:numId w:val="5"/>
                    </w:numPr>
                    <w:spacing w:after="0" w:line="240" w:lineRule="auto"/>
                    <w:rPr>
                      <w:rFonts w:eastAsia="Times New Roman" w:cstheme="minorHAnsi"/>
                      <w:lang w:eastAsia="en-GB"/>
                    </w:rPr>
                  </w:pPr>
                  <w:r>
                    <w:rPr>
                      <w:rFonts w:eastAsia="Times New Roman" w:cstheme="minorHAnsi"/>
                      <w:lang w:eastAsia="en-GB"/>
                    </w:rPr>
                    <w:t xml:space="preserve">Methodical/Meticulous </w:t>
                  </w:r>
                </w:p>
              </w:tc>
            </w:tr>
            <w:tr w:rsidR="005D6E9B" w:rsidRPr="005D6E9B" w14:paraId="1F05069B" w14:textId="77777777" w:rsidTr="00C04276">
              <w:trPr>
                <w:trHeight w:val="567"/>
              </w:trPr>
              <w:tc>
                <w:tcPr>
                  <w:tcW w:w="9597" w:type="dxa"/>
                  <w:vAlign w:val="center"/>
                </w:tcPr>
                <w:p w14:paraId="4B15D123" w14:textId="131DAFF1" w:rsidR="005D6E9B" w:rsidRPr="005D6E9B" w:rsidRDefault="00017E30" w:rsidP="005D6E9B">
                  <w:pPr>
                    <w:pStyle w:val="ListParagraph"/>
                    <w:numPr>
                      <w:ilvl w:val="0"/>
                      <w:numId w:val="5"/>
                    </w:numPr>
                    <w:spacing w:after="0" w:line="240" w:lineRule="auto"/>
                    <w:rPr>
                      <w:rFonts w:eastAsia="Times New Roman" w:cstheme="minorHAnsi"/>
                      <w:lang w:eastAsia="en-GB"/>
                    </w:rPr>
                  </w:pPr>
                  <w:r>
                    <w:rPr>
                      <w:rFonts w:eastAsia="Times New Roman" w:cstheme="minorHAnsi"/>
                      <w:lang w:eastAsia="en-GB"/>
                    </w:rPr>
                    <w:t>Willingness to learn &amp; develop</w:t>
                  </w:r>
                </w:p>
              </w:tc>
            </w:tr>
            <w:tr w:rsidR="005D6E9B" w:rsidRPr="005D6E9B" w14:paraId="58AB89D6" w14:textId="77777777" w:rsidTr="00C04276">
              <w:trPr>
                <w:trHeight w:val="567"/>
              </w:trPr>
              <w:tc>
                <w:tcPr>
                  <w:tcW w:w="9597" w:type="dxa"/>
                  <w:vAlign w:val="center"/>
                </w:tcPr>
                <w:p w14:paraId="1EDB2873" w14:textId="22A01E14" w:rsidR="005D6E9B" w:rsidRPr="005D6E9B" w:rsidRDefault="00017E30" w:rsidP="005D6E9B">
                  <w:pPr>
                    <w:pStyle w:val="ListParagraph"/>
                    <w:numPr>
                      <w:ilvl w:val="0"/>
                      <w:numId w:val="5"/>
                    </w:numPr>
                    <w:spacing w:after="0" w:line="240" w:lineRule="auto"/>
                    <w:rPr>
                      <w:rFonts w:eastAsia="Times New Roman" w:cstheme="minorHAnsi"/>
                      <w:lang w:eastAsia="en-GB"/>
                    </w:rPr>
                  </w:pPr>
                  <w:r>
                    <w:rPr>
                      <w:rFonts w:eastAsia="Times New Roman" w:cstheme="minorHAnsi"/>
                      <w:lang w:eastAsia="en-GB"/>
                    </w:rPr>
                    <w:t>Honesty</w:t>
                  </w:r>
                </w:p>
              </w:tc>
            </w:tr>
            <w:tr w:rsidR="005D6E9B" w:rsidRPr="005D6E9B" w14:paraId="1E35C0CC" w14:textId="77777777" w:rsidTr="00C04276">
              <w:trPr>
                <w:trHeight w:val="567"/>
              </w:trPr>
              <w:tc>
                <w:tcPr>
                  <w:tcW w:w="9597" w:type="dxa"/>
                  <w:vAlign w:val="center"/>
                </w:tcPr>
                <w:p w14:paraId="47D3AA36" w14:textId="2D8E5645" w:rsidR="005D6E9B" w:rsidRPr="005D6E9B" w:rsidRDefault="00017E30" w:rsidP="005D6E9B">
                  <w:pPr>
                    <w:pStyle w:val="ListParagraph"/>
                    <w:numPr>
                      <w:ilvl w:val="0"/>
                      <w:numId w:val="5"/>
                    </w:numPr>
                    <w:spacing w:after="0" w:line="240" w:lineRule="auto"/>
                    <w:rPr>
                      <w:rFonts w:eastAsia="Times New Roman" w:cstheme="minorHAnsi"/>
                      <w:lang w:eastAsia="en-GB"/>
                    </w:rPr>
                  </w:pPr>
                  <w:r>
                    <w:rPr>
                      <w:rFonts w:eastAsia="Times New Roman" w:cstheme="minorHAnsi"/>
                      <w:lang w:eastAsia="en-GB"/>
                    </w:rPr>
                    <w:t>Practical mindedness</w:t>
                  </w:r>
                </w:p>
              </w:tc>
            </w:tr>
          </w:tbl>
          <w:p w14:paraId="0F320A29" w14:textId="77777777" w:rsidR="005D6E9B" w:rsidRPr="005D6E9B" w:rsidRDefault="005D6E9B" w:rsidP="005D6E9B">
            <w:pPr>
              <w:spacing w:after="0" w:line="240" w:lineRule="auto"/>
              <w:rPr>
                <w:rFonts w:eastAsia="Times New Roman" w:cstheme="minorHAnsi"/>
                <w:lang w:eastAsia="en-GB"/>
              </w:rPr>
            </w:pPr>
          </w:p>
        </w:tc>
      </w:tr>
      <w:tr w:rsidR="005D6E9B" w:rsidRPr="005D6E9B" w14:paraId="2255A3E7" w14:textId="77777777" w:rsidTr="00C04276">
        <w:tc>
          <w:tcPr>
            <w:tcW w:w="9828" w:type="dxa"/>
            <w:tcBorders>
              <w:bottom w:val="nil"/>
            </w:tcBorders>
            <w:shd w:val="clear" w:color="auto" w:fill="999999"/>
            <w:vAlign w:val="center"/>
          </w:tcPr>
          <w:p w14:paraId="11EBE8FB" w14:textId="77777777" w:rsidR="005D6E9B" w:rsidRPr="005D6E9B" w:rsidRDefault="005D6E9B" w:rsidP="005D6E9B">
            <w:pPr>
              <w:spacing w:after="0" w:line="240" w:lineRule="auto"/>
              <w:rPr>
                <w:rFonts w:eastAsia="Times New Roman" w:cstheme="minorHAnsi"/>
                <w:lang w:eastAsia="en-GB"/>
              </w:rPr>
            </w:pPr>
            <w:r w:rsidRPr="005D6E9B">
              <w:rPr>
                <w:rFonts w:eastAsia="Times New Roman" w:cstheme="minorHAnsi"/>
                <w:lang w:eastAsia="en-GB"/>
              </w:rPr>
              <w:t>What I need to work on, develop or improve</w:t>
            </w:r>
          </w:p>
        </w:tc>
      </w:tr>
      <w:tr w:rsidR="005D6E9B" w:rsidRPr="005D6E9B" w14:paraId="1D1859F3" w14:textId="77777777" w:rsidTr="00C04276">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5D6E9B" w:rsidRPr="005D6E9B" w14:paraId="4D173A2A" w14:textId="77777777" w:rsidTr="00C04276">
              <w:trPr>
                <w:trHeight w:val="567"/>
              </w:trPr>
              <w:tc>
                <w:tcPr>
                  <w:tcW w:w="9597" w:type="dxa"/>
                  <w:vAlign w:val="center"/>
                </w:tcPr>
                <w:p w14:paraId="4A7D89AB" w14:textId="77777777" w:rsidR="005D6E9B" w:rsidRPr="005D6E9B" w:rsidRDefault="005D6E9B" w:rsidP="005D6E9B">
                  <w:pPr>
                    <w:numPr>
                      <w:ilvl w:val="0"/>
                      <w:numId w:val="4"/>
                    </w:numPr>
                    <w:spacing w:after="0" w:line="240" w:lineRule="auto"/>
                    <w:rPr>
                      <w:rFonts w:eastAsia="Times New Roman" w:cstheme="minorHAnsi"/>
                      <w:lang w:eastAsia="en-GB"/>
                    </w:rPr>
                  </w:pPr>
                  <w:r w:rsidRPr="005D6E9B">
                    <w:rPr>
                      <w:rFonts w:eastAsia="Times New Roman" w:cstheme="minorHAnsi"/>
                      <w:lang w:eastAsia="en-GB"/>
                    </w:rPr>
                    <w:t>Motivation and perseverance</w:t>
                  </w:r>
                </w:p>
              </w:tc>
            </w:tr>
            <w:tr w:rsidR="005D6E9B" w:rsidRPr="005D6E9B" w14:paraId="3C802105" w14:textId="77777777" w:rsidTr="00C04276">
              <w:trPr>
                <w:trHeight w:val="567"/>
              </w:trPr>
              <w:tc>
                <w:tcPr>
                  <w:tcW w:w="9597" w:type="dxa"/>
                  <w:vAlign w:val="center"/>
                </w:tcPr>
                <w:p w14:paraId="0F1F3D52" w14:textId="77777777" w:rsidR="005D6E9B" w:rsidRPr="005D6E9B" w:rsidRDefault="005D6E9B" w:rsidP="005D6E9B">
                  <w:pPr>
                    <w:numPr>
                      <w:ilvl w:val="0"/>
                      <w:numId w:val="4"/>
                    </w:numPr>
                    <w:spacing w:after="0" w:line="240" w:lineRule="auto"/>
                    <w:rPr>
                      <w:rFonts w:eastAsia="Times New Roman" w:cstheme="minorHAnsi"/>
                      <w:lang w:eastAsia="en-GB"/>
                    </w:rPr>
                  </w:pPr>
                  <w:r w:rsidRPr="005D6E9B">
                    <w:rPr>
                      <w:rFonts w:eastAsia="Times New Roman" w:cstheme="minorHAnsi"/>
                      <w:lang w:eastAsia="en-GB"/>
                    </w:rPr>
                    <w:t>Organisation &amp; timekeeping</w:t>
                  </w:r>
                </w:p>
              </w:tc>
            </w:tr>
            <w:tr w:rsidR="005D6E9B" w:rsidRPr="005D6E9B" w14:paraId="2C2DD7EB" w14:textId="77777777" w:rsidTr="00C04276">
              <w:trPr>
                <w:trHeight w:val="567"/>
              </w:trPr>
              <w:tc>
                <w:tcPr>
                  <w:tcW w:w="9597" w:type="dxa"/>
                  <w:vAlign w:val="center"/>
                </w:tcPr>
                <w:p w14:paraId="1A7F996E" w14:textId="77777777" w:rsidR="005D6E9B" w:rsidRPr="005D6E9B" w:rsidRDefault="005D6E9B" w:rsidP="005D6E9B">
                  <w:pPr>
                    <w:numPr>
                      <w:ilvl w:val="0"/>
                      <w:numId w:val="4"/>
                    </w:numPr>
                    <w:spacing w:after="0" w:line="240" w:lineRule="auto"/>
                    <w:rPr>
                      <w:rFonts w:eastAsia="Times New Roman" w:cstheme="minorHAnsi"/>
                      <w:lang w:eastAsia="en-GB"/>
                    </w:rPr>
                  </w:pPr>
                  <w:r w:rsidRPr="005D6E9B">
                    <w:rPr>
                      <w:rFonts w:eastAsia="Times New Roman" w:cstheme="minorHAnsi"/>
                      <w:lang w:eastAsia="en-GB"/>
                    </w:rPr>
                    <w:t xml:space="preserve">Reflective statements </w:t>
                  </w:r>
                </w:p>
              </w:tc>
            </w:tr>
            <w:tr w:rsidR="005D6E9B" w:rsidRPr="005D6E9B" w14:paraId="0EDE0463" w14:textId="77777777" w:rsidTr="00C04276">
              <w:trPr>
                <w:trHeight w:val="567"/>
              </w:trPr>
              <w:tc>
                <w:tcPr>
                  <w:tcW w:w="9597" w:type="dxa"/>
                  <w:vAlign w:val="center"/>
                </w:tcPr>
                <w:p w14:paraId="75C12CBB" w14:textId="77777777" w:rsidR="005D6E9B" w:rsidRPr="005D6E9B" w:rsidRDefault="005D6E9B" w:rsidP="005D6E9B">
                  <w:pPr>
                    <w:numPr>
                      <w:ilvl w:val="0"/>
                      <w:numId w:val="4"/>
                    </w:numPr>
                    <w:spacing w:after="0" w:line="240" w:lineRule="auto"/>
                    <w:rPr>
                      <w:rFonts w:eastAsia="Times New Roman" w:cstheme="minorHAnsi"/>
                      <w:lang w:eastAsia="en-GB"/>
                    </w:rPr>
                  </w:pPr>
                  <w:r w:rsidRPr="005D6E9B">
                    <w:rPr>
                      <w:rFonts w:eastAsia="Times New Roman" w:cstheme="minorHAnsi"/>
                      <w:lang w:eastAsia="en-GB"/>
                    </w:rPr>
                    <w:t>Note taking</w:t>
                  </w:r>
                </w:p>
              </w:tc>
            </w:tr>
          </w:tbl>
          <w:p w14:paraId="765B0694" w14:textId="77777777" w:rsidR="005D6E9B" w:rsidRPr="005D6E9B" w:rsidRDefault="005D6E9B" w:rsidP="005D6E9B">
            <w:pPr>
              <w:spacing w:after="0" w:line="240" w:lineRule="auto"/>
              <w:rPr>
                <w:rFonts w:eastAsia="Times New Roman" w:cstheme="minorHAnsi"/>
                <w:lang w:eastAsia="en-GB"/>
              </w:rPr>
            </w:pPr>
          </w:p>
        </w:tc>
      </w:tr>
      <w:tr w:rsidR="005D6E9B" w:rsidRPr="005D6E9B" w14:paraId="7E75AF8B" w14:textId="77777777" w:rsidTr="00C04276">
        <w:tc>
          <w:tcPr>
            <w:tcW w:w="9828" w:type="dxa"/>
            <w:tcBorders>
              <w:bottom w:val="nil"/>
            </w:tcBorders>
            <w:shd w:val="clear" w:color="auto" w:fill="999999"/>
            <w:vAlign w:val="center"/>
          </w:tcPr>
          <w:p w14:paraId="4A3F6E42" w14:textId="77777777" w:rsidR="005D6E9B" w:rsidRPr="005D6E9B" w:rsidRDefault="005D6E9B" w:rsidP="005D6E9B">
            <w:pPr>
              <w:spacing w:after="0" w:line="240" w:lineRule="auto"/>
              <w:rPr>
                <w:rFonts w:eastAsia="Times New Roman" w:cstheme="minorHAnsi"/>
                <w:lang w:eastAsia="en-GB"/>
              </w:rPr>
            </w:pPr>
            <w:r w:rsidRPr="005D6E9B">
              <w:rPr>
                <w:rFonts w:eastAsia="Times New Roman" w:cstheme="minorHAnsi"/>
                <w:lang w:eastAsia="en-GB"/>
              </w:rPr>
              <w:lastRenderedPageBreak/>
              <w:t>My Priorities: What I am going to do, When and How</w:t>
            </w:r>
          </w:p>
        </w:tc>
      </w:tr>
      <w:tr w:rsidR="005D6E9B" w:rsidRPr="005D6E9B" w14:paraId="2BAA217A" w14:textId="77777777" w:rsidTr="00C04276">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3047"/>
              <w:gridCol w:w="2716"/>
              <w:gridCol w:w="3037"/>
            </w:tblGrid>
            <w:tr w:rsidR="00E3261D" w:rsidRPr="005D6E9B" w14:paraId="28DBA930" w14:textId="77777777" w:rsidTr="00C04276">
              <w:tc>
                <w:tcPr>
                  <w:tcW w:w="3199" w:type="dxa"/>
                </w:tcPr>
                <w:p w14:paraId="03DC51F9" w14:textId="77777777" w:rsidR="005D6E9B" w:rsidRPr="005D6E9B" w:rsidRDefault="005D6E9B" w:rsidP="005D6E9B">
                  <w:pPr>
                    <w:spacing w:after="0" w:line="240" w:lineRule="auto"/>
                    <w:jc w:val="center"/>
                    <w:rPr>
                      <w:rFonts w:eastAsia="Times New Roman" w:cstheme="minorHAnsi"/>
                      <w:lang w:eastAsia="en-GB"/>
                    </w:rPr>
                  </w:pPr>
                  <w:r w:rsidRPr="005D6E9B">
                    <w:rPr>
                      <w:rFonts w:eastAsia="Times New Roman" w:cstheme="minorHAnsi"/>
                      <w:lang w:eastAsia="en-GB"/>
                    </w:rPr>
                    <w:t>What?</w:t>
                  </w:r>
                </w:p>
              </w:tc>
              <w:tc>
                <w:tcPr>
                  <w:tcW w:w="3199" w:type="dxa"/>
                </w:tcPr>
                <w:p w14:paraId="36417548" w14:textId="77777777" w:rsidR="005D6E9B" w:rsidRPr="005D6E9B" w:rsidRDefault="005D6E9B" w:rsidP="005D6E9B">
                  <w:pPr>
                    <w:spacing w:after="0" w:line="240" w:lineRule="auto"/>
                    <w:jc w:val="center"/>
                    <w:rPr>
                      <w:rFonts w:eastAsia="Times New Roman" w:cstheme="minorHAnsi"/>
                      <w:lang w:eastAsia="en-GB"/>
                    </w:rPr>
                  </w:pPr>
                  <w:r w:rsidRPr="005D6E9B">
                    <w:rPr>
                      <w:rFonts w:eastAsia="Times New Roman" w:cstheme="minorHAnsi"/>
                      <w:lang w:eastAsia="en-GB"/>
                    </w:rPr>
                    <w:t>When?</w:t>
                  </w:r>
                </w:p>
              </w:tc>
              <w:tc>
                <w:tcPr>
                  <w:tcW w:w="3199" w:type="dxa"/>
                </w:tcPr>
                <w:p w14:paraId="083D0B00" w14:textId="77777777" w:rsidR="005D6E9B" w:rsidRPr="005D6E9B" w:rsidRDefault="005D6E9B" w:rsidP="005D6E9B">
                  <w:pPr>
                    <w:spacing w:after="0" w:line="240" w:lineRule="auto"/>
                    <w:jc w:val="center"/>
                    <w:rPr>
                      <w:rFonts w:eastAsia="Times New Roman" w:cstheme="minorHAnsi"/>
                      <w:lang w:eastAsia="en-GB"/>
                    </w:rPr>
                  </w:pPr>
                  <w:r w:rsidRPr="005D6E9B">
                    <w:rPr>
                      <w:rFonts w:eastAsia="Times New Roman" w:cstheme="minorHAnsi"/>
                      <w:lang w:eastAsia="en-GB"/>
                    </w:rPr>
                    <w:t>How?</w:t>
                  </w:r>
                </w:p>
              </w:tc>
            </w:tr>
            <w:tr w:rsidR="00E3261D" w:rsidRPr="005D6E9B" w14:paraId="26D7C88C" w14:textId="77777777" w:rsidTr="00C04276">
              <w:trPr>
                <w:trHeight w:val="567"/>
              </w:trPr>
              <w:tc>
                <w:tcPr>
                  <w:tcW w:w="3199" w:type="dxa"/>
                  <w:tcBorders>
                    <w:bottom w:val="single" w:sz="4" w:space="0" w:color="999999"/>
                    <w:right w:val="single" w:sz="4" w:space="0" w:color="999999"/>
                  </w:tcBorders>
                  <w:vAlign w:val="center"/>
                </w:tcPr>
                <w:p w14:paraId="0DF65408" w14:textId="0C9652A6" w:rsidR="005D6E9B" w:rsidRPr="005A1B63" w:rsidRDefault="005A1B63" w:rsidP="005A1B63">
                  <w:pPr>
                    <w:pStyle w:val="ListParagraph"/>
                    <w:numPr>
                      <w:ilvl w:val="0"/>
                      <w:numId w:val="6"/>
                    </w:numPr>
                    <w:spacing w:after="0" w:line="240" w:lineRule="auto"/>
                    <w:rPr>
                      <w:rFonts w:eastAsia="Times New Roman" w:cstheme="minorHAnsi"/>
                      <w:lang w:eastAsia="en-GB"/>
                    </w:rPr>
                  </w:pPr>
                  <w:r>
                    <w:rPr>
                      <w:rFonts w:eastAsia="Times New Roman" w:cstheme="minorHAnsi"/>
                      <w:lang w:eastAsia="en-GB"/>
                    </w:rPr>
                    <w:t>Transition into a more technical role</w:t>
                  </w:r>
                </w:p>
              </w:tc>
              <w:tc>
                <w:tcPr>
                  <w:tcW w:w="3199" w:type="dxa"/>
                  <w:tcBorders>
                    <w:left w:val="single" w:sz="4" w:space="0" w:color="999999"/>
                    <w:bottom w:val="single" w:sz="4" w:space="0" w:color="999999"/>
                    <w:right w:val="single" w:sz="4" w:space="0" w:color="999999"/>
                  </w:tcBorders>
                  <w:vAlign w:val="center"/>
                </w:tcPr>
                <w:p w14:paraId="3E027639" w14:textId="148A9208" w:rsidR="005D6E9B" w:rsidRPr="005D6E9B" w:rsidRDefault="005A1B63" w:rsidP="005D6E9B">
                  <w:pPr>
                    <w:spacing w:after="0" w:line="240" w:lineRule="auto"/>
                    <w:rPr>
                      <w:rFonts w:eastAsia="Times New Roman" w:cstheme="minorHAnsi"/>
                      <w:lang w:eastAsia="en-GB"/>
                    </w:rPr>
                  </w:pPr>
                  <w:r>
                    <w:rPr>
                      <w:rFonts w:eastAsia="Times New Roman" w:cstheme="minorHAnsi"/>
                      <w:lang w:eastAsia="en-GB"/>
                    </w:rPr>
                    <w:t>Within the next six months</w:t>
                  </w:r>
                </w:p>
              </w:tc>
              <w:tc>
                <w:tcPr>
                  <w:tcW w:w="3199" w:type="dxa"/>
                  <w:tcBorders>
                    <w:left w:val="single" w:sz="4" w:space="0" w:color="999999"/>
                    <w:bottom w:val="single" w:sz="4" w:space="0" w:color="999999"/>
                  </w:tcBorders>
                  <w:vAlign w:val="center"/>
                </w:tcPr>
                <w:p w14:paraId="7F7E2ED6" w14:textId="3C2FB363" w:rsidR="005D6E9B" w:rsidRPr="005D6E9B" w:rsidRDefault="005A1B63" w:rsidP="005D6E9B">
                  <w:pPr>
                    <w:spacing w:after="0" w:line="240" w:lineRule="auto"/>
                    <w:rPr>
                      <w:rFonts w:eastAsia="Times New Roman" w:cstheme="minorHAnsi"/>
                      <w:lang w:eastAsia="en-GB"/>
                    </w:rPr>
                  </w:pPr>
                  <w:r>
                    <w:rPr>
                      <w:rFonts w:eastAsia="Times New Roman" w:cstheme="minorHAnsi"/>
                      <w:lang w:eastAsia="en-GB"/>
                    </w:rPr>
                    <w:t>Secondments, work experience, similar jobs within the company</w:t>
                  </w:r>
                </w:p>
              </w:tc>
            </w:tr>
            <w:tr w:rsidR="00E3261D" w:rsidRPr="005D6E9B" w14:paraId="0783F480" w14:textId="77777777" w:rsidTr="00C04276">
              <w:trPr>
                <w:trHeight w:val="567"/>
              </w:trPr>
              <w:tc>
                <w:tcPr>
                  <w:tcW w:w="3199" w:type="dxa"/>
                  <w:tcBorders>
                    <w:top w:val="single" w:sz="4" w:space="0" w:color="999999"/>
                    <w:bottom w:val="single" w:sz="4" w:space="0" w:color="999999"/>
                    <w:right w:val="single" w:sz="4" w:space="0" w:color="999999"/>
                  </w:tcBorders>
                  <w:vAlign w:val="center"/>
                </w:tcPr>
                <w:p w14:paraId="3F355FA0" w14:textId="2CDB2BCC" w:rsidR="005D6E9B" w:rsidRPr="005A1B63" w:rsidRDefault="005A1B63" w:rsidP="005A1B63">
                  <w:pPr>
                    <w:pStyle w:val="ListParagraph"/>
                    <w:numPr>
                      <w:ilvl w:val="0"/>
                      <w:numId w:val="6"/>
                    </w:numPr>
                    <w:spacing w:after="0" w:line="240" w:lineRule="auto"/>
                    <w:rPr>
                      <w:rFonts w:eastAsia="Times New Roman" w:cstheme="minorHAnsi"/>
                      <w:lang w:eastAsia="en-GB"/>
                    </w:rPr>
                  </w:pPr>
                  <w:r>
                    <w:rPr>
                      <w:rFonts w:eastAsia="Times New Roman" w:cstheme="minorHAnsi"/>
                      <w:lang w:eastAsia="en-GB"/>
                    </w:rPr>
                    <w:t>Develop at least one new method of organisation</w:t>
                  </w:r>
                </w:p>
              </w:tc>
              <w:tc>
                <w:tcPr>
                  <w:tcW w:w="3199" w:type="dxa"/>
                  <w:tcBorders>
                    <w:top w:val="single" w:sz="4" w:space="0" w:color="999999"/>
                    <w:left w:val="single" w:sz="4" w:space="0" w:color="999999"/>
                    <w:bottom w:val="single" w:sz="4" w:space="0" w:color="999999"/>
                    <w:right w:val="single" w:sz="4" w:space="0" w:color="999999"/>
                  </w:tcBorders>
                  <w:vAlign w:val="center"/>
                </w:tcPr>
                <w:p w14:paraId="7DA262E0" w14:textId="33BEBE47" w:rsidR="005D6E9B" w:rsidRPr="005D6E9B" w:rsidRDefault="005A1B63" w:rsidP="005D6E9B">
                  <w:pPr>
                    <w:spacing w:after="0" w:line="240" w:lineRule="auto"/>
                    <w:rPr>
                      <w:rFonts w:eastAsia="Times New Roman" w:cstheme="minorHAnsi"/>
                      <w:lang w:eastAsia="en-GB"/>
                    </w:rPr>
                  </w:pPr>
                  <w:r>
                    <w:rPr>
                      <w:rFonts w:eastAsia="Times New Roman" w:cstheme="minorHAnsi"/>
                      <w:lang w:eastAsia="en-GB"/>
                    </w:rPr>
                    <w:t>Within the next three months</w:t>
                  </w:r>
                </w:p>
              </w:tc>
              <w:tc>
                <w:tcPr>
                  <w:tcW w:w="3199" w:type="dxa"/>
                  <w:tcBorders>
                    <w:top w:val="single" w:sz="4" w:space="0" w:color="999999"/>
                    <w:left w:val="single" w:sz="4" w:space="0" w:color="999999"/>
                    <w:bottom w:val="single" w:sz="4" w:space="0" w:color="999999"/>
                  </w:tcBorders>
                  <w:vAlign w:val="center"/>
                </w:tcPr>
                <w:p w14:paraId="59B81ED7" w14:textId="0249D0CB" w:rsidR="005D6E9B" w:rsidRPr="005D6E9B" w:rsidRDefault="005A1B63" w:rsidP="005D6E9B">
                  <w:pPr>
                    <w:spacing w:after="0" w:line="240" w:lineRule="auto"/>
                    <w:rPr>
                      <w:rFonts w:eastAsia="Times New Roman" w:cstheme="minorHAnsi"/>
                      <w:lang w:eastAsia="en-GB"/>
                    </w:rPr>
                  </w:pPr>
                  <w:r>
                    <w:rPr>
                      <w:rFonts w:eastAsia="Times New Roman" w:cstheme="minorHAnsi"/>
                      <w:lang w:eastAsia="en-GB"/>
                    </w:rPr>
                    <w:t>Seek advice from colleagues, google organisation methods, follow advice from module</w:t>
                  </w:r>
                </w:p>
              </w:tc>
            </w:tr>
            <w:tr w:rsidR="00E3261D" w:rsidRPr="005D6E9B" w14:paraId="5230462A" w14:textId="77777777" w:rsidTr="00C04276">
              <w:trPr>
                <w:trHeight w:val="567"/>
              </w:trPr>
              <w:tc>
                <w:tcPr>
                  <w:tcW w:w="3199" w:type="dxa"/>
                  <w:tcBorders>
                    <w:top w:val="single" w:sz="4" w:space="0" w:color="999999"/>
                    <w:bottom w:val="single" w:sz="4" w:space="0" w:color="999999"/>
                    <w:right w:val="single" w:sz="4" w:space="0" w:color="999999"/>
                  </w:tcBorders>
                  <w:vAlign w:val="center"/>
                </w:tcPr>
                <w:p w14:paraId="6C479688" w14:textId="3AE60F21" w:rsidR="005D6E9B" w:rsidRPr="005A1B63" w:rsidRDefault="00E3261D" w:rsidP="005A1B63">
                  <w:pPr>
                    <w:pStyle w:val="ListParagraph"/>
                    <w:numPr>
                      <w:ilvl w:val="0"/>
                      <w:numId w:val="6"/>
                    </w:numPr>
                    <w:spacing w:after="0" w:line="240" w:lineRule="auto"/>
                    <w:rPr>
                      <w:rFonts w:eastAsia="Times New Roman" w:cstheme="minorHAnsi"/>
                      <w:lang w:eastAsia="en-GB"/>
                    </w:rPr>
                  </w:pPr>
                  <w:r>
                    <w:rPr>
                      <w:rFonts w:eastAsia="Times New Roman" w:cstheme="minorHAnsi"/>
                      <w:lang w:eastAsia="en-GB"/>
                    </w:rPr>
                    <w:t>Improve reflective writing</w:t>
                  </w:r>
                </w:p>
              </w:tc>
              <w:tc>
                <w:tcPr>
                  <w:tcW w:w="3199" w:type="dxa"/>
                  <w:tcBorders>
                    <w:top w:val="single" w:sz="4" w:space="0" w:color="999999"/>
                    <w:left w:val="single" w:sz="4" w:space="0" w:color="999999"/>
                    <w:bottom w:val="single" w:sz="4" w:space="0" w:color="999999"/>
                    <w:right w:val="single" w:sz="4" w:space="0" w:color="999999"/>
                  </w:tcBorders>
                  <w:vAlign w:val="center"/>
                </w:tcPr>
                <w:p w14:paraId="1166DCEA" w14:textId="3EF0414F" w:rsidR="005D6E9B" w:rsidRPr="005D6E9B" w:rsidRDefault="00E3261D" w:rsidP="005D6E9B">
                  <w:pPr>
                    <w:spacing w:after="0" w:line="240" w:lineRule="auto"/>
                    <w:rPr>
                      <w:rFonts w:eastAsia="Times New Roman" w:cstheme="minorHAnsi"/>
                      <w:lang w:eastAsia="en-GB"/>
                    </w:rPr>
                  </w:pPr>
                  <w:r>
                    <w:rPr>
                      <w:rFonts w:eastAsia="Times New Roman" w:cstheme="minorHAnsi"/>
                      <w:lang w:eastAsia="en-GB"/>
                    </w:rPr>
                    <w:t>Within the next month</w:t>
                  </w:r>
                </w:p>
              </w:tc>
              <w:tc>
                <w:tcPr>
                  <w:tcW w:w="3199" w:type="dxa"/>
                  <w:tcBorders>
                    <w:top w:val="single" w:sz="4" w:space="0" w:color="999999"/>
                    <w:left w:val="single" w:sz="4" w:space="0" w:color="999999"/>
                    <w:bottom w:val="single" w:sz="4" w:space="0" w:color="999999"/>
                  </w:tcBorders>
                  <w:vAlign w:val="center"/>
                </w:tcPr>
                <w:p w14:paraId="3235BA13" w14:textId="0DD8A151" w:rsidR="005D6E9B" w:rsidRPr="005D6E9B" w:rsidRDefault="00E3261D" w:rsidP="005D6E9B">
                  <w:pPr>
                    <w:spacing w:after="0" w:line="240" w:lineRule="auto"/>
                    <w:rPr>
                      <w:rFonts w:eastAsia="Times New Roman" w:cstheme="minorHAnsi"/>
                      <w:lang w:eastAsia="en-GB"/>
                    </w:rPr>
                  </w:pPr>
                  <w:r>
                    <w:rPr>
                      <w:rFonts w:eastAsia="Times New Roman" w:cstheme="minorHAnsi"/>
                      <w:lang w:eastAsia="en-GB"/>
                    </w:rPr>
                    <w:t>Utilise feedback, grading from current study skills report</w:t>
                  </w:r>
                </w:p>
              </w:tc>
            </w:tr>
            <w:tr w:rsidR="00E3261D" w:rsidRPr="005D6E9B" w14:paraId="6A14DBD3" w14:textId="77777777" w:rsidTr="00C04276">
              <w:trPr>
                <w:trHeight w:val="567"/>
              </w:trPr>
              <w:tc>
                <w:tcPr>
                  <w:tcW w:w="3199" w:type="dxa"/>
                  <w:tcBorders>
                    <w:top w:val="single" w:sz="4" w:space="0" w:color="999999"/>
                    <w:right w:val="single" w:sz="4" w:space="0" w:color="999999"/>
                  </w:tcBorders>
                  <w:vAlign w:val="center"/>
                </w:tcPr>
                <w:p w14:paraId="21009C3E" w14:textId="34454FDB" w:rsidR="005D6E9B" w:rsidRPr="005A1B63" w:rsidRDefault="00E3261D" w:rsidP="005A1B63">
                  <w:pPr>
                    <w:pStyle w:val="ListParagraph"/>
                    <w:numPr>
                      <w:ilvl w:val="0"/>
                      <w:numId w:val="6"/>
                    </w:numPr>
                    <w:spacing w:after="0" w:line="240" w:lineRule="auto"/>
                    <w:rPr>
                      <w:rFonts w:eastAsia="Times New Roman" w:cstheme="minorHAnsi"/>
                      <w:lang w:eastAsia="en-GB"/>
                    </w:rPr>
                  </w:pPr>
                  <w:r>
                    <w:rPr>
                      <w:rFonts w:eastAsia="Times New Roman" w:cstheme="minorHAnsi"/>
                      <w:lang w:eastAsia="en-GB"/>
                    </w:rPr>
                    <w:t>Build contacts/influence within workplace</w:t>
                  </w:r>
                </w:p>
              </w:tc>
              <w:tc>
                <w:tcPr>
                  <w:tcW w:w="3199" w:type="dxa"/>
                  <w:tcBorders>
                    <w:top w:val="single" w:sz="4" w:space="0" w:color="999999"/>
                    <w:left w:val="single" w:sz="4" w:space="0" w:color="999999"/>
                    <w:right w:val="single" w:sz="4" w:space="0" w:color="999999"/>
                  </w:tcBorders>
                  <w:vAlign w:val="center"/>
                </w:tcPr>
                <w:p w14:paraId="2F76A7FA" w14:textId="20D9DE3C" w:rsidR="005D6E9B" w:rsidRPr="005D6E9B" w:rsidRDefault="00E3261D" w:rsidP="005D6E9B">
                  <w:pPr>
                    <w:spacing w:after="0" w:line="240" w:lineRule="auto"/>
                    <w:rPr>
                      <w:rFonts w:eastAsia="Times New Roman" w:cstheme="minorHAnsi"/>
                      <w:lang w:eastAsia="en-GB"/>
                    </w:rPr>
                  </w:pPr>
                  <w:r>
                    <w:rPr>
                      <w:rFonts w:eastAsia="Times New Roman" w:cstheme="minorHAnsi"/>
                      <w:lang w:eastAsia="en-GB"/>
                    </w:rPr>
                    <w:t>Within the next six months</w:t>
                  </w:r>
                </w:p>
              </w:tc>
              <w:tc>
                <w:tcPr>
                  <w:tcW w:w="3199" w:type="dxa"/>
                  <w:tcBorders>
                    <w:top w:val="single" w:sz="4" w:space="0" w:color="999999"/>
                    <w:left w:val="single" w:sz="4" w:space="0" w:color="999999"/>
                  </w:tcBorders>
                  <w:vAlign w:val="center"/>
                </w:tcPr>
                <w:p w14:paraId="7616F729" w14:textId="00ED0972" w:rsidR="005D6E9B" w:rsidRPr="005D6E9B" w:rsidRDefault="00E3261D" w:rsidP="005D6E9B">
                  <w:pPr>
                    <w:spacing w:after="0" w:line="240" w:lineRule="auto"/>
                    <w:rPr>
                      <w:rFonts w:eastAsia="Times New Roman" w:cstheme="minorHAnsi"/>
                      <w:lang w:eastAsia="en-GB"/>
                    </w:rPr>
                  </w:pPr>
                  <w:r>
                    <w:rPr>
                      <w:rFonts w:eastAsia="Times New Roman" w:cstheme="minorHAnsi"/>
                      <w:lang w:eastAsia="en-GB"/>
                    </w:rPr>
                    <w:t>Attend conferences, seminars, ask questions of colleagues, request secondment/opportunities</w:t>
                  </w:r>
                </w:p>
              </w:tc>
            </w:tr>
          </w:tbl>
          <w:p w14:paraId="3D421847" w14:textId="77777777" w:rsidR="005D6E9B" w:rsidRPr="005D6E9B" w:rsidRDefault="005D6E9B" w:rsidP="005D6E9B">
            <w:pPr>
              <w:spacing w:after="0" w:line="240" w:lineRule="auto"/>
              <w:rPr>
                <w:rFonts w:eastAsia="Times New Roman" w:cstheme="minorHAnsi"/>
                <w:lang w:eastAsia="en-GB"/>
              </w:rPr>
            </w:pPr>
          </w:p>
        </w:tc>
      </w:tr>
      <w:tr w:rsidR="005D6E9B" w:rsidRPr="005D6E9B" w14:paraId="15F1FE7C" w14:textId="77777777" w:rsidTr="00C04276">
        <w:tc>
          <w:tcPr>
            <w:tcW w:w="9828" w:type="dxa"/>
            <w:tcBorders>
              <w:bottom w:val="nil"/>
            </w:tcBorders>
            <w:shd w:val="clear" w:color="auto" w:fill="999999"/>
            <w:vAlign w:val="center"/>
          </w:tcPr>
          <w:p w14:paraId="38D31C50" w14:textId="77777777" w:rsidR="005D6E9B" w:rsidRPr="005D6E9B" w:rsidRDefault="005D6E9B" w:rsidP="005D6E9B">
            <w:pPr>
              <w:spacing w:after="0" w:line="240" w:lineRule="auto"/>
              <w:rPr>
                <w:rFonts w:eastAsia="Times New Roman" w:cstheme="minorHAnsi"/>
                <w:lang w:eastAsia="en-GB"/>
              </w:rPr>
            </w:pPr>
            <w:r w:rsidRPr="005D6E9B">
              <w:rPr>
                <w:rFonts w:eastAsia="Times New Roman" w:cstheme="minorHAnsi"/>
                <w:lang w:eastAsia="en-GB"/>
              </w:rPr>
              <w:t>How will I measure if I have improved?</w:t>
            </w:r>
          </w:p>
        </w:tc>
      </w:tr>
      <w:tr w:rsidR="005D6E9B" w:rsidRPr="005D6E9B" w14:paraId="49CBC51A" w14:textId="77777777" w:rsidTr="00C04276">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800"/>
            </w:tblGrid>
            <w:tr w:rsidR="005D6E9B" w:rsidRPr="005D6E9B" w14:paraId="001BF7B3" w14:textId="77777777" w:rsidTr="00C04276">
              <w:trPr>
                <w:trHeight w:val="567"/>
              </w:trPr>
              <w:tc>
                <w:tcPr>
                  <w:tcW w:w="9597" w:type="dxa"/>
                  <w:vAlign w:val="center"/>
                </w:tcPr>
                <w:p w14:paraId="7FBC9137" w14:textId="2B1431DE" w:rsidR="005D6E9B" w:rsidRPr="005A1B63" w:rsidRDefault="00E3261D" w:rsidP="005A1B63">
                  <w:pPr>
                    <w:pStyle w:val="ListParagraph"/>
                    <w:numPr>
                      <w:ilvl w:val="0"/>
                      <w:numId w:val="7"/>
                    </w:numPr>
                    <w:spacing w:after="0" w:line="240" w:lineRule="auto"/>
                    <w:rPr>
                      <w:rFonts w:eastAsia="Times New Roman" w:cstheme="minorHAnsi"/>
                      <w:lang w:eastAsia="en-GB"/>
                    </w:rPr>
                  </w:pPr>
                  <w:r>
                    <w:rPr>
                      <w:rFonts w:eastAsia="Times New Roman" w:cstheme="minorHAnsi"/>
                      <w:lang w:eastAsia="en-GB"/>
                    </w:rPr>
                    <w:t>Attendance at new and interesting technical events</w:t>
                  </w:r>
                </w:p>
              </w:tc>
            </w:tr>
            <w:tr w:rsidR="005D6E9B" w:rsidRPr="005D6E9B" w14:paraId="5B67BB42" w14:textId="77777777" w:rsidTr="00C04276">
              <w:trPr>
                <w:trHeight w:val="567"/>
              </w:trPr>
              <w:tc>
                <w:tcPr>
                  <w:tcW w:w="9597" w:type="dxa"/>
                  <w:vAlign w:val="center"/>
                </w:tcPr>
                <w:p w14:paraId="4BFA464C" w14:textId="089D6A45" w:rsidR="005D6E9B" w:rsidRPr="005A1B63" w:rsidRDefault="00E3261D" w:rsidP="005A1B63">
                  <w:pPr>
                    <w:pStyle w:val="ListParagraph"/>
                    <w:numPr>
                      <w:ilvl w:val="0"/>
                      <w:numId w:val="7"/>
                    </w:numPr>
                    <w:spacing w:after="0" w:line="240" w:lineRule="auto"/>
                    <w:rPr>
                      <w:rFonts w:eastAsia="Times New Roman" w:cstheme="minorHAnsi"/>
                      <w:lang w:eastAsia="en-GB"/>
                    </w:rPr>
                  </w:pPr>
                  <w:r>
                    <w:rPr>
                      <w:rFonts w:eastAsia="Times New Roman" w:cstheme="minorHAnsi"/>
                      <w:lang w:eastAsia="en-GB"/>
                    </w:rPr>
                    <w:t>Less stress due to better organisation (Happier disposition)</w:t>
                  </w:r>
                </w:p>
              </w:tc>
            </w:tr>
            <w:tr w:rsidR="005D6E9B" w:rsidRPr="005D6E9B" w14:paraId="33CC3F44" w14:textId="77777777" w:rsidTr="00C04276">
              <w:trPr>
                <w:trHeight w:val="567"/>
              </w:trPr>
              <w:tc>
                <w:tcPr>
                  <w:tcW w:w="9597" w:type="dxa"/>
                  <w:vAlign w:val="center"/>
                </w:tcPr>
                <w:p w14:paraId="3587BF8C" w14:textId="0F889440" w:rsidR="005D6E9B" w:rsidRPr="005A1B63" w:rsidRDefault="00E3261D" w:rsidP="005A1B63">
                  <w:pPr>
                    <w:pStyle w:val="ListParagraph"/>
                    <w:numPr>
                      <w:ilvl w:val="0"/>
                      <w:numId w:val="7"/>
                    </w:numPr>
                    <w:spacing w:after="0" w:line="240" w:lineRule="auto"/>
                    <w:rPr>
                      <w:rFonts w:eastAsia="Times New Roman" w:cstheme="minorHAnsi"/>
                      <w:lang w:eastAsia="en-GB"/>
                    </w:rPr>
                  </w:pPr>
                  <w:r>
                    <w:rPr>
                      <w:rFonts w:eastAsia="Times New Roman" w:cstheme="minorHAnsi"/>
                      <w:lang w:eastAsia="en-GB"/>
                    </w:rPr>
                    <w:t>Better outcomes at bi-yearly reviews and catch-up meetings</w:t>
                  </w:r>
                </w:p>
              </w:tc>
            </w:tr>
            <w:tr w:rsidR="005D6E9B" w:rsidRPr="005D6E9B" w14:paraId="55A0365F" w14:textId="77777777" w:rsidTr="00C04276">
              <w:trPr>
                <w:trHeight w:val="567"/>
              </w:trPr>
              <w:tc>
                <w:tcPr>
                  <w:tcW w:w="9597" w:type="dxa"/>
                  <w:vAlign w:val="center"/>
                </w:tcPr>
                <w:p w14:paraId="3DA3F2A3" w14:textId="30FF3E9E" w:rsidR="005D6E9B" w:rsidRPr="005A1B63" w:rsidRDefault="00E3261D" w:rsidP="005A1B63">
                  <w:pPr>
                    <w:pStyle w:val="ListParagraph"/>
                    <w:numPr>
                      <w:ilvl w:val="0"/>
                      <w:numId w:val="7"/>
                    </w:numPr>
                    <w:spacing w:after="0" w:line="240" w:lineRule="auto"/>
                    <w:rPr>
                      <w:rFonts w:eastAsia="Times New Roman" w:cstheme="minorHAnsi"/>
                      <w:lang w:eastAsia="en-GB"/>
                    </w:rPr>
                  </w:pPr>
                  <w:r>
                    <w:rPr>
                      <w:rFonts w:eastAsia="Times New Roman" w:cstheme="minorHAnsi"/>
                      <w:lang w:eastAsia="en-GB"/>
                    </w:rPr>
                    <w:t>Knowing more people, having more contacts in workplace phonebook</w:t>
                  </w:r>
                </w:p>
              </w:tc>
            </w:tr>
          </w:tbl>
          <w:p w14:paraId="7E52CE92" w14:textId="77777777" w:rsidR="005D6E9B" w:rsidRPr="005D6E9B" w:rsidRDefault="005D6E9B" w:rsidP="005D6E9B">
            <w:pPr>
              <w:spacing w:after="0" w:line="240" w:lineRule="auto"/>
              <w:rPr>
                <w:rFonts w:eastAsia="Times New Roman" w:cstheme="minorHAnsi"/>
                <w:lang w:eastAsia="en-GB"/>
              </w:rPr>
            </w:pPr>
          </w:p>
        </w:tc>
      </w:tr>
    </w:tbl>
    <w:p w14:paraId="2B809C5F" w14:textId="093FAAEB" w:rsidR="005D6E9B" w:rsidRPr="005D6E9B" w:rsidRDefault="005D6E9B" w:rsidP="005D6E9B"/>
    <w:p w14:paraId="4535313B" w14:textId="24AE865E" w:rsidR="00C907EE" w:rsidRDefault="00C907EE" w:rsidP="00F713DA"/>
    <w:p w14:paraId="56658722" w14:textId="3DE73E00" w:rsidR="00C907EE" w:rsidRDefault="00C907EE" w:rsidP="00C907EE">
      <w:pPr>
        <w:pStyle w:val="Heading1"/>
      </w:pPr>
      <w:bookmarkStart w:id="8" w:name="_Toc79340629"/>
      <w:r>
        <w:t>Section 3: Application of Study Skills</w:t>
      </w:r>
      <w:bookmarkEnd w:id="8"/>
    </w:p>
    <w:p w14:paraId="6B425C3D" w14:textId="008F4CCA" w:rsidR="00C907EE" w:rsidRDefault="00C907EE" w:rsidP="00C907EE">
      <w:pPr>
        <w:pStyle w:val="Heading2"/>
      </w:pPr>
      <w:bookmarkStart w:id="9" w:name="_Toc79340630"/>
      <w:r>
        <w:t>Section 3.1: Looking After Data</w:t>
      </w:r>
      <w:bookmarkEnd w:id="9"/>
    </w:p>
    <w:p w14:paraId="148182E1" w14:textId="395B0EA4" w:rsidR="00047AF9" w:rsidRDefault="008212F3" w:rsidP="00047AF9">
      <w:r>
        <w:t xml:space="preserve">In 2016, 91% of households in the UK were reported to own a personal computer </w:t>
      </w:r>
      <w:sdt>
        <w:sdtPr>
          <w:id w:val="406351401"/>
          <w:citation/>
        </w:sdtPr>
        <w:sdtEndPr/>
        <w:sdtContent>
          <w:r>
            <w:fldChar w:fldCharType="begin"/>
          </w:r>
          <w:r>
            <w:instrText xml:space="preserve"> CITATION Acc21 \l 2057 </w:instrText>
          </w:r>
          <w:r>
            <w:fldChar w:fldCharType="separate"/>
          </w:r>
          <w:r w:rsidR="00A046B3" w:rsidRPr="00A046B3">
            <w:rPr>
              <w:noProof/>
            </w:rPr>
            <w:t>[11]</w:t>
          </w:r>
          <w:r>
            <w:fldChar w:fldCharType="end"/>
          </w:r>
        </w:sdtContent>
      </w:sdt>
      <w:r>
        <w:t xml:space="preserve">. With the ever-increasing usage of personal electronic devices, there is increased reliance on these mediums to hold personal information from banking details and work-documents through to images and music. Each file has varying degrees of importance, and each file has varying degrees of impact if lost. </w:t>
      </w:r>
    </w:p>
    <w:p w14:paraId="4676F291" w14:textId="08406186" w:rsidR="00C340F5" w:rsidRDefault="00C340F5" w:rsidP="00047AF9">
      <w:r>
        <w:t xml:space="preserve">According to the National Cyber Security Centre, having multiple backups in a 3-2-1 configuration with at least three copies on at least two devices with one offsite backup being an optimum strategy for the most resilient data security measures </w:t>
      </w:r>
      <w:sdt>
        <w:sdtPr>
          <w:id w:val="-1651899137"/>
          <w:citation/>
        </w:sdtPr>
        <w:sdtEndPr/>
        <w:sdtContent>
          <w:r>
            <w:fldChar w:fldCharType="begin"/>
          </w:r>
          <w:r>
            <w:instrText xml:space="preserve"> CITATION 10S21 \l 2057 </w:instrText>
          </w:r>
          <w:r>
            <w:fldChar w:fldCharType="separate"/>
          </w:r>
          <w:r w:rsidR="00A046B3" w:rsidRPr="00A046B3">
            <w:rPr>
              <w:noProof/>
            </w:rPr>
            <w:t>[12]</w:t>
          </w:r>
          <w:r>
            <w:fldChar w:fldCharType="end"/>
          </w:r>
        </w:sdtContent>
      </w:sdt>
      <w:r>
        <w:t xml:space="preserve">. </w:t>
      </w:r>
    </w:p>
    <w:p w14:paraId="0836103D" w14:textId="61F9A235" w:rsidR="00C340F5" w:rsidRDefault="00C340F5" w:rsidP="00047AF9">
      <w:r>
        <w:t>The following table lists several options for data backup:</w:t>
      </w:r>
    </w:p>
    <w:tbl>
      <w:tblPr>
        <w:tblStyle w:val="TableGrid"/>
        <w:tblW w:w="0" w:type="auto"/>
        <w:tblLook w:val="04A0" w:firstRow="1" w:lastRow="0" w:firstColumn="1" w:lastColumn="0" w:noHBand="0" w:noVBand="1"/>
      </w:tblPr>
      <w:tblGrid>
        <w:gridCol w:w="3005"/>
        <w:gridCol w:w="3005"/>
        <w:gridCol w:w="3006"/>
      </w:tblGrid>
      <w:tr w:rsidR="00C340F5" w14:paraId="03EB37C3" w14:textId="77777777" w:rsidTr="00C340F5">
        <w:tc>
          <w:tcPr>
            <w:tcW w:w="3005" w:type="dxa"/>
          </w:tcPr>
          <w:p w14:paraId="2396CF93" w14:textId="416B9DBE" w:rsidR="00C340F5" w:rsidRPr="00C340F5" w:rsidRDefault="00C340F5" w:rsidP="00C340F5">
            <w:pPr>
              <w:jc w:val="center"/>
              <w:rPr>
                <w:b/>
                <w:bCs/>
              </w:rPr>
            </w:pPr>
            <w:r>
              <w:rPr>
                <w:b/>
                <w:bCs/>
              </w:rPr>
              <w:t>Medium</w:t>
            </w:r>
          </w:p>
        </w:tc>
        <w:tc>
          <w:tcPr>
            <w:tcW w:w="3005" w:type="dxa"/>
          </w:tcPr>
          <w:p w14:paraId="6BA603C1" w14:textId="21EC3750" w:rsidR="00C340F5" w:rsidRPr="00C340F5" w:rsidRDefault="00C340F5" w:rsidP="00C340F5">
            <w:pPr>
              <w:jc w:val="center"/>
              <w:rPr>
                <w:b/>
                <w:bCs/>
              </w:rPr>
            </w:pPr>
            <w:r>
              <w:rPr>
                <w:b/>
                <w:bCs/>
              </w:rPr>
              <w:t>Positives</w:t>
            </w:r>
          </w:p>
        </w:tc>
        <w:tc>
          <w:tcPr>
            <w:tcW w:w="3006" w:type="dxa"/>
          </w:tcPr>
          <w:p w14:paraId="5AEAFCA5" w14:textId="357A6242" w:rsidR="00C340F5" w:rsidRPr="00C340F5" w:rsidRDefault="00C340F5" w:rsidP="00C340F5">
            <w:pPr>
              <w:jc w:val="center"/>
              <w:rPr>
                <w:b/>
                <w:bCs/>
              </w:rPr>
            </w:pPr>
            <w:r>
              <w:rPr>
                <w:b/>
                <w:bCs/>
              </w:rPr>
              <w:t>Negatives</w:t>
            </w:r>
          </w:p>
        </w:tc>
      </w:tr>
      <w:tr w:rsidR="00C340F5" w14:paraId="5322CF01" w14:textId="77777777" w:rsidTr="00C340F5">
        <w:tc>
          <w:tcPr>
            <w:tcW w:w="3005" w:type="dxa"/>
          </w:tcPr>
          <w:p w14:paraId="71C6E3F1" w14:textId="72F74079" w:rsidR="00C340F5" w:rsidRDefault="00C340F5" w:rsidP="00047AF9">
            <w:r>
              <w:t>Thumb-drive (USB-stick)</w:t>
            </w:r>
          </w:p>
        </w:tc>
        <w:tc>
          <w:tcPr>
            <w:tcW w:w="3005" w:type="dxa"/>
          </w:tcPr>
          <w:p w14:paraId="46768313" w14:textId="4B8F5667" w:rsidR="00E73126" w:rsidRDefault="00142FA5" w:rsidP="00DA5391">
            <w:pPr>
              <w:pStyle w:val="ListParagraph"/>
              <w:numPr>
                <w:ilvl w:val="0"/>
                <w:numId w:val="1"/>
              </w:numPr>
            </w:pPr>
            <w:r>
              <w:t>Very c</w:t>
            </w:r>
            <w:r w:rsidR="00C340F5">
              <w:t>heap</w:t>
            </w:r>
          </w:p>
          <w:p w14:paraId="4142B313" w14:textId="247F65F1" w:rsidR="00C340F5" w:rsidRDefault="00C340F5" w:rsidP="00DA5391">
            <w:pPr>
              <w:pStyle w:val="ListParagraph"/>
              <w:numPr>
                <w:ilvl w:val="0"/>
                <w:numId w:val="1"/>
              </w:numPr>
            </w:pPr>
            <w:r>
              <w:t>Highly portable</w:t>
            </w:r>
          </w:p>
          <w:p w14:paraId="13ED7D3F" w14:textId="77777777" w:rsidR="00C340F5" w:rsidRDefault="00142FA5" w:rsidP="006C1B38">
            <w:pPr>
              <w:pStyle w:val="ListParagraph"/>
              <w:numPr>
                <w:ilvl w:val="0"/>
                <w:numId w:val="1"/>
              </w:numPr>
            </w:pPr>
            <w:r>
              <w:t>Easily replaceable</w:t>
            </w:r>
          </w:p>
          <w:p w14:paraId="762385EA" w14:textId="0CAC0F8D" w:rsidR="00142FA5" w:rsidRDefault="00142FA5" w:rsidP="006C1B38">
            <w:pPr>
              <w:pStyle w:val="ListParagraph"/>
              <w:numPr>
                <w:ilvl w:val="0"/>
                <w:numId w:val="1"/>
              </w:numPr>
            </w:pPr>
            <w:proofErr w:type="spellStart"/>
            <w:r>
              <w:t>Encryptable</w:t>
            </w:r>
            <w:proofErr w:type="spellEnd"/>
          </w:p>
        </w:tc>
        <w:tc>
          <w:tcPr>
            <w:tcW w:w="3006" w:type="dxa"/>
          </w:tcPr>
          <w:p w14:paraId="30D3CE09" w14:textId="77777777" w:rsidR="00C340F5" w:rsidRDefault="00142FA5" w:rsidP="006C1B38">
            <w:pPr>
              <w:pStyle w:val="ListParagraph"/>
              <w:numPr>
                <w:ilvl w:val="0"/>
                <w:numId w:val="1"/>
              </w:numPr>
            </w:pPr>
            <w:r>
              <w:t>Easily lost</w:t>
            </w:r>
          </w:p>
          <w:p w14:paraId="101C6026" w14:textId="77777777" w:rsidR="00142FA5" w:rsidRDefault="00142FA5" w:rsidP="006C1B38">
            <w:pPr>
              <w:pStyle w:val="ListParagraph"/>
              <w:numPr>
                <w:ilvl w:val="0"/>
                <w:numId w:val="1"/>
              </w:numPr>
            </w:pPr>
            <w:r>
              <w:t xml:space="preserve">Limited storage </w:t>
            </w:r>
          </w:p>
          <w:p w14:paraId="04473F98" w14:textId="0E2E1A30" w:rsidR="00142FA5" w:rsidRDefault="00142FA5" w:rsidP="006C1B38">
            <w:pPr>
              <w:pStyle w:val="ListParagraph"/>
              <w:numPr>
                <w:ilvl w:val="0"/>
                <w:numId w:val="1"/>
              </w:numPr>
            </w:pPr>
            <w:r>
              <w:t>Can be damaged</w:t>
            </w:r>
          </w:p>
          <w:p w14:paraId="774FB90C" w14:textId="77777777" w:rsidR="00142FA5" w:rsidRDefault="00142FA5" w:rsidP="006C1B38">
            <w:pPr>
              <w:pStyle w:val="ListParagraph"/>
              <w:numPr>
                <w:ilvl w:val="0"/>
                <w:numId w:val="1"/>
              </w:numPr>
            </w:pPr>
            <w:r>
              <w:t>Can be stolen</w:t>
            </w:r>
          </w:p>
          <w:p w14:paraId="4BD55B77" w14:textId="204AC8EC" w:rsidR="00142FA5" w:rsidRDefault="00142FA5" w:rsidP="006C1B38">
            <w:pPr>
              <w:pStyle w:val="ListParagraph"/>
              <w:numPr>
                <w:ilvl w:val="0"/>
                <w:numId w:val="1"/>
              </w:numPr>
            </w:pPr>
            <w:r>
              <w:t>Can’t be set to auto-backup</w:t>
            </w:r>
          </w:p>
        </w:tc>
      </w:tr>
      <w:tr w:rsidR="00C340F5" w14:paraId="4F6BBAA8" w14:textId="77777777" w:rsidTr="00C340F5">
        <w:tc>
          <w:tcPr>
            <w:tcW w:w="3005" w:type="dxa"/>
          </w:tcPr>
          <w:p w14:paraId="796C2CFB" w14:textId="30636AB8" w:rsidR="00C340F5" w:rsidRDefault="00142FA5" w:rsidP="00047AF9">
            <w:r>
              <w:t>External Hard Drive</w:t>
            </w:r>
          </w:p>
        </w:tc>
        <w:tc>
          <w:tcPr>
            <w:tcW w:w="3005" w:type="dxa"/>
          </w:tcPr>
          <w:p w14:paraId="0888CD92" w14:textId="77777777" w:rsidR="00C340F5" w:rsidRDefault="00142FA5" w:rsidP="006C1B38">
            <w:pPr>
              <w:pStyle w:val="ListParagraph"/>
              <w:numPr>
                <w:ilvl w:val="0"/>
                <w:numId w:val="1"/>
              </w:numPr>
            </w:pPr>
            <w:r>
              <w:t>Cheap</w:t>
            </w:r>
          </w:p>
          <w:p w14:paraId="709007EF" w14:textId="3EF5F65A" w:rsidR="00142FA5" w:rsidRDefault="00142FA5" w:rsidP="006C1B38">
            <w:pPr>
              <w:pStyle w:val="ListParagraph"/>
              <w:numPr>
                <w:ilvl w:val="0"/>
                <w:numId w:val="1"/>
              </w:numPr>
            </w:pPr>
            <w:r>
              <w:t>Portable</w:t>
            </w:r>
          </w:p>
          <w:p w14:paraId="7CF8A326" w14:textId="09BAB0FE" w:rsidR="00142FA5" w:rsidRDefault="00142FA5" w:rsidP="006C1B38">
            <w:pPr>
              <w:pStyle w:val="ListParagraph"/>
              <w:numPr>
                <w:ilvl w:val="0"/>
                <w:numId w:val="1"/>
              </w:numPr>
            </w:pPr>
            <w:r>
              <w:t>Replaceable</w:t>
            </w:r>
          </w:p>
          <w:p w14:paraId="02AD5859" w14:textId="77777777" w:rsidR="00142FA5" w:rsidRDefault="00142FA5" w:rsidP="006C1B38">
            <w:pPr>
              <w:pStyle w:val="ListParagraph"/>
              <w:numPr>
                <w:ilvl w:val="0"/>
                <w:numId w:val="1"/>
              </w:numPr>
            </w:pPr>
            <w:proofErr w:type="spellStart"/>
            <w:r>
              <w:t>Encryptable</w:t>
            </w:r>
            <w:proofErr w:type="spellEnd"/>
          </w:p>
          <w:p w14:paraId="46068E4C" w14:textId="56674FEB" w:rsidR="00142FA5" w:rsidRDefault="00142FA5" w:rsidP="006C1B38">
            <w:pPr>
              <w:pStyle w:val="ListParagraph"/>
              <w:numPr>
                <w:ilvl w:val="0"/>
                <w:numId w:val="1"/>
              </w:numPr>
            </w:pPr>
            <w:r>
              <w:t>Varied storage size options</w:t>
            </w:r>
          </w:p>
        </w:tc>
        <w:tc>
          <w:tcPr>
            <w:tcW w:w="3006" w:type="dxa"/>
          </w:tcPr>
          <w:p w14:paraId="0B9C5DA0" w14:textId="77777777" w:rsidR="00C340F5" w:rsidRDefault="00142FA5" w:rsidP="006C1B38">
            <w:pPr>
              <w:pStyle w:val="ListParagraph"/>
              <w:numPr>
                <w:ilvl w:val="0"/>
                <w:numId w:val="1"/>
              </w:numPr>
            </w:pPr>
            <w:r>
              <w:t>Can be lost</w:t>
            </w:r>
          </w:p>
          <w:p w14:paraId="09AF9121" w14:textId="4C5008F4" w:rsidR="00142FA5" w:rsidRDefault="00142FA5" w:rsidP="006C1B38">
            <w:pPr>
              <w:pStyle w:val="ListParagraph"/>
              <w:numPr>
                <w:ilvl w:val="0"/>
                <w:numId w:val="1"/>
              </w:numPr>
            </w:pPr>
            <w:r>
              <w:t>Can be damaged</w:t>
            </w:r>
          </w:p>
          <w:p w14:paraId="678411DF" w14:textId="77777777" w:rsidR="00142FA5" w:rsidRDefault="00142FA5" w:rsidP="006C1B38">
            <w:pPr>
              <w:pStyle w:val="ListParagraph"/>
              <w:numPr>
                <w:ilvl w:val="0"/>
                <w:numId w:val="1"/>
              </w:numPr>
            </w:pPr>
            <w:r>
              <w:t>Can be stolen</w:t>
            </w:r>
          </w:p>
          <w:p w14:paraId="048DCFDB" w14:textId="74D10C9A" w:rsidR="00142FA5" w:rsidRDefault="00142FA5" w:rsidP="006C1B38">
            <w:pPr>
              <w:pStyle w:val="ListParagraph"/>
              <w:numPr>
                <w:ilvl w:val="0"/>
                <w:numId w:val="1"/>
              </w:numPr>
            </w:pPr>
            <w:r>
              <w:t>Can’t be set to auto-backup (Unless always plugged in)</w:t>
            </w:r>
          </w:p>
        </w:tc>
      </w:tr>
      <w:tr w:rsidR="00C340F5" w14:paraId="13EE9EF7" w14:textId="77777777" w:rsidTr="00C340F5">
        <w:tc>
          <w:tcPr>
            <w:tcW w:w="3005" w:type="dxa"/>
          </w:tcPr>
          <w:p w14:paraId="72E49E6A" w14:textId="0E1E3270" w:rsidR="00C340F5" w:rsidRDefault="006C1B38" w:rsidP="00047AF9">
            <w:r>
              <w:lastRenderedPageBreak/>
              <w:t>Separate PC/Laptop</w:t>
            </w:r>
          </w:p>
        </w:tc>
        <w:tc>
          <w:tcPr>
            <w:tcW w:w="3005" w:type="dxa"/>
          </w:tcPr>
          <w:p w14:paraId="479E2B1D" w14:textId="41B71E19" w:rsidR="006C1B38" w:rsidRDefault="006C1B38" w:rsidP="006C1B38">
            <w:pPr>
              <w:pStyle w:val="ListParagraph"/>
              <w:numPr>
                <w:ilvl w:val="0"/>
                <w:numId w:val="1"/>
              </w:numPr>
            </w:pPr>
            <w:r>
              <w:t>Redundancy</w:t>
            </w:r>
          </w:p>
        </w:tc>
        <w:tc>
          <w:tcPr>
            <w:tcW w:w="3006" w:type="dxa"/>
          </w:tcPr>
          <w:p w14:paraId="6CDF68FD" w14:textId="77777777" w:rsidR="00C340F5" w:rsidRDefault="006C1B38" w:rsidP="006C1B38">
            <w:pPr>
              <w:pStyle w:val="ListParagraph"/>
              <w:numPr>
                <w:ilvl w:val="0"/>
                <w:numId w:val="1"/>
              </w:numPr>
            </w:pPr>
            <w:r>
              <w:t>Can reduce storage size on device</w:t>
            </w:r>
          </w:p>
          <w:p w14:paraId="57BDD443" w14:textId="77777777" w:rsidR="006C1B38" w:rsidRDefault="006C1B38" w:rsidP="006C1B38">
            <w:pPr>
              <w:pStyle w:val="ListParagraph"/>
              <w:numPr>
                <w:ilvl w:val="0"/>
                <w:numId w:val="1"/>
              </w:numPr>
            </w:pPr>
            <w:r>
              <w:t>Expensive</w:t>
            </w:r>
          </w:p>
          <w:p w14:paraId="19E8D2E0" w14:textId="7C5CFA1B" w:rsidR="006C1B38" w:rsidRDefault="006C1B38" w:rsidP="006C1B38">
            <w:pPr>
              <w:pStyle w:val="ListParagraph"/>
              <w:numPr>
                <w:ilvl w:val="0"/>
                <w:numId w:val="1"/>
              </w:numPr>
            </w:pPr>
            <w:r>
              <w:t>Can be lost to damage if not offsite</w:t>
            </w:r>
          </w:p>
        </w:tc>
      </w:tr>
      <w:tr w:rsidR="00C340F5" w14:paraId="2AE58503" w14:textId="77777777" w:rsidTr="00C340F5">
        <w:tc>
          <w:tcPr>
            <w:tcW w:w="3005" w:type="dxa"/>
          </w:tcPr>
          <w:p w14:paraId="44551710" w14:textId="2ACDCBE5" w:rsidR="00C340F5" w:rsidRDefault="006C1B38" w:rsidP="00047AF9">
            <w:r>
              <w:t>Cloud based storage</w:t>
            </w:r>
          </w:p>
        </w:tc>
        <w:tc>
          <w:tcPr>
            <w:tcW w:w="3005" w:type="dxa"/>
          </w:tcPr>
          <w:p w14:paraId="76C0F5CA" w14:textId="77777777" w:rsidR="00C340F5" w:rsidRDefault="006C1B38" w:rsidP="006C1B38">
            <w:pPr>
              <w:pStyle w:val="ListParagraph"/>
              <w:numPr>
                <w:ilvl w:val="0"/>
                <w:numId w:val="1"/>
              </w:numPr>
            </w:pPr>
            <w:r>
              <w:t>Always available</w:t>
            </w:r>
          </w:p>
          <w:p w14:paraId="4AB07178" w14:textId="77777777" w:rsidR="006C1B38" w:rsidRDefault="006C1B38" w:rsidP="006C1B38">
            <w:pPr>
              <w:pStyle w:val="ListParagraph"/>
              <w:numPr>
                <w:ilvl w:val="0"/>
                <w:numId w:val="1"/>
              </w:numPr>
            </w:pPr>
            <w:r>
              <w:t>Can be cheap</w:t>
            </w:r>
          </w:p>
          <w:p w14:paraId="1556F565" w14:textId="77777777" w:rsidR="006C1B38" w:rsidRDefault="006C1B38" w:rsidP="006C1B38">
            <w:pPr>
              <w:pStyle w:val="ListParagraph"/>
              <w:numPr>
                <w:ilvl w:val="0"/>
                <w:numId w:val="1"/>
              </w:numPr>
            </w:pPr>
            <w:r>
              <w:t>Offsite backup</w:t>
            </w:r>
          </w:p>
          <w:p w14:paraId="2984B80A" w14:textId="77777777" w:rsidR="006C1B38" w:rsidRDefault="006C1B38" w:rsidP="006C1B38">
            <w:pPr>
              <w:pStyle w:val="ListParagraph"/>
              <w:numPr>
                <w:ilvl w:val="0"/>
                <w:numId w:val="1"/>
              </w:numPr>
            </w:pPr>
            <w:r>
              <w:t>Can be accessed by multiple devices</w:t>
            </w:r>
          </w:p>
          <w:p w14:paraId="0F629689" w14:textId="6C57FCFC" w:rsidR="006C1B38" w:rsidRDefault="006C1B38" w:rsidP="006C1B38">
            <w:pPr>
              <w:pStyle w:val="ListParagraph"/>
              <w:numPr>
                <w:ilvl w:val="0"/>
                <w:numId w:val="1"/>
              </w:numPr>
            </w:pPr>
            <w:r>
              <w:t>Can be set to auto-backup</w:t>
            </w:r>
          </w:p>
        </w:tc>
        <w:tc>
          <w:tcPr>
            <w:tcW w:w="3006" w:type="dxa"/>
          </w:tcPr>
          <w:p w14:paraId="463986E7" w14:textId="77777777" w:rsidR="00C340F5" w:rsidRDefault="006C1B38" w:rsidP="006C1B38">
            <w:pPr>
              <w:pStyle w:val="ListParagraph"/>
              <w:numPr>
                <w:ilvl w:val="0"/>
                <w:numId w:val="1"/>
              </w:numPr>
            </w:pPr>
            <w:r>
              <w:t>Can be expensive</w:t>
            </w:r>
          </w:p>
          <w:p w14:paraId="375A003A" w14:textId="77777777" w:rsidR="006C1B38" w:rsidRDefault="006C1B38" w:rsidP="006C1B38">
            <w:pPr>
              <w:pStyle w:val="ListParagraph"/>
              <w:numPr>
                <w:ilvl w:val="0"/>
                <w:numId w:val="1"/>
              </w:numPr>
            </w:pPr>
            <w:r>
              <w:t>Limited storage at base-price</w:t>
            </w:r>
          </w:p>
          <w:p w14:paraId="1CDA0B08" w14:textId="77777777" w:rsidR="006C1B38" w:rsidRDefault="006C1B38" w:rsidP="006C1B38">
            <w:pPr>
              <w:pStyle w:val="ListParagraph"/>
              <w:numPr>
                <w:ilvl w:val="0"/>
                <w:numId w:val="1"/>
              </w:numPr>
            </w:pPr>
            <w:r>
              <w:t>Privacy concerns</w:t>
            </w:r>
          </w:p>
          <w:p w14:paraId="3256DAA5" w14:textId="77777777" w:rsidR="006C1B38" w:rsidRDefault="006C1B38" w:rsidP="006C1B38">
            <w:pPr>
              <w:pStyle w:val="ListParagraph"/>
              <w:numPr>
                <w:ilvl w:val="0"/>
                <w:numId w:val="1"/>
              </w:numPr>
            </w:pPr>
            <w:r>
              <w:t>Possible risk of loss if company fails</w:t>
            </w:r>
          </w:p>
          <w:p w14:paraId="5435B174" w14:textId="2FCFC64D" w:rsidR="006C1B38" w:rsidRDefault="006C1B38" w:rsidP="006C1B38">
            <w:pPr>
              <w:pStyle w:val="ListParagraph"/>
              <w:numPr>
                <w:ilvl w:val="0"/>
                <w:numId w:val="1"/>
              </w:numPr>
            </w:pPr>
            <w:r>
              <w:t>Vulnerable to malware</w:t>
            </w:r>
          </w:p>
        </w:tc>
      </w:tr>
      <w:tr w:rsidR="00C340F5" w14:paraId="45698A0F" w14:textId="77777777" w:rsidTr="00C340F5">
        <w:tc>
          <w:tcPr>
            <w:tcW w:w="3005" w:type="dxa"/>
          </w:tcPr>
          <w:p w14:paraId="422C7DB6" w14:textId="6FE9B02A" w:rsidR="00C340F5" w:rsidRDefault="006C1B38" w:rsidP="00047AF9">
            <w:r>
              <w:t>Network Attached Storage</w:t>
            </w:r>
          </w:p>
        </w:tc>
        <w:tc>
          <w:tcPr>
            <w:tcW w:w="3005" w:type="dxa"/>
          </w:tcPr>
          <w:p w14:paraId="4115E69C" w14:textId="77777777" w:rsidR="00C340F5" w:rsidRDefault="006C1B38" w:rsidP="006C1B38">
            <w:pPr>
              <w:pStyle w:val="ListParagraph"/>
              <w:numPr>
                <w:ilvl w:val="0"/>
                <w:numId w:val="1"/>
              </w:numPr>
            </w:pPr>
            <w:r>
              <w:t>Always available</w:t>
            </w:r>
          </w:p>
          <w:p w14:paraId="1AFB01C5" w14:textId="77777777" w:rsidR="006C1B38" w:rsidRDefault="006C1B38" w:rsidP="006C1B38">
            <w:pPr>
              <w:pStyle w:val="ListParagraph"/>
              <w:numPr>
                <w:ilvl w:val="0"/>
                <w:numId w:val="1"/>
              </w:numPr>
            </w:pPr>
            <w:r>
              <w:t>Can be offsite</w:t>
            </w:r>
          </w:p>
          <w:p w14:paraId="390221A5" w14:textId="77777777" w:rsidR="006C1B38" w:rsidRDefault="006C1B38" w:rsidP="006C1B38">
            <w:pPr>
              <w:pStyle w:val="ListParagraph"/>
              <w:numPr>
                <w:ilvl w:val="0"/>
                <w:numId w:val="1"/>
              </w:numPr>
            </w:pPr>
            <w:r>
              <w:t>Can be accessed by multiple devices</w:t>
            </w:r>
          </w:p>
          <w:p w14:paraId="44FA4E7E" w14:textId="77777777" w:rsidR="006C1B38" w:rsidRDefault="006C1B38" w:rsidP="006C1B38">
            <w:pPr>
              <w:pStyle w:val="ListParagraph"/>
              <w:numPr>
                <w:ilvl w:val="0"/>
                <w:numId w:val="1"/>
              </w:numPr>
            </w:pPr>
            <w:r>
              <w:t>Redundancy</w:t>
            </w:r>
          </w:p>
          <w:p w14:paraId="3FDF7CBE" w14:textId="4628F1A5" w:rsidR="006C1B38" w:rsidRDefault="006C1B38" w:rsidP="006C1B38">
            <w:pPr>
              <w:pStyle w:val="ListParagraph"/>
              <w:numPr>
                <w:ilvl w:val="0"/>
                <w:numId w:val="1"/>
              </w:numPr>
            </w:pPr>
            <w:r>
              <w:t>Can be set to auto-backup</w:t>
            </w:r>
          </w:p>
        </w:tc>
        <w:tc>
          <w:tcPr>
            <w:tcW w:w="3006" w:type="dxa"/>
          </w:tcPr>
          <w:p w14:paraId="4F04E478" w14:textId="77777777" w:rsidR="00C340F5" w:rsidRDefault="006C1B38" w:rsidP="006C1B38">
            <w:pPr>
              <w:pStyle w:val="ListParagraph"/>
              <w:numPr>
                <w:ilvl w:val="0"/>
                <w:numId w:val="1"/>
              </w:numPr>
            </w:pPr>
            <w:r>
              <w:t>Expensive</w:t>
            </w:r>
          </w:p>
          <w:p w14:paraId="0BE9FBF1" w14:textId="77777777" w:rsidR="006C1B38" w:rsidRDefault="006C1B38" w:rsidP="006C1B38">
            <w:pPr>
              <w:pStyle w:val="ListParagraph"/>
              <w:numPr>
                <w:ilvl w:val="0"/>
                <w:numId w:val="1"/>
              </w:numPr>
            </w:pPr>
            <w:r>
              <w:t>Vulnerable to malware</w:t>
            </w:r>
          </w:p>
          <w:p w14:paraId="7BC165C1" w14:textId="1D442FDF" w:rsidR="006C1B38" w:rsidRDefault="006C1B38" w:rsidP="006C1B38">
            <w:pPr>
              <w:pStyle w:val="ListParagraph"/>
              <w:numPr>
                <w:ilvl w:val="0"/>
                <w:numId w:val="1"/>
              </w:numPr>
            </w:pPr>
            <w:r>
              <w:t>Not beginner friendly</w:t>
            </w:r>
          </w:p>
        </w:tc>
      </w:tr>
    </w:tbl>
    <w:p w14:paraId="40D0B3EE" w14:textId="46A4334B" w:rsidR="00C340F5" w:rsidRDefault="00C340F5" w:rsidP="00047AF9"/>
    <w:p w14:paraId="24509279" w14:textId="449F2721" w:rsidR="006D497B" w:rsidRDefault="006D497B" w:rsidP="00047AF9">
      <w:r>
        <w:t>There are many options available that can be chosen based on the requirement of the task and the value of the data. For the purposes of this report, the data that needs to be secured is simply word .doc files. Therefore, all of the previously stated methods are viable, but the Author has chosen to limit the costs involved and has opted for an external hard-drive, the OneDrive (Cloud storage) and a USB-stick. There is future possibility of purchasing a NAS but further research is required to make an informed decision.</w:t>
      </w:r>
    </w:p>
    <w:p w14:paraId="28ACF88D" w14:textId="06F8CA3D" w:rsidR="006D497B" w:rsidRDefault="006D497B" w:rsidP="00047AF9">
      <w:r>
        <w:t>There is always an element of risk in life, and as ever the risk must be assessed. The following situations have been identified as the most likely threats to the safety of the data intended to be protected and how that risk is mitigated by the chosen methods:</w:t>
      </w:r>
    </w:p>
    <w:p w14:paraId="45DE73D9" w14:textId="04B73C7D" w:rsidR="006D497B" w:rsidRDefault="006D497B" w:rsidP="006D497B">
      <w:pPr>
        <w:pStyle w:val="ListParagraph"/>
        <w:numPr>
          <w:ilvl w:val="0"/>
          <w:numId w:val="2"/>
        </w:numPr>
      </w:pPr>
      <w:r>
        <w:t xml:space="preserve">Device failure: The most likely threat and the main purpose of backing up. </w:t>
      </w:r>
      <w:r w:rsidR="0091578A">
        <w:t>Should the PC fail, all three backup solutions would be viable in order to retrieve the lost data.</w:t>
      </w:r>
      <w:r>
        <w:t xml:space="preserve"> </w:t>
      </w:r>
    </w:p>
    <w:p w14:paraId="11733C90" w14:textId="0F1BF60F" w:rsidR="006D497B" w:rsidRDefault="006D497B" w:rsidP="006D497B">
      <w:pPr>
        <w:pStyle w:val="ListParagraph"/>
        <w:numPr>
          <w:ilvl w:val="0"/>
          <w:numId w:val="2"/>
        </w:numPr>
      </w:pPr>
      <w:r>
        <w:t>Fire: The second most likely threat, this would destroy all solid media such as the external drive, but the data would be kept safe on the OneDrive</w:t>
      </w:r>
    </w:p>
    <w:p w14:paraId="29A54835" w14:textId="30E49442" w:rsidR="006D497B" w:rsidRDefault="006D497B" w:rsidP="006D497B">
      <w:pPr>
        <w:pStyle w:val="ListParagraph"/>
        <w:numPr>
          <w:ilvl w:val="0"/>
          <w:numId w:val="2"/>
        </w:numPr>
      </w:pPr>
      <w:r>
        <w:t>Theft: Much the same as with a fire, physical media would be lost but the OneDrive would be secure. Given the nature of the data, having it in the hands of others would not be considered an issue otherwise encryption would be sought.</w:t>
      </w:r>
    </w:p>
    <w:p w14:paraId="4C187561" w14:textId="04984860" w:rsidR="006D497B" w:rsidRDefault="006D497B" w:rsidP="006D497B">
      <w:pPr>
        <w:pStyle w:val="ListParagraph"/>
        <w:numPr>
          <w:ilvl w:val="0"/>
          <w:numId w:val="2"/>
        </w:numPr>
      </w:pPr>
      <w:r>
        <w:t>Malware attack: This would compromise the OneDrive data and perhaps one of the physical media devices, but as the physical devices are not networked there would be no risk of cross-infection.</w:t>
      </w:r>
    </w:p>
    <w:p w14:paraId="611D50DB" w14:textId="59DEE488" w:rsidR="0091578A" w:rsidRDefault="0091578A" w:rsidP="006D497B">
      <w:pPr>
        <w:pStyle w:val="ListParagraph"/>
        <w:numPr>
          <w:ilvl w:val="0"/>
          <w:numId w:val="2"/>
        </w:numPr>
      </w:pPr>
      <w:r>
        <w:t>Ransomware: Much the same as malware, this could have the potential to take out all three backups if not properly managed. However, the chances of having both a USB-stick and external hard-drive installed at the same time for backing up are almost remote. Therefore, the risk is managed.</w:t>
      </w:r>
    </w:p>
    <w:p w14:paraId="4D991FD9" w14:textId="77777777" w:rsidR="000E39A1" w:rsidRDefault="00CF0F26" w:rsidP="00CF0F26">
      <w:r>
        <w:t>Touching upon the last point raised in the above list, ransomware is arguably the most damaging and difficult to fix software-based threat to data. If a PC breaks, most of the time it can be fixed, even with a damaged storage device, data can be recovered. However, if ransomware encrypts the data, the only way that data can be retrieved is by paying-off the people with the encryption key. This matter is discussed in a brief report appended to this essay entitled “</w:t>
      </w:r>
      <w:proofErr w:type="spellStart"/>
      <w:r>
        <w:t>Cryptowall</w:t>
      </w:r>
      <w:proofErr w:type="spellEnd"/>
      <w:r>
        <w:t xml:space="preserve"> Report”.</w:t>
      </w:r>
    </w:p>
    <w:p w14:paraId="4381849C" w14:textId="56CF0988" w:rsidR="000E39A1" w:rsidRDefault="000E39A1" w:rsidP="000E39A1">
      <w:pPr>
        <w:pStyle w:val="Heading2"/>
      </w:pPr>
      <w:bookmarkStart w:id="10" w:name="_Toc79340631"/>
      <w:r>
        <w:t>Section 3.2: Time Management &amp; Self-organisation</w:t>
      </w:r>
      <w:bookmarkEnd w:id="10"/>
      <w:r>
        <w:t xml:space="preserve"> </w:t>
      </w:r>
    </w:p>
    <w:p w14:paraId="2DE4BCB2" w14:textId="3A9DB7F5" w:rsidR="00060AC2" w:rsidRDefault="000E39A1" w:rsidP="00F713DA">
      <w:r>
        <w:t>As discussed in section 2</w:t>
      </w:r>
      <w:r w:rsidR="00060AC2">
        <w:t xml:space="preserve"> it has already been determined that time management and organisation are key factors in success. This section intends to outline what steps can be taken to capitalise on these valuable skills. </w:t>
      </w:r>
      <w:r w:rsidR="003F0E7A">
        <w:t xml:space="preserve">Initially, establishing the framework for an e-portfolio provides the groundwork for more advanced planning. Figure 5 shows a basic layout currently in use for the e-portfolio and PDP. This will be the </w:t>
      </w:r>
      <w:r w:rsidR="00E020CD">
        <w:t>storage</w:t>
      </w:r>
      <w:r w:rsidR="003F0E7A">
        <w:t xml:space="preserve"> location for </w:t>
      </w:r>
      <w:r w:rsidR="003F0E7A">
        <w:lastRenderedPageBreak/>
        <w:t xml:space="preserve">all data related to the aforementioned. It will provide structure and guidance on filling out the rest of the necessary parts. </w:t>
      </w:r>
    </w:p>
    <w:p w14:paraId="6FA4B189" w14:textId="77777777" w:rsidR="00625747" w:rsidRDefault="00060AC2" w:rsidP="00625747">
      <w:pPr>
        <w:keepNext/>
      </w:pPr>
      <w:r>
        <w:rPr>
          <w:noProof/>
        </w:rPr>
        <w:drawing>
          <wp:inline distT="0" distB="0" distL="0" distR="0" wp14:anchorId="4C6CF894" wp14:editId="0B8934BD">
            <wp:extent cx="4000500" cy="2771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00500" cy="2771775"/>
                    </a:xfrm>
                    <a:prstGeom prst="rect">
                      <a:avLst/>
                    </a:prstGeom>
                  </pic:spPr>
                </pic:pic>
              </a:graphicData>
            </a:graphic>
          </wp:inline>
        </w:drawing>
      </w:r>
    </w:p>
    <w:p w14:paraId="7E22FA4E" w14:textId="7FA95EA8" w:rsidR="00060AC2" w:rsidRPr="00F713DA" w:rsidRDefault="00625747" w:rsidP="00625747">
      <w:pPr>
        <w:pStyle w:val="Caption"/>
      </w:pPr>
      <w:r>
        <w:t xml:space="preserve">Figure </w:t>
      </w:r>
      <w:r w:rsidR="00FD0B3C">
        <w:fldChar w:fldCharType="begin"/>
      </w:r>
      <w:r w:rsidR="00FD0B3C">
        <w:instrText xml:space="preserve"> SEQ Figure \* ARABIC </w:instrText>
      </w:r>
      <w:r w:rsidR="00FD0B3C">
        <w:fldChar w:fldCharType="separate"/>
      </w:r>
      <w:r w:rsidR="0011391F">
        <w:rPr>
          <w:noProof/>
        </w:rPr>
        <w:t>5</w:t>
      </w:r>
      <w:r w:rsidR="00FD0B3C">
        <w:rPr>
          <w:noProof/>
        </w:rPr>
        <w:fldChar w:fldCharType="end"/>
      </w:r>
      <w:r>
        <w:t>: Screencap of file-tree for development folders</w:t>
      </w:r>
    </w:p>
    <w:p w14:paraId="36F12BDB" w14:textId="47DB1675" w:rsidR="008B4AA1" w:rsidRDefault="003F0E7A" w:rsidP="008A31AB">
      <w:r>
        <w:t>Next comes the use of planning tools. Presently, a work-based outlook calendar is being used. This has limitations as it is based solely on a work-network and contains classified data which cannot be moved off network. Therefore, it is intended for a new calendar to be established on a Google account. This allows for the most flexibility, sustainability, and easiest system to learn and become familiar.</w:t>
      </w:r>
      <w:r w:rsidR="00E020CD">
        <w:t xml:space="preserve"> Additionally, a work diary is being maintained on Excel, this is a day-by-day account of what the Author is doing, which is intended to form a major part of the evidence required for future reviews.</w:t>
      </w:r>
      <w:r>
        <w:t xml:space="preserve"> Once these are established, further efforts can be made on what will be the hardest part.</w:t>
      </w:r>
      <w:r w:rsidR="00E020CD">
        <w:t xml:space="preserve"> Implementing it.</w:t>
      </w:r>
    </w:p>
    <w:p w14:paraId="0A977DA9" w14:textId="2708A728" w:rsidR="003F0E7A" w:rsidRDefault="003F0E7A" w:rsidP="008A31AB">
      <w:r>
        <w:t xml:space="preserve">Personal development comes from motivation and a desire to improve. This has been a topic of some great consternation to this Author and is why there is great intent, but little proof of work-done. The next ‘big-step’ in the burgeoning development plan is to seek input from health professionals into tackling serious mental health shortcomings. While lying beyond the scope of this report, it is the Authors belief that a healthy mind creates a healthy body, and at this point the mind is far from healthy. Much the same as a car-engine may need servicing, so too can the body. It is believed that development in this area may allow for much greater implementation of the desired strategies outlined in this module, especially in terms of </w:t>
      </w:r>
      <w:r w:rsidR="00971187">
        <w:t>planning for success.</w:t>
      </w:r>
    </w:p>
    <w:p w14:paraId="12016C98" w14:textId="106D6FB9" w:rsidR="00384678" w:rsidRDefault="00384678" w:rsidP="00384678">
      <w:pPr>
        <w:pStyle w:val="Heading1"/>
      </w:pPr>
      <w:bookmarkStart w:id="11" w:name="_Toc79340632"/>
      <w:r>
        <w:t>Section 4: Conclusion</w:t>
      </w:r>
      <w:bookmarkEnd w:id="11"/>
    </w:p>
    <w:p w14:paraId="5163C5FA" w14:textId="624EE35D" w:rsidR="00384678" w:rsidRDefault="00384678" w:rsidP="00384678">
      <w:r>
        <w:t xml:space="preserve">There is an old saying; “Proper planning prevents poor performance”. While the origin of the phrase may be dubious, its meaning is not. Being prepared for something is almost always better than being unprepared. This reflects well on the module for Study Skills as it seeks, by its very definition, to teach the skills necessary to prepare someone for not only their time in higher education, but in life. There is an enormous amount of data and research into studying and how it can be made more effective, much of it lies beyond the scope for this report, much of it revolves around deeper investigation into psychology and the inner-workings of the mind. At its core, </w:t>
      </w:r>
      <w:r w:rsidR="00957A23">
        <w:t>there must be a desire to learn and develop the skills, to build upon one’s strengths and work hard to diminish one’s weaknesses or at the very least find workarounds.</w:t>
      </w:r>
    </w:p>
    <w:p w14:paraId="6DBE8058" w14:textId="6230F563" w:rsidR="00957A23" w:rsidRDefault="00957A23" w:rsidP="00384678">
      <w:r>
        <w:t xml:space="preserve">While working on this report, the Author has laid the groundwork for a great deal of further development. What has been researched here is just the beginning of a very long and very profound journey of development that it is hoped will culminate in not only the completion of the University course, but also of furthering professional development in the workplace, perhaps even leading to professional accreditation with a related institute. At any rate, the Author has reaffirmed prior held-notions on character, noting that one’s strengths lie </w:t>
      </w:r>
      <w:r>
        <w:lastRenderedPageBreak/>
        <w:t xml:space="preserve">in academia and pursuits of knowledge, while areas of creativity and imagination could be worked on, though do not form integral parts to success in their chosen field. </w:t>
      </w:r>
    </w:p>
    <w:p w14:paraId="0B42C26A" w14:textId="02C4409E" w:rsidR="00957A23" w:rsidRDefault="00957A23" w:rsidP="00384678">
      <w:r>
        <w:t>Areas of future study would revolve around further broadening methods for organisation and time-keeping skills.</w:t>
      </w:r>
      <w:r w:rsidR="00BA1E4F">
        <w:t xml:space="preserve"> While plans have been laid to improve these areas, they are still very much in their infancy, and provided help is sought addressing the issue of motivation, much more can be done to build upon what has been learned such; as diary-keeping, calendar organisation, and stress-management. </w:t>
      </w:r>
      <w:r>
        <w:t xml:space="preserve"> It is also necessary to further develop working knowledge of NAS-based data backup as this will be a preferred long-term method of data security. </w:t>
      </w:r>
    </w:p>
    <w:bookmarkStart w:id="12" w:name="_Toc79340633" w:displacedByCustomXml="next"/>
    <w:sdt>
      <w:sdtPr>
        <w:rPr>
          <w:rFonts w:asciiTheme="minorHAnsi" w:eastAsiaTheme="minorEastAsia" w:hAnsiTheme="minorHAnsi" w:cstheme="minorBidi"/>
          <w:color w:val="auto"/>
          <w:sz w:val="20"/>
          <w:szCs w:val="20"/>
        </w:rPr>
        <w:id w:val="1077563378"/>
        <w:docPartObj>
          <w:docPartGallery w:val="Bibliographies"/>
          <w:docPartUnique/>
        </w:docPartObj>
      </w:sdtPr>
      <w:sdtEndPr/>
      <w:sdtContent>
        <w:p w14:paraId="0AF48537" w14:textId="49005AA3" w:rsidR="00931126" w:rsidRDefault="00931126">
          <w:pPr>
            <w:pStyle w:val="Heading1"/>
          </w:pPr>
          <w:r>
            <w:t>References</w:t>
          </w:r>
          <w:bookmarkEnd w:id="12"/>
        </w:p>
        <w:sdt>
          <w:sdtPr>
            <w:id w:val="-573587230"/>
            <w:bibliography/>
          </w:sdtPr>
          <w:sdtEndPr/>
          <w:sdtContent>
            <w:p w14:paraId="646C33E1" w14:textId="77777777" w:rsidR="00A046B3" w:rsidRDefault="0093112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1"/>
                <w:gridCol w:w="8625"/>
              </w:tblGrid>
              <w:tr w:rsidR="00A046B3" w14:paraId="11C8D661" w14:textId="77777777">
                <w:trPr>
                  <w:divId w:val="1040741278"/>
                  <w:tblCellSpacing w:w="15" w:type="dxa"/>
                </w:trPr>
                <w:tc>
                  <w:tcPr>
                    <w:tcW w:w="50" w:type="pct"/>
                    <w:hideMark/>
                  </w:tcPr>
                  <w:p w14:paraId="0FD4475F" w14:textId="5CEF53BC" w:rsidR="00A046B3" w:rsidRDefault="00A046B3">
                    <w:pPr>
                      <w:pStyle w:val="Bibliography"/>
                      <w:rPr>
                        <w:noProof/>
                        <w:sz w:val="24"/>
                        <w:szCs w:val="24"/>
                      </w:rPr>
                    </w:pPr>
                    <w:r>
                      <w:rPr>
                        <w:noProof/>
                      </w:rPr>
                      <w:t xml:space="preserve">[1] </w:t>
                    </w:r>
                  </w:p>
                </w:tc>
                <w:tc>
                  <w:tcPr>
                    <w:tcW w:w="0" w:type="auto"/>
                    <w:hideMark/>
                  </w:tcPr>
                  <w:p w14:paraId="5DC2B5E4" w14:textId="77777777" w:rsidR="00A046B3" w:rsidRDefault="00A046B3">
                    <w:pPr>
                      <w:pStyle w:val="Bibliography"/>
                      <w:rPr>
                        <w:noProof/>
                      </w:rPr>
                    </w:pPr>
                    <w:r>
                      <w:rPr>
                        <w:noProof/>
                      </w:rPr>
                      <w:t xml:space="preserve">U. Wingate, “Doing away with 'study skills'.,” </w:t>
                    </w:r>
                    <w:r>
                      <w:rPr>
                        <w:i/>
                        <w:iCs/>
                        <w:noProof/>
                      </w:rPr>
                      <w:t xml:space="preserve">Teaching in Higher Education, </w:t>
                    </w:r>
                    <w:r>
                      <w:rPr>
                        <w:noProof/>
                      </w:rPr>
                      <w:t xml:space="preserve">vol. 11, no. 4, pp. 457-469, 2006. </w:t>
                    </w:r>
                  </w:p>
                </w:tc>
              </w:tr>
              <w:tr w:rsidR="00A046B3" w14:paraId="58F18D28" w14:textId="77777777">
                <w:trPr>
                  <w:divId w:val="1040741278"/>
                  <w:tblCellSpacing w:w="15" w:type="dxa"/>
                </w:trPr>
                <w:tc>
                  <w:tcPr>
                    <w:tcW w:w="50" w:type="pct"/>
                    <w:hideMark/>
                  </w:tcPr>
                  <w:p w14:paraId="60D505F4" w14:textId="77777777" w:rsidR="00A046B3" w:rsidRDefault="00A046B3">
                    <w:pPr>
                      <w:pStyle w:val="Bibliography"/>
                      <w:rPr>
                        <w:noProof/>
                      </w:rPr>
                    </w:pPr>
                    <w:r>
                      <w:rPr>
                        <w:noProof/>
                      </w:rPr>
                      <w:t xml:space="preserve">[2] </w:t>
                    </w:r>
                  </w:p>
                </w:tc>
                <w:tc>
                  <w:tcPr>
                    <w:tcW w:w="0" w:type="auto"/>
                    <w:hideMark/>
                  </w:tcPr>
                  <w:p w14:paraId="67523CC0" w14:textId="77777777" w:rsidR="00A046B3" w:rsidRDefault="00A046B3">
                    <w:pPr>
                      <w:pStyle w:val="Bibliography"/>
                      <w:rPr>
                        <w:noProof/>
                      </w:rPr>
                    </w:pPr>
                    <w:r>
                      <w:rPr>
                        <w:noProof/>
                      </w:rPr>
                      <w:t>Indeed Editorial Team, “10 Valuable Soft Skills That You Need to Succeed in Your Career,” Indeed, 12 Februaury 2021. [Online]. Available: https://uk.indeed.com/career-advice/career-development/soft-skills. [Accessed 17 07 2021].</w:t>
                    </w:r>
                  </w:p>
                </w:tc>
              </w:tr>
              <w:tr w:rsidR="00A046B3" w14:paraId="35F3A864" w14:textId="77777777">
                <w:trPr>
                  <w:divId w:val="1040741278"/>
                  <w:tblCellSpacing w:w="15" w:type="dxa"/>
                </w:trPr>
                <w:tc>
                  <w:tcPr>
                    <w:tcW w:w="50" w:type="pct"/>
                    <w:hideMark/>
                  </w:tcPr>
                  <w:p w14:paraId="45C11797" w14:textId="77777777" w:rsidR="00A046B3" w:rsidRDefault="00A046B3">
                    <w:pPr>
                      <w:pStyle w:val="Bibliography"/>
                      <w:rPr>
                        <w:noProof/>
                      </w:rPr>
                    </w:pPr>
                    <w:r>
                      <w:rPr>
                        <w:noProof/>
                      </w:rPr>
                      <w:t xml:space="preserve">[3] </w:t>
                    </w:r>
                  </w:p>
                </w:tc>
                <w:tc>
                  <w:tcPr>
                    <w:tcW w:w="0" w:type="auto"/>
                    <w:hideMark/>
                  </w:tcPr>
                  <w:p w14:paraId="1BB2D074" w14:textId="77777777" w:rsidR="00A046B3" w:rsidRDefault="00A046B3">
                    <w:pPr>
                      <w:pStyle w:val="Bibliography"/>
                      <w:rPr>
                        <w:noProof/>
                      </w:rPr>
                    </w:pPr>
                    <w:r>
                      <w:rPr>
                        <w:noProof/>
                      </w:rPr>
                      <w:t>“Essential Skills for College Students,” Clarke University, 2021. [Online]. Available: https://www.clarke.edu/campus-life/health-wellness/counseling/articles-advice/essential-skills-for-college-students/. [Accessed 17 07 2021].</w:t>
                    </w:r>
                  </w:p>
                </w:tc>
              </w:tr>
              <w:tr w:rsidR="00A046B3" w14:paraId="20947F31" w14:textId="77777777">
                <w:trPr>
                  <w:divId w:val="1040741278"/>
                  <w:tblCellSpacing w:w="15" w:type="dxa"/>
                </w:trPr>
                <w:tc>
                  <w:tcPr>
                    <w:tcW w:w="50" w:type="pct"/>
                    <w:hideMark/>
                  </w:tcPr>
                  <w:p w14:paraId="5F8FCB49" w14:textId="77777777" w:rsidR="00A046B3" w:rsidRDefault="00A046B3">
                    <w:pPr>
                      <w:pStyle w:val="Bibliography"/>
                      <w:rPr>
                        <w:noProof/>
                      </w:rPr>
                    </w:pPr>
                    <w:r>
                      <w:rPr>
                        <w:noProof/>
                      </w:rPr>
                      <w:t xml:space="preserve">[4] </w:t>
                    </w:r>
                  </w:p>
                </w:tc>
                <w:tc>
                  <w:tcPr>
                    <w:tcW w:w="0" w:type="auto"/>
                    <w:hideMark/>
                  </w:tcPr>
                  <w:p w14:paraId="2A7689E2" w14:textId="77777777" w:rsidR="00A046B3" w:rsidRDefault="00A046B3">
                    <w:pPr>
                      <w:pStyle w:val="Bibliography"/>
                      <w:rPr>
                        <w:noProof/>
                      </w:rPr>
                    </w:pPr>
                    <w:r>
                      <w:rPr>
                        <w:noProof/>
                      </w:rPr>
                      <w:t>J. Morris, “What skills do students need to succeed,” Cambridge Assessment, 01 04 2016. [Online]. Available: https://blog.cambridgeinternational.org/what-skills-do-students-need-to-succeed/. [Accessed 17 07 2021].</w:t>
                    </w:r>
                  </w:p>
                </w:tc>
              </w:tr>
              <w:tr w:rsidR="00A046B3" w14:paraId="24445A78" w14:textId="77777777">
                <w:trPr>
                  <w:divId w:val="1040741278"/>
                  <w:tblCellSpacing w:w="15" w:type="dxa"/>
                </w:trPr>
                <w:tc>
                  <w:tcPr>
                    <w:tcW w:w="50" w:type="pct"/>
                    <w:hideMark/>
                  </w:tcPr>
                  <w:p w14:paraId="7BE03757" w14:textId="77777777" w:rsidR="00A046B3" w:rsidRDefault="00A046B3">
                    <w:pPr>
                      <w:pStyle w:val="Bibliography"/>
                      <w:rPr>
                        <w:noProof/>
                      </w:rPr>
                    </w:pPr>
                    <w:r>
                      <w:rPr>
                        <w:noProof/>
                      </w:rPr>
                      <w:t xml:space="preserve">[5] </w:t>
                    </w:r>
                  </w:p>
                </w:tc>
                <w:tc>
                  <w:tcPr>
                    <w:tcW w:w="0" w:type="auto"/>
                    <w:hideMark/>
                  </w:tcPr>
                  <w:p w14:paraId="63B7FBD1" w14:textId="77777777" w:rsidR="00A046B3" w:rsidRDefault="00A046B3">
                    <w:pPr>
                      <w:pStyle w:val="Bibliography"/>
                      <w:rPr>
                        <w:noProof/>
                      </w:rPr>
                    </w:pPr>
                    <w:r>
                      <w:rPr>
                        <w:noProof/>
                      </w:rPr>
                      <w:t>“15 skills for college success,” Arizona State University, [Online]. Available: https://admission.asu.edu/parent-blog/college-life/15-skills-college-success. [Accessed 17 07 2021].</w:t>
                    </w:r>
                  </w:p>
                </w:tc>
              </w:tr>
              <w:tr w:rsidR="00A046B3" w14:paraId="64C6E0B1" w14:textId="77777777">
                <w:trPr>
                  <w:divId w:val="1040741278"/>
                  <w:tblCellSpacing w:w="15" w:type="dxa"/>
                </w:trPr>
                <w:tc>
                  <w:tcPr>
                    <w:tcW w:w="50" w:type="pct"/>
                    <w:hideMark/>
                  </w:tcPr>
                  <w:p w14:paraId="6D4F6364" w14:textId="77777777" w:rsidR="00A046B3" w:rsidRDefault="00A046B3">
                    <w:pPr>
                      <w:pStyle w:val="Bibliography"/>
                      <w:rPr>
                        <w:noProof/>
                      </w:rPr>
                    </w:pPr>
                    <w:r>
                      <w:rPr>
                        <w:noProof/>
                      </w:rPr>
                      <w:t xml:space="preserve">[6] </w:t>
                    </w:r>
                  </w:p>
                </w:tc>
                <w:tc>
                  <w:tcPr>
                    <w:tcW w:w="0" w:type="auto"/>
                    <w:hideMark/>
                  </w:tcPr>
                  <w:p w14:paraId="19A4DD34" w14:textId="77777777" w:rsidR="00A046B3" w:rsidRDefault="00A046B3">
                    <w:pPr>
                      <w:pStyle w:val="Bibliography"/>
                      <w:rPr>
                        <w:noProof/>
                      </w:rPr>
                    </w:pPr>
                    <w:r>
                      <w:rPr>
                        <w:noProof/>
                      </w:rPr>
                      <w:t>S. Cottrell, The Study Skills Handbook, 5th ed., London: Red Globe Press, 2019, p. 13.</w:t>
                    </w:r>
                  </w:p>
                </w:tc>
              </w:tr>
              <w:tr w:rsidR="00A046B3" w14:paraId="2F0C74F9" w14:textId="77777777">
                <w:trPr>
                  <w:divId w:val="1040741278"/>
                  <w:tblCellSpacing w:w="15" w:type="dxa"/>
                </w:trPr>
                <w:tc>
                  <w:tcPr>
                    <w:tcW w:w="50" w:type="pct"/>
                    <w:hideMark/>
                  </w:tcPr>
                  <w:p w14:paraId="3CA6C71C" w14:textId="77777777" w:rsidR="00A046B3" w:rsidRDefault="00A046B3">
                    <w:pPr>
                      <w:pStyle w:val="Bibliography"/>
                      <w:rPr>
                        <w:noProof/>
                      </w:rPr>
                    </w:pPr>
                    <w:r>
                      <w:rPr>
                        <w:noProof/>
                      </w:rPr>
                      <w:t xml:space="preserve">[7] </w:t>
                    </w:r>
                  </w:p>
                </w:tc>
                <w:tc>
                  <w:tcPr>
                    <w:tcW w:w="0" w:type="auto"/>
                    <w:hideMark/>
                  </w:tcPr>
                  <w:p w14:paraId="65314AB9" w14:textId="77777777" w:rsidR="00A046B3" w:rsidRDefault="00A046B3">
                    <w:pPr>
                      <w:pStyle w:val="Bibliography"/>
                      <w:rPr>
                        <w:noProof/>
                      </w:rPr>
                    </w:pPr>
                    <w:r>
                      <w:rPr>
                        <w:noProof/>
                      </w:rPr>
                      <w:t xml:space="preserve">R. A. Augustyniak, A. Z. Ables, P. Guildford, H. L. Lujan, R. N. Cortright and S. E. Dicarlo, “Intrinsic motivation: an overlooked component for student success,” </w:t>
                    </w:r>
                    <w:r>
                      <w:rPr>
                        <w:i/>
                        <w:iCs/>
                        <w:noProof/>
                      </w:rPr>
                      <w:t xml:space="preserve">American Physiological Society, </w:t>
                    </w:r>
                    <w:r>
                      <w:rPr>
                        <w:noProof/>
                      </w:rPr>
                      <w:t xml:space="preserve">2016. </w:t>
                    </w:r>
                  </w:p>
                </w:tc>
              </w:tr>
              <w:tr w:rsidR="00A046B3" w14:paraId="027494A3" w14:textId="77777777">
                <w:trPr>
                  <w:divId w:val="1040741278"/>
                  <w:tblCellSpacing w:w="15" w:type="dxa"/>
                </w:trPr>
                <w:tc>
                  <w:tcPr>
                    <w:tcW w:w="50" w:type="pct"/>
                    <w:hideMark/>
                  </w:tcPr>
                  <w:p w14:paraId="0BF03F2A" w14:textId="77777777" w:rsidR="00A046B3" w:rsidRDefault="00A046B3">
                    <w:pPr>
                      <w:pStyle w:val="Bibliography"/>
                      <w:rPr>
                        <w:noProof/>
                      </w:rPr>
                    </w:pPr>
                    <w:r>
                      <w:rPr>
                        <w:noProof/>
                      </w:rPr>
                      <w:t xml:space="preserve">[8] </w:t>
                    </w:r>
                  </w:p>
                </w:tc>
                <w:tc>
                  <w:tcPr>
                    <w:tcW w:w="0" w:type="auto"/>
                    <w:hideMark/>
                  </w:tcPr>
                  <w:p w14:paraId="1AB3E568" w14:textId="77777777" w:rsidR="00A046B3" w:rsidRDefault="00A046B3">
                    <w:pPr>
                      <w:pStyle w:val="Bibliography"/>
                      <w:rPr>
                        <w:noProof/>
                      </w:rPr>
                    </w:pPr>
                    <w:r>
                      <w:rPr>
                        <w:noProof/>
                      </w:rPr>
                      <w:t xml:space="preserve">R. A. Kusurkar, T. J. Ten Cate, C. M. P. Voss, P. Westers and G. Croiset, “How motivation affects academic performance: a structural equation modelling analysis,” </w:t>
                    </w:r>
                    <w:r>
                      <w:rPr>
                        <w:i/>
                        <w:iCs/>
                        <w:noProof/>
                      </w:rPr>
                      <w:t xml:space="preserve">Advances in Health Sciences Education, </w:t>
                    </w:r>
                    <w:r>
                      <w:rPr>
                        <w:noProof/>
                      </w:rPr>
                      <w:t xml:space="preserve">vol. 18, pp. 57-69, 2013. </w:t>
                    </w:r>
                  </w:p>
                </w:tc>
              </w:tr>
              <w:tr w:rsidR="00A046B3" w14:paraId="474B8D44" w14:textId="77777777">
                <w:trPr>
                  <w:divId w:val="1040741278"/>
                  <w:tblCellSpacing w:w="15" w:type="dxa"/>
                </w:trPr>
                <w:tc>
                  <w:tcPr>
                    <w:tcW w:w="50" w:type="pct"/>
                    <w:hideMark/>
                  </w:tcPr>
                  <w:p w14:paraId="4D76DA20" w14:textId="77777777" w:rsidR="00A046B3" w:rsidRDefault="00A046B3">
                    <w:pPr>
                      <w:pStyle w:val="Bibliography"/>
                      <w:rPr>
                        <w:noProof/>
                      </w:rPr>
                    </w:pPr>
                    <w:r>
                      <w:rPr>
                        <w:noProof/>
                      </w:rPr>
                      <w:t xml:space="preserve">[9] </w:t>
                    </w:r>
                  </w:p>
                </w:tc>
                <w:tc>
                  <w:tcPr>
                    <w:tcW w:w="0" w:type="auto"/>
                    <w:hideMark/>
                  </w:tcPr>
                  <w:p w14:paraId="639ADE35" w14:textId="77777777" w:rsidR="00A046B3" w:rsidRDefault="00A046B3">
                    <w:pPr>
                      <w:pStyle w:val="Bibliography"/>
                      <w:rPr>
                        <w:noProof/>
                      </w:rPr>
                    </w:pPr>
                    <w:r>
                      <w:rPr>
                        <w:noProof/>
                      </w:rPr>
                      <w:t xml:space="preserve">T. Hailikari, N. Katajavouri and H. Asikainen, “Understanding procrastination: A case of a study skills course,” </w:t>
                    </w:r>
                    <w:r>
                      <w:rPr>
                        <w:i/>
                        <w:iCs/>
                        <w:noProof/>
                      </w:rPr>
                      <w:t xml:space="preserve">Social Psychology of Education, </w:t>
                    </w:r>
                    <w:r>
                      <w:rPr>
                        <w:noProof/>
                      </w:rPr>
                      <w:t xml:space="preserve">vol. 24, pp. 589-606, 2021. </w:t>
                    </w:r>
                  </w:p>
                </w:tc>
              </w:tr>
              <w:tr w:rsidR="00A046B3" w14:paraId="59DEFD4F" w14:textId="77777777">
                <w:trPr>
                  <w:divId w:val="1040741278"/>
                  <w:tblCellSpacing w:w="15" w:type="dxa"/>
                </w:trPr>
                <w:tc>
                  <w:tcPr>
                    <w:tcW w:w="50" w:type="pct"/>
                    <w:hideMark/>
                  </w:tcPr>
                  <w:p w14:paraId="387746C4" w14:textId="77777777" w:rsidR="00A046B3" w:rsidRDefault="00A046B3">
                    <w:pPr>
                      <w:pStyle w:val="Bibliography"/>
                      <w:rPr>
                        <w:noProof/>
                      </w:rPr>
                    </w:pPr>
                    <w:r>
                      <w:rPr>
                        <w:noProof/>
                      </w:rPr>
                      <w:t xml:space="preserve">[10] </w:t>
                    </w:r>
                  </w:p>
                </w:tc>
                <w:tc>
                  <w:tcPr>
                    <w:tcW w:w="0" w:type="auto"/>
                    <w:hideMark/>
                  </w:tcPr>
                  <w:p w14:paraId="52E2979B" w14:textId="77777777" w:rsidR="00A046B3" w:rsidRDefault="00A046B3">
                    <w:pPr>
                      <w:pStyle w:val="Bibliography"/>
                      <w:rPr>
                        <w:noProof/>
                      </w:rPr>
                    </w:pPr>
                    <w:r>
                      <w:rPr>
                        <w:noProof/>
                      </w:rPr>
                      <w:t>A. Rolfe, “Graduate skills - what are employers looking for?,” Reed, 2021. [Online]. Available: https://www.reed.co.uk/career-advice/graduate-skills-what-are-employers-looking-for/. [Accessed 17 07 2021].</w:t>
                    </w:r>
                  </w:p>
                </w:tc>
              </w:tr>
              <w:tr w:rsidR="00A046B3" w14:paraId="1606CDAB" w14:textId="77777777">
                <w:trPr>
                  <w:divId w:val="1040741278"/>
                  <w:tblCellSpacing w:w="15" w:type="dxa"/>
                </w:trPr>
                <w:tc>
                  <w:tcPr>
                    <w:tcW w:w="50" w:type="pct"/>
                    <w:hideMark/>
                  </w:tcPr>
                  <w:p w14:paraId="5AA89E08" w14:textId="77777777" w:rsidR="00A046B3" w:rsidRDefault="00A046B3">
                    <w:pPr>
                      <w:pStyle w:val="Bibliography"/>
                      <w:rPr>
                        <w:noProof/>
                      </w:rPr>
                    </w:pPr>
                    <w:r>
                      <w:rPr>
                        <w:noProof/>
                      </w:rPr>
                      <w:t xml:space="preserve">[11] </w:t>
                    </w:r>
                  </w:p>
                </w:tc>
                <w:tc>
                  <w:tcPr>
                    <w:tcW w:w="0" w:type="auto"/>
                    <w:hideMark/>
                  </w:tcPr>
                  <w:p w14:paraId="11C38D0C" w14:textId="77777777" w:rsidR="00A046B3" w:rsidRDefault="00A046B3">
                    <w:pPr>
                      <w:pStyle w:val="Bibliography"/>
                      <w:rPr>
                        <w:noProof/>
                      </w:rPr>
                    </w:pPr>
                    <w:r>
                      <w:rPr>
                        <w:noProof/>
                      </w:rPr>
                      <w:t>“Access to computers from home (indicator),” OECD, 2021. [Online]. Available: https://data.oecd.org/ict/access-to-computers-from-home.htm. [Accessed 2021].</w:t>
                    </w:r>
                  </w:p>
                </w:tc>
              </w:tr>
              <w:tr w:rsidR="00A046B3" w14:paraId="79F72025" w14:textId="77777777">
                <w:trPr>
                  <w:divId w:val="1040741278"/>
                  <w:tblCellSpacing w:w="15" w:type="dxa"/>
                </w:trPr>
                <w:tc>
                  <w:tcPr>
                    <w:tcW w:w="50" w:type="pct"/>
                    <w:hideMark/>
                  </w:tcPr>
                  <w:p w14:paraId="1E0CD777" w14:textId="77777777" w:rsidR="00A046B3" w:rsidRDefault="00A046B3">
                    <w:pPr>
                      <w:pStyle w:val="Bibliography"/>
                      <w:rPr>
                        <w:noProof/>
                      </w:rPr>
                    </w:pPr>
                    <w:r>
                      <w:rPr>
                        <w:noProof/>
                      </w:rPr>
                      <w:t xml:space="preserve">[12] </w:t>
                    </w:r>
                  </w:p>
                </w:tc>
                <w:tc>
                  <w:tcPr>
                    <w:tcW w:w="0" w:type="auto"/>
                    <w:hideMark/>
                  </w:tcPr>
                  <w:p w14:paraId="6DB2A880" w14:textId="77777777" w:rsidR="00A046B3" w:rsidRDefault="00A046B3">
                    <w:pPr>
                      <w:pStyle w:val="Bibliography"/>
                      <w:rPr>
                        <w:noProof/>
                      </w:rPr>
                    </w:pPr>
                    <w:r>
                      <w:rPr>
                        <w:noProof/>
                      </w:rPr>
                      <w:t>“10 Steps to Cyber Security,” National Cyber Security Centre, 11 May 2021. [Online]. Available: https://www.ncsc.gov.uk/collection/10-steps/data-security. [Accessed 17 07 2021].</w:t>
                    </w:r>
                  </w:p>
                </w:tc>
              </w:tr>
            </w:tbl>
            <w:p w14:paraId="18993024" w14:textId="77777777" w:rsidR="00A046B3" w:rsidRDefault="00A046B3">
              <w:pPr>
                <w:divId w:val="1040741278"/>
                <w:rPr>
                  <w:rFonts w:eastAsia="Times New Roman"/>
                  <w:noProof/>
                </w:rPr>
              </w:pPr>
            </w:p>
            <w:p w14:paraId="61A74288" w14:textId="50904052" w:rsidR="00931126" w:rsidRDefault="00931126">
              <w:r>
                <w:rPr>
                  <w:b/>
                  <w:bCs/>
                  <w:noProof/>
                </w:rPr>
                <w:fldChar w:fldCharType="end"/>
              </w:r>
            </w:p>
          </w:sdtContent>
        </w:sdt>
      </w:sdtContent>
    </w:sdt>
    <w:p w14:paraId="3DEF8E98" w14:textId="79AD9DD1" w:rsidR="00931126" w:rsidRPr="00384678" w:rsidRDefault="00931126" w:rsidP="00931126">
      <w:pPr>
        <w:pStyle w:val="Heading1"/>
      </w:pPr>
      <w:bookmarkStart w:id="13" w:name="_Toc79340634"/>
      <w:r>
        <w:lastRenderedPageBreak/>
        <w:t>Section 5: Appendices</w:t>
      </w:r>
      <w:bookmarkEnd w:id="13"/>
    </w:p>
    <w:p w14:paraId="086B2E81" w14:textId="7334658A" w:rsidR="008B4AA1" w:rsidRDefault="00230A96" w:rsidP="00230A96">
      <w:pPr>
        <w:pStyle w:val="Heading2"/>
      </w:pPr>
      <w:bookmarkStart w:id="14" w:name="_Toc79340635"/>
      <w:r>
        <w:t>Section 5.1: Personality/trait test results</w:t>
      </w:r>
      <w:bookmarkEnd w:id="14"/>
    </w:p>
    <w:p w14:paraId="68730A29" w14:textId="4728BB85" w:rsidR="00B057ED" w:rsidRDefault="00230A96" w:rsidP="008A31AB">
      <w:r>
        <w:rPr>
          <w:noProof/>
        </w:rPr>
        <w:drawing>
          <wp:inline distT="0" distB="0" distL="0" distR="0" wp14:anchorId="00AEC732" wp14:editId="4C1C6F87">
            <wp:extent cx="4095750" cy="269586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08512" cy="2704262"/>
                    </a:xfrm>
                    <a:prstGeom prst="rect">
                      <a:avLst/>
                    </a:prstGeom>
                  </pic:spPr>
                </pic:pic>
              </a:graphicData>
            </a:graphic>
          </wp:inline>
        </w:drawing>
      </w:r>
    </w:p>
    <w:p w14:paraId="6060FC3B" w14:textId="77777777" w:rsidR="00230A96" w:rsidRDefault="00230A96" w:rsidP="00230A96">
      <w:pPr>
        <w:keepNext/>
      </w:pPr>
      <w:r w:rsidRPr="00B057ED">
        <w:rPr>
          <w:noProof/>
        </w:rPr>
        <w:drawing>
          <wp:inline distT="0" distB="0" distL="0" distR="0" wp14:anchorId="5F58C9EF" wp14:editId="6C47CDDB">
            <wp:extent cx="3093407" cy="5238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99823" cy="5249615"/>
                    </a:xfrm>
                    <a:prstGeom prst="rect">
                      <a:avLst/>
                    </a:prstGeom>
                  </pic:spPr>
                </pic:pic>
              </a:graphicData>
            </a:graphic>
          </wp:inline>
        </w:drawing>
      </w:r>
    </w:p>
    <w:p w14:paraId="06444120" w14:textId="3BB2A40B" w:rsidR="00B057ED" w:rsidRDefault="00230A96" w:rsidP="00230A96">
      <w:pPr>
        <w:pStyle w:val="Caption"/>
      </w:pPr>
      <w:r>
        <w:t xml:space="preserve">Figure </w:t>
      </w:r>
      <w:fldSimple w:instr=" SEQ Figure \* ARABIC ">
        <w:r w:rsidR="0011391F">
          <w:rPr>
            <w:noProof/>
          </w:rPr>
          <w:t>6</w:t>
        </w:r>
      </w:fldSimple>
      <w:r>
        <w:t>: 123test.com big five test results</w:t>
      </w:r>
    </w:p>
    <w:p w14:paraId="242BBAF0" w14:textId="6ACD0FB0" w:rsidR="00B057ED" w:rsidRDefault="00230A96" w:rsidP="008A31AB">
      <w:r>
        <w:rPr>
          <w:noProof/>
        </w:rPr>
        <w:lastRenderedPageBreak/>
        <w:drawing>
          <wp:inline distT="0" distB="0" distL="0" distR="0" wp14:anchorId="05FBBE06" wp14:editId="52A99999">
            <wp:extent cx="5730875" cy="2871470"/>
            <wp:effectExtent l="0" t="0" r="317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871470"/>
                    </a:xfrm>
                    <a:prstGeom prst="rect">
                      <a:avLst/>
                    </a:prstGeom>
                    <a:noFill/>
                  </pic:spPr>
                </pic:pic>
              </a:graphicData>
            </a:graphic>
          </wp:inline>
        </w:drawing>
      </w:r>
    </w:p>
    <w:p w14:paraId="57DFB205" w14:textId="4D9047C8" w:rsidR="00230A96" w:rsidRDefault="00230A96" w:rsidP="008A31AB">
      <w:r>
        <w:rPr>
          <w:noProof/>
        </w:rPr>
        <w:drawing>
          <wp:inline distT="0" distB="0" distL="0" distR="0" wp14:anchorId="6B70305C" wp14:editId="2BBDCF11">
            <wp:extent cx="5730875" cy="1213485"/>
            <wp:effectExtent l="0" t="0" r="317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1213485"/>
                    </a:xfrm>
                    <a:prstGeom prst="rect">
                      <a:avLst/>
                    </a:prstGeom>
                    <a:noFill/>
                  </pic:spPr>
                </pic:pic>
              </a:graphicData>
            </a:graphic>
          </wp:inline>
        </w:drawing>
      </w:r>
    </w:p>
    <w:p w14:paraId="331E987A" w14:textId="1009816A" w:rsidR="00230A96" w:rsidRDefault="00230A96" w:rsidP="008A31AB">
      <w:r>
        <w:rPr>
          <w:noProof/>
        </w:rPr>
        <w:drawing>
          <wp:inline distT="0" distB="0" distL="0" distR="0" wp14:anchorId="789F83D8" wp14:editId="733F6EE3">
            <wp:extent cx="5730875" cy="1103630"/>
            <wp:effectExtent l="0" t="0" r="3175"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1103630"/>
                    </a:xfrm>
                    <a:prstGeom prst="rect">
                      <a:avLst/>
                    </a:prstGeom>
                    <a:noFill/>
                  </pic:spPr>
                </pic:pic>
              </a:graphicData>
            </a:graphic>
          </wp:inline>
        </w:drawing>
      </w:r>
    </w:p>
    <w:p w14:paraId="57B678AD" w14:textId="439EC33B" w:rsidR="00230A96" w:rsidRDefault="00230A96" w:rsidP="008A31AB">
      <w:r>
        <w:rPr>
          <w:noProof/>
        </w:rPr>
        <w:drawing>
          <wp:inline distT="0" distB="0" distL="0" distR="0" wp14:anchorId="4922AE61" wp14:editId="56654BC6">
            <wp:extent cx="5730875" cy="1085215"/>
            <wp:effectExtent l="0" t="0" r="317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1085215"/>
                    </a:xfrm>
                    <a:prstGeom prst="rect">
                      <a:avLst/>
                    </a:prstGeom>
                    <a:noFill/>
                  </pic:spPr>
                </pic:pic>
              </a:graphicData>
            </a:graphic>
          </wp:inline>
        </w:drawing>
      </w:r>
    </w:p>
    <w:p w14:paraId="4B7ABCF1" w14:textId="77777777" w:rsidR="00230A96" w:rsidRDefault="00230A96" w:rsidP="00230A96">
      <w:pPr>
        <w:keepNext/>
      </w:pPr>
      <w:r>
        <w:rPr>
          <w:noProof/>
        </w:rPr>
        <w:drawing>
          <wp:inline distT="0" distB="0" distL="0" distR="0" wp14:anchorId="1B475679" wp14:editId="704960F1">
            <wp:extent cx="5730875" cy="118300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1183005"/>
                    </a:xfrm>
                    <a:prstGeom prst="rect">
                      <a:avLst/>
                    </a:prstGeom>
                    <a:noFill/>
                  </pic:spPr>
                </pic:pic>
              </a:graphicData>
            </a:graphic>
          </wp:inline>
        </w:drawing>
      </w:r>
    </w:p>
    <w:p w14:paraId="3CB47CCF" w14:textId="1772DE1A" w:rsidR="00230A96" w:rsidRDefault="00230A96" w:rsidP="00230A96">
      <w:pPr>
        <w:pStyle w:val="Caption"/>
      </w:pPr>
      <w:r>
        <w:t xml:space="preserve">Figure </w:t>
      </w:r>
      <w:fldSimple w:instr=" SEQ Figure \* ARABIC ">
        <w:r w:rsidR="0011391F">
          <w:rPr>
            <w:noProof/>
          </w:rPr>
          <w:t>7</w:t>
        </w:r>
      </w:fldSimple>
      <w:r>
        <w:t>: Big five test results from openpsychometrics.org</w:t>
      </w:r>
    </w:p>
    <w:p w14:paraId="43AA1755" w14:textId="6F4DE4FA" w:rsidR="00230A96" w:rsidRDefault="00230A96" w:rsidP="00230A96"/>
    <w:p w14:paraId="1A564781" w14:textId="7B01DCED" w:rsidR="00230A96" w:rsidRDefault="00230A96" w:rsidP="00230A96"/>
    <w:p w14:paraId="118571BA" w14:textId="4768A956" w:rsidR="00230A96" w:rsidRDefault="00230A96" w:rsidP="00230A96"/>
    <w:p w14:paraId="15352DFF" w14:textId="26C7E4E3" w:rsidR="00230A96" w:rsidRDefault="00230A96" w:rsidP="00230A96">
      <w:r>
        <w:rPr>
          <w:noProof/>
        </w:rPr>
        <w:lastRenderedPageBreak/>
        <w:drawing>
          <wp:inline distT="0" distB="0" distL="0" distR="0" wp14:anchorId="0A5CA18C" wp14:editId="2477F89A">
            <wp:extent cx="4895850" cy="262992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06917" cy="2635871"/>
                    </a:xfrm>
                    <a:prstGeom prst="rect">
                      <a:avLst/>
                    </a:prstGeom>
                    <a:noFill/>
                  </pic:spPr>
                </pic:pic>
              </a:graphicData>
            </a:graphic>
          </wp:inline>
        </w:drawing>
      </w:r>
    </w:p>
    <w:p w14:paraId="5DA4A15E" w14:textId="16288C5F" w:rsidR="00230A96" w:rsidRDefault="00230A96" w:rsidP="00230A96">
      <w:r>
        <w:rPr>
          <w:noProof/>
        </w:rPr>
        <w:drawing>
          <wp:inline distT="0" distB="0" distL="0" distR="0" wp14:anchorId="6382930E" wp14:editId="4AC9BB12">
            <wp:extent cx="4905375" cy="2932898"/>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13893" cy="2937991"/>
                    </a:xfrm>
                    <a:prstGeom prst="rect">
                      <a:avLst/>
                    </a:prstGeom>
                    <a:noFill/>
                  </pic:spPr>
                </pic:pic>
              </a:graphicData>
            </a:graphic>
          </wp:inline>
        </w:drawing>
      </w:r>
    </w:p>
    <w:p w14:paraId="56DF2C87" w14:textId="77777777" w:rsidR="00230A96" w:rsidRDefault="00230A96" w:rsidP="00230A96">
      <w:pPr>
        <w:keepNext/>
      </w:pPr>
      <w:r>
        <w:rPr>
          <w:noProof/>
        </w:rPr>
        <w:drawing>
          <wp:inline distT="0" distB="0" distL="0" distR="0" wp14:anchorId="02727D6D" wp14:editId="4C191E2C">
            <wp:extent cx="3381375" cy="2546616"/>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81375" cy="2546616"/>
                    </a:xfrm>
                    <a:prstGeom prst="rect">
                      <a:avLst/>
                    </a:prstGeom>
                    <a:noFill/>
                  </pic:spPr>
                </pic:pic>
              </a:graphicData>
            </a:graphic>
          </wp:inline>
        </w:drawing>
      </w:r>
    </w:p>
    <w:p w14:paraId="2C9DC40C" w14:textId="7DC45D7D" w:rsidR="00230A96" w:rsidRDefault="00230A96" w:rsidP="00230A96">
      <w:pPr>
        <w:pStyle w:val="Caption"/>
      </w:pPr>
      <w:r>
        <w:t xml:space="preserve">Figure </w:t>
      </w:r>
      <w:fldSimple w:instr=" SEQ Figure \* ARABIC ">
        <w:r w:rsidR="0011391F">
          <w:rPr>
            <w:noProof/>
          </w:rPr>
          <w:t>8</w:t>
        </w:r>
      </w:fldSimple>
      <w:r>
        <w:t xml:space="preserve">: Open extended </w:t>
      </w:r>
      <w:proofErr w:type="spellStart"/>
      <w:r>
        <w:t>jungian</w:t>
      </w:r>
      <w:proofErr w:type="spellEnd"/>
      <w:r>
        <w:t xml:space="preserve"> test results from openpsychometrics.org</w:t>
      </w:r>
    </w:p>
    <w:p w14:paraId="271E7C3A" w14:textId="579090EA" w:rsidR="00230A96" w:rsidRDefault="00230A96" w:rsidP="00230A96"/>
    <w:p w14:paraId="091C5069" w14:textId="1AA0E344" w:rsidR="00230A96" w:rsidRDefault="00230A96" w:rsidP="00230A96">
      <w:pPr>
        <w:ind w:firstLine="720"/>
      </w:pPr>
      <w:r>
        <w:rPr>
          <w:noProof/>
        </w:rPr>
        <w:lastRenderedPageBreak/>
        <w:drawing>
          <wp:inline distT="0" distB="0" distL="0" distR="0" wp14:anchorId="0B438498" wp14:editId="790586AE">
            <wp:extent cx="4238625" cy="408082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50049" cy="4091820"/>
                    </a:xfrm>
                    <a:prstGeom prst="rect">
                      <a:avLst/>
                    </a:prstGeom>
                    <a:noFill/>
                  </pic:spPr>
                </pic:pic>
              </a:graphicData>
            </a:graphic>
          </wp:inline>
        </w:drawing>
      </w:r>
    </w:p>
    <w:p w14:paraId="7704E059" w14:textId="77777777" w:rsidR="0011391F" w:rsidRDefault="0011391F" w:rsidP="0011391F">
      <w:pPr>
        <w:keepNext/>
        <w:ind w:firstLine="720"/>
      </w:pPr>
      <w:r>
        <w:rPr>
          <w:noProof/>
        </w:rPr>
        <w:drawing>
          <wp:inline distT="0" distB="0" distL="0" distR="0" wp14:anchorId="065514D6" wp14:editId="6B4ACC81">
            <wp:extent cx="2454181" cy="3971925"/>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64711" cy="3988968"/>
                    </a:xfrm>
                    <a:prstGeom prst="rect">
                      <a:avLst/>
                    </a:prstGeom>
                    <a:noFill/>
                  </pic:spPr>
                </pic:pic>
              </a:graphicData>
            </a:graphic>
          </wp:inline>
        </w:drawing>
      </w:r>
    </w:p>
    <w:p w14:paraId="35766756" w14:textId="3A20476F" w:rsidR="0011391F" w:rsidRDefault="0011391F" w:rsidP="0011391F">
      <w:pPr>
        <w:pStyle w:val="Caption"/>
      </w:pPr>
      <w:r>
        <w:t xml:space="preserve">Figure </w:t>
      </w:r>
      <w:fldSimple w:instr=" SEQ Figure \* ARABIC ">
        <w:r>
          <w:rPr>
            <w:noProof/>
          </w:rPr>
          <w:t>9</w:t>
        </w:r>
      </w:fldSimple>
      <w:r>
        <w:t>: holland model career aptitude test from 123test.com</w:t>
      </w:r>
    </w:p>
    <w:p w14:paraId="58311395" w14:textId="361091B7" w:rsidR="00230A96" w:rsidRDefault="00230A96" w:rsidP="00230A96">
      <w:pPr>
        <w:ind w:firstLine="720"/>
      </w:pPr>
    </w:p>
    <w:p w14:paraId="34B2E77B" w14:textId="12D4B524" w:rsidR="00F16DF9" w:rsidRDefault="00F16DF9" w:rsidP="00F16DF9">
      <w:pPr>
        <w:pStyle w:val="Heading2"/>
      </w:pPr>
      <w:bookmarkStart w:id="15" w:name="_Toc79340636"/>
      <w:r>
        <w:lastRenderedPageBreak/>
        <w:t xml:space="preserve">Section 5.2: </w:t>
      </w:r>
      <w:proofErr w:type="spellStart"/>
      <w:r>
        <w:t>Cryptowall</w:t>
      </w:r>
      <w:proofErr w:type="spellEnd"/>
      <w:r>
        <w:t xml:space="preserve"> Report</w:t>
      </w:r>
      <w:bookmarkEnd w:id="15"/>
    </w:p>
    <w:p w14:paraId="0535EF10" w14:textId="0120E925" w:rsidR="00F16DF9" w:rsidRDefault="00F16DF9" w:rsidP="00F16DF9"/>
    <w:p w14:paraId="4743EB30" w14:textId="77777777" w:rsidR="00F16DF9" w:rsidRDefault="00F16DF9" w:rsidP="00F16DF9">
      <w:r>
        <w:t xml:space="preserve">Study Skills: </w:t>
      </w:r>
      <w:proofErr w:type="spellStart"/>
      <w:r>
        <w:t>Cryptowall</w:t>
      </w:r>
      <w:proofErr w:type="spellEnd"/>
      <w:r>
        <w:t xml:space="preserve"> report</w:t>
      </w:r>
    </w:p>
    <w:p w14:paraId="13A26735" w14:textId="77777777" w:rsidR="00F16DF9" w:rsidRDefault="00F16DF9" w:rsidP="00F16DF9"/>
    <w:p w14:paraId="585E1CC4" w14:textId="77777777" w:rsidR="00F16DF9" w:rsidRDefault="00F16DF9" w:rsidP="00F16DF9">
      <w:r>
        <w:t>Table of contents:</w:t>
      </w:r>
    </w:p>
    <w:p w14:paraId="2D82741B" w14:textId="77777777" w:rsidR="00F16DF9" w:rsidRDefault="00F16DF9" w:rsidP="00F16DF9">
      <w:r>
        <w:t>1.</w:t>
      </w:r>
      <w:r>
        <w:tab/>
        <w:t>Introduction</w:t>
      </w:r>
    </w:p>
    <w:p w14:paraId="00ACEEAD" w14:textId="77777777" w:rsidR="00F16DF9" w:rsidRDefault="00F16DF9" w:rsidP="00F16DF9">
      <w:r>
        <w:t>2.</w:t>
      </w:r>
      <w:r>
        <w:tab/>
        <w:t>What is at risk?</w:t>
      </w:r>
    </w:p>
    <w:p w14:paraId="054D258A" w14:textId="77777777" w:rsidR="00F16DF9" w:rsidRDefault="00F16DF9" w:rsidP="00F16DF9">
      <w:r>
        <w:t xml:space="preserve">2.1. </w:t>
      </w:r>
      <w:proofErr w:type="spellStart"/>
      <w:r>
        <w:t>Cryptowall</w:t>
      </w:r>
      <w:proofErr w:type="spellEnd"/>
    </w:p>
    <w:p w14:paraId="7BA5C592" w14:textId="77777777" w:rsidR="00F16DF9" w:rsidRDefault="00F16DF9" w:rsidP="00F16DF9">
      <w:r>
        <w:t>2.2. Risk mitigation, backing up properly</w:t>
      </w:r>
    </w:p>
    <w:p w14:paraId="21995E58" w14:textId="77777777" w:rsidR="00F16DF9" w:rsidRDefault="00F16DF9" w:rsidP="00F16DF9">
      <w:r>
        <w:t>3.</w:t>
      </w:r>
      <w:r>
        <w:tab/>
        <w:t>Conclusions</w:t>
      </w:r>
    </w:p>
    <w:p w14:paraId="13C52A91" w14:textId="77777777" w:rsidR="00F16DF9" w:rsidRDefault="00F16DF9" w:rsidP="00F16DF9">
      <w:r>
        <w:t>4.</w:t>
      </w:r>
      <w:r>
        <w:tab/>
        <w:t>References</w:t>
      </w:r>
    </w:p>
    <w:p w14:paraId="0DFEB2ED" w14:textId="77777777" w:rsidR="00F16DF9" w:rsidRDefault="00F16DF9" w:rsidP="00F16DF9">
      <w:r>
        <w:t>1.</w:t>
      </w:r>
      <w:r>
        <w:tab/>
        <w:t>Introduction:</w:t>
      </w:r>
    </w:p>
    <w:p w14:paraId="7F22F50D" w14:textId="77777777" w:rsidR="00F16DF9" w:rsidRDefault="00F16DF9" w:rsidP="00F16DF9">
      <w:r>
        <w:t>Every month there are hundreds of recorded attacks performed on IT infrastructure governing everything from industry and the public sector through to personal home networks. This report shall elaborate on the risks posed by online based viruses attacks, and how the risks can be mitigated.</w:t>
      </w:r>
    </w:p>
    <w:p w14:paraId="7B1FF472" w14:textId="77777777" w:rsidR="00F16DF9" w:rsidRDefault="00F16DF9" w:rsidP="00F16DF9">
      <w:r>
        <w:t xml:space="preserve">The main scope of this article is to focus specifically on the </w:t>
      </w:r>
      <w:proofErr w:type="spellStart"/>
      <w:r>
        <w:t>Cryptowall</w:t>
      </w:r>
      <w:proofErr w:type="spellEnd"/>
      <w:r>
        <w:t xml:space="preserve"> ransomware attacks but it is important to understand the key differences between the various types of computer virus. Norton defines a computer virus as any kind of malicious program that, once activated, will seek to alter a program or key-system on the infected computer [1].</w:t>
      </w:r>
    </w:p>
    <w:p w14:paraId="13F1BC04" w14:textId="77777777" w:rsidR="00F16DF9" w:rsidRDefault="00F16DF9" w:rsidP="00F16DF9">
      <w:r>
        <w:t>Computer viruses are usually broken down into a few key threats:</w:t>
      </w:r>
    </w:p>
    <w:p w14:paraId="3BC6B002" w14:textId="77777777" w:rsidR="00F16DF9" w:rsidRDefault="00F16DF9" w:rsidP="00F16DF9">
      <w:r>
        <w:t>•</w:t>
      </w:r>
      <w:r>
        <w:tab/>
        <w:t xml:space="preserve">Malware, another name for ‘computer </w:t>
      </w:r>
      <w:proofErr w:type="gramStart"/>
      <w:r>
        <w:t>virus’</w:t>
      </w:r>
      <w:proofErr w:type="gramEnd"/>
      <w:r>
        <w:t>. This is any software that could harm your computer’s data or system function [2]</w:t>
      </w:r>
    </w:p>
    <w:p w14:paraId="505B0C4D" w14:textId="77777777" w:rsidR="00F16DF9" w:rsidRDefault="00F16DF9" w:rsidP="00F16DF9">
      <w:r>
        <w:t>•</w:t>
      </w:r>
      <w:r>
        <w:tab/>
        <w:t xml:space="preserve">Trojan Horse, much like </w:t>
      </w:r>
      <w:proofErr w:type="gramStart"/>
      <w:r>
        <w:t>it’s</w:t>
      </w:r>
      <w:proofErr w:type="gramEnd"/>
      <w:r>
        <w:t xml:space="preserve"> historical namesake, this is malicious code that once installed onto the system, creates a backdoor through which data can be lost or stolen via an external source. [2]</w:t>
      </w:r>
    </w:p>
    <w:p w14:paraId="4FF3BC11" w14:textId="77777777" w:rsidR="00F16DF9" w:rsidRDefault="00F16DF9" w:rsidP="00F16DF9">
      <w:r>
        <w:t>•</w:t>
      </w:r>
      <w:r>
        <w:tab/>
        <w:t>Ransomware, once on a system, targets user-generated files such as pictures or documents and encrypts them. Once encrypted, the user is usually held at ransom for the code to decrypt the files. [3]</w:t>
      </w:r>
    </w:p>
    <w:p w14:paraId="5482A6B3" w14:textId="77777777" w:rsidR="00F16DF9" w:rsidRDefault="00F16DF9" w:rsidP="00F16DF9">
      <w:r>
        <w:t>2.</w:t>
      </w:r>
      <w:r>
        <w:tab/>
        <w:t>What is at risk?</w:t>
      </w:r>
    </w:p>
    <w:p w14:paraId="334208A7" w14:textId="77777777" w:rsidR="00F16DF9" w:rsidRDefault="00F16DF9" w:rsidP="00F16DF9">
      <w:r>
        <w:t xml:space="preserve">As an organisation hosting countless documents on a network accessed by numerous individuals both internally and externally, there is significant risk. Possible threats to It infrastructure </w:t>
      </w:r>
      <w:proofErr w:type="gramStart"/>
      <w:r>
        <w:t>were</w:t>
      </w:r>
      <w:proofErr w:type="gramEnd"/>
      <w:r>
        <w:t xml:space="preserve"> identified very early on, a journal for public accountants back in 1989 stated [4]:</w:t>
      </w:r>
    </w:p>
    <w:p w14:paraId="0752D087" w14:textId="77777777" w:rsidR="00F16DF9" w:rsidRDefault="00F16DF9" w:rsidP="00F16DF9">
      <w:proofErr w:type="gramStart"/>
      <w:r>
        <w:t>“ Computer</w:t>
      </w:r>
      <w:proofErr w:type="gramEnd"/>
      <w:r>
        <w:t xml:space="preserve"> viruses pose real risks for certified public accountants. Viruses can damage firm equipment, data, and programs, and can also damage the data, programs, and equipment of clients”</w:t>
      </w:r>
    </w:p>
    <w:p w14:paraId="0F168710" w14:textId="77777777" w:rsidR="00F16DF9" w:rsidRDefault="00F16DF9" w:rsidP="00F16DF9">
      <w:r>
        <w:t>Ransomware propagates through various means, although is primarily spread through emails with malicious attachments or is unknowingly downloaded when a user visits infected website [5]. This means that any user can be a potential source of infection, and any networked system can be a target</w:t>
      </w:r>
    </w:p>
    <w:p w14:paraId="6E48373E" w14:textId="77777777" w:rsidR="00F16DF9" w:rsidRDefault="00F16DF9" w:rsidP="00F16DF9"/>
    <w:p w14:paraId="637C3BD5" w14:textId="77777777" w:rsidR="00F16DF9" w:rsidRDefault="00F16DF9" w:rsidP="00F16DF9">
      <w:r>
        <w:t>2.1.</w:t>
      </w:r>
      <w:r>
        <w:tab/>
      </w:r>
      <w:proofErr w:type="spellStart"/>
      <w:r>
        <w:t>Cryptowall</w:t>
      </w:r>
      <w:proofErr w:type="spellEnd"/>
    </w:p>
    <w:p w14:paraId="30105364" w14:textId="77777777" w:rsidR="00F16DF9" w:rsidRDefault="00F16DF9" w:rsidP="00F16DF9">
      <w:proofErr w:type="spellStart"/>
      <w:r>
        <w:t>Cryptowall</w:t>
      </w:r>
      <w:proofErr w:type="spellEnd"/>
      <w:r>
        <w:t xml:space="preserve"> was a major ransomware program that initially began back in 2014. Based off older software, it evolved to utilise its own version of TOR gateways as a means of accessing their payment servers. </w:t>
      </w:r>
      <w:proofErr w:type="gramStart"/>
      <w:r>
        <w:t>Additionally</w:t>
      </w:r>
      <w:proofErr w:type="gramEnd"/>
      <w:r>
        <w:t xml:space="preserve"> </w:t>
      </w:r>
      <w:proofErr w:type="spellStart"/>
      <w:r>
        <w:t>Cryptowall</w:t>
      </w:r>
      <w:proofErr w:type="spellEnd"/>
      <w:r>
        <w:t xml:space="preserve"> also utilises secure methods of file deletion so that deleted files cannot be recovered [6]. This software is constantly evolving and has at least 4 versions. The software itself hides deep within the OS, adding </w:t>
      </w:r>
      <w:r>
        <w:lastRenderedPageBreak/>
        <w:t xml:space="preserve">itself to the systems start-up folder, not only can it delete original directories post-encryption, but it steals passwords and bitcoin wallets [7]. </w:t>
      </w:r>
    </w:p>
    <w:p w14:paraId="7D5BE436" w14:textId="77777777" w:rsidR="00F16DF9" w:rsidRDefault="00F16DF9" w:rsidP="00F16DF9">
      <w:r>
        <w:t xml:space="preserve">At present, there is no way to break the encryption, no way to restore deleted files. Once files have been hit by the malware, the only way to potentially recover is to pay the ransom, although there is supposedly only a 19% chance that the </w:t>
      </w:r>
      <w:proofErr w:type="spellStart"/>
      <w:r>
        <w:t>ransomer</w:t>
      </w:r>
      <w:proofErr w:type="spellEnd"/>
      <w:r>
        <w:t xml:space="preserve"> returns the files [7].</w:t>
      </w:r>
    </w:p>
    <w:p w14:paraId="494EF75C" w14:textId="77777777" w:rsidR="00F16DF9" w:rsidRDefault="00F16DF9" w:rsidP="00F16DF9"/>
    <w:p w14:paraId="7574551E" w14:textId="77777777" w:rsidR="00F16DF9" w:rsidRDefault="00F16DF9" w:rsidP="00F16DF9">
      <w:r>
        <w:t>3.</w:t>
      </w:r>
      <w:r>
        <w:tab/>
        <w:t>Conclusion</w:t>
      </w:r>
    </w:p>
    <w:p w14:paraId="0AF251CB" w14:textId="77777777" w:rsidR="00F16DF9" w:rsidRDefault="00F16DF9" w:rsidP="00F16DF9">
      <w:r>
        <w:t xml:space="preserve">Given the threat posed by malware and the fact that there isn’t much that can be done once it takes hold of a system, the only solution is prevention. The best method of de-risking potential data-loss is to back-up the software, either having separate secure networks or offsite backups. Additional hard-copies or separate physical drives could also prove valuable if loss should occur. </w:t>
      </w:r>
    </w:p>
    <w:p w14:paraId="0D388FD2" w14:textId="77777777" w:rsidR="00F16DF9" w:rsidRDefault="00F16DF9" w:rsidP="00F16DF9"/>
    <w:p w14:paraId="4DF2322C" w14:textId="77777777" w:rsidR="00F16DF9" w:rsidRDefault="00F16DF9" w:rsidP="00F16DF9">
      <w:r>
        <w:t>References</w:t>
      </w:r>
    </w:p>
    <w:p w14:paraId="5F7B9561" w14:textId="77777777" w:rsidR="00F16DF9" w:rsidRDefault="00F16DF9" w:rsidP="00F16DF9"/>
    <w:p w14:paraId="231E8A73" w14:textId="77777777" w:rsidR="00F16DF9" w:rsidRDefault="00F16DF9" w:rsidP="00F16DF9">
      <w:r>
        <w:t xml:space="preserve">[1] </w:t>
      </w:r>
      <w:r>
        <w:tab/>
        <w:t xml:space="preserve">“What Is </w:t>
      </w:r>
      <w:proofErr w:type="gramStart"/>
      <w:r>
        <w:t>A</w:t>
      </w:r>
      <w:proofErr w:type="gramEnd"/>
      <w:r>
        <w:t xml:space="preserve"> Computer Virus,” </w:t>
      </w:r>
      <w:proofErr w:type="spellStart"/>
      <w:r>
        <w:t>NortonLifeLock</w:t>
      </w:r>
      <w:proofErr w:type="spellEnd"/>
      <w:r>
        <w:t>, 2021. [Online]. Available: https://uk.norton.com/internetsecurity-malware-what-is-a-computer-virus.html. [Accessed 01 07 2021].</w:t>
      </w:r>
    </w:p>
    <w:p w14:paraId="65B219F1" w14:textId="77777777" w:rsidR="00F16DF9" w:rsidRDefault="00F16DF9" w:rsidP="00F16DF9">
      <w:r>
        <w:t xml:space="preserve">[2] </w:t>
      </w:r>
      <w:r>
        <w:tab/>
        <w:t xml:space="preserve">DELL Technologies, “What are the different types of Viruses, Spyware and Malware that can infect my </w:t>
      </w:r>
      <w:proofErr w:type="gramStart"/>
      <w:r>
        <w:t>computer?,</w:t>
      </w:r>
      <w:proofErr w:type="gramEnd"/>
      <w:r>
        <w:t>” Dell Technologies , 21 02 2021. [Online]. Available: https://www.dell.com/support/kbdoc/en-uk/000132699/what-are-the-different-types-of-viruses-spyware-and-malware-that-can-infect-my-computer. [Accessed 01 07 2021].</w:t>
      </w:r>
    </w:p>
    <w:p w14:paraId="7C9A2D48" w14:textId="77777777" w:rsidR="00F16DF9" w:rsidRDefault="00F16DF9" w:rsidP="00F16DF9">
      <w:r>
        <w:t xml:space="preserve">[3] </w:t>
      </w:r>
      <w:r>
        <w:tab/>
        <w:t xml:space="preserve">McAfee, “What Is </w:t>
      </w:r>
      <w:proofErr w:type="gramStart"/>
      <w:r>
        <w:t>Ransomware?,</w:t>
      </w:r>
      <w:proofErr w:type="gramEnd"/>
      <w:r>
        <w:t>” McAfee, 2021. [Online]. Available: https://www.mcafee.com/enterprise/en-gb/security-awareness/ransomware.html. [Accessed 01 07 2021].</w:t>
      </w:r>
    </w:p>
    <w:p w14:paraId="41C8113A" w14:textId="77777777" w:rsidR="00F16DF9" w:rsidRDefault="00F16DF9" w:rsidP="00F16DF9">
      <w:r>
        <w:t xml:space="preserve">[4] </w:t>
      </w:r>
      <w:r>
        <w:tab/>
        <w:t>J. B. Waggoner, “Computer viruses: the risks posed to CPAs and how to deal with them. (</w:t>
      </w:r>
      <w:proofErr w:type="gramStart"/>
      <w:r>
        <w:t>certified</w:t>
      </w:r>
      <w:proofErr w:type="gramEnd"/>
      <w:r>
        <w:t xml:space="preserve"> public accountants),” </w:t>
      </w:r>
      <w:proofErr w:type="spellStart"/>
      <w:r>
        <w:t>CPAJournal</w:t>
      </w:r>
      <w:proofErr w:type="spellEnd"/>
      <w:r>
        <w:t>, 08 1989. [Online]. Available: http://archives.cpajournal.com/old/07688648.htm. [Accessed 01 07 2021].</w:t>
      </w:r>
    </w:p>
    <w:p w14:paraId="3349B177" w14:textId="77777777" w:rsidR="00F16DF9" w:rsidRDefault="00F16DF9" w:rsidP="00F16DF9">
      <w:r>
        <w:t xml:space="preserve">[5] </w:t>
      </w:r>
      <w:r>
        <w:tab/>
        <w:t xml:space="preserve">UC Berkeley, “How does a computer become infected with </w:t>
      </w:r>
      <w:proofErr w:type="gramStart"/>
      <w:r>
        <w:t>Ransomware?,</w:t>
      </w:r>
      <w:proofErr w:type="gramEnd"/>
      <w:r>
        <w:t>” UC Berkeley, 2021. [Online]. Available: https://security.berkeley.edu/faq/ransomware/how-does-computer-become-infected-ransomware. [Accessed 01 07 2021].</w:t>
      </w:r>
    </w:p>
    <w:p w14:paraId="2D2A0271" w14:textId="77777777" w:rsidR="00F16DF9" w:rsidRDefault="00F16DF9" w:rsidP="00F16DF9">
      <w:r>
        <w:t xml:space="preserve">[6] </w:t>
      </w:r>
      <w:r>
        <w:tab/>
        <w:t>“</w:t>
      </w:r>
      <w:proofErr w:type="spellStart"/>
      <w:r>
        <w:t>CryptoWall</w:t>
      </w:r>
      <w:proofErr w:type="spellEnd"/>
      <w:r>
        <w:t xml:space="preserve"> and HELP_DECRYPT Ransomware Information Guide and FAQ,” BLEEPINGCOMPUTER, 10 07 2014. [Online]. Available: https://www.bleepingcomputer.com/virus-removal/cryptowall-ransomware-information. [Accessed 01 07 2021].</w:t>
      </w:r>
    </w:p>
    <w:p w14:paraId="3FAC6538" w14:textId="77777777" w:rsidR="00F16DF9" w:rsidRDefault="00F16DF9" w:rsidP="00F16DF9">
      <w:r>
        <w:t xml:space="preserve">[7] </w:t>
      </w:r>
      <w:r>
        <w:tab/>
        <w:t xml:space="preserve">J. Petters, “The State of </w:t>
      </w:r>
      <w:proofErr w:type="spellStart"/>
      <w:r>
        <w:t>CryptoWall</w:t>
      </w:r>
      <w:proofErr w:type="spellEnd"/>
      <w:r>
        <w:t xml:space="preserve"> in 2018,” VARONIS, 17 6 2020. [Online]. Available: https://www.varonis.com/blog/cryptowall/. [Accessed 1 07 2021].</w:t>
      </w:r>
    </w:p>
    <w:p w14:paraId="53B3E9B6" w14:textId="77777777" w:rsidR="00F16DF9" w:rsidRDefault="00F16DF9" w:rsidP="00F16DF9"/>
    <w:p w14:paraId="669CE9FC" w14:textId="77777777" w:rsidR="00F16DF9" w:rsidRPr="00F16DF9" w:rsidRDefault="00F16DF9" w:rsidP="00F16DF9"/>
    <w:sectPr w:rsidR="00F16DF9" w:rsidRPr="00F16DF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E8993" w14:textId="77777777" w:rsidR="00FD0B3C" w:rsidRDefault="00FD0B3C" w:rsidP="00D20776">
      <w:pPr>
        <w:spacing w:after="0" w:line="240" w:lineRule="auto"/>
      </w:pPr>
      <w:r>
        <w:separator/>
      </w:r>
    </w:p>
  </w:endnote>
  <w:endnote w:type="continuationSeparator" w:id="0">
    <w:p w14:paraId="0E61822F" w14:textId="77777777" w:rsidR="00FD0B3C" w:rsidRDefault="00FD0B3C" w:rsidP="00D20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942059"/>
      <w:docPartObj>
        <w:docPartGallery w:val="Page Numbers (Bottom of Page)"/>
        <w:docPartUnique/>
      </w:docPartObj>
    </w:sdtPr>
    <w:sdtEndPr/>
    <w:sdtContent>
      <w:sdt>
        <w:sdtPr>
          <w:id w:val="1728636285"/>
          <w:docPartObj>
            <w:docPartGallery w:val="Page Numbers (Top of Page)"/>
            <w:docPartUnique/>
          </w:docPartObj>
        </w:sdtPr>
        <w:sdtEndPr/>
        <w:sdtContent>
          <w:p w14:paraId="70246A13" w14:textId="4AD43B51" w:rsidR="00D20776" w:rsidRDefault="00D2077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8592E05" w14:textId="77777777" w:rsidR="00D20776" w:rsidRDefault="00D20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0D9DF" w14:textId="77777777" w:rsidR="00FD0B3C" w:rsidRDefault="00FD0B3C" w:rsidP="00D20776">
      <w:pPr>
        <w:spacing w:after="0" w:line="240" w:lineRule="auto"/>
      </w:pPr>
      <w:r>
        <w:separator/>
      </w:r>
    </w:p>
  </w:footnote>
  <w:footnote w:type="continuationSeparator" w:id="0">
    <w:p w14:paraId="588F685E" w14:textId="77777777" w:rsidR="00FD0B3C" w:rsidRDefault="00FD0B3C" w:rsidP="00D20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10B85"/>
    <w:multiLevelType w:val="hybridMultilevel"/>
    <w:tmpl w:val="4894C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61731"/>
    <w:multiLevelType w:val="hybridMultilevel"/>
    <w:tmpl w:val="B0DA1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D164B"/>
    <w:multiLevelType w:val="hybridMultilevel"/>
    <w:tmpl w:val="38301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D33AD7"/>
    <w:multiLevelType w:val="hybridMultilevel"/>
    <w:tmpl w:val="F926B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3406DD"/>
    <w:multiLevelType w:val="hybridMultilevel"/>
    <w:tmpl w:val="5FCC8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C15EEB"/>
    <w:multiLevelType w:val="hybridMultilevel"/>
    <w:tmpl w:val="280CA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886D94"/>
    <w:multiLevelType w:val="hybridMultilevel"/>
    <w:tmpl w:val="33AA57AE"/>
    <w:lvl w:ilvl="0" w:tplc="0809000F">
      <w:start w:val="1"/>
      <w:numFmt w:val="decimal"/>
      <w:lvlText w:val="%1."/>
      <w:lvlJc w:val="left"/>
      <w:pPr>
        <w:ind w:left="858" w:hanging="360"/>
      </w:pPr>
    </w:lvl>
    <w:lvl w:ilvl="1" w:tplc="08090019" w:tentative="1">
      <w:start w:val="1"/>
      <w:numFmt w:val="lowerLetter"/>
      <w:lvlText w:val="%2."/>
      <w:lvlJc w:val="left"/>
      <w:pPr>
        <w:ind w:left="1578" w:hanging="360"/>
      </w:pPr>
    </w:lvl>
    <w:lvl w:ilvl="2" w:tplc="0809001B" w:tentative="1">
      <w:start w:val="1"/>
      <w:numFmt w:val="lowerRoman"/>
      <w:lvlText w:val="%3."/>
      <w:lvlJc w:val="right"/>
      <w:pPr>
        <w:ind w:left="2298" w:hanging="180"/>
      </w:pPr>
    </w:lvl>
    <w:lvl w:ilvl="3" w:tplc="0809000F" w:tentative="1">
      <w:start w:val="1"/>
      <w:numFmt w:val="decimal"/>
      <w:lvlText w:val="%4."/>
      <w:lvlJc w:val="left"/>
      <w:pPr>
        <w:ind w:left="3018" w:hanging="360"/>
      </w:pPr>
    </w:lvl>
    <w:lvl w:ilvl="4" w:tplc="08090019" w:tentative="1">
      <w:start w:val="1"/>
      <w:numFmt w:val="lowerLetter"/>
      <w:lvlText w:val="%5."/>
      <w:lvlJc w:val="left"/>
      <w:pPr>
        <w:ind w:left="3738" w:hanging="360"/>
      </w:pPr>
    </w:lvl>
    <w:lvl w:ilvl="5" w:tplc="0809001B" w:tentative="1">
      <w:start w:val="1"/>
      <w:numFmt w:val="lowerRoman"/>
      <w:lvlText w:val="%6."/>
      <w:lvlJc w:val="right"/>
      <w:pPr>
        <w:ind w:left="4458" w:hanging="180"/>
      </w:pPr>
    </w:lvl>
    <w:lvl w:ilvl="6" w:tplc="0809000F" w:tentative="1">
      <w:start w:val="1"/>
      <w:numFmt w:val="decimal"/>
      <w:lvlText w:val="%7."/>
      <w:lvlJc w:val="left"/>
      <w:pPr>
        <w:ind w:left="5178" w:hanging="360"/>
      </w:pPr>
    </w:lvl>
    <w:lvl w:ilvl="7" w:tplc="08090019" w:tentative="1">
      <w:start w:val="1"/>
      <w:numFmt w:val="lowerLetter"/>
      <w:lvlText w:val="%8."/>
      <w:lvlJc w:val="left"/>
      <w:pPr>
        <w:ind w:left="5898" w:hanging="360"/>
      </w:pPr>
    </w:lvl>
    <w:lvl w:ilvl="8" w:tplc="0809001B" w:tentative="1">
      <w:start w:val="1"/>
      <w:numFmt w:val="lowerRoman"/>
      <w:lvlText w:val="%9."/>
      <w:lvlJc w:val="right"/>
      <w:pPr>
        <w:ind w:left="6618" w:hanging="180"/>
      </w:pPr>
    </w:lvl>
  </w:abstractNum>
  <w:num w:numId="1">
    <w:abstractNumId w:val="0"/>
  </w:num>
  <w:num w:numId="2">
    <w:abstractNumId w:val="1"/>
  </w:num>
  <w:num w:numId="3">
    <w:abstractNumId w:val="6"/>
  </w:num>
  <w:num w:numId="4">
    <w:abstractNumId w:val="5"/>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AB4"/>
    <w:rsid w:val="00017E30"/>
    <w:rsid w:val="00042A5E"/>
    <w:rsid w:val="00047AF9"/>
    <w:rsid w:val="00060AC2"/>
    <w:rsid w:val="00067257"/>
    <w:rsid w:val="000B6932"/>
    <w:rsid w:val="000E39A1"/>
    <w:rsid w:val="0011391F"/>
    <w:rsid w:val="001354EA"/>
    <w:rsid w:val="00141469"/>
    <w:rsid w:val="00142FA5"/>
    <w:rsid w:val="001E62D0"/>
    <w:rsid w:val="00230A96"/>
    <w:rsid w:val="00235370"/>
    <w:rsid w:val="00260E10"/>
    <w:rsid w:val="002C0277"/>
    <w:rsid w:val="00384678"/>
    <w:rsid w:val="003F0E7A"/>
    <w:rsid w:val="00465AE3"/>
    <w:rsid w:val="004F2AD6"/>
    <w:rsid w:val="0052737D"/>
    <w:rsid w:val="005A1B63"/>
    <w:rsid w:val="005C69C3"/>
    <w:rsid w:val="005D6E9B"/>
    <w:rsid w:val="0060749A"/>
    <w:rsid w:val="00612A88"/>
    <w:rsid w:val="00617394"/>
    <w:rsid w:val="00625747"/>
    <w:rsid w:val="006709B1"/>
    <w:rsid w:val="006C1B38"/>
    <w:rsid w:val="006D497B"/>
    <w:rsid w:val="00725541"/>
    <w:rsid w:val="00763126"/>
    <w:rsid w:val="007B4396"/>
    <w:rsid w:val="007C1D07"/>
    <w:rsid w:val="007C1DC3"/>
    <w:rsid w:val="008212F3"/>
    <w:rsid w:val="008A31AB"/>
    <w:rsid w:val="008A53BB"/>
    <w:rsid w:val="008B4AA1"/>
    <w:rsid w:val="0091578A"/>
    <w:rsid w:val="00931126"/>
    <w:rsid w:val="00957A23"/>
    <w:rsid w:val="00971187"/>
    <w:rsid w:val="00995FE9"/>
    <w:rsid w:val="00A046B3"/>
    <w:rsid w:val="00A34516"/>
    <w:rsid w:val="00A76A95"/>
    <w:rsid w:val="00AB1103"/>
    <w:rsid w:val="00B057ED"/>
    <w:rsid w:val="00B24BF5"/>
    <w:rsid w:val="00B5174A"/>
    <w:rsid w:val="00B55AB4"/>
    <w:rsid w:val="00BA1E4F"/>
    <w:rsid w:val="00BA609B"/>
    <w:rsid w:val="00C340F5"/>
    <w:rsid w:val="00C437EB"/>
    <w:rsid w:val="00C767CD"/>
    <w:rsid w:val="00C907EE"/>
    <w:rsid w:val="00CF0F26"/>
    <w:rsid w:val="00CF295D"/>
    <w:rsid w:val="00D102F4"/>
    <w:rsid w:val="00D20776"/>
    <w:rsid w:val="00D2380E"/>
    <w:rsid w:val="00DA2191"/>
    <w:rsid w:val="00E020CD"/>
    <w:rsid w:val="00E272F2"/>
    <w:rsid w:val="00E3261D"/>
    <w:rsid w:val="00E73126"/>
    <w:rsid w:val="00E7520B"/>
    <w:rsid w:val="00ED4F87"/>
    <w:rsid w:val="00F16DF9"/>
    <w:rsid w:val="00F26DCD"/>
    <w:rsid w:val="00F713DA"/>
    <w:rsid w:val="00FD0B3C"/>
    <w:rsid w:val="00FD3D5A"/>
    <w:rsid w:val="00FE5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9198"/>
  <w15:chartTrackingRefBased/>
  <w15:docId w15:val="{EE7D09D4-615B-427E-9499-F41069AEA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DC3"/>
  </w:style>
  <w:style w:type="paragraph" w:styleId="Heading1">
    <w:name w:val="heading 1"/>
    <w:basedOn w:val="Normal"/>
    <w:next w:val="Normal"/>
    <w:link w:val="Heading1Char"/>
    <w:uiPriority w:val="9"/>
    <w:qFormat/>
    <w:rsid w:val="007C1DC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1DC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C1DC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C1DC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C1DC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C1DC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C1DC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C1DC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C1DC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D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1DC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C1DC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C1DC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C1DC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C1DC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C1DC3"/>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C1DC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C1DC3"/>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7C1DC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C1DC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C1DC3"/>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C1DC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C1DC3"/>
    <w:rPr>
      <w:rFonts w:asciiTheme="majorHAnsi" w:eastAsiaTheme="majorEastAsia" w:hAnsiTheme="majorHAnsi" w:cstheme="majorBidi"/>
      <w:sz w:val="24"/>
      <w:szCs w:val="24"/>
    </w:rPr>
  </w:style>
  <w:style w:type="character" w:styleId="Strong">
    <w:name w:val="Strong"/>
    <w:basedOn w:val="DefaultParagraphFont"/>
    <w:uiPriority w:val="22"/>
    <w:qFormat/>
    <w:rsid w:val="007C1DC3"/>
    <w:rPr>
      <w:b/>
      <w:bCs/>
    </w:rPr>
  </w:style>
  <w:style w:type="character" w:styleId="Emphasis">
    <w:name w:val="Emphasis"/>
    <w:basedOn w:val="DefaultParagraphFont"/>
    <w:uiPriority w:val="20"/>
    <w:qFormat/>
    <w:rsid w:val="007C1DC3"/>
    <w:rPr>
      <w:i/>
      <w:iCs/>
    </w:rPr>
  </w:style>
  <w:style w:type="paragraph" w:styleId="NoSpacing">
    <w:name w:val="No Spacing"/>
    <w:uiPriority w:val="1"/>
    <w:qFormat/>
    <w:rsid w:val="007C1DC3"/>
    <w:pPr>
      <w:spacing w:after="0" w:line="240" w:lineRule="auto"/>
    </w:pPr>
  </w:style>
  <w:style w:type="paragraph" w:styleId="Quote">
    <w:name w:val="Quote"/>
    <w:basedOn w:val="Normal"/>
    <w:next w:val="Normal"/>
    <w:link w:val="QuoteChar"/>
    <w:uiPriority w:val="29"/>
    <w:qFormat/>
    <w:rsid w:val="007C1DC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C1DC3"/>
    <w:rPr>
      <w:i/>
      <w:iCs/>
      <w:color w:val="404040" w:themeColor="text1" w:themeTint="BF"/>
    </w:rPr>
  </w:style>
  <w:style w:type="paragraph" w:styleId="IntenseQuote">
    <w:name w:val="Intense Quote"/>
    <w:basedOn w:val="Normal"/>
    <w:next w:val="Normal"/>
    <w:link w:val="IntenseQuoteChar"/>
    <w:uiPriority w:val="30"/>
    <w:qFormat/>
    <w:rsid w:val="007C1DC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C1DC3"/>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C1DC3"/>
    <w:rPr>
      <w:i/>
      <w:iCs/>
      <w:color w:val="404040" w:themeColor="text1" w:themeTint="BF"/>
    </w:rPr>
  </w:style>
  <w:style w:type="character" w:styleId="IntenseEmphasis">
    <w:name w:val="Intense Emphasis"/>
    <w:basedOn w:val="DefaultParagraphFont"/>
    <w:uiPriority w:val="21"/>
    <w:qFormat/>
    <w:rsid w:val="007C1DC3"/>
    <w:rPr>
      <w:b/>
      <w:bCs/>
      <w:i/>
      <w:iCs/>
    </w:rPr>
  </w:style>
  <w:style w:type="character" w:styleId="SubtleReference">
    <w:name w:val="Subtle Reference"/>
    <w:basedOn w:val="DefaultParagraphFont"/>
    <w:uiPriority w:val="31"/>
    <w:qFormat/>
    <w:rsid w:val="007C1DC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C1DC3"/>
    <w:rPr>
      <w:b/>
      <w:bCs/>
      <w:smallCaps/>
      <w:spacing w:val="5"/>
      <w:u w:val="single"/>
    </w:rPr>
  </w:style>
  <w:style w:type="character" w:styleId="BookTitle">
    <w:name w:val="Book Title"/>
    <w:basedOn w:val="DefaultParagraphFont"/>
    <w:uiPriority w:val="33"/>
    <w:qFormat/>
    <w:rsid w:val="007C1DC3"/>
    <w:rPr>
      <w:b/>
      <w:bCs/>
      <w:smallCaps/>
    </w:rPr>
  </w:style>
  <w:style w:type="paragraph" w:styleId="TOCHeading">
    <w:name w:val="TOC Heading"/>
    <w:basedOn w:val="Heading1"/>
    <w:next w:val="Normal"/>
    <w:uiPriority w:val="39"/>
    <w:unhideWhenUsed/>
    <w:qFormat/>
    <w:rsid w:val="007C1DC3"/>
    <w:pPr>
      <w:outlineLvl w:val="9"/>
    </w:pPr>
  </w:style>
  <w:style w:type="table" w:styleId="TableGrid">
    <w:name w:val="Table Grid"/>
    <w:basedOn w:val="TableNormal"/>
    <w:uiPriority w:val="39"/>
    <w:rsid w:val="00C34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B38"/>
    <w:pPr>
      <w:ind w:left="720"/>
      <w:contextualSpacing/>
    </w:pPr>
  </w:style>
  <w:style w:type="character" w:styleId="Hyperlink">
    <w:name w:val="Hyperlink"/>
    <w:basedOn w:val="DefaultParagraphFont"/>
    <w:uiPriority w:val="99"/>
    <w:unhideWhenUsed/>
    <w:rsid w:val="00B057ED"/>
    <w:rPr>
      <w:color w:val="0563C1" w:themeColor="hyperlink"/>
      <w:u w:val="single"/>
    </w:rPr>
  </w:style>
  <w:style w:type="character" w:styleId="UnresolvedMention">
    <w:name w:val="Unresolved Mention"/>
    <w:basedOn w:val="DefaultParagraphFont"/>
    <w:uiPriority w:val="99"/>
    <w:semiHidden/>
    <w:unhideWhenUsed/>
    <w:rsid w:val="00B057ED"/>
    <w:rPr>
      <w:color w:val="605E5C"/>
      <w:shd w:val="clear" w:color="auto" w:fill="E1DFDD"/>
    </w:rPr>
  </w:style>
  <w:style w:type="paragraph" w:styleId="Header">
    <w:name w:val="header"/>
    <w:basedOn w:val="Normal"/>
    <w:link w:val="HeaderChar"/>
    <w:uiPriority w:val="99"/>
    <w:unhideWhenUsed/>
    <w:rsid w:val="00D20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776"/>
  </w:style>
  <w:style w:type="paragraph" w:styleId="Footer">
    <w:name w:val="footer"/>
    <w:basedOn w:val="Normal"/>
    <w:link w:val="FooterChar"/>
    <w:uiPriority w:val="99"/>
    <w:unhideWhenUsed/>
    <w:rsid w:val="00D20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776"/>
  </w:style>
  <w:style w:type="paragraph" w:styleId="Bibliography">
    <w:name w:val="Bibliography"/>
    <w:basedOn w:val="Normal"/>
    <w:next w:val="Normal"/>
    <w:uiPriority w:val="37"/>
    <w:unhideWhenUsed/>
    <w:rsid w:val="00931126"/>
  </w:style>
  <w:style w:type="paragraph" w:styleId="TOC1">
    <w:name w:val="toc 1"/>
    <w:basedOn w:val="Normal"/>
    <w:next w:val="Normal"/>
    <w:autoRedefine/>
    <w:uiPriority w:val="39"/>
    <w:unhideWhenUsed/>
    <w:rsid w:val="00931126"/>
    <w:pPr>
      <w:spacing w:after="100"/>
    </w:pPr>
  </w:style>
  <w:style w:type="paragraph" w:styleId="TOC2">
    <w:name w:val="toc 2"/>
    <w:basedOn w:val="Normal"/>
    <w:next w:val="Normal"/>
    <w:autoRedefine/>
    <w:uiPriority w:val="39"/>
    <w:unhideWhenUsed/>
    <w:rsid w:val="0093112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0359">
      <w:bodyDiv w:val="1"/>
      <w:marLeft w:val="0"/>
      <w:marRight w:val="0"/>
      <w:marTop w:val="0"/>
      <w:marBottom w:val="0"/>
      <w:divBdr>
        <w:top w:val="none" w:sz="0" w:space="0" w:color="auto"/>
        <w:left w:val="none" w:sz="0" w:space="0" w:color="auto"/>
        <w:bottom w:val="none" w:sz="0" w:space="0" w:color="auto"/>
        <w:right w:val="none" w:sz="0" w:space="0" w:color="auto"/>
      </w:divBdr>
    </w:div>
    <w:div w:id="77486825">
      <w:bodyDiv w:val="1"/>
      <w:marLeft w:val="0"/>
      <w:marRight w:val="0"/>
      <w:marTop w:val="0"/>
      <w:marBottom w:val="0"/>
      <w:divBdr>
        <w:top w:val="none" w:sz="0" w:space="0" w:color="auto"/>
        <w:left w:val="none" w:sz="0" w:space="0" w:color="auto"/>
        <w:bottom w:val="none" w:sz="0" w:space="0" w:color="auto"/>
        <w:right w:val="none" w:sz="0" w:space="0" w:color="auto"/>
      </w:divBdr>
    </w:div>
    <w:div w:id="118381771">
      <w:bodyDiv w:val="1"/>
      <w:marLeft w:val="0"/>
      <w:marRight w:val="0"/>
      <w:marTop w:val="0"/>
      <w:marBottom w:val="0"/>
      <w:divBdr>
        <w:top w:val="none" w:sz="0" w:space="0" w:color="auto"/>
        <w:left w:val="none" w:sz="0" w:space="0" w:color="auto"/>
        <w:bottom w:val="none" w:sz="0" w:space="0" w:color="auto"/>
        <w:right w:val="none" w:sz="0" w:space="0" w:color="auto"/>
      </w:divBdr>
    </w:div>
    <w:div w:id="180168008">
      <w:bodyDiv w:val="1"/>
      <w:marLeft w:val="0"/>
      <w:marRight w:val="0"/>
      <w:marTop w:val="0"/>
      <w:marBottom w:val="0"/>
      <w:divBdr>
        <w:top w:val="none" w:sz="0" w:space="0" w:color="auto"/>
        <w:left w:val="none" w:sz="0" w:space="0" w:color="auto"/>
        <w:bottom w:val="none" w:sz="0" w:space="0" w:color="auto"/>
        <w:right w:val="none" w:sz="0" w:space="0" w:color="auto"/>
      </w:divBdr>
    </w:div>
    <w:div w:id="207029879">
      <w:bodyDiv w:val="1"/>
      <w:marLeft w:val="0"/>
      <w:marRight w:val="0"/>
      <w:marTop w:val="0"/>
      <w:marBottom w:val="0"/>
      <w:divBdr>
        <w:top w:val="none" w:sz="0" w:space="0" w:color="auto"/>
        <w:left w:val="none" w:sz="0" w:space="0" w:color="auto"/>
        <w:bottom w:val="none" w:sz="0" w:space="0" w:color="auto"/>
        <w:right w:val="none" w:sz="0" w:space="0" w:color="auto"/>
      </w:divBdr>
    </w:div>
    <w:div w:id="269748335">
      <w:bodyDiv w:val="1"/>
      <w:marLeft w:val="0"/>
      <w:marRight w:val="0"/>
      <w:marTop w:val="0"/>
      <w:marBottom w:val="0"/>
      <w:divBdr>
        <w:top w:val="none" w:sz="0" w:space="0" w:color="auto"/>
        <w:left w:val="none" w:sz="0" w:space="0" w:color="auto"/>
        <w:bottom w:val="none" w:sz="0" w:space="0" w:color="auto"/>
        <w:right w:val="none" w:sz="0" w:space="0" w:color="auto"/>
      </w:divBdr>
    </w:div>
    <w:div w:id="321200273">
      <w:bodyDiv w:val="1"/>
      <w:marLeft w:val="0"/>
      <w:marRight w:val="0"/>
      <w:marTop w:val="0"/>
      <w:marBottom w:val="0"/>
      <w:divBdr>
        <w:top w:val="none" w:sz="0" w:space="0" w:color="auto"/>
        <w:left w:val="none" w:sz="0" w:space="0" w:color="auto"/>
        <w:bottom w:val="none" w:sz="0" w:space="0" w:color="auto"/>
        <w:right w:val="none" w:sz="0" w:space="0" w:color="auto"/>
      </w:divBdr>
    </w:div>
    <w:div w:id="337730633">
      <w:bodyDiv w:val="1"/>
      <w:marLeft w:val="0"/>
      <w:marRight w:val="0"/>
      <w:marTop w:val="0"/>
      <w:marBottom w:val="0"/>
      <w:divBdr>
        <w:top w:val="none" w:sz="0" w:space="0" w:color="auto"/>
        <w:left w:val="none" w:sz="0" w:space="0" w:color="auto"/>
        <w:bottom w:val="none" w:sz="0" w:space="0" w:color="auto"/>
        <w:right w:val="none" w:sz="0" w:space="0" w:color="auto"/>
      </w:divBdr>
    </w:div>
    <w:div w:id="337852991">
      <w:bodyDiv w:val="1"/>
      <w:marLeft w:val="0"/>
      <w:marRight w:val="0"/>
      <w:marTop w:val="0"/>
      <w:marBottom w:val="0"/>
      <w:divBdr>
        <w:top w:val="none" w:sz="0" w:space="0" w:color="auto"/>
        <w:left w:val="none" w:sz="0" w:space="0" w:color="auto"/>
        <w:bottom w:val="none" w:sz="0" w:space="0" w:color="auto"/>
        <w:right w:val="none" w:sz="0" w:space="0" w:color="auto"/>
      </w:divBdr>
    </w:div>
    <w:div w:id="394360483">
      <w:bodyDiv w:val="1"/>
      <w:marLeft w:val="0"/>
      <w:marRight w:val="0"/>
      <w:marTop w:val="0"/>
      <w:marBottom w:val="0"/>
      <w:divBdr>
        <w:top w:val="none" w:sz="0" w:space="0" w:color="auto"/>
        <w:left w:val="none" w:sz="0" w:space="0" w:color="auto"/>
        <w:bottom w:val="none" w:sz="0" w:space="0" w:color="auto"/>
        <w:right w:val="none" w:sz="0" w:space="0" w:color="auto"/>
      </w:divBdr>
    </w:div>
    <w:div w:id="459416462">
      <w:bodyDiv w:val="1"/>
      <w:marLeft w:val="0"/>
      <w:marRight w:val="0"/>
      <w:marTop w:val="0"/>
      <w:marBottom w:val="0"/>
      <w:divBdr>
        <w:top w:val="none" w:sz="0" w:space="0" w:color="auto"/>
        <w:left w:val="none" w:sz="0" w:space="0" w:color="auto"/>
        <w:bottom w:val="none" w:sz="0" w:space="0" w:color="auto"/>
        <w:right w:val="none" w:sz="0" w:space="0" w:color="auto"/>
      </w:divBdr>
    </w:div>
    <w:div w:id="490952765">
      <w:bodyDiv w:val="1"/>
      <w:marLeft w:val="0"/>
      <w:marRight w:val="0"/>
      <w:marTop w:val="0"/>
      <w:marBottom w:val="0"/>
      <w:divBdr>
        <w:top w:val="none" w:sz="0" w:space="0" w:color="auto"/>
        <w:left w:val="none" w:sz="0" w:space="0" w:color="auto"/>
        <w:bottom w:val="none" w:sz="0" w:space="0" w:color="auto"/>
        <w:right w:val="none" w:sz="0" w:space="0" w:color="auto"/>
      </w:divBdr>
    </w:div>
    <w:div w:id="540748017">
      <w:bodyDiv w:val="1"/>
      <w:marLeft w:val="0"/>
      <w:marRight w:val="0"/>
      <w:marTop w:val="0"/>
      <w:marBottom w:val="0"/>
      <w:divBdr>
        <w:top w:val="none" w:sz="0" w:space="0" w:color="auto"/>
        <w:left w:val="none" w:sz="0" w:space="0" w:color="auto"/>
        <w:bottom w:val="none" w:sz="0" w:space="0" w:color="auto"/>
        <w:right w:val="none" w:sz="0" w:space="0" w:color="auto"/>
      </w:divBdr>
    </w:div>
    <w:div w:id="555702027">
      <w:bodyDiv w:val="1"/>
      <w:marLeft w:val="0"/>
      <w:marRight w:val="0"/>
      <w:marTop w:val="0"/>
      <w:marBottom w:val="0"/>
      <w:divBdr>
        <w:top w:val="none" w:sz="0" w:space="0" w:color="auto"/>
        <w:left w:val="none" w:sz="0" w:space="0" w:color="auto"/>
        <w:bottom w:val="none" w:sz="0" w:space="0" w:color="auto"/>
        <w:right w:val="none" w:sz="0" w:space="0" w:color="auto"/>
      </w:divBdr>
    </w:div>
    <w:div w:id="652028744">
      <w:bodyDiv w:val="1"/>
      <w:marLeft w:val="0"/>
      <w:marRight w:val="0"/>
      <w:marTop w:val="0"/>
      <w:marBottom w:val="0"/>
      <w:divBdr>
        <w:top w:val="none" w:sz="0" w:space="0" w:color="auto"/>
        <w:left w:val="none" w:sz="0" w:space="0" w:color="auto"/>
        <w:bottom w:val="none" w:sz="0" w:space="0" w:color="auto"/>
        <w:right w:val="none" w:sz="0" w:space="0" w:color="auto"/>
      </w:divBdr>
    </w:div>
    <w:div w:id="658656562">
      <w:bodyDiv w:val="1"/>
      <w:marLeft w:val="0"/>
      <w:marRight w:val="0"/>
      <w:marTop w:val="0"/>
      <w:marBottom w:val="0"/>
      <w:divBdr>
        <w:top w:val="none" w:sz="0" w:space="0" w:color="auto"/>
        <w:left w:val="none" w:sz="0" w:space="0" w:color="auto"/>
        <w:bottom w:val="none" w:sz="0" w:space="0" w:color="auto"/>
        <w:right w:val="none" w:sz="0" w:space="0" w:color="auto"/>
      </w:divBdr>
    </w:div>
    <w:div w:id="772898283">
      <w:bodyDiv w:val="1"/>
      <w:marLeft w:val="0"/>
      <w:marRight w:val="0"/>
      <w:marTop w:val="0"/>
      <w:marBottom w:val="0"/>
      <w:divBdr>
        <w:top w:val="none" w:sz="0" w:space="0" w:color="auto"/>
        <w:left w:val="none" w:sz="0" w:space="0" w:color="auto"/>
        <w:bottom w:val="none" w:sz="0" w:space="0" w:color="auto"/>
        <w:right w:val="none" w:sz="0" w:space="0" w:color="auto"/>
      </w:divBdr>
    </w:div>
    <w:div w:id="821771974">
      <w:bodyDiv w:val="1"/>
      <w:marLeft w:val="0"/>
      <w:marRight w:val="0"/>
      <w:marTop w:val="0"/>
      <w:marBottom w:val="0"/>
      <w:divBdr>
        <w:top w:val="none" w:sz="0" w:space="0" w:color="auto"/>
        <w:left w:val="none" w:sz="0" w:space="0" w:color="auto"/>
        <w:bottom w:val="none" w:sz="0" w:space="0" w:color="auto"/>
        <w:right w:val="none" w:sz="0" w:space="0" w:color="auto"/>
      </w:divBdr>
    </w:div>
    <w:div w:id="843514075">
      <w:bodyDiv w:val="1"/>
      <w:marLeft w:val="0"/>
      <w:marRight w:val="0"/>
      <w:marTop w:val="0"/>
      <w:marBottom w:val="0"/>
      <w:divBdr>
        <w:top w:val="none" w:sz="0" w:space="0" w:color="auto"/>
        <w:left w:val="none" w:sz="0" w:space="0" w:color="auto"/>
        <w:bottom w:val="none" w:sz="0" w:space="0" w:color="auto"/>
        <w:right w:val="none" w:sz="0" w:space="0" w:color="auto"/>
      </w:divBdr>
    </w:div>
    <w:div w:id="869337124">
      <w:bodyDiv w:val="1"/>
      <w:marLeft w:val="0"/>
      <w:marRight w:val="0"/>
      <w:marTop w:val="0"/>
      <w:marBottom w:val="0"/>
      <w:divBdr>
        <w:top w:val="none" w:sz="0" w:space="0" w:color="auto"/>
        <w:left w:val="none" w:sz="0" w:space="0" w:color="auto"/>
        <w:bottom w:val="none" w:sz="0" w:space="0" w:color="auto"/>
        <w:right w:val="none" w:sz="0" w:space="0" w:color="auto"/>
      </w:divBdr>
    </w:div>
    <w:div w:id="893589310">
      <w:bodyDiv w:val="1"/>
      <w:marLeft w:val="0"/>
      <w:marRight w:val="0"/>
      <w:marTop w:val="0"/>
      <w:marBottom w:val="0"/>
      <w:divBdr>
        <w:top w:val="none" w:sz="0" w:space="0" w:color="auto"/>
        <w:left w:val="none" w:sz="0" w:space="0" w:color="auto"/>
        <w:bottom w:val="none" w:sz="0" w:space="0" w:color="auto"/>
        <w:right w:val="none" w:sz="0" w:space="0" w:color="auto"/>
      </w:divBdr>
    </w:div>
    <w:div w:id="984091271">
      <w:bodyDiv w:val="1"/>
      <w:marLeft w:val="0"/>
      <w:marRight w:val="0"/>
      <w:marTop w:val="0"/>
      <w:marBottom w:val="0"/>
      <w:divBdr>
        <w:top w:val="none" w:sz="0" w:space="0" w:color="auto"/>
        <w:left w:val="none" w:sz="0" w:space="0" w:color="auto"/>
        <w:bottom w:val="none" w:sz="0" w:space="0" w:color="auto"/>
        <w:right w:val="none" w:sz="0" w:space="0" w:color="auto"/>
      </w:divBdr>
    </w:div>
    <w:div w:id="1005791649">
      <w:bodyDiv w:val="1"/>
      <w:marLeft w:val="0"/>
      <w:marRight w:val="0"/>
      <w:marTop w:val="0"/>
      <w:marBottom w:val="0"/>
      <w:divBdr>
        <w:top w:val="none" w:sz="0" w:space="0" w:color="auto"/>
        <w:left w:val="none" w:sz="0" w:space="0" w:color="auto"/>
        <w:bottom w:val="none" w:sz="0" w:space="0" w:color="auto"/>
        <w:right w:val="none" w:sz="0" w:space="0" w:color="auto"/>
      </w:divBdr>
    </w:div>
    <w:div w:id="1040741278">
      <w:bodyDiv w:val="1"/>
      <w:marLeft w:val="0"/>
      <w:marRight w:val="0"/>
      <w:marTop w:val="0"/>
      <w:marBottom w:val="0"/>
      <w:divBdr>
        <w:top w:val="none" w:sz="0" w:space="0" w:color="auto"/>
        <w:left w:val="none" w:sz="0" w:space="0" w:color="auto"/>
        <w:bottom w:val="none" w:sz="0" w:space="0" w:color="auto"/>
        <w:right w:val="none" w:sz="0" w:space="0" w:color="auto"/>
      </w:divBdr>
    </w:div>
    <w:div w:id="1056664988">
      <w:bodyDiv w:val="1"/>
      <w:marLeft w:val="0"/>
      <w:marRight w:val="0"/>
      <w:marTop w:val="0"/>
      <w:marBottom w:val="0"/>
      <w:divBdr>
        <w:top w:val="none" w:sz="0" w:space="0" w:color="auto"/>
        <w:left w:val="none" w:sz="0" w:space="0" w:color="auto"/>
        <w:bottom w:val="none" w:sz="0" w:space="0" w:color="auto"/>
        <w:right w:val="none" w:sz="0" w:space="0" w:color="auto"/>
      </w:divBdr>
    </w:div>
    <w:div w:id="1088578181">
      <w:bodyDiv w:val="1"/>
      <w:marLeft w:val="0"/>
      <w:marRight w:val="0"/>
      <w:marTop w:val="0"/>
      <w:marBottom w:val="0"/>
      <w:divBdr>
        <w:top w:val="none" w:sz="0" w:space="0" w:color="auto"/>
        <w:left w:val="none" w:sz="0" w:space="0" w:color="auto"/>
        <w:bottom w:val="none" w:sz="0" w:space="0" w:color="auto"/>
        <w:right w:val="none" w:sz="0" w:space="0" w:color="auto"/>
      </w:divBdr>
    </w:div>
    <w:div w:id="1215779029">
      <w:bodyDiv w:val="1"/>
      <w:marLeft w:val="0"/>
      <w:marRight w:val="0"/>
      <w:marTop w:val="0"/>
      <w:marBottom w:val="0"/>
      <w:divBdr>
        <w:top w:val="none" w:sz="0" w:space="0" w:color="auto"/>
        <w:left w:val="none" w:sz="0" w:space="0" w:color="auto"/>
        <w:bottom w:val="none" w:sz="0" w:space="0" w:color="auto"/>
        <w:right w:val="none" w:sz="0" w:space="0" w:color="auto"/>
      </w:divBdr>
    </w:div>
    <w:div w:id="1229653310">
      <w:bodyDiv w:val="1"/>
      <w:marLeft w:val="0"/>
      <w:marRight w:val="0"/>
      <w:marTop w:val="0"/>
      <w:marBottom w:val="0"/>
      <w:divBdr>
        <w:top w:val="none" w:sz="0" w:space="0" w:color="auto"/>
        <w:left w:val="none" w:sz="0" w:space="0" w:color="auto"/>
        <w:bottom w:val="none" w:sz="0" w:space="0" w:color="auto"/>
        <w:right w:val="none" w:sz="0" w:space="0" w:color="auto"/>
      </w:divBdr>
    </w:div>
    <w:div w:id="1272400207">
      <w:bodyDiv w:val="1"/>
      <w:marLeft w:val="0"/>
      <w:marRight w:val="0"/>
      <w:marTop w:val="0"/>
      <w:marBottom w:val="0"/>
      <w:divBdr>
        <w:top w:val="none" w:sz="0" w:space="0" w:color="auto"/>
        <w:left w:val="none" w:sz="0" w:space="0" w:color="auto"/>
        <w:bottom w:val="none" w:sz="0" w:space="0" w:color="auto"/>
        <w:right w:val="none" w:sz="0" w:space="0" w:color="auto"/>
      </w:divBdr>
    </w:div>
    <w:div w:id="1296831683">
      <w:bodyDiv w:val="1"/>
      <w:marLeft w:val="0"/>
      <w:marRight w:val="0"/>
      <w:marTop w:val="0"/>
      <w:marBottom w:val="0"/>
      <w:divBdr>
        <w:top w:val="none" w:sz="0" w:space="0" w:color="auto"/>
        <w:left w:val="none" w:sz="0" w:space="0" w:color="auto"/>
        <w:bottom w:val="none" w:sz="0" w:space="0" w:color="auto"/>
        <w:right w:val="none" w:sz="0" w:space="0" w:color="auto"/>
      </w:divBdr>
    </w:div>
    <w:div w:id="1316102641">
      <w:bodyDiv w:val="1"/>
      <w:marLeft w:val="0"/>
      <w:marRight w:val="0"/>
      <w:marTop w:val="0"/>
      <w:marBottom w:val="0"/>
      <w:divBdr>
        <w:top w:val="none" w:sz="0" w:space="0" w:color="auto"/>
        <w:left w:val="none" w:sz="0" w:space="0" w:color="auto"/>
        <w:bottom w:val="none" w:sz="0" w:space="0" w:color="auto"/>
        <w:right w:val="none" w:sz="0" w:space="0" w:color="auto"/>
      </w:divBdr>
    </w:div>
    <w:div w:id="1436168881">
      <w:bodyDiv w:val="1"/>
      <w:marLeft w:val="0"/>
      <w:marRight w:val="0"/>
      <w:marTop w:val="0"/>
      <w:marBottom w:val="0"/>
      <w:divBdr>
        <w:top w:val="none" w:sz="0" w:space="0" w:color="auto"/>
        <w:left w:val="none" w:sz="0" w:space="0" w:color="auto"/>
        <w:bottom w:val="none" w:sz="0" w:space="0" w:color="auto"/>
        <w:right w:val="none" w:sz="0" w:space="0" w:color="auto"/>
      </w:divBdr>
    </w:div>
    <w:div w:id="1444963429">
      <w:bodyDiv w:val="1"/>
      <w:marLeft w:val="0"/>
      <w:marRight w:val="0"/>
      <w:marTop w:val="0"/>
      <w:marBottom w:val="0"/>
      <w:divBdr>
        <w:top w:val="none" w:sz="0" w:space="0" w:color="auto"/>
        <w:left w:val="none" w:sz="0" w:space="0" w:color="auto"/>
        <w:bottom w:val="none" w:sz="0" w:space="0" w:color="auto"/>
        <w:right w:val="none" w:sz="0" w:space="0" w:color="auto"/>
      </w:divBdr>
    </w:div>
    <w:div w:id="1484617462">
      <w:bodyDiv w:val="1"/>
      <w:marLeft w:val="0"/>
      <w:marRight w:val="0"/>
      <w:marTop w:val="0"/>
      <w:marBottom w:val="0"/>
      <w:divBdr>
        <w:top w:val="none" w:sz="0" w:space="0" w:color="auto"/>
        <w:left w:val="none" w:sz="0" w:space="0" w:color="auto"/>
        <w:bottom w:val="none" w:sz="0" w:space="0" w:color="auto"/>
        <w:right w:val="none" w:sz="0" w:space="0" w:color="auto"/>
      </w:divBdr>
    </w:div>
    <w:div w:id="1523982198">
      <w:bodyDiv w:val="1"/>
      <w:marLeft w:val="0"/>
      <w:marRight w:val="0"/>
      <w:marTop w:val="0"/>
      <w:marBottom w:val="0"/>
      <w:divBdr>
        <w:top w:val="none" w:sz="0" w:space="0" w:color="auto"/>
        <w:left w:val="none" w:sz="0" w:space="0" w:color="auto"/>
        <w:bottom w:val="none" w:sz="0" w:space="0" w:color="auto"/>
        <w:right w:val="none" w:sz="0" w:space="0" w:color="auto"/>
      </w:divBdr>
    </w:div>
    <w:div w:id="1558737633">
      <w:bodyDiv w:val="1"/>
      <w:marLeft w:val="0"/>
      <w:marRight w:val="0"/>
      <w:marTop w:val="0"/>
      <w:marBottom w:val="0"/>
      <w:divBdr>
        <w:top w:val="none" w:sz="0" w:space="0" w:color="auto"/>
        <w:left w:val="none" w:sz="0" w:space="0" w:color="auto"/>
        <w:bottom w:val="none" w:sz="0" w:space="0" w:color="auto"/>
        <w:right w:val="none" w:sz="0" w:space="0" w:color="auto"/>
      </w:divBdr>
    </w:div>
    <w:div w:id="1580212029">
      <w:bodyDiv w:val="1"/>
      <w:marLeft w:val="0"/>
      <w:marRight w:val="0"/>
      <w:marTop w:val="0"/>
      <w:marBottom w:val="0"/>
      <w:divBdr>
        <w:top w:val="none" w:sz="0" w:space="0" w:color="auto"/>
        <w:left w:val="none" w:sz="0" w:space="0" w:color="auto"/>
        <w:bottom w:val="none" w:sz="0" w:space="0" w:color="auto"/>
        <w:right w:val="none" w:sz="0" w:space="0" w:color="auto"/>
      </w:divBdr>
    </w:div>
    <w:div w:id="1595430714">
      <w:bodyDiv w:val="1"/>
      <w:marLeft w:val="0"/>
      <w:marRight w:val="0"/>
      <w:marTop w:val="0"/>
      <w:marBottom w:val="0"/>
      <w:divBdr>
        <w:top w:val="none" w:sz="0" w:space="0" w:color="auto"/>
        <w:left w:val="none" w:sz="0" w:space="0" w:color="auto"/>
        <w:bottom w:val="none" w:sz="0" w:space="0" w:color="auto"/>
        <w:right w:val="none" w:sz="0" w:space="0" w:color="auto"/>
      </w:divBdr>
    </w:div>
    <w:div w:id="1606961842">
      <w:bodyDiv w:val="1"/>
      <w:marLeft w:val="0"/>
      <w:marRight w:val="0"/>
      <w:marTop w:val="0"/>
      <w:marBottom w:val="0"/>
      <w:divBdr>
        <w:top w:val="none" w:sz="0" w:space="0" w:color="auto"/>
        <w:left w:val="none" w:sz="0" w:space="0" w:color="auto"/>
        <w:bottom w:val="none" w:sz="0" w:space="0" w:color="auto"/>
        <w:right w:val="none" w:sz="0" w:space="0" w:color="auto"/>
      </w:divBdr>
    </w:div>
    <w:div w:id="1611474795">
      <w:bodyDiv w:val="1"/>
      <w:marLeft w:val="0"/>
      <w:marRight w:val="0"/>
      <w:marTop w:val="0"/>
      <w:marBottom w:val="0"/>
      <w:divBdr>
        <w:top w:val="none" w:sz="0" w:space="0" w:color="auto"/>
        <w:left w:val="none" w:sz="0" w:space="0" w:color="auto"/>
        <w:bottom w:val="none" w:sz="0" w:space="0" w:color="auto"/>
        <w:right w:val="none" w:sz="0" w:space="0" w:color="auto"/>
      </w:divBdr>
    </w:div>
    <w:div w:id="1634679177">
      <w:bodyDiv w:val="1"/>
      <w:marLeft w:val="0"/>
      <w:marRight w:val="0"/>
      <w:marTop w:val="0"/>
      <w:marBottom w:val="0"/>
      <w:divBdr>
        <w:top w:val="none" w:sz="0" w:space="0" w:color="auto"/>
        <w:left w:val="none" w:sz="0" w:space="0" w:color="auto"/>
        <w:bottom w:val="none" w:sz="0" w:space="0" w:color="auto"/>
        <w:right w:val="none" w:sz="0" w:space="0" w:color="auto"/>
      </w:divBdr>
    </w:div>
    <w:div w:id="1748844705">
      <w:bodyDiv w:val="1"/>
      <w:marLeft w:val="0"/>
      <w:marRight w:val="0"/>
      <w:marTop w:val="0"/>
      <w:marBottom w:val="0"/>
      <w:divBdr>
        <w:top w:val="none" w:sz="0" w:space="0" w:color="auto"/>
        <w:left w:val="none" w:sz="0" w:space="0" w:color="auto"/>
        <w:bottom w:val="none" w:sz="0" w:space="0" w:color="auto"/>
        <w:right w:val="none" w:sz="0" w:space="0" w:color="auto"/>
      </w:divBdr>
    </w:div>
    <w:div w:id="1766225941">
      <w:bodyDiv w:val="1"/>
      <w:marLeft w:val="0"/>
      <w:marRight w:val="0"/>
      <w:marTop w:val="0"/>
      <w:marBottom w:val="0"/>
      <w:divBdr>
        <w:top w:val="none" w:sz="0" w:space="0" w:color="auto"/>
        <w:left w:val="none" w:sz="0" w:space="0" w:color="auto"/>
        <w:bottom w:val="none" w:sz="0" w:space="0" w:color="auto"/>
        <w:right w:val="none" w:sz="0" w:space="0" w:color="auto"/>
      </w:divBdr>
    </w:div>
    <w:div w:id="1807312525">
      <w:bodyDiv w:val="1"/>
      <w:marLeft w:val="0"/>
      <w:marRight w:val="0"/>
      <w:marTop w:val="0"/>
      <w:marBottom w:val="0"/>
      <w:divBdr>
        <w:top w:val="none" w:sz="0" w:space="0" w:color="auto"/>
        <w:left w:val="none" w:sz="0" w:space="0" w:color="auto"/>
        <w:bottom w:val="none" w:sz="0" w:space="0" w:color="auto"/>
        <w:right w:val="none" w:sz="0" w:space="0" w:color="auto"/>
      </w:divBdr>
    </w:div>
    <w:div w:id="1820537341">
      <w:bodyDiv w:val="1"/>
      <w:marLeft w:val="0"/>
      <w:marRight w:val="0"/>
      <w:marTop w:val="0"/>
      <w:marBottom w:val="0"/>
      <w:divBdr>
        <w:top w:val="none" w:sz="0" w:space="0" w:color="auto"/>
        <w:left w:val="none" w:sz="0" w:space="0" w:color="auto"/>
        <w:bottom w:val="none" w:sz="0" w:space="0" w:color="auto"/>
        <w:right w:val="none" w:sz="0" w:space="0" w:color="auto"/>
      </w:divBdr>
    </w:div>
    <w:div w:id="1915355521">
      <w:bodyDiv w:val="1"/>
      <w:marLeft w:val="0"/>
      <w:marRight w:val="0"/>
      <w:marTop w:val="0"/>
      <w:marBottom w:val="0"/>
      <w:divBdr>
        <w:top w:val="none" w:sz="0" w:space="0" w:color="auto"/>
        <w:left w:val="none" w:sz="0" w:space="0" w:color="auto"/>
        <w:bottom w:val="none" w:sz="0" w:space="0" w:color="auto"/>
        <w:right w:val="none" w:sz="0" w:space="0" w:color="auto"/>
      </w:divBdr>
    </w:div>
    <w:div w:id="1938369262">
      <w:bodyDiv w:val="1"/>
      <w:marLeft w:val="0"/>
      <w:marRight w:val="0"/>
      <w:marTop w:val="0"/>
      <w:marBottom w:val="0"/>
      <w:divBdr>
        <w:top w:val="none" w:sz="0" w:space="0" w:color="auto"/>
        <w:left w:val="none" w:sz="0" w:space="0" w:color="auto"/>
        <w:bottom w:val="none" w:sz="0" w:space="0" w:color="auto"/>
        <w:right w:val="none" w:sz="0" w:space="0" w:color="auto"/>
      </w:divBdr>
    </w:div>
    <w:div w:id="1944459451">
      <w:bodyDiv w:val="1"/>
      <w:marLeft w:val="0"/>
      <w:marRight w:val="0"/>
      <w:marTop w:val="0"/>
      <w:marBottom w:val="0"/>
      <w:divBdr>
        <w:top w:val="none" w:sz="0" w:space="0" w:color="auto"/>
        <w:left w:val="none" w:sz="0" w:space="0" w:color="auto"/>
        <w:bottom w:val="none" w:sz="0" w:space="0" w:color="auto"/>
        <w:right w:val="none" w:sz="0" w:space="0" w:color="auto"/>
      </w:divBdr>
    </w:div>
    <w:div w:id="1965042067">
      <w:bodyDiv w:val="1"/>
      <w:marLeft w:val="0"/>
      <w:marRight w:val="0"/>
      <w:marTop w:val="0"/>
      <w:marBottom w:val="0"/>
      <w:divBdr>
        <w:top w:val="none" w:sz="0" w:space="0" w:color="auto"/>
        <w:left w:val="none" w:sz="0" w:space="0" w:color="auto"/>
        <w:bottom w:val="none" w:sz="0" w:space="0" w:color="auto"/>
        <w:right w:val="none" w:sz="0" w:space="0" w:color="auto"/>
      </w:divBdr>
    </w:div>
    <w:div w:id="2053073886">
      <w:bodyDiv w:val="1"/>
      <w:marLeft w:val="0"/>
      <w:marRight w:val="0"/>
      <w:marTop w:val="0"/>
      <w:marBottom w:val="0"/>
      <w:divBdr>
        <w:top w:val="none" w:sz="0" w:space="0" w:color="auto"/>
        <w:left w:val="none" w:sz="0" w:space="0" w:color="auto"/>
        <w:bottom w:val="none" w:sz="0" w:space="0" w:color="auto"/>
        <w:right w:val="none" w:sz="0" w:space="0" w:color="auto"/>
      </w:divBdr>
    </w:div>
    <w:div w:id="212311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Ess21</b:Tag>
    <b:SourceType>InternetSite</b:SourceType>
    <b:Guid>{D5379C39-5FCD-4659-A2C9-526F35740ECD}</b:Guid>
    <b:Title>Essential Skills for College Students</b:Title>
    <b:ProductionCompany>Clarke University</b:ProductionCompany>
    <b:Year>2021</b:Year>
    <b:YearAccessed>2021</b:YearAccessed>
    <b:MonthAccessed>07</b:MonthAccessed>
    <b:DayAccessed>17</b:DayAccessed>
    <b:URL>https://www.clarke.edu/campus-life/health-wellness/counseling/articles-advice/essential-skills-for-college-students/</b:URL>
    <b:RefOrder>3</b:RefOrder>
  </b:Source>
  <b:Source>
    <b:Tag>JMo16</b:Tag>
    <b:SourceType>InternetSite</b:SourceType>
    <b:Guid>{7F8EB138-4C22-484A-AE85-F28605D4FBEB}</b:Guid>
    <b:Author>
      <b:Author>
        <b:NameList>
          <b:Person>
            <b:Last>Morris</b:Last>
            <b:First>J.</b:First>
          </b:Person>
        </b:NameList>
      </b:Author>
    </b:Author>
    <b:Title>What skills do students need to succeed </b:Title>
    <b:ProductionCompany>Cambridge Assessment</b:ProductionCompany>
    <b:Year>2016</b:Year>
    <b:Month>04</b:Month>
    <b:Day>01</b:Day>
    <b:YearAccessed>2021</b:YearAccessed>
    <b:MonthAccessed>07</b:MonthAccessed>
    <b:DayAccessed>17</b:DayAccessed>
    <b:URL>https://blog.cambridgeinternational.org/what-skills-do-students-need-to-succeed/</b:URL>
    <b:RefOrder>4</b:RefOrder>
  </b:Source>
  <b:Source>
    <b:Tag>15s21</b:Tag>
    <b:SourceType>InternetSite</b:SourceType>
    <b:Guid>{0967C4E6-3500-4C24-AC02-465E5E3FBD5D}</b:Guid>
    <b:Title>15 skills for college success</b:Title>
    <b:ProductionCompany>Arizona State University</b:ProductionCompany>
    <b:YearAccessed>2021</b:YearAccessed>
    <b:MonthAccessed>07</b:MonthAccessed>
    <b:DayAccessed>17</b:DayAccessed>
    <b:URL>https://admission.asu.edu/parent-blog/college-life/15-skills-college-success</b:URL>
    <b:RefOrder>5</b:RefOrder>
  </b:Source>
  <b:Source>
    <b:Tag>Cot19</b:Tag>
    <b:SourceType>Book</b:SourceType>
    <b:Guid>{0A9CB5F1-AC91-4720-BD47-0C54AB856890}</b:Guid>
    <b:Title>The Study Skills Handbook</b:Title>
    <b:Year>2019</b:Year>
    <b:Author>
      <b:Author>
        <b:NameList>
          <b:Person>
            <b:Last>Cottrell</b:Last>
            <b:First>S.</b:First>
          </b:Person>
        </b:NameList>
      </b:Author>
    </b:Author>
    <b:City>London</b:City>
    <b:Publisher>Red Globe Press</b:Publisher>
    <b:Pages>13</b:Pages>
    <b:Edition>5th</b:Edition>
    <b:RefOrder>6</b:RefOrder>
  </b:Source>
  <b:Source>
    <b:Tag>Aug16</b:Tag>
    <b:SourceType>JournalArticle</b:SourceType>
    <b:Guid>{7764CC75-25CC-421C-AFA3-C57561397649}</b:Guid>
    <b:Title>Intrinsic motivation: an overlooked component for student success</b:Title>
    <b:Year>2016</b:Year>
    <b:Author>
      <b:Author>
        <b:NameList>
          <b:Person>
            <b:Last>Augustyniak</b:Last>
            <b:Middle>A</b:Middle>
            <b:First>Robert</b:First>
          </b:Person>
          <b:Person>
            <b:Last>Ables</b:Last>
            <b:Middle>Z.</b:Middle>
            <b:First>Adrienne</b:First>
          </b:Person>
          <b:Person>
            <b:Last>Guildford</b:Last>
            <b:First>Phillip</b:First>
          </b:Person>
          <b:Person>
            <b:Last>Lujan</b:Last>
            <b:Middle>L.</b:Middle>
            <b:First>Heidi</b:First>
          </b:Person>
          <b:Person>
            <b:Last>Cortright</b:Last>
            <b:Middle>N.</b:Middle>
            <b:First>Ronald</b:First>
          </b:Person>
          <b:Person>
            <b:Last>Dicarlo</b:Last>
            <b:Middle>E.</b:Middle>
            <b:First>Stephen</b:First>
          </b:Person>
        </b:NameList>
      </b:Author>
    </b:Author>
    <b:JournalName>American Physiological Society</b:JournalName>
    <b:RefOrder>7</b:RefOrder>
  </b:Source>
  <b:Source>
    <b:Tag>Kus13</b:Tag>
    <b:SourceType>JournalArticle</b:SourceType>
    <b:Guid>{39168E04-D238-4CE4-B83C-8A1577429BE0}</b:Guid>
    <b:Title>How motivation affects academic performance: a structural equation modelling analysis</b:Title>
    <b:JournalName>Advances in Health Sciences Education</b:JournalName>
    <b:Year>2013</b:Year>
    <b:Pages>57-69</b:Pages>
    <b:Volume>18</b:Volume>
    <b:Author>
      <b:Author>
        <b:NameList>
          <b:Person>
            <b:Last>Kusurkar</b:Last>
            <b:Middle>A.</b:Middle>
            <b:First>R.</b:First>
          </b:Person>
          <b:Person>
            <b:Last>Ten Cate</b:Last>
            <b:Middle>J.</b:Middle>
            <b:First>Th.</b:First>
          </b:Person>
          <b:Person>
            <b:Last>Voss</b:Last>
            <b:Middle>M. P.</b:Middle>
            <b:First>C.</b:First>
          </b:Person>
          <b:Person>
            <b:Last>Westers</b:Last>
            <b:First>P.</b:First>
          </b:Person>
          <b:Person>
            <b:Last>Croiset</b:Last>
            <b:First>G.</b:First>
          </b:Person>
        </b:NameList>
      </b:Author>
    </b:Author>
    <b:RefOrder>8</b:RefOrder>
  </b:Source>
  <b:Source>
    <b:Tag>Hai21</b:Tag>
    <b:SourceType>JournalArticle</b:SourceType>
    <b:Guid>{D40B9D51-6554-4536-BB87-5537C9FAA698}</b:Guid>
    <b:Title>Understanding procrastination: A case of a study skills course</b:Title>
    <b:JournalName>Social Psychology of Education</b:JournalName>
    <b:Year>2021</b:Year>
    <b:Pages>589-606</b:Pages>
    <b:Volume>24</b:Volume>
    <b:Author>
      <b:Author>
        <b:NameList>
          <b:Person>
            <b:Last>Hailikari</b:Last>
            <b:First>T.</b:First>
          </b:Person>
          <b:Person>
            <b:Last>Katajavouri</b:Last>
            <b:First>N.</b:First>
          </b:Person>
          <b:Person>
            <b:Last>Asikainen</b:Last>
            <b:First>H.</b:First>
          </b:Person>
        </b:NameList>
      </b:Author>
    </b:Author>
    <b:RefOrder>9</b:RefOrder>
  </b:Source>
  <b:Source>
    <b:Tag>Rol21</b:Tag>
    <b:SourceType>InternetSite</b:SourceType>
    <b:Guid>{2505A5FB-215A-4098-BA3B-FB0BCE92BEED}</b:Guid>
    <b:Author>
      <b:Author>
        <b:NameList>
          <b:Person>
            <b:Last>Rolfe</b:Last>
            <b:First>A.</b:First>
          </b:Person>
        </b:NameList>
      </b:Author>
    </b:Author>
    <b:Title>Graduate skills - what are employers looking for?</b:Title>
    <b:ProductionCompany>Reed</b:ProductionCompany>
    <b:Year>2021</b:Year>
    <b:YearAccessed>2021</b:YearAccessed>
    <b:MonthAccessed>07</b:MonthAccessed>
    <b:DayAccessed>17</b:DayAccessed>
    <b:URL>https://www.reed.co.uk/career-advice/graduate-skills-what-are-employers-looking-for/</b:URL>
    <b:RefOrder>10</b:RefOrder>
  </b:Source>
  <b:Source>
    <b:Tag>Win06</b:Tag>
    <b:SourceType>JournalArticle</b:SourceType>
    <b:Guid>{3C895326-CA75-416A-A053-3BC4E9B70009}</b:Guid>
    <b:Title>Doing away with 'study skills'.</b:Title>
    <b:Year>2006</b:Year>
    <b:Author>
      <b:Author>
        <b:NameList>
          <b:Person>
            <b:Last>Wingate</b:Last>
            <b:First>U.</b:First>
          </b:Person>
        </b:NameList>
      </b:Author>
    </b:Author>
    <b:JournalName>Teaching in Higher Education</b:JournalName>
    <b:Pages>457-469</b:Pages>
    <b:Volume>11</b:Volume>
    <b:Issue>4</b:Issue>
    <b:RefOrder>1</b:RefOrder>
  </b:Source>
  <b:Source>
    <b:Tag>Ind20</b:Tag>
    <b:SourceType>InternetSite</b:SourceType>
    <b:Guid>{239EF6F7-F994-4972-BFC9-DE9F9F6BD5A8}</b:Guid>
    <b:Title>10 Valuable Soft Skills That You Need to Succeed in Your Career</b:Title>
    <b:Year>2021</b:Year>
    <b:Author>
      <b:Author>
        <b:Corporate>Indeed Editorial Team</b:Corporate>
      </b:Author>
    </b:Author>
    <b:ProductionCompany>Indeed</b:ProductionCompany>
    <b:Month>Februaury</b:Month>
    <b:YearAccessed>2021</b:YearAccessed>
    <b:MonthAccessed>07</b:MonthAccessed>
    <b:DayAccessed>17</b:DayAccessed>
    <b:URL>https://uk.indeed.com/career-advice/career-development/soft-skills</b:URL>
    <b:Day>12</b:Day>
    <b:RefOrder>2</b:RefOrder>
  </b:Source>
  <b:Source>
    <b:Tag>Acc21</b:Tag>
    <b:SourceType>InternetSite</b:SourceType>
    <b:Guid>{BF96E7BA-254E-4690-B60F-6B1C2B04265B}</b:Guid>
    <b:Title>Access to computers from home (indicator)</b:Title>
    <b:Year>2021</b:Year>
    <b:ProductionCompany>OECD</b:ProductionCompany>
    <b:YearAccessed>2021</b:YearAccessed>
    <b:URL>https://data.oecd.org/ict/access-to-computers-from-home.htm</b:URL>
    <b:RefOrder>11</b:RefOrder>
  </b:Source>
  <b:Source>
    <b:Tag>10S21</b:Tag>
    <b:SourceType>InternetSite</b:SourceType>
    <b:Guid>{DD6C001B-CB41-42B4-A867-05BE55F04F4D}</b:Guid>
    <b:Title>10 Steps to Cyber Security</b:Title>
    <b:ProductionCompany>National Cyber Security Centre</b:ProductionCompany>
    <b:Year>2021</b:Year>
    <b:Month>May</b:Month>
    <b:Day>11</b:Day>
    <b:YearAccessed>2021</b:YearAccessed>
    <b:MonthAccessed>07</b:MonthAccessed>
    <b:DayAccessed>17</b:DayAccessed>
    <b:URL>https://www.ncsc.gov.uk/collection/10-steps/data-security</b:URL>
    <b:RefOrder>12</b:RefOrder>
  </b:Source>
</b:Sources>
</file>

<file path=customXml/itemProps1.xml><?xml version="1.0" encoding="utf-8"?>
<ds:datastoreItem xmlns:ds="http://schemas.openxmlformats.org/officeDocument/2006/customXml" ds:itemID="{5AFBDE4B-0FBF-49DF-9A6E-8F0458356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1418</TotalTime>
  <Pages>16</Pages>
  <Words>4169</Words>
  <Characters>23766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Dashwood</dc:creator>
  <cp:keywords/>
  <dc:description/>
  <cp:lastModifiedBy>Scott Dashwood</cp:lastModifiedBy>
  <cp:revision>57</cp:revision>
  <dcterms:created xsi:type="dcterms:W3CDTF">2021-08-01T16:19:00Z</dcterms:created>
  <dcterms:modified xsi:type="dcterms:W3CDTF">2021-08-08T17:44:00Z</dcterms:modified>
</cp:coreProperties>
</file>