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4C1241" w14:textId="77777777" w:rsidR="002F59E7" w:rsidRPr="002F59E7" w:rsidRDefault="002F59E7">
      <w:r w:rsidRPr="002F59E7">
        <w:t>Student Name: Kieran Brown</w:t>
      </w:r>
    </w:p>
    <w:p w14:paraId="43650654" w14:textId="77777777" w:rsidR="002F59E7" w:rsidRPr="002F59E7" w:rsidRDefault="002F59E7"/>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2F59E7" w14:paraId="4A74CC95" w14:textId="77777777" w:rsidTr="002F59E7">
        <w:tc>
          <w:tcPr>
            <w:tcW w:w="3008" w:type="dxa"/>
            <w:shd w:val="clear" w:color="auto" w:fill="auto"/>
          </w:tcPr>
          <w:p w14:paraId="555F56D3" w14:textId="49C71B02" w:rsidR="002F59E7" w:rsidRDefault="002F59E7">
            <w:r>
              <w:t>Engagement with Literature Skills</w:t>
            </w:r>
          </w:p>
        </w:tc>
        <w:tc>
          <w:tcPr>
            <w:tcW w:w="3009" w:type="dxa"/>
            <w:shd w:val="clear" w:color="auto" w:fill="auto"/>
          </w:tcPr>
          <w:p w14:paraId="4592D2BD" w14:textId="7663EA06" w:rsidR="002F59E7" w:rsidRDefault="002F59E7">
            <w:r>
              <w:t>12</w:t>
            </w:r>
          </w:p>
        </w:tc>
        <w:tc>
          <w:tcPr>
            <w:tcW w:w="3009" w:type="dxa"/>
            <w:shd w:val="clear" w:color="auto" w:fill="auto"/>
          </w:tcPr>
          <w:p w14:paraId="2CAB80B1" w14:textId="7215E143" w:rsidR="002F59E7" w:rsidRDefault="002F59E7">
            <w:r>
              <w:t>20</w:t>
            </w:r>
          </w:p>
        </w:tc>
      </w:tr>
      <w:tr w:rsidR="002F59E7" w14:paraId="247234C8" w14:textId="77777777" w:rsidTr="002F59E7">
        <w:tc>
          <w:tcPr>
            <w:tcW w:w="3008" w:type="dxa"/>
            <w:shd w:val="clear" w:color="auto" w:fill="auto"/>
          </w:tcPr>
          <w:p w14:paraId="7DD95880" w14:textId="4C6FB58F" w:rsidR="002F59E7" w:rsidRDefault="002F59E7">
            <w:r>
              <w:t>Knowledge and Understanding Skills</w:t>
            </w:r>
          </w:p>
        </w:tc>
        <w:tc>
          <w:tcPr>
            <w:tcW w:w="3009" w:type="dxa"/>
            <w:shd w:val="clear" w:color="auto" w:fill="auto"/>
          </w:tcPr>
          <w:p w14:paraId="162527AE" w14:textId="74951047" w:rsidR="002F59E7" w:rsidRDefault="002F59E7">
            <w:r>
              <w:t>20</w:t>
            </w:r>
          </w:p>
        </w:tc>
        <w:tc>
          <w:tcPr>
            <w:tcW w:w="3009" w:type="dxa"/>
            <w:shd w:val="clear" w:color="auto" w:fill="auto"/>
          </w:tcPr>
          <w:p w14:paraId="2A6FF762" w14:textId="159E7220" w:rsidR="002F59E7" w:rsidRDefault="002F59E7">
            <w:r>
              <w:t>30</w:t>
            </w:r>
          </w:p>
        </w:tc>
      </w:tr>
      <w:tr w:rsidR="002F59E7" w14:paraId="5077D1D5" w14:textId="77777777" w:rsidTr="002F59E7">
        <w:tc>
          <w:tcPr>
            <w:tcW w:w="3008" w:type="dxa"/>
            <w:shd w:val="clear" w:color="auto" w:fill="auto"/>
          </w:tcPr>
          <w:p w14:paraId="4C5FAFC0" w14:textId="7A8CF2B0" w:rsidR="002F59E7" w:rsidRDefault="002F59E7">
            <w:r>
              <w:t>Cognitive and Intellectual Skills</w:t>
            </w:r>
          </w:p>
        </w:tc>
        <w:tc>
          <w:tcPr>
            <w:tcW w:w="3009" w:type="dxa"/>
            <w:shd w:val="clear" w:color="auto" w:fill="auto"/>
          </w:tcPr>
          <w:p w14:paraId="0DE64374" w14:textId="0C474B91" w:rsidR="002F59E7" w:rsidRDefault="002F59E7">
            <w:r>
              <w:t>9</w:t>
            </w:r>
          </w:p>
        </w:tc>
        <w:tc>
          <w:tcPr>
            <w:tcW w:w="3009" w:type="dxa"/>
            <w:shd w:val="clear" w:color="auto" w:fill="auto"/>
          </w:tcPr>
          <w:p w14:paraId="55B65F6E" w14:textId="262AB672" w:rsidR="002F59E7" w:rsidRDefault="002F59E7">
            <w:r>
              <w:t>15</w:t>
            </w:r>
          </w:p>
        </w:tc>
      </w:tr>
      <w:tr w:rsidR="002F59E7" w14:paraId="5A188BBE" w14:textId="77777777" w:rsidTr="002F59E7">
        <w:tc>
          <w:tcPr>
            <w:tcW w:w="3008" w:type="dxa"/>
            <w:shd w:val="clear" w:color="auto" w:fill="auto"/>
          </w:tcPr>
          <w:p w14:paraId="1FB9AE2D" w14:textId="4FA5F2CE" w:rsidR="002F59E7" w:rsidRDefault="002F59E7">
            <w:r>
              <w:t>Practical Application Skills</w:t>
            </w:r>
          </w:p>
        </w:tc>
        <w:tc>
          <w:tcPr>
            <w:tcW w:w="3009" w:type="dxa"/>
            <w:shd w:val="clear" w:color="auto" w:fill="auto"/>
          </w:tcPr>
          <w:p w14:paraId="315BA700" w14:textId="2C6095F0" w:rsidR="002F59E7" w:rsidRDefault="002F59E7">
            <w:r>
              <w:t>23</w:t>
            </w:r>
          </w:p>
        </w:tc>
        <w:tc>
          <w:tcPr>
            <w:tcW w:w="3009" w:type="dxa"/>
            <w:shd w:val="clear" w:color="auto" w:fill="auto"/>
          </w:tcPr>
          <w:p w14:paraId="24227CC0" w14:textId="1064EE82" w:rsidR="002F59E7" w:rsidRDefault="002F59E7">
            <w:r>
              <w:t>25</w:t>
            </w:r>
          </w:p>
        </w:tc>
      </w:tr>
      <w:tr w:rsidR="002F59E7" w14:paraId="00DC9A28" w14:textId="77777777" w:rsidTr="002F59E7">
        <w:tc>
          <w:tcPr>
            <w:tcW w:w="3008" w:type="dxa"/>
            <w:shd w:val="clear" w:color="auto" w:fill="auto"/>
          </w:tcPr>
          <w:p w14:paraId="7AB5E87D" w14:textId="0B1EAE4C" w:rsidR="002F59E7" w:rsidRDefault="002F59E7">
            <w:r>
              <w:t>Transferable Skills for Life and Professional Practice</w:t>
            </w:r>
          </w:p>
        </w:tc>
        <w:tc>
          <w:tcPr>
            <w:tcW w:w="3009" w:type="dxa"/>
            <w:shd w:val="clear" w:color="auto" w:fill="auto"/>
          </w:tcPr>
          <w:p w14:paraId="2FA4F5E7" w14:textId="33114E83" w:rsidR="002F59E7" w:rsidRDefault="002F59E7">
            <w:r>
              <w:t>3</w:t>
            </w:r>
          </w:p>
        </w:tc>
        <w:tc>
          <w:tcPr>
            <w:tcW w:w="3009" w:type="dxa"/>
            <w:shd w:val="clear" w:color="auto" w:fill="auto"/>
          </w:tcPr>
          <w:p w14:paraId="667A675F" w14:textId="39FDB435" w:rsidR="002F59E7" w:rsidRDefault="002F59E7">
            <w:r>
              <w:t>10</w:t>
            </w:r>
          </w:p>
        </w:tc>
      </w:tr>
      <w:tr w:rsidR="002F59E7" w14:paraId="6854D275" w14:textId="77777777" w:rsidTr="002F59E7">
        <w:tc>
          <w:tcPr>
            <w:tcW w:w="3008" w:type="dxa"/>
            <w:shd w:val="clear" w:color="auto" w:fill="auto"/>
          </w:tcPr>
          <w:p w14:paraId="2A12A090" w14:textId="54F72D12" w:rsidR="002F59E7" w:rsidRDefault="002F59E7">
            <w:r>
              <w:t>TOTAL MARKS</w:t>
            </w:r>
          </w:p>
        </w:tc>
        <w:tc>
          <w:tcPr>
            <w:tcW w:w="3009" w:type="dxa"/>
            <w:shd w:val="clear" w:color="auto" w:fill="auto"/>
          </w:tcPr>
          <w:p w14:paraId="27A6785A" w14:textId="2988E0E2" w:rsidR="002F59E7" w:rsidRDefault="002F59E7">
            <w:r>
              <w:t>67</w:t>
            </w:r>
          </w:p>
        </w:tc>
        <w:tc>
          <w:tcPr>
            <w:tcW w:w="3009" w:type="dxa"/>
            <w:shd w:val="clear" w:color="auto" w:fill="auto"/>
          </w:tcPr>
          <w:p w14:paraId="3863D0FA" w14:textId="032813AC" w:rsidR="002F59E7" w:rsidRDefault="002F59E7">
            <w:r>
              <w:t>100</w:t>
            </w:r>
          </w:p>
        </w:tc>
      </w:tr>
    </w:tbl>
    <w:p w14:paraId="6E1DB254" w14:textId="77777777" w:rsidR="002F59E7" w:rsidRDefault="002F59E7"/>
    <w:p w14:paraId="6DF455DD" w14:textId="77777777" w:rsidR="002F59E7" w:rsidRDefault="002F59E7"/>
    <w:p w14:paraId="73D86828" w14:textId="77777777" w:rsidR="002F59E7" w:rsidRDefault="002F59E7">
      <w:r>
        <w:t>Engagement with Literature Skills</w:t>
      </w:r>
    </w:p>
    <w:p w14:paraId="6160EBA1" w14:textId="77777777" w:rsidR="002F59E7" w:rsidRDefault="002F59E7">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4FB6D519" w14:textId="77777777" w:rsidR="002F59E7" w:rsidRDefault="002F59E7">
      <w:pPr>
        <w:rPr>
          <w:b/>
        </w:rPr>
      </w:pPr>
      <w:r>
        <w:rPr>
          <w:b/>
        </w:rPr>
        <w:t>More adequate academic credible literatures could  have referred to the work.</w:t>
      </w:r>
    </w:p>
    <w:p w14:paraId="61C9B919" w14:textId="77777777" w:rsidR="002F59E7" w:rsidRDefault="002F59E7">
      <w:pPr>
        <w:rPr>
          <w:b/>
        </w:rPr>
      </w:pPr>
      <w:r>
        <w:rPr>
          <w:b/>
        </w:rPr>
        <w:t xml:space="preserve">More summaries and </w:t>
      </w:r>
    </w:p>
    <w:p w14:paraId="23C15CC5" w14:textId="77777777" w:rsidR="002F59E7" w:rsidRDefault="002F59E7">
      <w:pPr>
        <w:rPr>
          <w:b/>
        </w:rPr>
      </w:pPr>
      <w:r>
        <w:rPr>
          <w:b/>
        </w:rPr>
        <w:t xml:space="preserve">critical evaluation could have added value to your work. </w:t>
      </w:r>
    </w:p>
    <w:p w14:paraId="58101794" w14:textId="77777777" w:rsidR="002F59E7" w:rsidRDefault="002F59E7">
      <w:pPr>
        <w:rPr>
          <w:b/>
        </w:rPr>
      </w:pPr>
      <w:r>
        <w:rPr>
          <w:b/>
        </w:rPr>
        <w:t>In-text citations done. However, not all topics were in-text cited (Network Services etc)</w:t>
      </w:r>
    </w:p>
    <w:p w14:paraId="5A3C7231" w14:textId="77777777" w:rsidR="002F59E7" w:rsidRDefault="002F59E7">
      <w:pPr>
        <w:rPr>
          <w:b/>
        </w:rPr>
      </w:pPr>
    </w:p>
    <w:p w14:paraId="7B910F85" w14:textId="77777777" w:rsidR="002F59E7" w:rsidRDefault="002F59E7" w:rsidP="002F59E7">
      <w:pPr>
        <w:jc w:val="both"/>
        <w:rPr>
          <w:rFonts w:ascii="Arial" w:hAnsi="Arial" w:cs="Arial"/>
          <w:b/>
          <w:sz w:val="20"/>
        </w:rPr>
      </w:pPr>
    </w:p>
    <w:p w14:paraId="24665F77" w14:textId="77777777" w:rsidR="002F59E7" w:rsidRDefault="002F59E7" w:rsidP="002F59E7">
      <w:pPr>
        <w:jc w:val="both"/>
        <w:rPr>
          <w:rFonts w:ascii="Arial" w:hAnsi="Arial" w:cs="Arial"/>
          <w:b/>
          <w:sz w:val="20"/>
        </w:rPr>
      </w:pPr>
      <w:r>
        <w:rPr>
          <w:rFonts w:ascii="Arial" w:hAnsi="Arial" w:cs="Arial"/>
          <w:b/>
          <w:sz w:val="20"/>
        </w:rPr>
        <w:t>Knowledge and Understanding Skills</w:t>
      </w:r>
    </w:p>
    <w:p w14:paraId="464D380E" w14:textId="77777777" w:rsidR="002F59E7" w:rsidRDefault="002F59E7" w:rsidP="002F59E7">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w:t>
      </w:r>
      <w:r>
        <w:rPr>
          <w:rFonts w:ascii="Arial" w:hAnsi="Arial" w:cs="Arial"/>
          <w:b/>
        </w:rPr>
        <w:lastRenderedPageBreak/>
        <w:t>modern networks with examples from enterprise environments. Present IPv4 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248337C6" w14:textId="77777777" w:rsidR="002F59E7" w:rsidRDefault="002F59E7" w:rsidP="002F59E7">
      <w:pPr>
        <w:jc w:val="both"/>
        <w:rPr>
          <w:rFonts w:ascii="Arial" w:hAnsi="Arial" w:cs="Arial"/>
          <w:b/>
        </w:rPr>
      </w:pPr>
      <w:r>
        <w:rPr>
          <w:rFonts w:ascii="Arial" w:hAnsi="Arial" w:cs="Arial"/>
          <w:b/>
        </w:rPr>
        <w:t>Hypervisor addressed well</w:t>
      </w:r>
    </w:p>
    <w:p w14:paraId="2202D530" w14:textId="77777777" w:rsidR="002F59E7" w:rsidRDefault="002F59E7" w:rsidP="002F59E7">
      <w:pPr>
        <w:jc w:val="both"/>
        <w:rPr>
          <w:rFonts w:ascii="Arial" w:hAnsi="Arial" w:cs="Arial"/>
          <w:b/>
        </w:rPr>
      </w:pPr>
      <w:r>
        <w:rPr>
          <w:rFonts w:ascii="Arial" w:hAnsi="Arial" w:cs="Arial"/>
          <w:b/>
        </w:rPr>
        <w:t xml:space="preserve">IP Addressing, addressed well. </w:t>
      </w:r>
    </w:p>
    <w:p w14:paraId="1F67E964" w14:textId="77777777" w:rsidR="002F59E7" w:rsidRDefault="002F59E7" w:rsidP="002F59E7">
      <w:pPr>
        <w:jc w:val="both"/>
        <w:rPr>
          <w:rFonts w:ascii="Arial" w:hAnsi="Arial" w:cs="Arial"/>
          <w:b/>
        </w:rPr>
      </w:pPr>
      <w:r>
        <w:rPr>
          <w:rFonts w:ascii="Arial" w:hAnsi="Arial" w:cs="Arial"/>
          <w:b/>
        </w:rPr>
        <w:t xml:space="preserve">Well reflected on Routing Concepts. </w:t>
      </w:r>
    </w:p>
    <w:p w14:paraId="4BC2DB7A" w14:textId="77777777" w:rsidR="002F59E7" w:rsidRDefault="002F59E7" w:rsidP="002F59E7">
      <w:pPr>
        <w:jc w:val="both"/>
        <w:rPr>
          <w:rFonts w:ascii="Arial" w:hAnsi="Arial" w:cs="Arial"/>
          <w:b/>
        </w:rPr>
      </w:pPr>
      <w:r>
        <w:rPr>
          <w:rFonts w:ascii="Arial" w:hAnsi="Arial" w:cs="Arial"/>
          <w:b/>
        </w:rPr>
        <w:t xml:space="preserve">Real-time/ Use case scenarios could have been discussed with more description. </w:t>
      </w:r>
    </w:p>
    <w:p w14:paraId="4EE7DCEA" w14:textId="77777777" w:rsidR="002F59E7" w:rsidRDefault="002F59E7" w:rsidP="002F59E7">
      <w:pPr>
        <w:jc w:val="both"/>
        <w:rPr>
          <w:rFonts w:ascii="Arial" w:hAnsi="Arial" w:cs="Arial"/>
          <w:b/>
        </w:rPr>
      </w:pPr>
      <w:r>
        <w:rPr>
          <w:rFonts w:ascii="Arial" w:hAnsi="Arial" w:cs="Arial"/>
          <w:b/>
        </w:rPr>
        <w:t xml:space="preserve">Reflected  on AD Services. </w:t>
      </w:r>
    </w:p>
    <w:p w14:paraId="5E0851A8" w14:textId="77777777" w:rsidR="002F59E7" w:rsidRDefault="002F59E7" w:rsidP="002F59E7">
      <w:pPr>
        <w:jc w:val="both"/>
        <w:rPr>
          <w:rFonts w:ascii="Arial" w:hAnsi="Arial" w:cs="Arial"/>
          <w:b/>
        </w:rPr>
      </w:pPr>
      <w:r>
        <w:rPr>
          <w:rFonts w:ascii="Arial" w:hAnsi="Arial" w:cs="Arial"/>
          <w:b/>
        </w:rPr>
        <w:t>The work is satisfactory. However, there are room for improvement</w:t>
      </w:r>
    </w:p>
    <w:p w14:paraId="07CEDA4E" w14:textId="77777777" w:rsidR="002F59E7" w:rsidRDefault="002F59E7" w:rsidP="002F59E7">
      <w:pPr>
        <w:jc w:val="both"/>
        <w:rPr>
          <w:rFonts w:ascii="Arial" w:hAnsi="Arial" w:cs="Arial"/>
          <w:b/>
        </w:rPr>
      </w:pPr>
    </w:p>
    <w:p w14:paraId="0DDC0639" w14:textId="77777777" w:rsidR="002F59E7" w:rsidRDefault="002F59E7" w:rsidP="002F59E7">
      <w:pPr>
        <w:jc w:val="both"/>
        <w:rPr>
          <w:rFonts w:ascii="Arial" w:hAnsi="Arial" w:cs="Arial"/>
          <w:b/>
          <w:sz w:val="20"/>
        </w:rPr>
      </w:pPr>
    </w:p>
    <w:p w14:paraId="63A89A45" w14:textId="77777777" w:rsidR="002F59E7" w:rsidRDefault="002F59E7" w:rsidP="002F59E7">
      <w:pPr>
        <w:jc w:val="both"/>
        <w:rPr>
          <w:rFonts w:ascii="Arial" w:hAnsi="Arial" w:cs="Arial"/>
          <w:b/>
          <w:sz w:val="20"/>
        </w:rPr>
      </w:pPr>
      <w:r>
        <w:rPr>
          <w:rFonts w:ascii="Arial" w:hAnsi="Arial" w:cs="Arial"/>
          <w:b/>
          <w:sz w:val="20"/>
        </w:rPr>
        <w:t>Cognitive and Intellectual Skills</w:t>
      </w:r>
    </w:p>
    <w:p w14:paraId="69855ECC" w14:textId="77777777" w:rsidR="002F59E7" w:rsidRDefault="002F59E7" w:rsidP="002F59E7">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730430E3" w14:textId="77777777" w:rsidR="002F59E7" w:rsidRDefault="002F59E7" w:rsidP="002F59E7">
      <w:pPr>
        <w:jc w:val="both"/>
        <w:rPr>
          <w:rFonts w:ascii="Arial" w:hAnsi="Arial" w:cs="Arial"/>
          <w:b/>
        </w:rPr>
      </w:pPr>
      <w:r>
        <w:rPr>
          <w:rFonts w:ascii="Arial" w:hAnsi="Arial" w:cs="Arial"/>
          <w:b/>
        </w:rPr>
        <w:t>More discussion on different solutions available in Hypervisor could have added value to your work.</w:t>
      </w:r>
    </w:p>
    <w:p w14:paraId="278A641D" w14:textId="77777777" w:rsidR="002F59E7" w:rsidRDefault="002F59E7" w:rsidP="002F59E7">
      <w:pPr>
        <w:jc w:val="both"/>
        <w:rPr>
          <w:rFonts w:ascii="Arial" w:hAnsi="Arial" w:cs="Arial"/>
          <w:b/>
        </w:rPr>
      </w:pPr>
      <w:r>
        <w:rPr>
          <w:rFonts w:ascii="Arial" w:hAnsi="Arial" w:cs="Arial"/>
          <w:b/>
        </w:rPr>
        <w:t>Routing protocols analysis done</w:t>
      </w:r>
    </w:p>
    <w:p w14:paraId="4F8B2D56" w14:textId="77777777" w:rsidR="002F59E7" w:rsidRDefault="002F59E7" w:rsidP="002F59E7">
      <w:pPr>
        <w:jc w:val="both"/>
        <w:rPr>
          <w:rFonts w:ascii="Arial" w:hAnsi="Arial" w:cs="Arial"/>
          <w:b/>
        </w:rPr>
      </w:pPr>
      <w:r>
        <w:rPr>
          <w:rFonts w:ascii="Arial" w:hAnsi="Arial" w:cs="Arial"/>
          <w:b/>
        </w:rPr>
        <w:t xml:space="preserve">The choice of hypervisor could have been justified placing strong arguments. </w:t>
      </w:r>
    </w:p>
    <w:p w14:paraId="0E0AFFE4" w14:textId="77777777" w:rsidR="002F59E7" w:rsidRDefault="002F59E7" w:rsidP="002F59E7">
      <w:pPr>
        <w:jc w:val="both"/>
        <w:rPr>
          <w:rFonts w:ascii="Arial" w:hAnsi="Arial" w:cs="Arial"/>
          <w:b/>
        </w:rPr>
      </w:pPr>
      <w:r>
        <w:rPr>
          <w:rFonts w:ascii="Arial" w:hAnsi="Arial" w:cs="Arial"/>
          <w:b/>
        </w:rPr>
        <w:t>Troubleshooting steps documented</w:t>
      </w:r>
    </w:p>
    <w:p w14:paraId="587F21E9" w14:textId="77777777" w:rsidR="002F59E7" w:rsidRDefault="002F59E7" w:rsidP="002F59E7">
      <w:pPr>
        <w:jc w:val="both"/>
        <w:rPr>
          <w:rFonts w:ascii="Arial" w:hAnsi="Arial" w:cs="Arial"/>
          <w:b/>
        </w:rPr>
      </w:pPr>
    </w:p>
    <w:p w14:paraId="07B42FC0" w14:textId="77777777" w:rsidR="002F59E7" w:rsidRDefault="002F59E7" w:rsidP="002F59E7">
      <w:pPr>
        <w:jc w:val="both"/>
        <w:rPr>
          <w:rFonts w:ascii="Arial" w:hAnsi="Arial" w:cs="Arial"/>
          <w:b/>
          <w:sz w:val="20"/>
        </w:rPr>
      </w:pPr>
    </w:p>
    <w:p w14:paraId="4528C02A" w14:textId="77777777" w:rsidR="002F59E7" w:rsidRDefault="002F59E7" w:rsidP="002F59E7">
      <w:pPr>
        <w:jc w:val="both"/>
        <w:rPr>
          <w:rFonts w:ascii="Arial" w:hAnsi="Arial" w:cs="Arial"/>
          <w:b/>
          <w:sz w:val="20"/>
        </w:rPr>
      </w:pPr>
      <w:r>
        <w:rPr>
          <w:rFonts w:ascii="Arial" w:hAnsi="Arial" w:cs="Arial"/>
          <w:b/>
          <w:sz w:val="20"/>
        </w:rPr>
        <w:t>Practical Application Skills</w:t>
      </w:r>
    </w:p>
    <w:p w14:paraId="4EA0DEFD" w14:textId="2CB0B08B" w:rsidR="002F59E7" w:rsidRDefault="002F59E7" w:rsidP="002F59E7">
      <w:pPr>
        <w:jc w:val="both"/>
        <w:rPr>
          <w:rFonts w:ascii="Arial" w:hAnsi="Arial" w:cs="Arial"/>
          <w:b/>
        </w:rPr>
      </w:pPr>
      <w:r>
        <w:rPr>
          <w:rFonts w:ascii="Arial" w:hAnsi="Arial" w:cs="Arial"/>
          <w:b/>
        </w:rPr>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DC3018">
        <w:rPr>
          <w:rFonts w:ascii="Arial" w:hAnsi="Arial" w:cs="Arial"/>
          <w:b/>
        </w:rPr>
        <w:t>successful</w:t>
      </w:r>
      <w:r>
        <w:rPr>
          <w:rFonts w:ascii="Arial" w:hAnsi="Arial" w:cs="Arial"/>
          <w:b/>
        </w:rPr>
        <w:t xml:space="preserve"> connectivity.</w:t>
      </w:r>
    </w:p>
    <w:p w14:paraId="2AE59836" w14:textId="77777777" w:rsidR="002F59E7" w:rsidRDefault="002F59E7" w:rsidP="002F59E7">
      <w:pPr>
        <w:jc w:val="both"/>
        <w:rPr>
          <w:rFonts w:ascii="Arial" w:hAnsi="Arial" w:cs="Arial"/>
          <w:b/>
        </w:rPr>
      </w:pPr>
      <w:r>
        <w:rPr>
          <w:rFonts w:ascii="Arial" w:hAnsi="Arial" w:cs="Arial"/>
          <w:b/>
        </w:rPr>
        <w:t>Network Setup done as required</w:t>
      </w:r>
    </w:p>
    <w:p w14:paraId="24780520" w14:textId="77777777" w:rsidR="002F59E7" w:rsidRDefault="002F59E7" w:rsidP="002F59E7">
      <w:pPr>
        <w:jc w:val="both"/>
        <w:rPr>
          <w:rFonts w:ascii="Arial" w:hAnsi="Arial" w:cs="Arial"/>
          <w:b/>
        </w:rPr>
      </w:pPr>
      <w:r>
        <w:rPr>
          <w:rFonts w:ascii="Arial" w:hAnsi="Arial" w:cs="Arial"/>
          <w:b/>
        </w:rPr>
        <w:t xml:space="preserve">IP Address Configured Appropriately. </w:t>
      </w:r>
    </w:p>
    <w:p w14:paraId="7BFA873D" w14:textId="77777777" w:rsidR="002F59E7" w:rsidRDefault="002F59E7" w:rsidP="002F59E7">
      <w:pPr>
        <w:jc w:val="both"/>
        <w:rPr>
          <w:rFonts w:ascii="Arial" w:hAnsi="Arial" w:cs="Arial"/>
          <w:b/>
        </w:rPr>
      </w:pPr>
      <w:r>
        <w:rPr>
          <w:rFonts w:ascii="Arial" w:hAnsi="Arial" w:cs="Arial"/>
          <w:b/>
        </w:rPr>
        <w:t>Client and Server names not configured as per the requirement</w:t>
      </w:r>
    </w:p>
    <w:p w14:paraId="43D99D91" w14:textId="77777777" w:rsidR="002F59E7" w:rsidRDefault="002F59E7" w:rsidP="002F59E7">
      <w:pPr>
        <w:jc w:val="both"/>
        <w:rPr>
          <w:rFonts w:ascii="Arial" w:hAnsi="Arial" w:cs="Arial"/>
          <w:b/>
        </w:rPr>
      </w:pPr>
      <w:r>
        <w:rPr>
          <w:rFonts w:ascii="Arial" w:hAnsi="Arial" w:cs="Arial"/>
          <w:b/>
        </w:rPr>
        <w:t xml:space="preserve">Testing and Troubleshooting done. </w:t>
      </w:r>
    </w:p>
    <w:p w14:paraId="2A48444F" w14:textId="77777777" w:rsidR="002F59E7" w:rsidRDefault="002F59E7" w:rsidP="002F59E7">
      <w:pPr>
        <w:jc w:val="both"/>
        <w:rPr>
          <w:rFonts w:ascii="Arial" w:hAnsi="Arial" w:cs="Arial"/>
          <w:b/>
        </w:rPr>
      </w:pPr>
    </w:p>
    <w:p w14:paraId="62A15C8A" w14:textId="77777777" w:rsidR="002F59E7" w:rsidRDefault="002F59E7" w:rsidP="002F59E7">
      <w:pPr>
        <w:jc w:val="both"/>
        <w:rPr>
          <w:rFonts w:ascii="Arial" w:hAnsi="Arial" w:cs="Arial"/>
          <w:b/>
          <w:sz w:val="20"/>
        </w:rPr>
      </w:pPr>
    </w:p>
    <w:p w14:paraId="2AC7526D" w14:textId="77777777" w:rsidR="002F59E7" w:rsidRDefault="002F59E7" w:rsidP="002F59E7">
      <w:pPr>
        <w:jc w:val="both"/>
        <w:rPr>
          <w:rFonts w:ascii="Arial" w:hAnsi="Arial" w:cs="Arial"/>
          <w:b/>
          <w:sz w:val="20"/>
        </w:rPr>
      </w:pPr>
      <w:r>
        <w:rPr>
          <w:rFonts w:ascii="Arial" w:hAnsi="Arial" w:cs="Arial"/>
          <w:b/>
          <w:sz w:val="20"/>
        </w:rPr>
        <w:t>Transferable Skills for Life and Professional Practice</w:t>
      </w:r>
    </w:p>
    <w:p w14:paraId="68FA3BF2" w14:textId="77777777" w:rsidR="002F59E7" w:rsidRDefault="002F59E7" w:rsidP="002F59E7">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7A27C24D" w14:textId="77777777" w:rsidR="002F59E7" w:rsidRDefault="002F59E7" w:rsidP="002F59E7">
      <w:pPr>
        <w:jc w:val="both"/>
        <w:rPr>
          <w:rFonts w:ascii="Arial" w:hAnsi="Arial" w:cs="Arial"/>
          <w:b/>
        </w:rPr>
      </w:pPr>
      <w:r>
        <w:rPr>
          <w:rFonts w:ascii="Arial" w:hAnsi="Arial" w:cs="Arial"/>
          <w:b/>
        </w:rPr>
        <w:t xml:space="preserve">Good flow of Report. </w:t>
      </w:r>
    </w:p>
    <w:p w14:paraId="185E2A82" w14:textId="77777777" w:rsidR="002F59E7" w:rsidRDefault="002F59E7" w:rsidP="002F59E7">
      <w:pPr>
        <w:jc w:val="both"/>
        <w:rPr>
          <w:rFonts w:ascii="Arial" w:hAnsi="Arial" w:cs="Arial"/>
          <w:b/>
        </w:rPr>
      </w:pPr>
      <w:r>
        <w:rPr>
          <w:rFonts w:ascii="Arial" w:hAnsi="Arial" w:cs="Arial"/>
          <w:b/>
        </w:rPr>
        <w:t>Technical and Personal reflections not documented</w:t>
      </w:r>
    </w:p>
    <w:p w14:paraId="3D26F253" w14:textId="77777777" w:rsidR="002F59E7" w:rsidRDefault="002F59E7" w:rsidP="002F59E7">
      <w:pPr>
        <w:jc w:val="both"/>
        <w:rPr>
          <w:rFonts w:ascii="Arial" w:hAnsi="Arial" w:cs="Arial"/>
          <w:b/>
        </w:rPr>
      </w:pPr>
    </w:p>
    <w:p w14:paraId="07569EDD" w14:textId="77777777" w:rsidR="002F59E7" w:rsidRDefault="002F59E7" w:rsidP="002F59E7">
      <w:pPr>
        <w:jc w:val="both"/>
        <w:rPr>
          <w:rFonts w:ascii="Arial" w:hAnsi="Arial" w:cs="Arial"/>
          <w:b/>
          <w:sz w:val="20"/>
        </w:rPr>
      </w:pPr>
    </w:p>
    <w:p w14:paraId="15B09FA2" w14:textId="1A2B39D7" w:rsidR="00114F9B" w:rsidRPr="002F59E7" w:rsidRDefault="00114F9B" w:rsidP="002F59E7">
      <w:pPr>
        <w:jc w:val="both"/>
        <w:rPr>
          <w:rFonts w:ascii="Arial" w:hAnsi="Arial" w:cs="Arial"/>
          <w:b/>
          <w:sz w:val="20"/>
        </w:rPr>
      </w:pPr>
    </w:p>
    <w:sectPr w:rsidR="00114F9B" w:rsidRPr="002F59E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7D3424" w14:textId="77777777" w:rsidR="002F59E7" w:rsidRDefault="002F59E7" w:rsidP="002F59E7">
      <w:pPr>
        <w:spacing w:after="0" w:line="240" w:lineRule="auto"/>
      </w:pPr>
      <w:r>
        <w:separator/>
      </w:r>
    </w:p>
  </w:endnote>
  <w:endnote w:type="continuationSeparator" w:id="0">
    <w:p w14:paraId="7512B5EC" w14:textId="77777777" w:rsidR="002F59E7" w:rsidRDefault="002F59E7" w:rsidP="002F59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6DBAE9" w14:textId="77777777" w:rsidR="002F59E7" w:rsidRDefault="002F59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962619" w14:textId="211928C7" w:rsidR="002F59E7" w:rsidRPr="002F59E7" w:rsidRDefault="002F59E7" w:rsidP="002F59E7">
    <w:pPr>
      <w:pStyle w:val="Footer"/>
      <w:jc w:val="center"/>
      <w:rPr>
        <w:i/>
        <w:sz w:val="20"/>
      </w:rPr>
    </w:pPr>
    <w:r w:rsidRPr="002F59E7">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344941" w14:textId="77777777" w:rsidR="002F59E7" w:rsidRDefault="002F59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705331" w14:textId="77777777" w:rsidR="002F59E7" w:rsidRDefault="002F59E7" w:rsidP="002F59E7">
      <w:pPr>
        <w:spacing w:after="0" w:line="240" w:lineRule="auto"/>
      </w:pPr>
      <w:r>
        <w:separator/>
      </w:r>
    </w:p>
  </w:footnote>
  <w:footnote w:type="continuationSeparator" w:id="0">
    <w:p w14:paraId="1B51B84D" w14:textId="77777777" w:rsidR="002F59E7" w:rsidRDefault="002F59E7" w:rsidP="002F59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FEC4A9" w14:textId="77777777" w:rsidR="002F59E7" w:rsidRDefault="002F59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9D1E43" w14:textId="77777777" w:rsidR="002F59E7" w:rsidRPr="002F59E7" w:rsidRDefault="002F59E7" w:rsidP="002F59E7">
    <w:pPr>
      <w:pStyle w:val="Header"/>
      <w:jc w:val="center"/>
      <w:rPr>
        <w:b/>
      </w:rPr>
    </w:pPr>
    <w:r w:rsidRPr="002F59E7">
      <w:rPr>
        <w:b/>
      </w:rPr>
      <w:t>Feedback for ACCA5023</w:t>
    </w:r>
  </w:p>
  <w:p w14:paraId="4D9EDA96" w14:textId="77777777" w:rsidR="002F59E7" w:rsidRPr="002F59E7" w:rsidRDefault="002F59E7" w:rsidP="002F59E7">
    <w:pPr>
      <w:pStyle w:val="Header"/>
      <w:jc w:val="center"/>
      <w:rPr>
        <w:b/>
      </w:rPr>
    </w:pPr>
    <w:r w:rsidRPr="002F59E7">
      <w:rPr>
        <w:b/>
      </w:rPr>
      <w:t>__________________________________________________</w:t>
    </w:r>
  </w:p>
  <w:p w14:paraId="62349C0F" w14:textId="77777777" w:rsidR="002F59E7" w:rsidRPr="002F59E7" w:rsidRDefault="002F59E7" w:rsidP="002F59E7">
    <w:pPr>
      <w:pStyle w:val="Header"/>
      <w:jc w:val="center"/>
      <w:rPr>
        <w:b/>
      </w:rPr>
    </w:pPr>
    <w:r w:rsidRPr="002F59E7">
      <w:rPr>
        <w:b/>
      </w:rPr>
      <w:t>Date of Assessment: 07/03/2025</w:t>
    </w:r>
    <w:r w:rsidRPr="002F59E7">
      <w:rPr>
        <w:b/>
      </w:rPr>
      <w:tab/>
    </w:r>
    <w:r w:rsidRPr="002F59E7">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C3E356" w14:textId="77777777" w:rsidR="002F59E7" w:rsidRDefault="002F59E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9E7"/>
    <w:rsid w:val="00114F9B"/>
    <w:rsid w:val="002F59E7"/>
    <w:rsid w:val="005B6077"/>
    <w:rsid w:val="009810EB"/>
    <w:rsid w:val="00D93832"/>
    <w:rsid w:val="00DC3018"/>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1614F"/>
  <w15:chartTrackingRefBased/>
  <w15:docId w15:val="{C3693007-12BD-4A26-A9B4-A8BD360F4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59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59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59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59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59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59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59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59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59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59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59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59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59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59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59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59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59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59E7"/>
    <w:rPr>
      <w:rFonts w:eastAsiaTheme="majorEastAsia" w:cstheme="majorBidi"/>
      <w:color w:val="272727" w:themeColor="text1" w:themeTint="D8"/>
    </w:rPr>
  </w:style>
  <w:style w:type="paragraph" w:styleId="Title">
    <w:name w:val="Title"/>
    <w:basedOn w:val="Normal"/>
    <w:next w:val="Normal"/>
    <w:link w:val="TitleChar"/>
    <w:uiPriority w:val="10"/>
    <w:qFormat/>
    <w:rsid w:val="002F59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59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59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59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59E7"/>
    <w:pPr>
      <w:spacing w:before="160"/>
      <w:jc w:val="center"/>
    </w:pPr>
    <w:rPr>
      <w:i/>
      <w:iCs/>
      <w:color w:val="404040" w:themeColor="text1" w:themeTint="BF"/>
    </w:rPr>
  </w:style>
  <w:style w:type="character" w:customStyle="1" w:styleId="QuoteChar">
    <w:name w:val="Quote Char"/>
    <w:basedOn w:val="DefaultParagraphFont"/>
    <w:link w:val="Quote"/>
    <w:uiPriority w:val="29"/>
    <w:rsid w:val="002F59E7"/>
    <w:rPr>
      <w:i/>
      <w:iCs/>
      <w:color w:val="404040" w:themeColor="text1" w:themeTint="BF"/>
    </w:rPr>
  </w:style>
  <w:style w:type="paragraph" w:styleId="ListParagraph">
    <w:name w:val="List Paragraph"/>
    <w:basedOn w:val="Normal"/>
    <w:uiPriority w:val="34"/>
    <w:qFormat/>
    <w:rsid w:val="002F59E7"/>
    <w:pPr>
      <w:ind w:left="720"/>
      <w:contextualSpacing/>
    </w:pPr>
  </w:style>
  <w:style w:type="character" w:styleId="IntenseEmphasis">
    <w:name w:val="Intense Emphasis"/>
    <w:basedOn w:val="DefaultParagraphFont"/>
    <w:uiPriority w:val="21"/>
    <w:qFormat/>
    <w:rsid w:val="002F59E7"/>
    <w:rPr>
      <w:i/>
      <w:iCs/>
      <w:color w:val="0F4761" w:themeColor="accent1" w:themeShade="BF"/>
    </w:rPr>
  </w:style>
  <w:style w:type="paragraph" w:styleId="IntenseQuote">
    <w:name w:val="Intense Quote"/>
    <w:basedOn w:val="Normal"/>
    <w:next w:val="Normal"/>
    <w:link w:val="IntenseQuoteChar"/>
    <w:uiPriority w:val="30"/>
    <w:qFormat/>
    <w:rsid w:val="002F59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59E7"/>
    <w:rPr>
      <w:i/>
      <w:iCs/>
      <w:color w:val="0F4761" w:themeColor="accent1" w:themeShade="BF"/>
    </w:rPr>
  </w:style>
  <w:style w:type="character" w:styleId="IntenseReference">
    <w:name w:val="Intense Reference"/>
    <w:basedOn w:val="DefaultParagraphFont"/>
    <w:uiPriority w:val="32"/>
    <w:qFormat/>
    <w:rsid w:val="002F59E7"/>
    <w:rPr>
      <w:b/>
      <w:bCs/>
      <w:smallCaps/>
      <w:color w:val="0F4761" w:themeColor="accent1" w:themeShade="BF"/>
      <w:spacing w:val="5"/>
    </w:rPr>
  </w:style>
  <w:style w:type="paragraph" w:styleId="Header">
    <w:name w:val="header"/>
    <w:basedOn w:val="Normal"/>
    <w:link w:val="HeaderChar"/>
    <w:uiPriority w:val="99"/>
    <w:unhideWhenUsed/>
    <w:rsid w:val="002F59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9E7"/>
  </w:style>
  <w:style w:type="paragraph" w:styleId="Footer">
    <w:name w:val="footer"/>
    <w:basedOn w:val="Normal"/>
    <w:link w:val="FooterChar"/>
    <w:uiPriority w:val="99"/>
    <w:unhideWhenUsed/>
    <w:rsid w:val="002F59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9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676</Words>
  <Characters>3859</Characters>
  <Application>Microsoft Office Word</Application>
  <DocSecurity>0</DocSecurity>
  <Lines>32</Lines>
  <Paragraphs>9</Paragraphs>
  <ScaleCrop>false</ScaleCrop>
  <Company>University of Wales Trinity Saint David</Company>
  <LinksUpToDate>false</LinksUpToDate>
  <CharactersWithSpaces>4526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2025-04-09T06:40:00Z</dcterms:created>
  <dcterms:modified xsi:type="dcterms:W3CDTF">2025-04-09T12:41:00Z</dcterms:modified>
</cp:coreProperties>
</file>