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164EB" w14:textId="77777777" w:rsidR="001E567A" w:rsidRPr="00320DAE" w:rsidRDefault="001E567A" w:rsidP="001E567A">
      <w:pPr>
        <w:jc w:val="center"/>
        <w:rPr>
          <w:b/>
          <w:sz w:val="26"/>
          <w:szCs w:val="26"/>
        </w:rPr>
      </w:pPr>
      <w:r w:rsidRPr="00320DAE">
        <w:rPr>
          <w:b/>
          <w:sz w:val="26"/>
          <w:szCs w:val="26"/>
        </w:rPr>
        <w:t>Title</w:t>
      </w:r>
    </w:p>
    <w:p w14:paraId="54596D74" w14:textId="77777777" w:rsidR="001E567A" w:rsidRPr="00320DAE" w:rsidRDefault="001E567A" w:rsidP="001E567A">
      <w:pPr>
        <w:jc w:val="center"/>
        <w:rPr>
          <w:b/>
          <w:sz w:val="26"/>
          <w:szCs w:val="26"/>
        </w:rPr>
      </w:pPr>
      <w:r w:rsidRPr="00320DAE">
        <w:rPr>
          <w:b/>
          <w:sz w:val="26"/>
          <w:szCs w:val="26"/>
        </w:rPr>
        <w:t>Analysis of Potential Criminal Liability: Paula and Harriet</w:t>
      </w:r>
    </w:p>
    <w:p w14:paraId="05C8CC11" w14:textId="77777777" w:rsidR="001E567A" w:rsidRDefault="001E567A" w:rsidP="001E567A">
      <w:pPr>
        <w:spacing w:line="259" w:lineRule="auto"/>
        <w:jc w:val="left"/>
        <w:rPr>
          <w:rFonts w:eastAsiaTheme="majorEastAsia" w:cstheme="majorBidi"/>
          <w:b/>
          <w:i/>
          <w:szCs w:val="32"/>
        </w:rPr>
      </w:pPr>
    </w:p>
    <w:p w14:paraId="03496240" w14:textId="77777777" w:rsidR="001E567A" w:rsidRDefault="001E567A" w:rsidP="001E567A">
      <w:pPr>
        <w:spacing w:line="259" w:lineRule="auto"/>
        <w:jc w:val="left"/>
        <w:rPr>
          <w:rFonts w:eastAsiaTheme="majorEastAsia" w:cstheme="majorBidi"/>
          <w:b/>
          <w:i/>
          <w:szCs w:val="32"/>
        </w:rPr>
      </w:pPr>
      <w:r>
        <w:br w:type="page"/>
      </w:r>
    </w:p>
    <w:sdt>
      <w:sdtPr>
        <w:rPr>
          <w:rFonts w:ascii="Times New Roman" w:eastAsiaTheme="minorHAnsi" w:hAnsi="Times New Roman" w:cstheme="minorBidi"/>
          <w:color w:val="auto"/>
          <w:sz w:val="24"/>
          <w:szCs w:val="22"/>
        </w:rPr>
        <w:id w:val="-2014825492"/>
        <w:docPartObj>
          <w:docPartGallery w:val="Table of Contents"/>
          <w:docPartUnique/>
        </w:docPartObj>
      </w:sdtPr>
      <w:sdtEndPr>
        <w:rPr>
          <w:b/>
          <w:bCs/>
          <w:noProof/>
        </w:rPr>
      </w:sdtEndPr>
      <w:sdtContent>
        <w:p w14:paraId="314ADBF6" w14:textId="77777777" w:rsidR="001E567A" w:rsidRPr="00877297" w:rsidRDefault="001E567A" w:rsidP="001E567A">
          <w:pPr>
            <w:pStyle w:val="TOCHeading"/>
            <w:jc w:val="center"/>
            <w:rPr>
              <w:rFonts w:ascii="Times New Roman" w:hAnsi="Times New Roman" w:cs="Times New Roman"/>
              <w:b/>
              <w:color w:val="auto"/>
            </w:rPr>
          </w:pPr>
          <w:r w:rsidRPr="00877297">
            <w:rPr>
              <w:rFonts w:ascii="Times New Roman" w:hAnsi="Times New Roman" w:cs="Times New Roman"/>
              <w:b/>
              <w:color w:val="auto"/>
            </w:rPr>
            <w:t>Table of Contents</w:t>
          </w:r>
        </w:p>
        <w:p w14:paraId="1FE53461" w14:textId="77777777" w:rsidR="001E567A" w:rsidRDefault="001E567A" w:rsidP="001E567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2683808" w:history="1">
            <w:r w:rsidRPr="00236FC6">
              <w:rPr>
                <w:rStyle w:val="Hyperlink"/>
                <w:noProof/>
              </w:rPr>
              <w:t>Introduction</w:t>
            </w:r>
            <w:r>
              <w:rPr>
                <w:noProof/>
                <w:webHidden/>
              </w:rPr>
              <w:tab/>
            </w:r>
            <w:r>
              <w:rPr>
                <w:noProof/>
                <w:webHidden/>
              </w:rPr>
              <w:fldChar w:fldCharType="begin"/>
            </w:r>
            <w:r>
              <w:rPr>
                <w:noProof/>
                <w:webHidden/>
              </w:rPr>
              <w:instrText xml:space="preserve"> PAGEREF _Toc142683808 \h </w:instrText>
            </w:r>
            <w:r>
              <w:rPr>
                <w:noProof/>
                <w:webHidden/>
              </w:rPr>
            </w:r>
            <w:r>
              <w:rPr>
                <w:noProof/>
                <w:webHidden/>
              </w:rPr>
              <w:fldChar w:fldCharType="separate"/>
            </w:r>
            <w:r>
              <w:rPr>
                <w:noProof/>
                <w:webHidden/>
              </w:rPr>
              <w:t>1</w:t>
            </w:r>
            <w:r>
              <w:rPr>
                <w:noProof/>
                <w:webHidden/>
              </w:rPr>
              <w:fldChar w:fldCharType="end"/>
            </w:r>
          </w:hyperlink>
        </w:p>
        <w:p w14:paraId="371726B6"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09" w:history="1">
            <w:r w:rsidRPr="00236FC6">
              <w:rPr>
                <w:rStyle w:val="Hyperlink"/>
                <w:noProof/>
              </w:rPr>
              <w:t>Part 1</w:t>
            </w:r>
            <w:r>
              <w:rPr>
                <w:noProof/>
                <w:webHidden/>
              </w:rPr>
              <w:tab/>
            </w:r>
            <w:r>
              <w:rPr>
                <w:noProof/>
                <w:webHidden/>
              </w:rPr>
              <w:fldChar w:fldCharType="begin"/>
            </w:r>
            <w:r>
              <w:rPr>
                <w:noProof/>
                <w:webHidden/>
              </w:rPr>
              <w:instrText xml:space="preserve"> PAGEREF _Toc142683809 \h </w:instrText>
            </w:r>
            <w:r>
              <w:rPr>
                <w:noProof/>
                <w:webHidden/>
              </w:rPr>
            </w:r>
            <w:r>
              <w:rPr>
                <w:noProof/>
                <w:webHidden/>
              </w:rPr>
              <w:fldChar w:fldCharType="separate"/>
            </w:r>
            <w:r>
              <w:rPr>
                <w:noProof/>
                <w:webHidden/>
              </w:rPr>
              <w:t>1</w:t>
            </w:r>
            <w:r>
              <w:rPr>
                <w:noProof/>
                <w:webHidden/>
              </w:rPr>
              <w:fldChar w:fldCharType="end"/>
            </w:r>
          </w:hyperlink>
        </w:p>
        <w:p w14:paraId="0E34D3CF"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10" w:history="1">
            <w:r w:rsidRPr="00236FC6">
              <w:rPr>
                <w:rStyle w:val="Hyperlink"/>
                <w:noProof/>
              </w:rPr>
              <w:t>Paula's Potential Criminal Liability</w:t>
            </w:r>
            <w:r>
              <w:rPr>
                <w:noProof/>
                <w:webHidden/>
              </w:rPr>
              <w:tab/>
            </w:r>
            <w:r>
              <w:rPr>
                <w:noProof/>
                <w:webHidden/>
              </w:rPr>
              <w:fldChar w:fldCharType="begin"/>
            </w:r>
            <w:r>
              <w:rPr>
                <w:noProof/>
                <w:webHidden/>
              </w:rPr>
              <w:instrText xml:space="preserve"> PAGEREF _Toc142683810 \h </w:instrText>
            </w:r>
            <w:r>
              <w:rPr>
                <w:noProof/>
                <w:webHidden/>
              </w:rPr>
            </w:r>
            <w:r>
              <w:rPr>
                <w:noProof/>
                <w:webHidden/>
              </w:rPr>
              <w:fldChar w:fldCharType="separate"/>
            </w:r>
            <w:r>
              <w:rPr>
                <w:noProof/>
                <w:webHidden/>
              </w:rPr>
              <w:t>1</w:t>
            </w:r>
            <w:r>
              <w:rPr>
                <w:noProof/>
                <w:webHidden/>
              </w:rPr>
              <w:fldChar w:fldCharType="end"/>
            </w:r>
          </w:hyperlink>
        </w:p>
        <w:p w14:paraId="1BAE6ED0" w14:textId="77777777" w:rsidR="001E567A" w:rsidRDefault="001E567A" w:rsidP="001E567A">
          <w:pPr>
            <w:pStyle w:val="TOC2"/>
            <w:tabs>
              <w:tab w:val="right" w:leader="dot" w:pos="9350"/>
            </w:tabs>
            <w:rPr>
              <w:rFonts w:asciiTheme="minorHAnsi" w:eastAsiaTheme="minorEastAsia" w:hAnsiTheme="minorHAnsi"/>
              <w:noProof/>
              <w:sz w:val="22"/>
            </w:rPr>
          </w:pPr>
          <w:hyperlink w:anchor="_Toc142683811" w:history="1">
            <w:r w:rsidRPr="00236FC6">
              <w:rPr>
                <w:rStyle w:val="Hyperlink"/>
                <w:noProof/>
              </w:rPr>
              <w:t>Identifying the Offense: Theft under the Theft Act 1968</w:t>
            </w:r>
            <w:r>
              <w:rPr>
                <w:noProof/>
                <w:webHidden/>
              </w:rPr>
              <w:tab/>
            </w:r>
            <w:r>
              <w:rPr>
                <w:noProof/>
                <w:webHidden/>
              </w:rPr>
              <w:fldChar w:fldCharType="begin"/>
            </w:r>
            <w:r>
              <w:rPr>
                <w:noProof/>
                <w:webHidden/>
              </w:rPr>
              <w:instrText xml:space="preserve"> PAGEREF _Toc142683811 \h </w:instrText>
            </w:r>
            <w:r>
              <w:rPr>
                <w:noProof/>
                <w:webHidden/>
              </w:rPr>
            </w:r>
            <w:r>
              <w:rPr>
                <w:noProof/>
                <w:webHidden/>
              </w:rPr>
              <w:fldChar w:fldCharType="separate"/>
            </w:r>
            <w:r>
              <w:rPr>
                <w:noProof/>
                <w:webHidden/>
              </w:rPr>
              <w:t>1</w:t>
            </w:r>
            <w:r>
              <w:rPr>
                <w:noProof/>
                <w:webHidden/>
              </w:rPr>
              <w:fldChar w:fldCharType="end"/>
            </w:r>
          </w:hyperlink>
        </w:p>
        <w:p w14:paraId="0DDDE766"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12" w:history="1">
            <w:r w:rsidRPr="00236FC6">
              <w:rPr>
                <w:rStyle w:val="Hyperlink"/>
                <w:noProof/>
              </w:rPr>
              <w:t>Actus Reus of Theft</w:t>
            </w:r>
            <w:r>
              <w:rPr>
                <w:noProof/>
                <w:webHidden/>
              </w:rPr>
              <w:tab/>
            </w:r>
            <w:r>
              <w:rPr>
                <w:noProof/>
                <w:webHidden/>
              </w:rPr>
              <w:fldChar w:fldCharType="begin"/>
            </w:r>
            <w:r>
              <w:rPr>
                <w:noProof/>
                <w:webHidden/>
              </w:rPr>
              <w:instrText xml:space="preserve"> PAGEREF _Toc142683812 \h </w:instrText>
            </w:r>
            <w:r>
              <w:rPr>
                <w:noProof/>
                <w:webHidden/>
              </w:rPr>
            </w:r>
            <w:r>
              <w:rPr>
                <w:noProof/>
                <w:webHidden/>
              </w:rPr>
              <w:fldChar w:fldCharType="separate"/>
            </w:r>
            <w:r>
              <w:rPr>
                <w:noProof/>
                <w:webHidden/>
              </w:rPr>
              <w:t>2</w:t>
            </w:r>
            <w:r>
              <w:rPr>
                <w:noProof/>
                <w:webHidden/>
              </w:rPr>
              <w:fldChar w:fldCharType="end"/>
            </w:r>
          </w:hyperlink>
        </w:p>
        <w:p w14:paraId="1502F29F"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13" w:history="1">
            <w:r w:rsidRPr="00236FC6">
              <w:rPr>
                <w:rStyle w:val="Hyperlink"/>
                <w:noProof/>
              </w:rPr>
              <w:t>Mens Rea of Theft</w:t>
            </w:r>
            <w:r>
              <w:rPr>
                <w:noProof/>
                <w:webHidden/>
              </w:rPr>
              <w:tab/>
            </w:r>
            <w:r>
              <w:rPr>
                <w:noProof/>
                <w:webHidden/>
              </w:rPr>
              <w:fldChar w:fldCharType="begin"/>
            </w:r>
            <w:r>
              <w:rPr>
                <w:noProof/>
                <w:webHidden/>
              </w:rPr>
              <w:instrText xml:space="preserve"> PAGEREF _Toc142683813 \h </w:instrText>
            </w:r>
            <w:r>
              <w:rPr>
                <w:noProof/>
                <w:webHidden/>
              </w:rPr>
            </w:r>
            <w:r>
              <w:rPr>
                <w:noProof/>
                <w:webHidden/>
              </w:rPr>
              <w:fldChar w:fldCharType="separate"/>
            </w:r>
            <w:r>
              <w:rPr>
                <w:noProof/>
                <w:webHidden/>
              </w:rPr>
              <w:t>2</w:t>
            </w:r>
            <w:r>
              <w:rPr>
                <w:noProof/>
                <w:webHidden/>
              </w:rPr>
              <w:fldChar w:fldCharType="end"/>
            </w:r>
          </w:hyperlink>
        </w:p>
        <w:p w14:paraId="2D228AF0"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14" w:history="1">
            <w:r w:rsidRPr="00236FC6">
              <w:rPr>
                <w:rStyle w:val="Hyperlink"/>
                <w:noProof/>
              </w:rPr>
              <w:t>Defences for Paula</w:t>
            </w:r>
            <w:r>
              <w:rPr>
                <w:noProof/>
                <w:webHidden/>
              </w:rPr>
              <w:tab/>
            </w:r>
            <w:r>
              <w:rPr>
                <w:noProof/>
                <w:webHidden/>
              </w:rPr>
              <w:fldChar w:fldCharType="begin"/>
            </w:r>
            <w:r>
              <w:rPr>
                <w:noProof/>
                <w:webHidden/>
              </w:rPr>
              <w:instrText xml:space="preserve"> PAGEREF _Toc142683814 \h </w:instrText>
            </w:r>
            <w:r>
              <w:rPr>
                <w:noProof/>
                <w:webHidden/>
              </w:rPr>
            </w:r>
            <w:r>
              <w:rPr>
                <w:noProof/>
                <w:webHidden/>
              </w:rPr>
              <w:fldChar w:fldCharType="separate"/>
            </w:r>
            <w:r>
              <w:rPr>
                <w:noProof/>
                <w:webHidden/>
              </w:rPr>
              <w:t>3</w:t>
            </w:r>
            <w:r>
              <w:rPr>
                <w:noProof/>
                <w:webHidden/>
              </w:rPr>
              <w:fldChar w:fldCharType="end"/>
            </w:r>
          </w:hyperlink>
        </w:p>
        <w:p w14:paraId="2138F67A"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15" w:history="1">
            <w:r w:rsidRPr="00236FC6">
              <w:rPr>
                <w:rStyle w:val="Hyperlink"/>
                <w:noProof/>
              </w:rPr>
              <w:t>Part 2</w:t>
            </w:r>
            <w:r>
              <w:rPr>
                <w:noProof/>
                <w:webHidden/>
              </w:rPr>
              <w:tab/>
            </w:r>
            <w:r>
              <w:rPr>
                <w:noProof/>
                <w:webHidden/>
              </w:rPr>
              <w:fldChar w:fldCharType="begin"/>
            </w:r>
            <w:r>
              <w:rPr>
                <w:noProof/>
                <w:webHidden/>
              </w:rPr>
              <w:instrText xml:space="preserve"> PAGEREF _Toc142683815 \h </w:instrText>
            </w:r>
            <w:r>
              <w:rPr>
                <w:noProof/>
                <w:webHidden/>
              </w:rPr>
            </w:r>
            <w:r>
              <w:rPr>
                <w:noProof/>
                <w:webHidden/>
              </w:rPr>
              <w:fldChar w:fldCharType="separate"/>
            </w:r>
            <w:r>
              <w:rPr>
                <w:noProof/>
                <w:webHidden/>
              </w:rPr>
              <w:t>4</w:t>
            </w:r>
            <w:r>
              <w:rPr>
                <w:noProof/>
                <w:webHidden/>
              </w:rPr>
              <w:fldChar w:fldCharType="end"/>
            </w:r>
          </w:hyperlink>
        </w:p>
        <w:p w14:paraId="21545F45"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16" w:history="1">
            <w:r w:rsidRPr="00236FC6">
              <w:rPr>
                <w:rStyle w:val="Hyperlink"/>
                <w:noProof/>
              </w:rPr>
              <w:t>Harriet's Potential Criminal Liability</w:t>
            </w:r>
            <w:r>
              <w:rPr>
                <w:noProof/>
                <w:webHidden/>
              </w:rPr>
              <w:tab/>
            </w:r>
            <w:r>
              <w:rPr>
                <w:noProof/>
                <w:webHidden/>
              </w:rPr>
              <w:fldChar w:fldCharType="begin"/>
            </w:r>
            <w:r>
              <w:rPr>
                <w:noProof/>
                <w:webHidden/>
              </w:rPr>
              <w:instrText xml:space="preserve"> PAGEREF _Toc142683816 \h </w:instrText>
            </w:r>
            <w:r>
              <w:rPr>
                <w:noProof/>
                <w:webHidden/>
              </w:rPr>
            </w:r>
            <w:r>
              <w:rPr>
                <w:noProof/>
                <w:webHidden/>
              </w:rPr>
              <w:fldChar w:fldCharType="separate"/>
            </w:r>
            <w:r>
              <w:rPr>
                <w:noProof/>
                <w:webHidden/>
              </w:rPr>
              <w:t>4</w:t>
            </w:r>
            <w:r>
              <w:rPr>
                <w:noProof/>
                <w:webHidden/>
              </w:rPr>
              <w:fldChar w:fldCharType="end"/>
            </w:r>
          </w:hyperlink>
        </w:p>
        <w:p w14:paraId="3CD78F57" w14:textId="77777777" w:rsidR="001E567A" w:rsidRDefault="001E567A" w:rsidP="001E567A">
          <w:pPr>
            <w:pStyle w:val="TOC2"/>
            <w:tabs>
              <w:tab w:val="right" w:leader="dot" w:pos="9350"/>
            </w:tabs>
            <w:rPr>
              <w:rFonts w:asciiTheme="minorHAnsi" w:eastAsiaTheme="minorEastAsia" w:hAnsiTheme="minorHAnsi"/>
              <w:noProof/>
              <w:sz w:val="22"/>
            </w:rPr>
          </w:pPr>
          <w:hyperlink w:anchor="_Toc142683817" w:history="1">
            <w:r w:rsidRPr="00236FC6">
              <w:rPr>
                <w:rStyle w:val="Hyperlink"/>
                <w:noProof/>
              </w:rPr>
              <w:t>Identifying the Offenses: Criminal Damage and Assault</w:t>
            </w:r>
            <w:r>
              <w:rPr>
                <w:noProof/>
                <w:webHidden/>
              </w:rPr>
              <w:tab/>
            </w:r>
            <w:r>
              <w:rPr>
                <w:noProof/>
                <w:webHidden/>
              </w:rPr>
              <w:fldChar w:fldCharType="begin"/>
            </w:r>
            <w:r>
              <w:rPr>
                <w:noProof/>
                <w:webHidden/>
              </w:rPr>
              <w:instrText xml:space="preserve"> PAGEREF _Toc142683817 \h </w:instrText>
            </w:r>
            <w:r>
              <w:rPr>
                <w:noProof/>
                <w:webHidden/>
              </w:rPr>
            </w:r>
            <w:r>
              <w:rPr>
                <w:noProof/>
                <w:webHidden/>
              </w:rPr>
              <w:fldChar w:fldCharType="separate"/>
            </w:r>
            <w:r>
              <w:rPr>
                <w:noProof/>
                <w:webHidden/>
              </w:rPr>
              <w:t>4</w:t>
            </w:r>
            <w:r>
              <w:rPr>
                <w:noProof/>
                <w:webHidden/>
              </w:rPr>
              <w:fldChar w:fldCharType="end"/>
            </w:r>
          </w:hyperlink>
        </w:p>
        <w:p w14:paraId="34A2DC11"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18" w:history="1">
            <w:r w:rsidRPr="00236FC6">
              <w:rPr>
                <w:rStyle w:val="Hyperlink"/>
                <w:noProof/>
              </w:rPr>
              <w:t>Actus Reus of Criminal Damage</w:t>
            </w:r>
            <w:r>
              <w:rPr>
                <w:noProof/>
                <w:webHidden/>
              </w:rPr>
              <w:tab/>
            </w:r>
            <w:r>
              <w:rPr>
                <w:noProof/>
                <w:webHidden/>
              </w:rPr>
              <w:fldChar w:fldCharType="begin"/>
            </w:r>
            <w:r>
              <w:rPr>
                <w:noProof/>
                <w:webHidden/>
              </w:rPr>
              <w:instrText xml:space="preserve"> PAGEREF _Toc142683818 \h </w:instrText>
            </w:r>
            <w:r>
              <w:rPr>
                <w:noProof/>
                <w:webHidden/>
              </w:rPr>
            </w:r>
            <w:r>
              <w:rPr>
                <w:noProof/>
                <w:webHidden/>
              </w:rPr>
              <w:fldChar w:fldCharType="separate"/>
            </w:r>
            <w:r>
              <w:rPr>
                <w:noProof/>
                <w:webHidden/>
              </w:rPr>
              <w:t>4</w:t>
            </w:r>
            <w:r>
              <w:rPr>
                <w:noProof/>
                <w:webHidden/>
              </w:rPr>
              <w:fldChar w:fldCharType="end"/>
            </w:r>
          </w:hyperlink>
        </w:p>
        <w:p w14:paraId="66E13B62"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19" w:history="1">
            <w:r w:rsidRPr="00236FC6">
              <w:rPr>
                <w:rStyle w:val="Hyperlink"/>
                <w:noProof/>
              </w:rPr>
              <w:t>Actus Reus of Assault</w:t>
            </w:r>
            <w:r>
              <w:rPr>
                <w:noProof/>
                <w:webHidden/>
              </w:rPr>
              <w:tab/>
            </w:r>
            <w:r>
              <w:rPr>
                <w:noProof/>
                <w:webHidden/>
              </w:rPr>
              <w:fldChar w:fldCharType="begin"/>
            </w:r>
            <w:r>
              <w:rPr>
                <w:noProof/>
                <w:webHidden/>
              </w:rPr>
              <w:instrText xml:space="preserve"> PAGEREF _Toc142683819 \h </w:instrText>
            </w:r>
            <w:r>
              <w:rPr>
                <w:noProof/>
                <w:webHidden/>
              </w:rPr>
            </w:r>
            <w:r>
              <w:rPr>
                <w:noProof/>
                <w:webHidden/>
              </w:rPr>
              <w:fldChar w:fldCharType="separate"/>
            </w:r>
            <w:r>
              <w:rPr>
                <w:noProof/>
                <w:webHidden/>
              </w:rPr>
              <w:t>5</w:t>
            </w:r>
            <w:r>
              <w:rPr>
                <w:noProof/>
                <w:webHidden/>
              </w:rPr>
              <w:fldChar w:fldCharType="end"/>
            </w:r>
          </w:hyperlink>
        </w:p>
        <w:p w14:paraId="69B01C2E"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20" w:history="1">
            <w:r w:rsidRPr="00236FC6">
              <w:rPr>
                <w:rStyle w:val="Hyperlink"/>
                <w:noProof/>
              </w:rPr>
              <w:t>Mens Rea of Both Offenses</w:t>
            </w:r>
            <w:r>
              <w:rPr>
                <w:noProof/>
                <w:webHidden/>
              </w:rPr>
              <w:tab/>
            </w:r>
            <w:r>
              <w:rPr>
                <w:noProof/>
                <w:webHidden/>
              </w:rPr>
              <w:fldChar w:fldCharType="begin"/>
            </w:r>
            <w:r>
              <w:rPr>
                <w:noProof/>
                <w:webHidden/>
              </w:rPr>
              <w:instrText xml:space="preserve"> PAGEREF _Toc142683820 \h </w:instrText>
            </w:r>
            <w:r>
              <w:rPr>
                <w:noProof/>
                <w:webHidden/>
              </w:rPr>
            </w:r>
            <w:r>
              <w:rPr>
                <w:noProof/>
                <w:webHidden/>
              </w:rPr>
              <w:fldChar w:fldCharType="separate"/>
            </w:r>
            <w:r>
              <w:rPr>
                <w:noProof/>
                <w:webHidden/>
              </w:rPr>
              <w:t>5</w:t>
            </w:r>
            <w:r>
              <w:rPr>
                <w:noProof/>
                <w:webHidden/>
              </w:rPr>
              <w:fldChar w:fldCharType="end"/>
            </w:r>
          </w:hyperlink>
        </w:p>
        <w:p w14:paraId="2435FB09" w14:textId="77777777" w:rsidR="001E567A" w:rsidRDefault="001E567A" w:rsidP="001E567A">
          <w:pPr>
            <w:pStyle w:val="TOC3"/>
            <w:tabs>
              <w:tab w:val="right" w:leader="dot" w:pos="9350"/>
            </w:tabs>
            <w:rPr>
              <w:rFonts w:asciiTheme="minorHAnsi" w:eastAsiaTheme="minorEastAsia" w:hAnsiTheme="minorHAnsi"/>
              <w:noProof/>
              <w:sz w:val="22"/>
            </w:rPr>
          </w:pPr>
          <w:hyperlink w:anchor="_Toc142683821" w:history="1">
            <w:r w:rsidRPr="00236FC6">
              <w:rPr>
                <w:rStyle w:val="Hyperlink"/>
                <w:noProof/>
              </w:rPr>
              <w:t>Defences for Harriet</w:t>
            </w:r>
            <w:r>
              <w:rPr>
                <w:noProof/>
                <w:webHidden/>
              </w:rPr>
              <w:tab/>
            </w:r>
            <w:r>
              <w:rPr>
                <w:noProof/>
                <w:webHidden/>
              </w:rPr>
              <w:fldChar w:fldCharType="begin"/>
            </w:r>
            <w:r>
              <w:rPr>
                <w:noProof/>
                <w:webHidden/>
              </w:rPr>
              <w:instrText xml:space="preserve"> PAGEREF _Toc142683821 \h </w:instrText>
            </w:r>
            <w:r>
              <w:rPr>
                <w:noProof/>
                <w:webHidden/>
              </w:rPr>
            </w:r>
            <w:r>
              <w:rPr>
                <w:noProof/>
                <w:webHidden/>
              </w:rPr>
              <w:fldChar w:fldCharType="separate"/>
            </w:r>
            <w:r>
              <w:rPr>
                <w:noProof/>
                <w:webHidden/>
              </w:rPr>
              <w:t>5</w:t>
            </w:r>
            <w:r>
              <w:rPr>
                <w:noProof/>
                <w:webHidden/>
              </w:rPr>
              <w:fldChar w:fldCharType="end"/>
            </w:r>
          </w:hyperlink>
        </w:p>
        <w:p w14:paraId="45EC5871"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22" w:history="1">
            <w:r w:rsidRPr="00236FC6">
              <w:rPr>
                <w:rStyle w:val="Hyperlink"/>
                <w:noProof/>
              </w:rPr>
              <w:t>Conclusion</w:t>
            </w:r>
            <w:r>
              <w:rPr>
                <w:noProof/>
                <w:webHidden/>
              </w:rPr>
              <w:tab/>
            </w:r>
            <w:r>
              <w:rPr>
                <w:noProof/>
                <w:webHidden/>
              </w:rPr>
              <w:fldChar w:fldCharType="begin"/>
            </w:r>
            <w:r>
              <w:rPr>
                <w:noProof/>
                <w:webHidden/>
              </w:rPr>
              <w:instrText xml:space="preserve"> PAGEREF _Toc142683822 \h </w:instrText>
            </w:r>
            <w:r>
              <w:rPr>
                <w:noProof/>
                <w:webHidden/>
              </w:rPr>
            </w:r>
            <w:r>
              <w:rPr>
                <w:noProof/>
                <w:webHidden/>
              </w:rPr>
              <w:fldChar w:fldCharType="separate"/>
            </w:r>
            <w:r>
              <w:rPr>
                <w:noProof/>
                <w:webHidden/>
              </w:rPr>
              <w:t>6</w:t>
            </w:r>
            <w:r>
              <w:rPr>
                <w:noProof/>
                <w:webHidden/>
              </w:rPr>
              <w:fldChar w:fldCharType="end"/>
            </w:r>
          </w:hyperlink>
        </w:p>
        <w:p w14:paraId="1709CE88" w14:textId="77777777" w:rsidR="001E567A" w:rsidRDefault="001E567A" w:rsidP="001E567A">
          <w:pPr>
            <w:pStyle w:val="TOC1"/>
            <w:tabs>
              <w:tab w:val="right" w:leader="dot" w:pos="9350"/>
            </w:tabs>
            <w:rPr>
              <w:rFonts w:asciiTheme="minorHAnsi" w:eastAsiaTheme="minorEastAsia" w:hAnsiTheme="minorHAnsi"/>
              <w:noProof/>
              <w:sz w:val="22"/>
            </w:rPr>
          </w:pPr>
          <w:hyperlink w:anchor="_Toc142683823" w:history="1">
            <w:r w:rsidRPr="00236FC6">
              <w:rPr>
                <w:rStyle w:val="Hyperlink"/>
                <w:noProof/>
              </w:rPr>
              <w:t>References</w:t>
            </w:r>
            <w:r>
              <w:rPr>
                <w:noProof/>
                <w:webHidden/>
              </w:rPr>
              <w:tab/>
            </w:r>
            <w:r>
              <w:rPr>
                <w:noProof/>
                <w:webHidden/>
              </w:rPr>
              <w:fldChar w:fldCharType="begin"/>
            </w:r>
            <w:r>
              <w:rPr>
                <w:noProof/>
                <w:webHidden/>
              </w:rPr>
              <w:instrText xml:space="preserve"> PAGEREF _Toc142683823 \h </w:instrText>
            </w:r>
            <w:r>
              <w:rPr>
                <w:noProof/>
                <w:webHidden/>
              </w:rPr>
            </w:r>
            <w:r>
              <w:rPr>
                <w:noProof/>
                <w:webHidden/>
              </w:rPr>
              <w:fldChar w:fldCharType="separate"/>
            </w:r>
            <w:r>
              <w:rPr>
                <w:noProof/>
                <w:webHidden/>
              </w:rPr>
              <w:t>7</w:t>
            </w:r>
            <w:r>
              <w:rPr>
                <w:noProof/>
                <w:webHidden/>
              </w:rPr>
              <w:fldChar w:fldCharType="end"/>
            </w:r>
          </w:hyperlink>
        </w:p>
        <w:p w14:paraId="6E44E4F6" w14:textId="77777777" w:rsidR="001E567A" w:rsidRDefault="001E567A" w:rsidP="001E567A">
          <w:r>
            <w:rPr>
              <w:b/>
              <w:bCs/>
              <w:noProof/>
            </w:rPr>
            <w:fldChar w:fldCharType="end"/>
          </w:r>
        </w:p>
      </w:sdtContent>
    </w:sdt>
    <w:p w14:paraId="64109BFD" w14:textId="77777777" w:rsidR="001E567A" w:rsidRDefault="001E567A" w:rsidP="001E567A">
      <w:pPr>
        <w:spacing w:line="259" w:lineRule="auto"/>
        <w:jc w:val="left"/>
        <w:rPr>
          <w:rFonts w:eastAsiaTheme="majorEastAsia" w:cstheme="majorBidi"/>
          <w:b/>
          <w:i/>
          <w:szCs w:val="32"/>
        </w:rPr>
      </w:pPr>
      <w:r>
        <w:br w:type="page"/>
      </w:r>
    </w:p>
    <w:p w14:paraId="6C3D2508" w14:textId="77777777" w:rsidR="001E567A" w:rsidRDefault="001E567A" w:rsidP="001E567A">
      <w:pPr>
        <w:sectPr w:rsidR="001E567A">
          <w:footerReference w:type="default" r:id="rId6"/>
          <w:pgSz w:w="12240" w:h="15840"/>
          <w:pgMar w:top="1440" w:right="1440" w:bottom="1440" w:left="1440" w:header="720" w:footer="720" w:gutter="0"/>
          <w:cols w:space="720"/>
          <w:docGrid w:linePitch="360"/>
        </w:sectPr>
      </w:pPr>
    </w:p>
    <w:p w14:paraId="00C281DF" w14:textId="77777777" w:rsidR="001E567A" w:rsidRPr="006856B8" w:rsidRDefault="001E567A" w:rsidP="001E567A">
      <w:pPr>
        <w:pStyle w:val="Heading1"/>
      </w:pPr>
      <w:bookmarkStart w:id="0" w:name="_Toc142683808"/>
      <w:r>
        <w:lastRenderedPageBreak/>
        <w:t>Introduction</w:t>
      </w:r>
      <w:bookmarkEnd w:id="0"/>
    </w:p>
    <w:p w14:paraId="40FCF319" w14:textId="014B7FAD" w:rsidR="001E567A" w:rsidRPr="006856B8" w:rsidRDefault="001E567A" w:rsidP="001E567A">
      <w:r w:rsidRPr="00877297">
        <w:t xml:space="preserve">The provided scenario transports us to a social gathering where unforeseen circumstances </w:t>
      </w:r>
      <w:r w:rsidR="00976ECA" w:rsidRPr="00877297">
        <w:t>happen</w:t>
      </w:r>
      <w:r w:rsidRPr="00877297">
        <w:t xml:space="preserve">. The emotional atmosphere experienced during Christine's unexpected birthday gathering transitions from a state of jubilation to one of inquiry. Christine, a woman who has recently reached the age of </w:t>
      </w:r>
      <w:r w:rsidR="00CB1C9A" w:rsidRPr="00877297">
        <w:t>forty</w:t>
      </w:r>
      <w:r w:rsidRPr="00877297">
        <w:t xml:space="preserve">, eagerly </w:t>
      </w:r>
      <w:r w:rsidR="000E28FD" w:rsidRPr="00877297">
        <w:t>predicts</w:t>
      </w:r>
      <w:r w:rsidRPr="00877297">
        <w:t xml:space="preserve"> displaying her newly </w:t>
      </w:r>
      <w:r w:rsidR="00C20D8C" w:rsidRPr="00877297">
        <w:t>gotten</w:t>
      </w:r>
      <w:r w:rsidRPr="00877297">
        <w:t xml:space="preserve"> fancy handbag and other lavish gifts. </w:t>
      </w:r>
      <w:r w:rsidRPr="00D1400A">
        <w:t xml:space="preserve">However, Paula capitalises on the circumstances and appropriates the bag before concealing it, motivated by </w:t>
      </w:r>
      <w:r w:rsidRPr="00877297">
        <w:t xml:space="preserve">envy. In the context of the events, </w:t>
      </w:r>
      <w:r>
        <w:t>Harriet and Leon’s involvement enhances</w:t>
      </w:r>
      <w:r w:rsidRPr="00877297">
        <w:t xml:space="preserve"> their complexity and multidimensionality. A sequence of unconventional hallucinatory experiences ensues </w:t>
      </w:r>
      <w:r>
        <w:t>after</w:t>
      </w:r>
      <w:r w:rsidRPr="00877297">
        <w:t xml:space="preserve"> Leon's risky act of surreptitiously adding a substance to Harriet's beverage. In a state of intoxication and under the belief that her residence is engulf in flames, Harriet resorts to acts of vandalism and physical aggression. </w:t>
      </w:r>
      <w:r>
        <w:t>This</w:t>
      </w:r>
      <w:r w:rsidRPr="00877297">
        <w:t xml:space="preserve"> inquiry aims to shed light on the potential legal consequences that Paula and Harriet may </w:t>
      </w:r>
      <w:r w:rsidR="000E28FD" w:rsidRPr="00877297">
        <w:t>meet</w:t>
      </w:r>
      <w:r w:rsidRPr="00877297">
        <w:t xml:space="preserve"> </w:t>
      </w:r>
      <w:r>
        <w:t>if criminal charges are</w:t>
      </w:r>
      <w:r w:rsidRPr="00877297">
        <w:t xml:space="preserve"> file against them. This review will examine various defences that may </w:t>
      </w:r>
      <w:r>
        <w:t>apply</w:t>
      </w:r>
      <w:r w:rsidRPr="00877297">
        <w:t xml:space="preserve"> to </w:t>
      </w:r>
      <w:r w:rsidR="00C34785" w:rsidRPr="00877297">
        <w:t>everyone</w:t>
      </w:r>
      <w:r w:rsidRPr="00877297">
        <w:t xml:space="preserve"> within the relevant legal framework.</w:t>
      </w:r>
    </w:p>
    <w:p w14:paraId="4306CA91" w14:textId="77777777" w:rsidR="001E567A" w:rsidRDefault="001E567A" w:rsidP="001E567A">
      <w:pPr>
        <w:pStyle w:val="Heading1"/>
      </w:pPr>
      <w:bookmarkStart w:id="1" w:name="_Toc142683809"/>
      <w:r w:rsidRPr="00374C93">
        <w:t>Part</w:t>
      </w:r>
      <w:r>
        <w:t xml:space="preserve"> 1</w:t>
      </w:r>
      <w:bookmarkEnd w:id="1"/>
    </w:p>
    <w:p w14:paraId="769602BA" w14:textId="77777777" w:rsidR="001E567A" w:rsidRPr="00374C93" w:rsidRDefault="001E567A" w:rsidP="001E567A">
      <w:pPr>
        <w:pStyle w:val="Heading1"/>
      </w:pPr>
      <w:bookmarkStart w:id="2" w:name="_Toc142683810"/>
      <w:r w:rsidRPr="00374C93">
        <w:t>Paula's Potential Criminal Liability</w:t>
      </w:r>
      <w:bookmarkEnd w:id="2"/>
    </w:p>
    <w:p w14:paraId="73F3828B" w14:textId="7FBEECBE" w:rsidR="001E567A" w:rsidRPr="00374C93" w:rsidRDefault="001E567A" w:rsidP="001E567A">
      <w:r w:rsidRPr="00C02345">
        <w:t xml:space="preserve">Paula's actions have </w:t>
      </w:r>
      <w:r w:rsidR="00312D23" w:rsidRPr="00C02345">
        <w:t>given</w:t>
      </w:r>
      <w:r w:rsidRPr="00C02345">
        <w:t xml:space="preserve"> her</w:t>
      </w:r>
      <w:r w:rsidR="00991558">
        <w:t xml:space="preserve"> po</w:t>
      </w:r>
      <w:r w:rsidR="007025C9">
        <w:t>ssible</w:t>
      </w:r>
      <w:r w:rsidRPr="00C02345">
        <w:t xml:space="preserve"> </w:t>
      </w:r>
      <w:r w:rsidR="00991558" w:rsidRPr="00C02345">
        <w:t>liable</w:t>
      </w:r>
      <w:r w:rsidRPr="00C02345">
        <w:t xml:space="preserve"> to criminal prosecution </w:t>
      </w:r>
      <w:r>
        <w:t>by</w:t>
      </w:r>
      <w:r w:rsidRPr="00C02345">
        <w:t xml:space="preserve"> the provisions outlined in the Theft Act of 1968.</w:t>
      </w:r>
    </w:p>
    <w:p w14:paraId="5FE3FAC4" w14:textId="77777777" w:rsidR="001E567A" w:rsidRDefault="001E567A" w:rsidP="001E567A">
      <w:pPr>
        <w:pStyle w:val="Heading2"/>
      </w:pPr>
      <w:bookmarkStart w:id="3" w:name="_Toc142683811"/>
      <w:r w:rsidRPr="00374C93">
        <w:t>Identifying the Offense: Theft under the Theft Act 1968</w:t>
      </w:r>
      <w:bookmarkEnd w:id="3"/>
      <w:r w:rsidRPr="00374C93">
        <w:t xml:space="preserve"> </w:t>
      </w:r>
    </w:p>
    <w:p w14:paraId="48181D2D" w14:textId="33309841" w:rsidR="001E567A" w:rsidRPr="00374C93" w:rsidRDefault="001E567A" w:rsidP="001E567A">
      <w:r w:rsidRPr="00C02345">
        <w:t xml:space="preserve">Paula's primary focus revolves around </w:t>
      </w:r>
      <w:r w:rsidR="00C20D8C" w:rsidRPr="00C02345">
        <w:t>getting</w:t>
      </w:r>
      <w:r w:rsidRPr="00C02345">
        <w:t xml:space="preserve"> possessions </w:t>
      </w:r>
      <w:r>
        <w:t xml:space="preserve">belonging to others, with the </w:t>
      </w:r>
      <w:r w:rsidRPr="00C02345">
        <w:t>intention of permanently depriving them of such belongings. Consequently, the legal framework around theft becomes pertinent to her actions.</w:t>
      </w:r>
    </w:p>
    <w:p w14:paraId="6024175F" w14:textId="77777777" w:rsidR="001E567A" w:rsidRPr="00374C93" w:rsidRDefault="001E567A" w:rsidP="001E567A">
      <w:pPr>
        <w:pStyle w:val="Heading3"/>
      </w:pPr>
      <w:bookmarkStart w:id="4" w:name="_Toc142683812"/>
      <w:r>
        <w:lastRenderedPageBreak/>
        <w:t>Actus Reus of Theft</w:t>
      </w:r>
      <w:bookmarkEnd w:id="4"/>
    </w:p>
    <w:p w14:paraId="63A1710D" w14:textId="2FF5FE21" w:rsidR="001E567A" w:rsidRPr="00374C93" w:rsidRDefault="001E567A" w:rsidP="001E567A">
      <w:pPr>
        <w:numPr>
          <w:ilvl w:val="0"/>
          <w:numId w:val="1"/>
        </w:numPr>
      </w:pPr>
      <w:r w:rsidRPr="00374C93">
        <w:rPr>
          <w:b/>
          <w:bCs/>
        </w:rPr>
        <w:t>Appropriation:</w:t>
      </w:r>
      <w:r w:rsidRPr="00374C93">
        <w:t xml:space="preserve"> </w:t>
      </w:r>
      <w:r w:rsidRPr="00C02345">
        <w:t xml:space="preserve">The deliberate seizing and </w:t>
      </w:r>
      <w:r w:rsidR="004512DE" w:rsidRPr="00C02345">
        <w:t>later</w:t>
      </w:r>
      <w:r w:rsidRPr="00C02345">
        <w:t xml:space="preserve"> relocation of the high-end handbag by Paula serves as a clear manifestation of budget, a concept that was</w:t>
      </w:r>
      <w:r w:rsidR="00F873B3">
        <w:t xml:space="preserve"> </w:t>
      </w:r>
      <w:r w:rsidRPr="00C02345">
        <w:t>el</w:t>
      </w:r>
      <w:r w:rsidR="00C3579B">
        <w:t xml:space="preserve">oquently </w:t>
      </w:r>
      <w:r w:rsidRPr="00C02345">
        <w:t xml:space="preserve">expounded upon by </w:t>
      </w:r>
      <w:r w:rsidRPr="00C02345">
        <w:rPr>
          <w:i/>
        </w:rPr>
        <w:t>Morris (1983)</w:t>
      </w:r>
      <w:r w:rsidRPr="00C02345">
        <w:t>. In a crucial verdict, appropriation was</w:t>
      </w:r>
      <w:r w:rsidR="00362828">
        <w:t xml:space="preserve"> clarified</w:t>
      </w:r>
      <w:r w:rsidRPr="00C02345">
        <w:t xml:space="preserve"> to encompass all forms of </w:t>
      </w:r>
      <w:r w:rsidR="00D92D4F" w:rsidRPr="00C02345">
        <w:t>getting</w:t>
      </w:r>
      <w:r w:rsidRPr="00C02345">
        <w:t xml:space="preserve"> ownership rights, as demonstrated by Paula's actions (IPSA LOQUITUR, 2022).</w:t>
      </w:r>
    </w:p>
    <w:p w14:paraId="437ADBE2" w14:textId="06FA3BDB" w:rsidR="001E567A" w:rsidRPr="00374C93" w:rsidRDefault="001E567A" w:rsidP="001E567A">
      <w:pPr>
        <w:numPr>
          <w:ilvl w:val="0"/>
          <w:numId w:val="1"/>
        </w:numPr>
      </w:pPr>
      <w:r w:rsidRPr="00374C93">
        <w:rPr>
          <w:b/>
          <w:bCs/>
        </w:rPr>
        <w:t>Property Belonging to Another:</w:t>
      </w:r>
      <w:r w:rsidRPr="00374C93">
        <w:t xml:space="preserve"> </w:t>
      </w:r>
      <w:r w:rsidRPr="00C02345">
        <w:t xml:space="preserve">The elegant purse </w:t>
      </w:r>
      <w:r>
        <w:t>showed</w:t>
      </w:r>
      <w:r w:rsidRPr="00C02345">
        <w:t xml:space="preserve"> traces of Christine's fingerprints. As per the legal doctrine articulated in the case of </w:t>
      </w:r>
      <w:r w:rsidRPr="00C02345">
        <w:rPr>
          <w:i/>
        </w:rPr>
        <w:t>Turner [No 2] [1971]</w:t>
      </w:r>
      <w:r w:rsidRPr="00C02345">
        <w:t xml:space="preserve">, </w:t>
      </w:r>
      <w:r>
        <w:t>property ownership</w:t>
      </w:r>
      <w:r w:rsidRPr="00C02345">
        <w:t xml:space="preserve"> is unaffected by a shift in its possessors. Hence, the handbag's </w:t>
      </w:r>
      <w:r>
        <w:t>right</w:t>
      </w:r>
      <w:r w:rsidRPr="00C02345">
        <w:t xml:space="preserve"> was inherent</w:t>
      </w:r>
      <w:r w:rsidR="000844F2">
        <w:t>ly</w:t>
      </w:r>
      <w:r w:rsidRPr="00C02345">
        <w:t xml:space="preserve"> linked to Christine.</w:t>
      </w:r>
    </w:p>
    <w:p w14:paraId="5B5256F9" w14:textId="05C29889" w:rsidR="001E567A" w:rsidRPr="00374C93" w:rsidRDefault="001E567A" w:rsidP="001E567A">
      <w:pPr>
        <w:numPr>
          <w:ilvl w:val="0"/>
          <w:numId w:val="1"/>
        </w:numPr>
      </w:pPr>
      <w:r w:rsidRPr="00374C93">
        <w:rPr>
          <w:b/>
          <w:bCs/>
        </w:rPr>
        <w:t>Intention to Permanently Deprive:</w:t>
      </w:r>
      <w:r w:rsidRPr="00374C93">
        <w:t xml:space="preserve"> </w:t>
      </w:r>
      <w:r w:rsidRPr="009F5B33">
        <w:t>Paula's deliberate and strategic measures</w:t>
      </w:r>
      <w:r w:rsidRPr="00C02345">
        <w:t xml:space="preserve">, </w:t>
      </w:r>
      <w:r w:rsidR="00D92D4F" w:rsidRPr="00C02345">
        <w:t>beginning</w:t>
      </w:r>
      <w:r w:rsidRPr="00C02345">
        <w:t xml:space="preserve"> with the act of stealing Christine's pocketbook and c</w:t>
      </w:r>
      <w:r w:rsidR="000C0E8B">
        <w:t>ompleting</w:t>
      </w:r>
      <w:r w:rsidRPr="00C02345">
        <w:t xml:space="preserve"> in its deliberate placement beyond the confines of the party, demonstrate Paula's intention </w:t>
      </w:r>
      <w:r w:rsidRPr="009F5B33">
        <w:t>to deprive Christine of her belongings permanently</w:t>
      </w:r>
      <w:r w:rsidRPr="00C02345">
        <w:t xml:space="preserve">. The legal framework </w:t>
      </w:r>
      <w:r w:rsidR="0029608C" w:rsidRPr="00C02345">
        <w:t>set up</w:t>
      </w:r>
      <w:r w:rsidRPr="00C02345">
        <w:t xml:space="preserve"> by </w:t>
      </w:r>
      <w:r w:rsidRPr="00C02345">
        <w:rPr>
          <w:i/>
        </w:rPr>
        <w:t xml:space="preserve">Lloyd (1985) </w:t>
      </w:r>
      <w:r w:rsidRPr="00C02345">
        <w:t xml:space="preserve">incorporates the inference of purpose, which is based on a series of activities that </w:t>
      </w:r>
      <w:r w:rsidR="006324C3" w:rsidRPr="00C02345">
        <w:t>show</w:t>
      </w:r>
      <w:r w:rsidRPr="00C02345">
        <w:t xml:space="preserve"> an unequivocal intention </w:t>
      </w:r>
      <w:r>
        <w:t>to relinquish authority permanently</w:t>
      </w:r>
      <w:r w:rsidRPr="00C02345">
        <w:t>.</w:t>
      </w:r>
    </w:p>
    <w:p w14:paraId="00DF818D" w14:textId="77777777" w:rsidR="001E567A" w:rsidRPr="00374C93" w:rsidRDefault="001E567A" w:rsidP="001E567A">
      <w:pPr>
        <w:pStyle w:val="Heading3"/>
      </w:pPr>
      <w:bookmarkStart w:id="5" w:name="_Toc142683813"/>
      <w:r>
        <w:t>Mens Rea of Theft</w:t>
      </w:r>
      <w:bookmarkEnd w:id="5"/>
    </w:p>
    <w:p w14:paraId="1979B1B3" w14:textId="45890C6A" w:rsidR="001E567A" w:rsidRPr="00374C93" w:rsidRDefault="001E567A" w:rsidP="001E567A">
      <w:pPr>
        <w:numPr>
          <w:ilvl w:val="0"/>
          <w:numId w:val="2"/>
        </w:numPr>
      </w:pPr>
      <w:r w:rsidRPr="00374C93">
        <w:rPr>
          <w:b/>
          <w:bCs/>
        </w:rPr>
        <w:t>Dishonesty:</w:t>
      </w:r>
      <w:r w:rsidRPr="00374C93">
        <w:t xml:space="preserve"> </w:t>
      </w:r>
      <w:r w:rsidRPr="00C02345">
        <w:t xml:space="preserve">The seminal work by Ghosh (1982) </w:t>
      </w:r>
      <w:r w:rsidR="00D57888" w:rsidRPr="00C02345">
        <w:t>showed</w:t>
      </w:r>
      <w:r w:rsidRPr="00C02345">
        <w:t xml:space="preserve"> the theoretical foundation upon which the intricate fabric of Paula's male attire is woven. This legal standard reveals the criteria for thoroughly examining whether Paula's actions align with principles of integrity or are characterised by deceit. The fundamental inquiry is the extent to which an individual of sound judgement would perceive a comparable degree of sincerity in Paula's conduct. Simultaneously, Paula's cognitive processes undergo a profound metamorphosis, wherein </w:t>
      </w:r>
      <w:r w:rsidRPr="00C02345">
        <w:lastRenderedPageBreak/>
        <w:t xml:space="preserve">her comprehension of veracity intertwines with the complexities of deception. Utilising the dual criteria of social rationality and personal intuition, the individual in question exhibits conduct that potentially harbours elements of deceit, as </w:t>
      </w:r>
      <w:r w:rsidR="00D57888" w:rsidRPr="00C02345">
        <w:t>showed</w:t>
      </w:r>
      <w:r w:rsidRPr="00C02345">
        <w:t xml:space="preserve"> by her discreet appropriation of the handbag and subsequent hidden actions.</w:t>
      </w:r>
    </w:p>
    <w:p w14:paraId="6CA2F1B3" w14:textId="77777777" w:rsidR="001E567A" w:rsidRPr="00374C93" w:rsidRDefault="001E567A" w:rsidP="001E567A">
      <w:pPr>
        <w:pStyle w:val="Heading3"/>
      </w:pPr>
      <w:bookmarkStart w:id="6" w:name="_Toc142683814"/>
      <w:r>
        <w:t>Defences for Paula</w:t>
      </w:r>
      <w:bookmarkEnd w:id="6"/>
    </w:p>
    <w:p w14:paraId="421F44EB" w14:textId="44670F9C" w:rsidR="001E567A" w:rsidRPr="00374C93" w:rsidRDefault="001E567A" w:rsidP="001E567A">
      <w:pPr>
        <w:numPr>
          <w:ilvl w:val="0"/>
          <w:numId w:val="3"/>
        </w:numPr>
      </w:pPr>
      <w:r>
        <w:rPr>
          <w:b/>
          <w:bCs/>
        </w:rPr>
        <w:t>The claim</w:t>
      </w:r>
      <w:r w:rsidRPr="00374C93">
        <w:rPr>
          <w:b/>
          <w:bCs/>
        </w:rPr>
        <w:t xml:space="preserve"> of Right:</w:t>
      </w:r>
      <w:r w:rsidRPr="00374C93">
        <w:t xml:space="preserve"> </w:t>
      </w:r>
      <w:r w:rsidRPr="00C02345">
        <w:t xml:space="preserve">With the evolving legal landscape, there is considerable attention focused on Paula and her prospective utilisation of the </w:t>
      </w:r>
      <w:r w:rsidR="00377506" w:rsidRPr="00C02345">
        <w:t>part</w:t>
      </w:r>
      <w:r w:rsidRPr="00C02345">
        <w:t xml:space="preserve"> of </w:t>
      </w:r>
      <w:r w:rsidR="00C7515C" w:rsidRPr="00C02345">
        <w:t>proper defence</w:t>
      </w:r>
      <w:r w:rsidRPr="00C02345">
        <w:t xml:space="preserve">, a steadfast position derived from unwavering belief. To effectively safeguard this fortress, it is imperative to have a mindset characterised by genuine </w:t>
      </w:r>
      <w:r>
        <w:t>trust</w:t>
      </w:r>
      <w:r w:rsidRPr="00C02345">
        <w:t xml:space="preserve"> and </w:t>
      </w:r>
      <w:r>
        <w:t>true</w:t>
      </w:r>
      <w:r w:rsidRPr="00C02345">
        <w:t xml:space="preserve"> faith in the absolute entitlement of the individual to own the purse. </w:t>
      </w:r>
      <w:r w:rsidRPr="00C02345">
        <w:rPr>
          <w:i/>
        </w:rPr>
        <w:t>Robinson [1977]</w:t>
      </w:r>
      <w:r w:rsidRPr="00C02345">
        <w:t xml:space="preserve"> argues that the enduring influence of this bastion is contingent upon its </w:t>
      </w:r>
      <w:r w:rsidR="00377506" w:rsidRPr="00C02345">
        <w:t>ability</w:t>
      </w:r>
      <w:r w:rsidRPr="00C02345">
        <w:t xml:space="preserve"> to embody the qualities of veracity and plausibility. The present inquiry delves </w:t>
      </w:r>
      <w:r>
        <w:t>into</w:t>
      </w:r>
      <w:r w:rsidRPr="00C02345">
        <w:t xml:space="preserve"> the authenticity of her conviction and its origins. The rationale behind Paula's motive, if rooted in envy rather than a solid legal foundation, might potentially crumble and expose her to vulnerability.</w:t>
      </w:r>
    </w:p>
    <w:p w14:paraId="44A3C85B" w14:textId="6C017419" w:rsidR="001E567A" w:rsidRPr="00AA07A2" w:rsidRDefault="001E567A" w:rsidP="001E567A">
      <w:pPr>
        <w:numPr>
          <w:ilvl w:val="0"/>
          <w:numId w:val="3"/>
        </w:numPr>
      </w:pPr>
      <w:r w:rsidRPr="00374C93">
        <w:rPr>
          <w:b/>
          <w:bCs/>
        </w:rPr>
        <w:t>Mistake:</w:t>
      </w:r>
      <w:r w:rsidRPr="00374C93">
        <w:t xml:space="preserve"> </w:t>
      </w:r>
      <w:r w:rsidRPr="00C02345">
        <w:t xml:space="preserve">The revolving nature of the defensive merry-go-round highlights the significance of error safety, which serves as a prism that refracts purpose within the complexities of misunderstanding, thereby stimulating contemplation. The legal precedent of </w:t>
      </w:r>
      <w:r w:rsidRPr="00C02345">
        <w:rPr>
          <w:i/>
        </w:rPr>
        <w:t xml:space="preserve">Anderton v. Ryan [1985] </w:t>
      </w:r>
      <w:r w:rsidR="00377506" w:rsidRPr="00C02345">
        <w:t>proves</w:t>
      </w:r>
      <w:r w:rsidRPr="00C02345">
        <w:t xml:space="preserve"> the initial formation of this defence within the realm of law. The effectiveness of this phenomenon can be attributed to its genesis in genuine misconceptions, akin to the metaphorical rebirth of the phoenix from its demise. However, the defensive structures of this fortress remain vulnerable to the pervasive undercurrents of malevolence. If Paula's justifications for desiring ownership fluctuate, becoming </w:t>
      </w:r>
      <w:r w:rsidRPr="00C02345">
        <w:lastRenderedPageBreak/>
        <w:t xml:space="preserve">disconnected from the foundation of </w:t>
      </w:r>
      <w:r>
        <w:t>authorisation</w:t>
      </w:r>
      <w:r w:rsidRPr="00C02345">
        <w:t>, the defence could crumble, its barriers demolished by the same essence of intention it endeavours to refute.</w:t>
      </w:r>
    </w:p>
    <w:p w14:paraId="5A4A34DB" w14:textId="77777777" w:rsidR="001E567A" w:rsidRDefault="001E567A" w:rsidP="001E567A">
      <w:pPr>
        <w:pStyle w:val="Heading1"/>
      </w:pPr>
      <w:bookmarkStart w:id="7" w:name="_Toc142683815"/>
      <w:r>
        <w:t>Part 2</w:t>
      </w:r>
      <w:bookmarkEnd w:id="7"/>
    </w:p>
    <w:p w14:paraId="6BDAA1AE" w14:textId="77777777" w:rsidR="001E567A" w:rsidRDefault="001E567A" w:rsidP="001E567A">
      <w:pPr>
        <w:pStyle w:val="Heading1"/>
      </w:pPr>
      <w:bookmarkStart w:id="8" w:name="_Toc142683816"/>
      <w:r>
        <w:t>Harriet's Potential Criminal Liability</w:t>
      </w:r>
      <w:bookmarkEnd w:id="8"/>
    </w:p>
    <w:p w14:paraId="3D796E2C" w14:textId="77777777" w:rsidR="001E567A" w:rsidRDefault="001E567A" w:rsidP="001E567A">
      <w:r w:rsidRPr="00C02345">
        <w:t>As a result of her actions, Harriet has exposed herself to a complex network of potential criminal liability, encompassing potential breaches of the Criminal Damage Act 1971 and the Offences Against the Person Act 1861.</w:t>
      </w:r>
    </w:p>
    <w:p w14:paraId="76845F6E" w14:textId="77777777" w:rsidR="001E567A" w:rsidRDefault="001E567A" w:rsidP="001E567A">
      <w:pPr>
        <w:pStyle w:val="Heading2"/>
      </w:pPr>
      <w:bookmarkStart w:id="9" w:name="_Toc142683817"/>
      <w:r>
        <w:t>Identifying the Offenses: Criminal Damage and Assault</w:t>
      </w:r>
      <w:bookmarkEnd w:id="9"/>
    </w:p>
    <w:p w14:paraId="4F4DE9CF" w14:textId="77777777" w:rsidR="001E567A" w:rsidRDefault="001E567A" w:rsidP="001E567A">
      <w:r w:rsidRPr="00C02345">
        <w:t>Harriet becomes embroiled in a series of incidents encompassing two distinct criminal offences, namely, criminal damage and assault, which exposes her to a precarious legal predicament. Both incidents arise from her deliberate and aggressive conduct of damaging property and causing physical harm to another individual.</w:t>
      </w:r>
    </w:p>
    <w:p w14:paraId="7B0F84EF" w14:textId="77777777" w:rsidR="001E567A" w:rsidRDefault="001E567A" w:rsidP="001E567A">
      <w:pPr>
        <w:pStyle w:val="Heading3"/>
      </w:pPr>
      <w:bookmarkStart w:id="10" w:name="_Toc142683818"/>
      <w:r>
        <w:t>Actus Reus of Criminal Damage</w:t>
      </w:r>
      <w:bookmarkEnd w:id="10"/>
    </w:p>
    <w:p w14:paraId="1D6BC3C1" w14:textId="3F8BFF68" w:rsidR="001E567A" w:rsidRDefault="001E567A" w:rsidP="001E567A">
      <w:r w:rsidRPr="00C02345">
        <w:t>The fervent actions of Harriet align harmoniously with the foundational</w:t>
      </w:r>
      <w:r>
        <w:t xml:space="preserve"> principles outlined in </w:t>
      </w:r>
      <w:r w:rsidRPr="009F5B33">
        <w:rPr>
          <w:i/>
        </w:rPr>
        <w:t>Fiak's [2005]</w:t>
      </w:r>
      <w:r w:rsidRPr="00C02345">
        <w:t xml:space="preserve"> comprehensive examination of the actus reus of criminal damage. </w:t>
      </w:r>
      <w:r>
        <w:t>Those above</w:t>
      </w:r>
      <w:r w:rsidRPr="00121324">
        <w:t xml:space="preserve"> seminal legal precedents have effectively reaffirmed that any manifestation of harm, irrespective of whether it culminates in complete annihilation or merely partial impairment, satisfies the actus reus element necessary to </w:t>
      </w:r>
      <w:r w:rsidR="00787EFD" w:rsidRPr="00121324">
        <w:t>prove</w:t>
      </w:r>
      <w:r w:rsidRPr="00121324">
        <w:t xml:space="preserve"> the offence of criminal damage. Based on the steadfast nature of Harriet's behaviour, </w:t>
      </w:r>
      <w:r w:rsidR="00083136" w:rsidRPr="00121324">
        <w:t>her</w:t>
      </w:r>
      <w:r w:rsidRPr="00121324">
        <w:t xml:space="preserve"> actions have caused discernible damage to the property. As a result, her </w:t>
      </w:r>
      <w:r>
        <w:t>activity above</w:t>
      </w:r>
      <w:r w:rsidRPr="00121324">
        <w:t xml:space="preserve"> </w:t>
      </w:r>
      <w:r w:rsidR="00E83AF0" w:rsidRPr="00121324">
        <w:t>shows</w:t>
      </w:r>
      <w:r w:rsidRPr="00121324">
        <w:t xml:space="preserve"> a harmonious alignment with the established doctrinal framework.</w:t>
      </w:r>
    </w:p>
    <w:p w14:paraId="4A419190" w14:textId="77777777" w:rsidR="001E567A" w:rsidRDefault="001E567A" w:rsidP="001E567A">
      <w:pPr>
        <w:pStyle w:val="Heading3"/>
      </w:pPr>
      <w:bookmarkStart w:id="11" w:name="_Toc142683819"/>
      <w:r>
        <w:lastRenderedPageBreak/>
        <w:t>Actus Reus of Assault</w:t>
      </w:r>
      <w:bookmarkEnd w:id="11"/>
    </w:p>
    <w:p w14:paraId="507A21F8" w14:textId="5E04B4BE" w:rsidR="001E567A" w:rsidRDefault="001E567A" w:rsidP="001E567A">
      <w:r w:rsidRPr="00C02345">
        <w:t xml:space="preserve">The court's attention is now directed towards the actus reus of the assault, and the impactful nature of Harriet's forceful contact brings about a significant shift in the overall composition, creating a juxtaposition that invites further analysis. Assault is legally defined as the intentional or careless act of inducing a sense of threat in another individual via force, which would otherwise lack justification. This aligns with the judicial tone </w:t>
      </w:r>
      <w:r w:rsidR="00E83AF0" w:rsidRPr="00C02345">
        <w:t>proved</w:t>
      </w:r>
      <w:r w:rsidRPr="00C02345">
        <w:t xml:space="preserve"> in </w:t>
      </w:r>
      <w:r w:rsidRPr="009F5B33">
        <w:rPr>
          <w:i/>
        </w:rPr>
        <w:t>Ireland [1997]</w:t>
      </w:r>
      <w:r w:rsidRPr="00C02345">
        <w:t xml:space="preserve">. The incident involving Harriet, characterised by a forceful physical altercation, aligns effectively </w:t>
      </w:r>
      <w:r>
        <w:t>with</w:t>
      </w:r>
      <w:r w:rsidRPr="00C02345">
        <w:t xml:space="preserve"> the parameters of the </w:t>
      </w:r>
      <w:r w:rsidR="00F402AB" w:rsidRPr="00C02345">
        <w:t>legal</w:t>
      </w:r>
      <w:r w:rsidRPr="00C02345">
        <w:t xml:space="preserve"> structure, serving as a pivotal </w:t>
      </w:r>
      <w:r w:rsidR="00F402AB" w:rsidRPr="00C02345">
        <w:t>part</w:t>
      </w:r>
      <w:r w:rsidRPr="00C02345">
        <w:t xml:space="preserve"> in substantiating the actus reus element of assault.</w:t>
      </w:r>
    </w:p>
    <w:p w14:paraId="78760D11" w14:textId="77777777" w:rsidR="001E567A" w:rsidRDefault="001E567A" w:rsidP="001E567A">
      <w:pPr>
        <w:pStyle w:val="Heading3"/>
      </w:pPr>
      <w:bookmarkStart w:id="12" w:name="_Toc142683820"/>
      <w:r>
        <w:t>Mens Rea of Both Offenses</w:t>
      </w:r>
      <w:bookmarkEnd w:id="12"/>
    </w:p>
    <w:p w14:paraId="63E04D8B" w14:textId="315C94AF" w:rsidR="001E567A" w:rsidRDefault="001E567A" w:rsidP="001E567A">
      <w:r w:rsidRPr="00C02345">
        <w:t xml:space="preserve">The intricate network of </w:t>
      </w:r>
      <w:r>
        <w:t>men’s</w:t>
      </w:r>
      <w:r w:rsidRPr="00C02345">
        <w:t xml:space="preserve"> rea that underlies both offences </w:t>
      </w:r>
      <w:r w:rsidR="005675CD" w:rsidRPr="00C02345">
        <w:t>are</w:t>
      </w:r>
      <w:r w:rsidRPr="00C02345">
        <w:t xml:space="preserve"> garnering growing attention as the legal landscape </w:t>
      </w:r>
      <w:r>
        <w:t>transforms</w:t>
      </w:r>
      <w:r w:rsidRPr="00C02345">
        <w:t xml:space="preserve">. The enigma of recklessness, as </w:t>
      </w:r>
      <w:r w:rsidR="00A55DCE" w:rsidRPr="00C02345">
        <w:t>proven</w:t>
      </w:r>
      <w:r w:rsidRPr="00C02345">
        <w:t xml:space="preserve"> by the </w:t>
      </w:r>
      <w:r>
        <w:t>cognisance</w:t>
      </w:r>
      <w:r w:rsidRPr="00C02345">
        <w:t xml:space="preserve"> of impending danger coupled with an unwavering will to navigate through turbulent waters, becomes </w:t>
      </w:r>
      <w:r w:rsidR="00E83AF0" w:rsidRPr="00C02345">
        <w:t>clear</w:t>
      </w:r>
      <w:r w:rsidRPr="00C02345">
        <w:t xml:space="preserve"> upon </w:t>
      </w:r>
      <w:r>
        <w:t>exploring</w:t>
      </w:r>
      <w:r w:rsidRPr="00C02345">
        <w:t xml:space="preserve"> </w:t>
      </w:r>
      <w:r w:rsidRPr="00A52678">
        <w:rPr>
          <w:i/>
        </w:rPr>
        <w:t>Cunningham's [1957]</w:t>
      </w:r>
      <w:r w:rsidRPr="00C02345">
        <w:t xml:space="preserve">. </w:t>
      </w:r>
      <w:r w:rsidRPr="009F5B33">
        <w:t>Evans' (2023) study offers insight into the significant influence of Harriet's mental state on her legal culpability, foreshadowing its crucial significance in the context of criminal liability.</w:t>
      </w:r>
    </w:p>
    <w:p w14:paraId="2F0BBDD1" w14:textId="584E21C4" w:rsidR="001E567A" w:rsidRDefault="001E567A" w:rsidP="001E567A">
      <w:pPr>
        <w:pStyle w:val="Heading3"/>
      </w:pPr>
      <w:bookmarkStart w:id="13" w:name="_Toc142683821"/>
      <w:r>
        <w:t>Defences</w:t>
      </w:r>
      <w:r>
        <w:t xml:space="preserve"> for Harriet</w:t>
      </w:r>
      <w:bookmarkEnd w:id="13"/>
    </w:p>
    <w:p w14:paraId="707DB91D" w14:textId="41F3C607" w:rsidR="001E567A" w:rsidRPr="006856B8" w:rsidRDefault="001E567A" w:rsidP="001E567A">
      <w:r w:rsidRPr="009F5B33">
        <w:t xml:space="preserve">Two defences </w:t>
      </w:r>
      <w:r w:rsidR="00A55DCE" w:rsidRPr="009F5B33">
        <w:t>appear</w:t>
      </w:r>
      <w:r w:rsidRPr="009F5B33">
        <w:t xml:space="preserve"> in the challenging circumstances faced by Harriet, each presenting a slightly distinct range of potential outcomes. The allergic response </w:t>
      </w:r>
      <w:r w:rsidR="00A55DCE" w:rsidRPr="009F5B33">
        <w:t>showed</w:t>
      </w:r>
      <w:r w:rsidRPr="009F5B33">
        <w:t xml:space="preserve"> by Harriet towards alcohol's invitation </w:t>
      </w:r>
      <w:r>
        <w:t>supports</w:t>
      </w:r>
      <w:r w:rsidRPr="009F5B33">
        <w:t xml:space="preserve"> the argument in favour of involuntary intoxication, a posit</w:t>
      </w:r>
      <w:r>
        <w:t xml:space="preserve">ion that is endorsed by </w:t>
      </w:r>
      <w:r w:rsidRPr="00A52678">
        <w:rPr>
          <w:i/>
        </w:rPr>
        <w:t>Hardie [1984]</w:t>
      </w:r>
      <w:r w:rsidRPr="009F5B33">
        <w:t xml:space="preserve">. The primary inquiry is to the extent to which her actions originated directly from her allergic reaction, so exposing a realm in which accountability becomes blurred with rationalisation. </w:t>
      </w:r>
      <w:r w:rsidRPr="00121324">
        <w:t xml:space="preserve">By the precedent outlined in the esteemed case of </w:t>
      </w:r>
      <w:r w:rsidRPr="00121324">
        <w:rPr>
          <w:i/>
        </w:rPr>
        <w:t>R v Quick [1973]</w:t>
      </w:r>
      <w:r w:rsidRPr="00121324">
        <w:t xml:space="preserve">, it is </w:t>
      </w:r>
      <w:r w:rsidR="00A55DCE" w:rsidRPr="00121324">
        <w:t>set up</w:t>
      </w:r>
      <w:r w:rsidRPr="00121324">
        <w:t xml:space="preserve"> that invoking the </w:t>
      </w:r>
      <w:r w:rsidRPr="00121324">
        <w:t>defen</w:t>
      </w:r>
      <w:r>
        <w:t>c</w:t>
      </w:r>
      <w:r w:rsidRPr="00121324">
        <w:t>e</w:t>
      </w:r>
      <w:r w:rsidRPr="00121324">
        <w:t xml:space="preserve"> of automatism shall be </w:t>
      </w:r>
      <w:r w:rsidR="00C770D1" w:rsidRPr="00121324">
        <w:t>considered</w:t>
      </w:r>
      <w:r w:rsidRPr="00121324">
        <w:t xml:space="preserve"> a substantial and persuasive concept. If her </w:t>
      </w:r>
      <w:r w:rsidRPr="00121324">
        <w:lastRenderedPageBreak/>
        <w:t xml:space="preserve">hallucinations cause her body to perform synchronised movements, it shall be considered as such. Automatism, being the state of lacking personal agency, shall be </w:t>
      </w:r>
      <w:r w:rsidR="00976ECA" w:rsidRPr="00121324">
        <w:t>considered</w:t>
      </w:r>
      <w:r w:rsidRPr="00121324">
        <w:t xml:space="preserve"> as a potential sanctuary for individuals </w:t>
      </w:r>
      <w:r w:rsidR="00C770D1" w:rsidRPr="00121324">
        <w:t>looking</w:t>
      </w:r>
      <w:r w:rsidRPr="00121324">
        <w:t xml:space="preserve"> to avoid criminal accountability within the framework above.</w:t>
      </w:r>
    </w:p>
    <w:p w14:paraId="22338499" w14:textId="77777777" w:rsidR="001E567A" w:rsidRPr="006856B8" w:rsidRDefault="001E567A" w:rsidP="001E567A">
      <w:pPr>
        <w:pStyle w:val="Heading1"/>
      </w:pPr>
      <w:bookmarkStart w:id="14" w:name="_Toc142683822"/>
      <w:r>
        <w:t>Conclusion</w:t>
      </w:r>
      <w:bookmarkEnd w:id="14"/>
    </w:p>
    <w:p w14:paraId="2D72AD30" w14:textId="4C577F02" w:rsidR="001E567A" w:rsidRPr="006856B8" w:rsidRDefault="001E567A" w:rsidP="001E567A">
      <w:r w:rsidRPr="009F5B33">
        <w:t xml:space="preserve">The potential legal liability of Paula and Harriet </w:t>
      </w:r>
      <w:r>
        <w:t>about</w:t>
      </w:r>
      <w:r w:rsidRPr="009F5B33">
        <w:t xml:space="preserve"> the offences of theft, criminal damage, and violence is being examined. Paula's actions can be classified as theft, as she unlawfully appropriated Christine's possessions without her agreement, resulting in permanent deprivation. Paula's </w:t>
      </w:r>
      <w:r w:rsidRPr="009F5B33">
        <w:t>behavior</w:t>
      </w:r>
      <w:r w:rsidRPr="009F5B33">
        <w:t xml:space="preserve"> </w:t>
      </w:r>
      <w:r w:rsidR="00976ECA" w:rsidRPr="009F5B33">
        <w:t>shows</w:t>
      </w:r>
      <w:r w:rsidRPr="009F5B33">
        <w:t xml:space="preserve"> indications of dishonesty, as evaluated using the Ghosh test. Despite the potential availability of arguments such as claims of </w:t>
      </w:r>
      <w:r>
        <w:t>correct</w:t>
      </w:r>
      <w:r w:rsidRPr="009F5B33">
        <w:t xml:space="preserve"> and mistake, </w:t>
      </w:r>
      <w:r w:rsidRPr="005E4D51">
        <w:t xml:space="preserve">Paula's </w:t>
      </w:r>
      <w:r w:rsidR="00976ECA" w:rsidRPr="005E4D51">
        <w:t>aims</w:t>
      </w:r>
      <w:r w:rsidRPr="005E4D51">
        <w:t xml:space="preserve"> may undermine the effectiveness of these responses</w:t>
      </w:r>
      <w:r w:rsidRPr="009F5B33">
        <w:t xml:space="preserve">. The actus reus of criminal damage can be satisfied by Harriet's actions of shattering windows, while the actus reus of assault can be </w:t>
      </w:r>
      <w:r>
        <w:t>happy</w:t>
      </w:r>
      <w:r w:rsidRPr="009F5B33">
        <w:t xml:space="preserve"> by Daniel's bodily injuries. </w:t>
      </w:r>
      <w:r>
        <w:t>I</w:t>
      </w:r>
      <w:r w:rsidRPr="009F5B33">
        <w:t xml:space="preserve">t is </w:t>
      </w:r>
      <w:r>
        <w:t>essential</w:t>
      </w:r>
      <w:r w:rsidRPr="009F5B33">
        <w:t xml:space="preserve"> to assess Harriet's mental state, which must be proven </w:t>
      </w:r>
      <w:r>
        <w:t>purposeful or irresponsible</w:t>
      </w:r>
      <w:r w:rsidRPr="009F5B33">
        <w:t xml:space="preserve"> for her actions to be considered illegal. In support of a defence for involuntary intoxication, the individual in question could potentially assert an allergic reaction as a contributing factor. </w:t>
      </w:r>
      <w:r>
        <w:t>T</w:t>
      </w:r>
      <w:r w:rsidRPr="009F5B33">
        <w:t>he legal concept of automatism may be invoked to argue that the individual's hallucinations induced uncontrollable activity. Depending on the specific circumstances surrounding their arrest and the strength of their defences, Paula and Harriet may face charges of theft, criminal damage, and assault, respectively.</w:t>
      </w:r>
    </w:p>
    <w:p w14:paraId="236AC87B" w14:textId="77777777" w:rsidR="001E567A" w:rsidRDefault="001E567A" w:rsidP="001E567A">
      <w:pPr>
        <w:spacing w:line="259" w:lineRule="auto"/>
        <w:jc w:val="left"/>
        <w:rPr>
          <w:rFonts w:eastAsiaTheme="majorEastAsia" w:cstheme="majorBidi"/>
          <w:b/>
          <w:i/>
          <w:szCs w:val="32"/>
        </w:rPr>
      </w:pPr>
      <w:r>
        <w:br w:type="page"/>
      </w:r>
    </w:p>
    <w:p w14:paraId="5299D972" w14:textId="77777777" w:rsidR="001E567A" w:rsidRDefault="001E567A" w:rsidP="001E567A">
      <w:pPr>
        <w:pStyle w:val="Heading1"/>
      </w:pPr>
      <w:bookmarkStart w:id="15" w:name="_Toc142683823"/>
      <w:r>
        <w:lastRenderedPageBreak/>
        <w:t>References</w:t>
      </w:r>
      <w:bookmarkEnd w:id="15"/>
    </w:p>
    <w:p w14:paraId="7337BE2E" w14:textId="77777777" w:rsidR="001E567A" w:rsidRDefault="001E567A" w:rsidP="001E567A">
      <w:pPr>
        <w:ind w:left="720" w:hanging="720"/>
      </w:pPr>
      <w:r w:rsidRPr="00AC1935">
        <w:rPr>
          <w:i/>
          <w:iCs/>
        </w:rPr>
        <w:t>Anderton v. Ryan</w:t>
      </w:r>
      <w:r w:rsidRPr="00AC1935">
        <w:t>, 1985 A.C. 560 (1985).</w:t>
      </w:r>
    </w:p>
    <w:p w14:paraId="3C87EDC3" w14:textId="77777777" w:rsidR="001E567A" w:rsidRDefault="001E567A" w:rsidP="001E567A">
      <w:pPr>
        <w:ind w:left="720" w:hanging="720"/>
      </w:pPr>
      <w:r w:rsidRPr="00CF5B98">
        <w:t>Boland, F., 1997. Psychiatric injury and assault the immediate effect of R. v. Ireland, R. v. Burstow. </w:t>
      </w:r>
      <w:r w:rsidRPr="00CF5B98">
        <w:rPr>
          <w:i/>
          <w:iCs/>
        </w:rPr>
        <w:t>Liverpool Law Review</w:t>
      </w:r>
      <w:r w:rsidRPr="00CF5B98">
        <w:t>, </w:t>
      </w:r>
      <w:r w:rsidRPr="00CF5B98">
        <w:rPr>
          <w:i/>
          <w:iCs/>
        </w:rPr>
        <w:t>19</w:t>
      </w:r>
      <w:r w:rsidRPr="00CF5B98">
        <w:t>, pp.231-239.</w:t>
      </w:r>
    </w:p>
    <w:p w14:paraId="45B91FD7" w14:textId="77777777" w:rsidR="001E567A" w:rsidRDefault="001E567A" w:rsidP="001E567A">
      <w:pPr>
        <w:ind w:left="720" w:hanging="720"/>
      </w:pPr>
      <w:r w:rsidRPr="00BC5FA2">
        <w:t>Evans, G. (2023). Available at: https://digestiblenotes.com/law/criminal_cases/mensrea.php [Accessed 11 Aug. 2023].</w:t>
      </w:r>
    </w:p>
    <w:p w14:paraId="6A075850" w14:textId="77777777" w:rsidR="001E567A" w:rsidRDefault="001E567A" w:rsidP="001E567A">
      <w:pPr>
        <w:ind w:left="720" w:hanging="720"/>
      </w:pPr>
      <w:r>
        <w:t>IPSA LOQUITUR. (2022). </w:t>
      </w:r>
      <w:r>
        <w:rPr>
          <w:i/>
          <w:iCs/>
        </w:rPr>
        <w:t>Criminal Law: Theft Act 1968 Offences - IPSA LOQUITUR</w:t>
      </w:r>
      <w:r>
        <w:t>. [online] Available at: https://ipsaloquitur.com/criminal-law/theft-act-1968-offences/ [Accessed 11 Aug. 2023].</w:t>
      </w:r>
    </w:p>
    <w:p w14:paraId="36D3F3C4" w14:textId="77777777" w:rsidR="001E567A" w:rsidRDefault="001E567A" w:rsidP="001E567A">
      <w:pPr>
        <w:ind w:left="720" w:hanging="720"/>
      </w:pPr>
      <w:r w:rsidRPr="00AC1935">
        <w:t xml:space="preserve">LawTeacher. November 2013. R v Ghosh - 1982. [online]. Available from: </w:t>
      </w:r>
      <w:hyperlink r:id="rId7" w:history="1">
        <w:r w:rsidRPr="00CB08B2">
          <w:rPr>
            <w:rStyle w:val="Hyperlink"/>
          </w:rPr>
          <w:t>https://www.lawteacher.net/cases/r-v-ghosh.php?vref=1</w:t>
        </w:r>
      </w:hyperlink>
    </w:p>
    <w:p w14:paraId="7C3B85F5" w14:textId="77777777" w:rsidR="001E567A" w:rsidRDefault="001E567A" w:rsidP="001E567A">
      <w:pPr>
        <w:ind w:left="720" w:hanging="720"/>
      </w:pPr>
      <w:r w:rsidRPr="0004697F">
        <w:t>LawTeacher. November 2013. R v Turner (No 2) - 1971. [online]. Available from: https://www.lawteacher.net/cases/r-v-turner-no-2.php?vref=1 [Accessed 11 August 2023].</w:t>
      </w:r>
    </w:p>
    <w:p w14:paraId="128F0D74" w14:textId="77777777" w:rsidR="001E567A" w:rsidRDefault="001E567A" w:rsidP="001E567A">
      <w:pPr>
        <w:ind w:left="720" w:hanging="720"/>
      </w:pPr>
      <w:r w:rsidRPr="00AC1935">
        <w:rPr>
          <w:i/>
          <w:iCs/>
        </w:rPr>
        <w:t>Lloyd Corp. v. Tanner</w:t>
      </w:r>
      <w:r w:rsidRPr="00AC1935">
        <w:t>, 407 U.S. 551, 92 S. Ct. 2219, 33 L. Ed. 2d 131 (1972).</w:t>
      </w:r>
    </w:p>
    <w:p w14:paraId="1503E1F3" w14:textId="77777777" w:rsidR="001E567A" w:rsidRPr="00BC5FA2" w:rsidRDefault="001E567A" w:rsidP="001E567A">
      <w:pPr>
        <w:ind w:left="720" w:hanging="720"/>
      </w:pPr>
      <w:r w:rsidRPr="00BC5FA2">
        <w:rPr>
          <w:i/>
          <w:iCs/>
        </w:rPr>
        <w:t>R v Hardie</w:t>
      </w:r>
      <w:r w:rsidRPr="00BC5FA2">
        <w:t>. [online] Available at: https://www.e-lawresources.co.uk/R-v-Hardie.php [Accessed 11 Aug. 2023].</w:t>
      </w:r>
    </w:p>
    <w:p w14:paraId="50FFF3B4" w14:textId="77777777" w:rsidR="001E567A" w:rsidRDefault="001E567A" w:rsidP="001E567A">
      <w:pPr>
        <w:ind w:left="720" w:hanging="720"/>
      </w:pPr>
      <w:r w:rsidRPr="00AC1935">
        <w:rPr>
          <w:i/>
          <w:iCs/>
        </w:rPr>
        <w:t>R v. Fiak</w:t>
      </w:r>
      <w:r w:rsidRPr="00AC1935">
        <w:t>, 2005 E.W.C.A. Crim 2381 (2005).</w:t>
      </w:r>
    </w:p>
    <w:p w14:paraId="063524B9" w14:textId="77777777" w:rsidR="001E567A" w:rsidRPr="00BC5FA2" w:rsidRDefault="001E567A" w:rsidP="001E567A">
      <w:pPr>
        <w:ind w:left="720" w:hanging="720"/>
      </w:pPr>
      <w:r w:rsidRPr="00BC5FA2">
        <w:t>‌</w:t>
      </w:r>
      <w:r w:rsidRPr="00BC5FA2">
        <w:rPr>
          <w:i/>
          <w:iCs/>
        </w:rPr>
        <w:t>R v. Quick</w:t>
      </w:r>
      <w:r w:rsidRPr="00BC5FA2">
        <w:t>, 1973 All E.R.3 347 (1973).</w:t>
      </w:r>
    </w:p>
    <w:p w14:paraId="3FCE8900" w14:textId="77777777" w:rsidR="001E567A" w:rsidRDefault="001E567A" w:rsidP="001E567A">
      <w:pPr>
        <w:ind w:left="720" w:hanging="720"/>
      </w:pPr>
      <w:r w:rsidRPr="00AC1935">
        <w:t>Robinson, P.M. and Zaffaroni, P., 1997. Modelling nonlinearity and long memory in time series.</w:t>
      </w:r>
    </w:p>
    <w:p w14:paraId="716A9CE3" w14:textId="77777777" w:rsidR="001E567A" w:rsidRPr="004B4BF9" w:rsidRDefault="001E567A" w:rsidP="001E567A"/>
    <w:p w14:paraId="5DAD0A61" w14:textId="77777777" w:rsidR="00D53BC8" w:rsidRDefault="00D53BC8"/>
    <w:sectPr w:rsidR="00D53BC8" w:rsidSect="00877297">
      <w:footerReference w:type="default" r:id="rId8"/>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1B324" w14:textId="77777777" w:rsidR="00000000" w:rsidRDefault="00000000">
    <w:pPr>
      <w:pStyle w:val="Footer"/>
      <w:jc w:val="right"/>
    </w:pPr>
  </w:p>
  <w:p w14:paraId="1C123D87"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249822"/>
      <w:docPartObj>
        <w:docPartGallery w:val="Page Numbers (Bottom of Page)"/>
        <w:docPartUnique/>
      </w:docPartObj>
    </w:sdtPr>
    <w:sdtEndPr>
      <w:rPr>
        <w:noProof/>
      </w:rPr>
    </w:sdtEndPr>
    <w:sdtContent>
      <w:p w14:paraId="60529DA1" w14:textId="77777777" w:rsidR="00000000" w:rsidRDefault="0000000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5C761A7B"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4659C"/>
    <w:multiLevelType w:val="multilevel"/>
    <w:tmpl w:val="C9FC7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B968EF"/>
    <w:multiLevelType w:val="multilevel"/>
    <w:tmpl w:val="D9820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A44DD6"/>
    <w:multiLevelType w:val="multilevel"/>
    <w:tmpl w:val="83061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92713694">
    <w:abstractNumId w:val="2"/>
  </w:num>
  <w:num w:numId="2" w16cid:durableId="19598967">
    <w:abstractNumId w:val="0"/>
  </w:num>
  <w:num w:numId="3" w16cid:durableId="593439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67A"/>
    <w:rsid w:val="00007E40"/>
    <w:rsid w:val="00021ED4"/>
    <w:rsid w:val="00083136"/>
    <w:rsid w:val="000844F2"/>
    <w:rsid w:val="000C0E8B"/>
    <w:rsid w:val="000E28FD"/>
    <w:rsid w:val="001106C5"/>
    <w:rsid w:val="001E567A"/>
    <w:rsid w:val="0029608C"/>
    <w:rsid w:val="00312D23"/>
    <w:rsid w:val="00362828"/>
    <w:rsid w:val="00377506"/>
    <w:rsid w:val="004512DE"/>
    <w:rsid w:val="005675CD"/>
    <w:rsid w:val="006146F7"/>
    <w:rsid w:val="006324C3"/>
    <w:rsid w:val="006B77C0"/>
    <w:rsid w:val="007025C9"/>
    <w:rsid w:val="007858F5"/>
    <w:rsid w:val="00787EFD"/>
    <w:rsid w:val="007F547C"/>
    <w:rsid w:val="009109E0"/>
    <w:rsid w:val="00925369"/>
    <w:rsid w:val="00976ECA"/>
    <w:rsid w:val="00991558"/>
    <w:rsid w:val="00A04327"/>
    <w:rsid w:val="00A55DCE"/>
    <w:rsid w:val="00B20296"/>
    <w:rsid w:val="00BB3EBD"/>
    <w:rsid w:val="00C20D8C"/>
    <w:rsid w:val="00C34785"/>
    <w:rsid w:val="00C3579B"/>
    <w:rsid w:val="00C7515C"/>
    <w:rsid w:val="00C770D1"/>
    <w:rsid w:val="00C91BC8"/>
    <w:rsid w:val="00C97A8E"/>
    <w:rsid w:val="00CB1C9A"/>
    <w:rsid w:val="00D53BC8"/>
    <w:rsid w:val="00D57888"/>
    <w:rsid w:val="00D92D4F"/>
    <w:rsid w:val="00E2715B"/>
    <w:rsid w:val="00E76B9F"/>
    <w:rsid w:val="00E83AF0"/>
    <w:rsid w:val="00F402AB"/>
    <w:rsid w:val="00F873B3"/>
    <w:rsid w:val="00FC6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29279"/>
  <w15:chartTrackingRefBased/>
  <w15:docId w15:val="{6E7F8258-D092-4C6E-BDCC-8BCD6AF0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67A"/>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1E567A"/>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E567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E567A"/>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67A"/>
    <w:rPr>
      <w:rFonts w:ascii="Times New Roman" w:eastAsiaTheme="majorEastAsia" w:hAnsi="Times New Roman" w:cstheme="majorBidi"/>
      <w:b/>
      <w:i/>
      <w:kern w:val="0"/>
      <w:sz w:val="24"/>
      <w:szCs w:val="32"/>
      <w:lang w:val="en-US"/>
      <w14:ligatures w14:val="none"/>
    </w:rPr>
  </w:style>
  <w:style w:type="character" w:customStyle="1" w:styleId="Heading2Char">
    <w:name w:val="Heading 2 Char"/>
    <w:basedOn w:val="DefaultParagraphFont"/>
    <w:link w:val="Heading2"/>
    <w:uiPriority w:val="9"/>
    <w:rsid w:val="001E567A"/>
    <w:rPr>
      <w:rFonts w:ascii="Times New Roman" w:eastAsiaTheme="majorEastAsia" w:hAnsi="Times New Roman" w:cstheme="majorBidi"/>
      <w:b/>
      <w:kern w:val="0"/>
      <w:sz w:val="24"/>
      <w:szCs w:val="26"/>
      <w:lang w:val="en-US"/>
      <w14:ligatures w14:val="none"/>
    </w:rPr>
  </w:style>
  <w:style w:type="character" w:customStyle="1" w:styleId="Heading3Char">
    <w:name w:val="Heading 3 Char"/>
    <w:basedOn w:val="DefaultParagraphFont"/>
    <w:link w:val="Heading3"/>
    <w:uiPriority w:val="9"/>
    <w:rsid w:val="001E567A"/>
    <w:rPr>
      <w:rFonts w:ascii="Times New Roman" w:eastAsiaTheme="majorEastAsia" w:hAnsi="Times New Roman" w:cstheme="majorBidi"/>
      <w:i/>
      <w:kern w:val="0"/>
      <w:sz w:val="24"/>
      <w:szCs w:val="24"/>
      <w:lang w:val="en-US"/>
      <w14:ligatures w14:val="none"/>
    </w:rPr>
  </w:style>
  <w:style w:type="character" w:styleId="Hyperlink">
    <w:name w:val="Hyperlink"/>
    <w:basedOn w:val="DefaultParagraphFont"/>
    <w:uiPriority w:val="99"/>
    <w:unhideWhenUsed/>
    <w:rsid w:val="001E567A"/>
    <w:rPr>
      <w:color w:val="0563C1" w:themeColor="hyperlink"/>
      <w:u w:val="single"/>
    </w:rPr>
  </w:style>
  <w:style w:type="paragraph" w:styleId="Footer">
    <w:name w:val="footer"/>
    <w:basedOn w:val="Normal"/>
    <w:link w:val="FooterChar"/>
    <w:uiPriority w:val="99"/>
    <w:unhideWhenUsed/>
    <w:rsid w:val="001E56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567A"/>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1E567A"/>
    <w:pPr>
      <w:spacing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1E567A"/>
    <w:pPr>
      <w:spacing w:after="100"/>
    </w:pPr>
  </w:style>
  <w:style w:type="paragraph" w:styleId="TOC2">
    <w:name w:val="toc 2"/>
    <w:basedOn w:val="Normal"/>
    <w:next w:val="Normal"/>
    <w:autoRedefine/>
    <w:uiPriority w:val="39"/>
    <w:unhideWhenUsed/>
    <w:rsid w:val="001E567A"/>
    <w:pPr>
      <w:spacing w:after="100"/>
      <w:ind w:left="240"/>
    </w:pPr>
  </w:style>
  <w:style w:type="paragraph" w:styleId="TOC3">
    <w:name w:val="toc 3"/>
    <w:basedOn w:val="Normal"/>
    <w:next w:val="Normal"/>
    <w:autoRedefine/>
    <w:uiPriority w:val="39"/>
    <w:unhideWhenUsed/>
    <w:rsid w:val="001E567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tyles" Target="styles.xml"/><Relationship Id="rId7" Type="http://schemas.openxmlformats.org/officeDocument/2006/relationships/hyperlink" Target="https://www.lawteacher.net/cases/r-v-ghosh.php?vref=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844A1-41D3-41E3-ABC0-58B7825C7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10</Pages>
  <Words>1876</Words>
  <Characters>11126</Characters>
  <Application>Microsoft Office Word</Application>
  <DocSecurity>0</DocSecurity>
  <Lines>191</Lines>
  <Paragraphs>77</Paragraphs>
  <ScaleCrop>false</ScaleCrop>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sohna jagne</dc:creator>
  <cp:keywords/>
  <dc:description/>
  <cp:lastModifiedBy>sohna jagne</cp:lastModifiedBy>
  <cp:revision>41</cp:revision>
  <dcterms:created xsi:type="dcterms:W3CDTF">2023-08-14T21:28:00Z</dcterms:created>
  <dcterms:modified xsi:type="dcterms:W3CDTF">2023-08-14T22:56:00Z</dcterms:modified>
</cp:coreProperties>
</file>