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Reflective review on Employability skills (report)</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name of student: Radu Alexandru Nitu</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number : 2109427</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University of Wales Trinity Saint David</w:t>
      </w:r>
    </w:p>
    <w:p>
      <w:pPr>
        <w:spacing w:before="0" w:after="200" w:line="240"/>
        <w:ind w:right="0" w:left="0" w:firstLine="0"/>
        <w:jc w:val="left"/>
        <w:rPr>
          <w:rFonts w:ascii="Times New Roman" w:hAnsi="Times New Roman" w:cs="Times New Roman" w:eastAsia="Times New Roman"/>
          <w:b/>
          <w:color w:val="auto"/>
          <w:spacing w:val="0"/>
          <w:position w:val="0"/>
          <w:sz w:val="24"/>
          <w:shd w:fill="auto" w:val="clear"/>
        </w:rPr>
      </w:pPr>
      <w:r>
        <w:object w:dxaOrig="1739" w:dyaOrig="2315">
          <v:rect xmlns:o="urn:schemas-microsoft-com:office:office" xmlns:v="urn:schemas-microsoft-com:vml" id="rectole0000000000" style="width:86.950000pt;height:115.7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of Contents </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Introduction.............................................3</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Time managment skills..........................3</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Research skills.......................................4</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Critical Thinking skills..........................5</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Personal Development Plan..................7</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Activity...................................................8</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Conclusion.............................................9</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 list .....................................10</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following report will aim at addressing different skills that a student should formulate and the skills I have developed out of the activities and feedbacks. The report will discuss a few tools related to the skills. </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Time management skills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Any and every individual is periled by one issue in particular when it comes to working and that is time management. As a university student, it is all the more important to understand the right ways to manage time. It may sound easy on paper but in reality, managing time is a humongous task. In the modern age, the significance of time management is large. There are studies on the various reasons that can influence each person when they experience a shortage of time (Iashvili and Iashvili, 2019). Being time-bound is one of the greatest skills that a student can learn and these activities and feedbacks are helping me in developing this particular, significant skill.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further develop on the skill being spoken of here a specific model has come of use. In simple words, time management can be called a way of life that is organized. Various tools can assist us in achieving more in a much shorter span of time (Bindra, 2017). One such tool is the 4Ds of effective time management. The Ds stand for Do, Dump/Delete, Defer/Delay, and Delegate. The application of this model can help in achieving efficient time management skills in work and life.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 A blog spoke about how the application of a two-minute rule can help in getting things done. It is not understood by many people that 120 seconds is a long time and much can be accomplished within this span (Collins, B., 2018). Doing is a referral to immediately get to a task without thinking too much about it. I have always had an issue with procrastination and this theory is helping me to break that habit.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Delete/Dump: This is perhaps the easiest of all the steps as it rests on a simple decision to either do something or dump it. This is a strategy for productivity as it helps in time-saving. Deletion of unnecessary work or unimportant information will help the individual to invest their time and focus on what is important. But there are times when one may not be so sure before deleting a piece of information or a certain activity from the routine. In that case, the next D may be of assistance.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Defer/Delay: When doubt seeps in about doing or deleting a particular work it is better to defer or delay making a decision about it. This can be another method of saving time. In my case, this helps me on shifting my focus from one work to another. If deciding a particular work is hanging heavy on my head I delay making that decision for when it might be easier for me to handle it. As students, we have to prioritize and organize our schedules in a way so that it is at their highest efficiency and productivity (Arunkumar and SuryaPrakash, 2018).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Delegate: Delegation of work is also crucial for completing tasks within a set time period. To make this process effective I have found making a playbook very useful. This playbook breaks down all of the tasks that I have to attend to and details possible outcomes. </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Research skills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Another very important skill that this activity and feedback has helped me develop is my research skill. As a university student researching is one of the most common activities that I have to involve myself with. Every small step requires research in studies and formulating assignments. However, a common and recurring problem is that it is very usual to not be thorough with the research that we do. As a plethora of options is available to us from a wide variety of sources it is not unusual to come across pieces of wrong information. Students often complete their assignments and pass the examination without ever developing or understanding the significance of research skills and do not put any effort in inculcating them (Garg and Passey, 2018). As a result, they often falter in higher education where more than just answering questions is required. A very popular model or tool that has helped me with my research skills is the CRAAP test. The CRAAP test as a tool was brought forth to the students of the undergraduate level in a science course during a library session (Lewis, 2018). It brought to the surface a number of resource evaluation techniques and concepts like credibility and peer review. The following steps are what it constitutes of-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 for Currency- This helps in the determination of the timeline of a particular piece of information. The question to ask in this step is in which year the information was first published and when was it revised (Academic English UK, 2018). Another question to ask is whether the topic that is being researched requires currently published information or if older sources will work too.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 for Relevance- The relevance of the information with the topic that is being worked on has to be understood. The intended audience of the paper also has to be understood. That would determine whether or not the information is suited to the purpose of the research being made.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for Authority- The author of the published article has to verify and their affiliations and qualifications have to be verified as well. The credibility of the author can be crucial in the case of research.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for Accuracy- Does the information have supporting evidence and what is its source? This is an extremely important question that aims at finding the accuracy of the information. Whether the information has been reviewed is also to be found out. The language and tone of the information have to be unbiased and that must also be checked.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 for Purpose- What purpose does the piece of information serve? Does it aim at informing or teaching, or selling? Or is the information aimed at persuading and entertaining the audience? The point of view of the information also has to be assessed for objectivity or impartiality. If there are any personal, political, or religious undertones in the information, that too has to be looked for. </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Critical Thinking skills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Critical thinking skills are usually thought of to be natural to human beings but it is not necessarily true. Even though the significance of this particular skill in students as they enter into university life is widely supported, studies have revealed that new students display a great range of levels in critical thinking (van der Zanden et al., 2020). This is something to be further developed and nourished and the teachers are not the sole perpetrators of it; students too have to put in individual effort into its proper and efficient development.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found certain mental methods to be essentially efficient tools for developing critical thinking skills. The mental method that I have been relying on and that has proved to be fruitful for me is brainstorming. This method has certain steps within it that require a little bit of explanation.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Lateral thinking- lateral thinking is a process that is creative and indirect and uses reasoning. The reasoning used is not an obvious one and utilizes obscure ideas by a step-by-step method of logical reasoning (Crockett, 2021).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Crowdsourcing- Crowdsourcing is a method that relies on the opinions and ideas of others. This is a very important and usual aspect of brainstorming. Here, required ideas and services are availed of from a large group who might have the right information and resources.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Divergent and Convergent Thinking- Divergent and convergent thinking are utilized under two very different circumstances. Divergent thinking is used when it is important to look for a variety of solutions to a particular issue by using creativity. Convergent thinking is the opposite of divergent thinking. This process involves going through a number of steps that are logically formed to reach one specific solution. This solution is looked at as the correct solution. Convergent thinking can sometimes be used in congruence with divergent thinking where multiple ideas can be brainstormed and then taken through a step-by-step logical path to arrive at a single correct conclusion.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Paradigm shift- This is a practice that encourages a shift in the basic and prevailing concepts to accommodate experimental thinking.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Developing critical thinking is a significant part of the courses of most institutes of higher education and is increasingly visible in the assessment criteria and the curriculum (Forbes, K., 2018). I have understood that following the tools mentioned herewith has proved to be increasingly helpful and has increased my efficiency in the task.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Overall it has to be mentioned that tools can help in the development of skills and make the process easier. Time management, critical thinking, and research skills are the three skills that I have found to be the most crucial of all the skills in terms of employability and better performance as a student. I found that I had some gaps in the development of the skills and participating in the activity as well as gaining feedback has helped me to work towards the development of the skills. Hence I have developed a personal development plan to further enhance the skill development process.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Personal Development Plan</w:t>
      </w:r>
    </w:p>
    <w:tbl>
      <w:tblPr/>
      <w:tblGrid>
        <w:gridCol w:w="2368"/>
        <w:gridCol w:w="2368"/>
        <w:gridCol w:w="2368"/>
        <w:gridCol w:w="2368"/>
      </w:tblGrid>
      <w:tr>
        <w:trPr>
          <w:trHeight w:val="426" w:hRule="auto"/>
          <w:jc w:val="left"/>
        </w:trPr>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What</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Why</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When</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How</w:t>
            </w:r>
          </w:p>
        </w:tc>
      </w:tr>
      <w:tr>
        <w:trPr>
          <w:trHeight w:val="2206" w:hRule="auto"/>
          <w:jc w:val="left"/>
        </w:trPr>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Time management skills </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27"/>
              </w:numPr>
              <w:spacing w:before="0" w:after="200" w:line="360"/>
              <w:ind w:right="0" w:left="45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will help me become more efficient as a student</w:t>
            </w:r>
          </w:p>
          <w:p>
            <w:pPr>
              <w:numPr>
                <w:ilvl w:val="0"/>
                <w:numId w:val="27"/>
              </w:numPr>
              <w:spacing w:before="0" w:after="200" w:line="360"/>
              <w:ind w:right="0" w:left="45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will prevent a tendency towards procrastination</w:t>
            </w:r>
          </w:p>
          <w:p>
            <w:pPr>
              <w:numPr>
                <w:ilvl w:val="0"/>
                <w:numId w:val="27"/>
              </w:numPr>
              <w:spacing w:before="0" w:after="200" w:line="360"/>
              <w:ind w:right="0" w:left="45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will help me in finishing all my assignments on time</w:t>
            </w:r>
          </w:p>
          <w:p>
            <w:pPr>
              <w:numPr>
                <w:ilvl w:val="0"/>
                <w:numId w:val="27"/>
              </w:numPr>
              <w:spacing w:before="0" w:after="200" w:line="360"/>
              <w:ind w:right="0" w:left="45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will leave time for me to attend to other interests and undertakings</w:t>
            </w:r>
          </w:p>
          <w:p>
            <w:pPr>
              <w:spacing w:before="0" w:after="200" w:line="360"/>
              <w:ind w:right="0" w:left="0" w:firstLine="0"/>
              <w:jc w:val="both"/>
              <w:rPr>
                <w:color w:val="auto"/>
                <w:spacing w:val="0"/>
                <w:position w:val="0"/>
                <w:shd w:fill="auto" w:val="clear"/>
              </w:rPr>
            </w:pP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By February 2022</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29"/>
              </w:numPr>
              <w:spacing w:before="0" w:after="200" w:line="360"/>
              <w:ind w:right="0" w:left="456"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first month, I will employ the 4Ds tool for effective time management in my daily work and assignments. </w:t>
            </w:r>
          </w:p>
          <w:p>
            <w:pPr>
              <w:numPr>
                <w:ilvl w:val="0"/>
                <w:numId w:val="29"/>
              </w:numPr>
              <w:spacing w:before="0" w:after="200" w:line="360"/>
              <w:ind w:right="0" w:left="456"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second month, I will work on the mistakes and obstacles I encountered in the first month. </w:t>
            </w:r>
          </w:p>
          <w:p>
            <w:pPr>
              <w:numPr>
                <w:ilvl w:val="0"/>
                <w:numId w:val="29"/>
              </w:numPr>
              <w:spacing w:before="0" w:after="200" w:line="360"/>
              <w:ind w:right="0" w:left="456"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 the third month, I will employ all that I have learnt from the mistakes made in my daily routine and note the improvements. </w:t>
            </w:r>
          </w:p>
        </w:tc>
      </w:tr>
      <w:tr>
        <w:trPr>
          <w:trHeight w:val="2206" w:hRule="auto"/>
          <w:jc w:val="left"/>
        </w:trPr>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Research skills </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32"/>
              </w:numPr>
              <w:spacing w:before="0" w:after="200" w:line="360"/>
              <w:ind w:right="0" w:left="45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will help me build more valid assignments</w:t>
            </w:r>
          </w:p>
          <w:p>
            <w:pPr>
              <w:numPr>
                <w:ilvl w:val="0"/>
                <w:numId w:val="32"/>
              </w:numPr>
              <w:spacing w:before="0" w:after="200" w:line="360"/>
              <w:ind w:right="0" w:left="45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will help in building better arguments in my research</w:t>
            </w:r>
          </w:p>
          <w:p>
            <w:pPr>
              <w:numPr>
                <w:ilvl w:val="0"/>
                <w:numId w:val="32"/>
              </w:numPr>
              <w:spacing w:before="0" w:after="200" w:line="360"/>
              <w:ind w:right="0" w:left="45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My papers will be relevant and will contain the correct information </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By April 2022</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34"/>
              </w:numPr>
              <w:spacing w:before="0" w:after="200" w:line="360"/>
              <w:ind w:right="0" w:left="456"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will take my time to understand the process of finding out verified authors</w:t>
            </w:r>
          </w:p>
          <w:p>
            <w:pPr>
              <w:numPr>
                <w:ilvl w:val="0"/>
                <w:numId w:val="34"/>
              </w:numPr>
              <w:spacing w:before="0" w:after="200" w:line="360"/>
              <w:ind w:right="0" w:left="456"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will seek help from my teachers to pick out relevant information</w:t>
            </w:r>
          </w:p>
          <w:p>
            <w:pPr>
              <w:numPr>
                <w:ilvl w:val="0"/>
                <w:numId w:val="34"/>
              </w:numPr>
              <w:spacing w:before="0" w:after="200" w:line="360"/>
              <w:ind w:right="0" w:left="456"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 prepare short assignments and research papers and get them checked by my teachers to track my improvement. </w:t>
            </w:r>
          </w:p>
        </w:tc>
      </w:tr>
      <w:tr>
        <w:trPr>
          <w:trHeight w:val="2206" w:hRule="auto"/>
          <w:jc w:val="left"/>
        </w:trPr>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Critical Thinking skills</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37"/>
              </w:numPr>
              <w:spacing w:before="0" w:after="200" w:line="360"/>
              <w:ind w:right="0" w:left="45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will help me in arriving at logical conclusions faster</w:t>
            </w:r>
          </w:p>
          <w:p>
            <w:pPr>
              <w:numPr>
                <w:ilvl w:val="0"/>
                <w:numId w:val="37"/>
              </w:numPr>
              <w:spacing w:before="0" w:after="200" w:line="360"/>
              <w:ind w:right="0" w:left="45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It will help me in understanding what I study more deeply</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By September 2022</w:t>
            </w:r>
          </w:p>
        </w:tc>
        <w:tc>
          <w:tcPr>
            <w:tcW w:w="23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39"/>
              </w:numPr>
              <w:spacing w:before="0" w:after="200" w:line="360"/>
              <w:ind w:right="0" w:left="456"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will take my time to resort to mental methods of brainstorming and assessing. </w:t>
            </w:r>
          </w:p>
          <w:p>
            <w:pPr>
              <w:numPr>
                <w:ilvl w:val="0"/>
                <w:numId w:val="39"/>
              </w:numPr>
              <w:spacing w:before="0" w:after="200" w:line="360"/>
              <w:ind w:right="0" w:left="456"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will constantly look for gap areas and seek to improve them. </w:t>
            </w: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Activity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Answer 1: Time management is a process that enables one to utilize time productively and effectively.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Answer 2: Donna seems to have an issue with putting aside her actual work and the main instigator here seems to be a distraction. In all the instances she is distracted by various things like meeting her friends, going for a softball game, forgetting her notes at work, forgetting to set an alarm. The forgetfulness issue might be a result of being disorganized.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Answer 3: Donna has to start with the first D that is ‘Do’ and get right to the work she wants to do at that time. Then she has to ‘Delete or Dump’ any distraction like going for the softball game. She needs to ‘Defer’ her other commitments until her assignment is complete and then ‘Delegate’ specific time slots for all of her commitments so that she can deal with her forgetfulness and the assignments presented to her in time. </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conclusion, it may be said that the development of certain skills is especially important for students approaching higher education like time management, researching, and critical thinking skills. Certain tools can help in the attainment and proper development of those skills and must be followed for better results.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 list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Academic English UK, 2018. </w:t>
      </w:r>
      <w:r>
        <w:rPr>
          <w:rFonts w:ascii="Times New Roman" w:hAnsi="Times New Roman" w:cs="Times New Roman" w:eastAsia="Times New Roman"/>
          <w:i/>
          <w:color w:val="auto"/>
          <w:spacing w:val="0"/>
          <w:position w:val="0"/>
          <w:sz w:val="24"/>
          <w:shd w:fill="auto" w:val="clear"/>
        </w:rPr>
        <w:t xml:space="preserve">Evaluating Sources - the CRAAP Test / Academic Peer Review Process</w:t>
      </w:r>
      <w:r>
        <w:rPr>
          <w:rFonts w:ascii="Times New Roman" w:hAnsi="Times New Roman" w:cs="Times New Roman" w:eastAsia="Times New Roman"/>
          <w:color w:val="auto"/>
          <w:spacing w:val="0"/>
          <w:position w:val="0"/>
          <w:sz w:val="24"/>
          <w:shd w:fill="auto" w:val="clear"/>
        </w:rPr>
        <w:t xml:space="preserve">. [online] Academic English UK. Available at: &lt;</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https://academic-englishuk.com/evaluating-sources/</w:t>
        </w:r>
      </w:hyperlink>
      <w:r>
        <w:rPr>
          <w:rFonts w:ascii="Times New Roman" w:hAnsi="Times New Roman" w:cs="Times New Roman" w:eastAsia="Times New Roman"/>
          <w:color w:val="auto"/>
          <w:spacing w:val="0"/>
          <w:position w:val="0"/>
          <w:sz w:val="24"/>
          <w:shd w:fill="auto" w:val="clear"/>
        </w:rPr>
        <w:t xml:space="preserve">&gt;  [Accessed 20 November 2021].</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Arunkumar, S. and SuryaPrakash, N., 2018. Importance of time management for college students. </w:t>
      </w:r>
      <w:r>
        <w:rPr>
          <w:rFonts w:ascii="Times New Roman" w:hAnsi="Times New Roman" w:cs="Times New Roman" w:eastAsia="Times New Roman"/>
          <w:i/>
          <w:color w:val="auto"/>
          <w:spacing w:val="0"/>
          <w:position w:val="0"/>
          <w:sz w:val="24"/>
          <w:shd w:fill="auto" w:val="clear"/>
        </w:rPr>
        <w:t xml:space="preserve">International Journal of Management, IT and Engineering</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8</w:t>
      </w:r>
      <w:r>
        <w:rPr>
          <w:rFonts w:ascii="Times New Roman" w:hAnsi="Times New Roman" w:cs="Times New Roman" w:eastAsia="Times New Roman"/>
          <w:color w:val="auto"/>
          <w:spacing w:val="0"/>
          <w:position w:val="0"/>
          <w:sz w:val="24"/>
          <w:shd w:fill="auto" w:val="clear"/>
        </w:rPr>
        <w:t xml:space="preserve">(4), pp.16-21.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https://www.indianjournals.com/ijor.aspx?target=ijor:ijmie</w:t>
        </w:r>
        <w:r>
          <w:rPr>
            <w:rFonts w:ascii="Times New Roman" w:hAnsi="Times New Roman" w:cs="Times New Roman" w:eastAsia="Times New Roman"/>
            <w:vanish/>
            <w:color w:val="0000FF"/>
            <w:spacing w:val="0"/>
            <w:position w:val="0"/>
            <w:sz w:val="24"/>
            <w:u w:val="single"/>
            <w:shd w:fill="auto" w:val="clear"/>
          </w:rPr>
          <w:t xml:space="preserve">HYPERLINK "https://www.indianjournals.com/ijor.aspx?target=ijor:ijmie&amp;volume=8&amp;issue=4&amp;article=002"</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vanish/>
            <w:color w:val="0000FF"/>
            <w:spacing w:val="0"/>
            <w:position w:val="0"/>
            <w:sz w:val="24"/>
            <w:u w:val="single"/>
            <w:shd w:fill="auto" w:val="clear"/>
          </w:rPr>
          <w:t xml:space="preserve">HYPERLINK "https://www.indianjournals.com/ijor.aspx?target=ijor:ijmie&amp;volume=8&amp;issue=4&amp;article=002"</w:t>
        </w:r>
        <w:r>
          <w:rPr>
            <w:rFonts w:ascii="Times New Roman" w:hAnsi="Times New Roman" w:cs="Times New Roman" w:eastAsia="Times New Roman"/>
            <w:color w:val="0000FF"/>
            <w:spacing w:val="0"/>
            <w:position w:val="0"/>
            <w:sz w:val="24"/>
            <w:u w:val="single"/>
            <w:shd w:fill="auto" w:val="clear"/>
          </w:rPr>
          <w:t xml:space="preserve">volume=8</w:t>
        </w:r>
        <w:r>
          <w:rPr>
            <w:rFonts w:ascii="Times New Roman" w:hAnsi="Times New Roman" w:cs="Times New Roman" w:eastAsia="Times New Roman"/>
            <w:vanish/>
            <w:color w:val="0000FF"/>
            <w:spacing w:val="0"/>
            <w:position w:val="0"/>
            <w:sz w:val="24"/>
            <w:u w:val="single"/>
            <w:shd w:fill="auto" w:val="clear"/>
          </w:rPr>
          <w:t xml:space="preserve">HYPERLINK "https://www.indianjournals.com/ijor.aspx?target=ijor:ijmie&amp;volume=8&amp;issue=4&amp;article=002"</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vanish/>
            <w:color w:val="0000FF"/>
            <w:spacing w:val="0"/>
            <w:position w:val="0"/>
            <w:sz w:val="24"/>
            <w:u w:val="single"/>
            <w:shd w:fill="auto" w:val="clear"/>
          </w:rPr>
          <w:t xml:space="preserve">HYPERLINK "https://www.indianjournals.com/ijor.aspx?target=ijor:ijmie&amp;volume=8&amp;issue=4&amp;article=002"</w:t>
        </w:r>
        <w:r>
          <w:rPr>
            <w:rFonts w:ascii="Times New Roman" w:hAnsi="Times New Roman" w:cs="Times New Roman" w:eastAsia="Times New Roman"/>
            <w:color w:val="0000FF"/>
            <w:spacing w:val="0"/>
            <w:position w:val="0"/>
            <w:sz w:val="24"/>
            <w:u w:val="single"/>
            <w:shd w:fill="auto" w:val="clear"/>
          </w:rPr>
          <w:t xml:space="preserve">issue=4</w:t>
        </w:r>
        <w:r>
          <w:rPr>
            <w:rFonts w:ascii="Times New Roman" w:hAnsi="Times New Roman" w:cs="Times New Roman" w:eastAsia="Times New Roman"/>
            <w:vanish/>
            <w:color w:val="0000FF"/>
            <w:spacing w:val="0"/>
            <w:position w:val="0"/>
            <w:sz w:val="24"/>
            <w:u w:val="single"/>
            <w:shd w:fill="auto" w:val="clear"/>
          </w:rPr>
          <w:t xml:space="preserve">HYPERLINK "https://www.indianjournals.com/ijor.aspx?target=ijor:ijmie&amp;volume=8&amp;issue=4&amp;article=002"</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vanish/>
            <w:color w:val="0000FF"/>
            <w:spacing w:val="0"/>
            <w:position w:val="0"/>
            <w:sz w:val="24"/>
            <w:u w:val="single"/>
            <w:shd w:fill="auto" w:val="clear"/>
          </w:rPr>
          <w:t xml:space="preserve">HYPERLINK "https://www.indianjournals.com/ijor.aspx?target=ijor:ijmie&amp;volume=8&amp;issue=4&amp;article=002"</w:t>
        </w:r>
        <w:r>
          <w:rPr>
            <w:rFonts w:ascii="Times New Roman" w:hAnsi="Times New Roman" w:cs="Times New Roman" w:eastAsia="Times New Roman"/>
            <w:color w:val="0000FF"/>
            <w:spacing w:val="0"/>
            <w:position w:val="0"/>
            <w:sz w:val="24"/>
            <w:u w:val="single"/>
            <w:shd w:fill="auto" w:val="clear"/>
          </w:rPr>
          <w:t xml:space="preserve">article=002</w:t>
        </w:r>
      </w:hyperlink>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Bindra, V., 2017. </w:t>
      </w:r>
      <w:r>
        <w:rPr>
          <w:rFonts w:ascii="Times New Roman" w:hAnsi="Times New Roman" w:cs="Times New Roman" w:eastAsia="Times New Roman"/>
          <w:i/>
          <w:color w:val="auto"/>
          <w:spacing w:val="0"/>
          <w:position w:val="0"/>
          <w:sz w:val="24"/>
          <w:shd w:fill="auto" w:val="clear"/>
        </w:rPr>
        <w:t xml:space="preserve">Effective planning and time management</w:t>
      </w:r>
      <w:r>
        <w:rPr>
          <w:rFonts w:ascii="Times New Roman" w:hAnsi="Times New Roman" w:cs="Times New Roman" w:eastAsia="Times New Roman"/>
          <w:color w:val="auto"/>
          <w:spacing w:val="0"/>
          <w:position w:val="0"/>
          <w:sz w:val="24"/>
          <w:shd w:fill="auto" w:val="clear"/>
        </w:rPr>
        <w:t xml:space="preserve">. Bloomsbury Publishing. Available at: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https://books.google.co.in/books?hl=en</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lr=</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id=YjV8DQAAQBAJ</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oi=fnd</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pg=PT7</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dq=importance+of+the+4Ds+of+effective+time+management</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ots=7y1yoRU1ly</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sig=xS5riAOHYkJmhAHTZPfCRpCBjjo</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redir_esc=y#v=onepage</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q=importance%20of%20the%204Ds%20of%20effective%20time%20management</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&amp;</w:t>
        </w:r>
        <w:r>
          <w:rPr>
            <w:rFonts w:ascii="Times New Roman" w:hAnsi="Times New Roman" w:cs="Times New Roman" w:eastAsia="Times New Roman"/>
            <w:vanish/>
            <w:color w:val="0000FF"/>
            <w:spacing w:val="0"/>
            <w:position w:val="0"/>
            <w:sz w:val="24"/>
            <w:u w:val="single"/>
            <w:shd w:fill="auto" w:val="clear"/>
          </w:rPr>
          <w:t xml:space="preserve">HYPERLINK "https://books.google.co.in/books?hl=en&amp;lr=&amp;id=YjV8DQAAQBAJ&amp;oi=fnd&amp;pg=PT7&amp;dq=importance+of+the+4Ds+of+effective+time+management&amp;ots=7y1yoRU1ly&amp;sig=xS5riAOHYkJmhAHTZPfCRpCBjjo&amp;redir_esc=y"</w:t>
        </w:r>
        <w:r>
          <w:rPr>
            <w:rFonts w:ascii="Times New Roman" w:hAnsi="Times New Roman" w:cs="Times New Roman" w:eastAsia="Times New Roman"/>
            <w:color w:val="0000FF"/>
            <w:spacing w:val="0"/>
            <w:position w:val="0"/>
            <w:sz w:val="24"/>
            <w:u w:val="single"/>
            <w:shd w:fill="auto" w:val="clear"/>
          </w:rPr>
          <w:t xml:space="preserve">f=false</w:t>
        </w:r>
      </w:hyperlink>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Collins, B., 2018. </w:t>
      </w:r>
      <w:r>
        <w:rPr>
          <w:rFonts w:ascii="Times New Roman" w:hAnsi="Times New Roman" w:cs="Times New Roman" w:eastAsia="Times New Roman"/>
          <w:i/>
          <w:color w:val="auto"/>
          <w:spacing w:val="0"/>
          <w:position w:val="0"/>
          <w:sz w:val="24"/>
          <w:shd w:fill="auto" w:val="clear"/>
        </w:rPr>
        <w:t xml:space="preserve">How To Use The 4 Ds Of Effective Time Management</w:t>
      </w:r>
      <w:r>
        <w:rPr>
          <w:rFonts w:ascii="Times New Roman" w:hAnsi="Times New Roman" w:cs="Times New Roman" w:eastAsia="Times New Roman"/>
          <w:color w:val="auto"/>
          <w:spacing w:val="0"/>
          <w:position w:val="0"/>
          <w:sz w:val="24"/>
          <w:shd w:fill="auto" w:val="clear"/>
        </w:rPr>
        <w:t xml:space="preserve">. [online] Forbes. Available at: &lt;</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https://www.forbes.com/sites/bryancollinseurope/2018/06/14/effective-time-management/?sh=64fdc4b21938</w:t>
        </w:r>
      </w:hyperlink>
      <w:r>
        <w:rPr>
          <w:rFonts w:ascii="Times New Roman" w:hAnsi="Times New Roman" w:cs="Times New Roman" w:eastAsia="Times New Roman"/>
          <w:color w:val="auto"/>
          <w:spacing w:val="0"/>
          <w:position w:val="0"/>
          <w:sz w:val="24"/>
          <w:shd w:fill="auto" w:val="clear"/>
        </w:rPr>
        <w:t xml:space="preserve">&gt;  [Accessed 20 November 2021].</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Crockett, L., 2021. </w:t>
      </w:r>
      <w:r>
        <w:rPr>
          <w:rFonts w:ascii="Times New Roman" w:hAnsi="Times New Roman" w:cs="Times New Roman" w:eastAsia="Times New Roman"/>
          <w:i/>
          <w:color w:val="auto"/>
          <w:spacing w:val="0"/>
          <w:position w:val="0"/>
          <w:sz w:val="24"/>
          <w:shd w:fill="auto" w:val="clear"/>
        </w:rPr>
        <w:t xml:space="preserve">The Most Useful Critical Thinking Mental Models to Know About</w:t>
      </w:r>
      <w:r>
        <w:rPr>
          <w:rFonts w:ascii="Times New Roman" w:hAnsi="Times New Roman" w:cs="Times New Roman" w:eastAsia="Times New Roman"/>
          <w:color w:val="auto"/>
          <w:spacing w:val="0"/>
          <w:position w:val="0"/>
          <w:sz w:val="24"/>
          <w:shd w:fill="auto" w:val="clear"/>
        </w:rPr>
        <w:t xml:space="preserve">. [online] Blog.futurefocusedlearning.net. Available at: &lt;</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https://blog.futurefocusedlearning.net/useful-critical-thinking-mental-models</w:t>
        </w:r>
      </w:hyperlink>
      <w:r>
        <w:rPr>
          <w:rFonts w:ascii="Times New Roman" w:hAnsi="Times New Roman" w:cs="Times New Roman" w:eastAsia="Times New Roman"/>
          <w:color w:val="auto"/>
          <w:spacing w:val="0"/>
          <w:position w:val="0"/>
          <w:sz w:val="24"/>
          <w:shd w:fill="auto" w:val="clear"/>
        </w:rPr>
        <w:t xml:space="preserve">&gt;  [Accessed 20 November 2021].</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Forbes, K., 2018. Exploring First Year Undergraduate Students' Conceptualizations of Critical Thinking Skills. </w:t>
      </w:r>
      <w:r>
        <w:rPr>
          <w:rFonts w:ascii="Times New Roman" w:hAnsi="Times New Roman" w:cs="Times New Roman" w:eastAsia="Times New Roman"/>
          <w:i/>
          <w:color w:val="auto"/>
          <w:spacing w:val="0"/>
          <w:position w:val="0"/>
          <w:sz w:val="24"/>
          <w:shd w:fill="auto" w:val="clear"/>
        </w:rPr>
        <w:t xml:space="preserve">International Journal of Teaching and Learning in Higher Education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30</w:t>
      </w:r>
      <w:r>
        <w:rPr>
          <w:rFonts w:ascii="Times New Roman" w:hAnsi="Times New Roman" w:cs="Times New Roman" w:eastAsia="Times New Roman"/>
          <w:color w:val="auto"/>
          <w:spacing w:val="0"/>
          <w:position w:val="0"/>
          <w:sz w:val="24"/>
          <w:shd w:fill="auto" w:val="clear"/>
        </w:rPr>
        <w:t xml:space="preserve">(3), pp.433-442. Available at: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auto" w:val="clear"/>
          </w:rPr>
          <w:t xml:space="preserve">https://eric.ed.gov/?id=EJ1199418</w:t>
        </w:r>
      </w:hyperlink>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Garg, A. and Passey, D., 2018. Research Skills Future in Education: Building Workforce Competence: Research Report 1: Do We Cultivate Research Skills? Veracity versus Falsity. Available at: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https://eprints.lancs.ac.uk/id/eprint/89496/</w:t>
        </w:r>
        <w:r>
          <w:rPr>
            <w:rFonts w:ascii="Times New Roman" w:hAnsi="Times New Roman" w:cs="Times New Roman" w:eastAsia="Times New Roman"/>
            <w:color w:val="0000FF"/>
            <w:spacing w:val="0"/>
            <w:position w:val="0"/>
            <w:sz w:val="24"/>
            <w:u w:val="single"/>
            <w:shd w:fill="auto" w:val="clear"/>
          </w:rPr>
          <w:t xml:space="preserve"> </w:t>
        </w:r>
      </w:hyperlink>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Iashvili, G. and Iashvili, T., 2019. THE IMPORTANCE OF TIME MANAGEMENT FOR MODERN ORGANIZATIONS AND INDIVIDUALS. </w:t>
      </w:r>
      <w:r>
        <w:rPr>
          <w:rFonts w:ascii="Times New Roman" w:hAnsi="Times New Roman" w:cs="Times New Roman" w:eastAsia="Times New Roman"/>
          <w:i/>
          <w:color w:val="auto"/>
          <w:spacing w:val="0"/>
          <w:position w:val="0"/>
          <w:sz w:val="24"/>
          <w:shd w:fill="auto" w:val="clear"/>
        </w:rPr>
        <w:t xml:space="preserve">Education Sciences and Psychology</w:t>
      </w:r>
      <w:r>
        <w:rPr>
          <w:rFonts w:ascii="Times New Roman" w:hAnsi="Times New Roman" w:cs="Times New Roman" w:eastAsia="Times New Roman"/>
          <w:color w:val="auto"/>
          <w:spacing w:val="0"/>
          <w:position w:val="0"/>
          <w:sz w:val="24"/>
          <w:shd w:fill="auto" w:val="clear"/>
        </w:rPr>
        <w:t xml:space="preserve">, (1), pp.18-22. Available at: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https://elibrary.ru/item.asp?id=38197177</w:t>
        </w:r>
        <w:r>
          <w:rPr>
            <w:rFonts w:ascii="Times New Roman" w:hAnsi="Times New Roman" w:cs="Times New Roman" w:eastAsia="Times New Roman"/>
            <w:color w:val="0000FF"/>
            <w:spacing w:val="0"/>
            <w:position w:val="0"/>
            <w:sz w:val="24"/>
            <w:u w:val="single"/>
            <w:shd w:fill="auto" w:val="clear"/>
          </w:rPr>
          <w:t xml:space="preserve"> </w:t>
        </w:r>
      </w:hyperlink>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Lewis, A., 2018. </w:t>
      </w:r>
      <w:r>
        <w:rPr>
          <w:rFonts w:ascii="Times New Roman" w:hAnsi="Times New Roman" w:cs="Times New Roman" w:eastAsia="Times New Roman"/>
          <w:i/>
          <w:color w:val="auto"/>
          <w:spacing w:val="0"/>
          <w:position w:val="0"/>
          <w:sz w:val="24"/>
          <w:shd w:fill="auto" w:val="clear"/>
        </w:rPr>
        <w:t xml:space="preserve">What Does Bad Information Look Like? Using the CRAAP Test for Evaluating Substandard Resources</w:t>
      </w:r>
      <w:r>
        <w:rPr>
          <w:rFonts w:ascii="Times New Roman" w:hAnsi="Times New Roman" w:cs="Times New Roman" w:eastAsia="Times New Roman"/>
          <w:color w:val="auto"/>
          <w:spacing w:val="0"/>
          <w:position w:val="0"/>
          <w:sz w:val="24"/>
          <w:shd w:fill="auto" w:val="clear"/>
        </w:rPr>
        <w:t xml:space="preserve">. [online] Istl.org. Available at: &lt;</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auto" w:val="clear"/>
          </w:rPr>
          <w:t xml:space="preserve">http://www.istl.org/18-winter/tips2.html</w:t>
        </w:r>
      </w:hyperlink>
      <w:r>
        <w:rPr>
          <w:rFonts w:ascii="Times New Roman" w:hAnsi="Times New Roman" w:cs="Times New Roman" w:eastAsia="Times New Roman"/>
          <w:color w:val="auto"/>
          <w:spacing w:val="0"/>
          <w:position w:val="0"/>
          <w:sz w:val="24"/>
          <w:shd w:fill="auto" w:val="clear"/>
        </w:rPr>
        <w:t xml:space="preserve">&gt;  [Accessed 20 November 2021].</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van der Zanden, P.J., Denessen, E., Cillessen, A.H. and Meijer, P.C., 2020. Fostering critical thinking skills in secondary education to prepare students for university: teacher perceptions and practices. </w:t>
      </w:r>
      <w:r>
        <w:rPr>
          <w:rFonts w:ascii="Times New Roman" w:hAnsi="Times New Roman" w:cs="Times New Roman" w:eastAsia="Times New Roman"/>
          <w:i/>
          <w:color w:val="auto"/>
          <w:spacing w:val="0"/>
          <w:position w:val="0"/>
          <w:sz w:val="24"/>
          <w:shd w:fill="auto" w:val="clear"/>
        </w:rPr>
        <w:t xml:space="preserve">Research in Post-Compulsory Education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25</w:t>
      </w:r>
      <w:r>
        <w:rPr>
          <w:rFonts w:ascii="Times New Roman" w:hAnsi="Times New Roman" w:cs="Times New Roman" w:eastAsia="Times New Roman"/>
          <w:color w:val="auto"/>
          <w:spacing w:val="0"/>
          <w:position w:val="0"/>
          <w:sz w:val="24"/>
          <w:shd w:fill="auto" w:val="clear"/>
        </w:rPr>
        <w:t xml:space="preserve">(4), pp.394-419. Available at: </w:t>
      </w:r>
      <w:hyperlink xmlns:r="http://schemas.openxmlformats.org/officeDocument/2006/relationships" r:id="docRId11">
        <w:r>
          <w:rPr>
            <w:rFonts w:ascii="Times New Roman" w:hAnsi="Times New Roman" w:cs="Times New Roman" w:eastAsia="Times New Roman"/>
            <w:color w:val="0000FF"/>
            <w:spacing w:val="0"/>
            <w:position w:val="0"/>
            <w:sz w:val="24"/>
            <w:u w:val="single"/>
            <w:shd w:fill="auto" w:val="clear"/>
          </w:rPr>
          <w:t xml:space="preserve">https://www.tandfonline.com/doi/full/10.1080/13596748.2020.1846313</w:t>
        </w:r>
        <w:r>
          <w:rPr>
            <w:rFonts w:ascii="Times New Roman" w:hAnsi="Times New Roman" w:cs="Times New Roman" w:eastAsia="Times New Roman"/>
            <w:color w:val="0000FF"/>
            <w:spacing w:val="0"/>
            <w:position w:val="0"/>
            <w:sz w:val="24"/>
            <w:u w:val="single"/>
            <w:shd w:fill="auto" w:val="clear"/>
          </w:rPr>
          <w:t xml:space="preserve"> </w:t>
        </w:r>
      </w:hyperlink>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num w:numId="27">
    <w:abstractNumId w:val="30"/>
  </w:num>
  <w:num w:numId="29">
    <w:abstractNumId w:val="24"/>
  </w:num>
  <w:num w:numId="32">
    <w:abstractNumId w:val="18"/>
  </w:num>
  <w:num w:numId="34">
    <w:abstractNumId w:val="12"/>
  </w:num>
  <w:num w:numId="37">
    <w:abstractNumId w:val="6"/>
  </w:num>
  <w:num w:numId="39">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styles.xml" Id="docRId13" Type="http://schemas.openxmlformats.org/officeDocument/2006/relationships/styles"/><Relationship TargetMode="External" Target="https://www.indianjournals.com/ijor.aspx?target=ijor:ijmie&amp;volume=8&amp;issue=4&amp;article=002" Id="docRId3" Type="http://schemas.openxmlformats.org/officeDocument/2006/relationships/hyperlink"/><Relationship TargetMode="External" Target="https://eric.ed.gov/?id=EJ1199418" Id="docRId7" Type="http://schemas.openxmlformats.org/officeDocument/2006/relationships/hyperlink"/><Relationship TargetMode="External" Target="http://www.istl.org/18-winter/tips2.html" Id="docRId10" Type="http://schemas.openxmlformats.org/officeDocument/2006/relationships/hyperlink"/><Relationship TargetMode="External" Target="https://academic-englishuk.com/evaluating-sources/" Id="docRId2" Type="http://schemas.openxmlformats.org/officeDocument/2006/relationships/hyperlink"/><Relationship TargetMode="External" Target="https://blog.futurefocusedlearning.net/useful-critical-thinking-mental-models" Id="docRId6" Type="http://schemas.openxmlformats.org/officeDocument/2006/relationships/hyperlink"/><Relationship Target="media/image0.wmf" Id="docRId1" Type="http://schemas.openxmlformats.org/officeDocument/2006/relationships/image"/><Relationship TargetMode="External" Target="https://www.tandfonline.com/doi/full/10.1080/13596748.2020.1846313%A0" Id="docRId11" Type="http://schemas.openxmlformats.org/officeDocument/2006/relationships/hyperlink"/><Relationship TargetMode="External" Target="https://www.forbes.com/sites/bryancollinseurope/2018/06/14/effective-time-management/?sh=64fdc4b21938" Id="docRId5" Type="http://schemas.openxmlformats.org/officeDocument/2006/relationships/hyperlink"/><Relationship TargetMode="External" Target="https://elibrary.ru/item.asp?id=38197177&#160;" Id="docRId9" Type="http://schemas.openxmlformats.org/officeDocument/2006/relationships/hyperlink"/><Relationship Target="embeddings/oleObject0.bin" Id="docRId0" Type="http://schemas.openxmlformats.org/officeDocument/2006/relationships/oleObject"/><Relationship Target="numbering.xml" Id="docRId12" Type="http://schemas.openxmlformats.org/officeDocument/2006/relationships/numbering"/><Relationship TargetMode="External" Target="https://books.google.co.in/books?hl=en&amp;lr=&amp;id=YjV8DQAAQBAJ&amp;oi=fnd&amp;pg=PT7&amp;dq=importance+of+the+4Ds+of+effective+time+management&amp;ots=7y1yoRU1ly&amp;sig=xS5riAOHYkJmhAHTZPfCRpCBjjo&amp;redir_esc=y" Id="docRId4" Type="http://schemas.openxmlformats.org/officeDocument/2006/relationships/hyperlink"/><Relationship TargetMode="External" Target="https://eprints.lancs.ac.uk/id/eprint/89496/%A0" Id="docRId8" Type="http://schemas.openxmlformats.org/officeDocument/2006/relationships/hyperlink"/></Relationships>
</file>