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55CEE" w14:textId="77777777" w:rsidR="009B61E2" w:rsidRDefault="009B61E2" w:rsidP="009B61E2">
      <w:pPr>
        <w:jc w:val="center"/>
      </w:pPr>
    </w:p>
    <w:p w14:paraId="3CE0EE3C" w14:textId="77777777" w:rsidR="009B61E2" w:rsidRDefault="009B61E2" w:rsidP="009B61E2">
      <w:pPr>
        <w:jc w:val="center"/>
      </w:pPr>
    </w:p>
    <w:p w14:paraId="1C77CD19" w14:textId="77777777" w:rsidR="009B61E2" w:rsidRDefault="009B61E2" w:rsidP="009B61E2">
      <w:pPr>
        <w:jc w:val="center"/>
      </w:pPr>
    </w:p>
    <w:p w14:paraId="23EBB688" w14:textId="77777777" w:rsidR="009B61E2" w:rsidRDefault="009B61E2" w:rsidP="009B61E2">
      <w:pPr>
        <w:jc w:val="center"/>
      </w:pPr>
    </w:p>
    <w:p w14:paraId="668EAC40" w14:textId="77777777" w:rsidR="009B61E2" w:rsidRDefault="009B61E2" w:rsidP="009B61E2">
      <w:pPr>
        <w:jc w:val="center"/>
      </w:pPr>
    </w:p>
    <w:p w14:paraId="77011163" w14:textId="77777777" w:rsidR="009B61E2" w:rsidRDefault="009B61E2" w:rsidP="009B61E2">
      <w:pPr>
        <w:jc w:val="center"/>
      </w:pPr>
    </w:p>
    <w:p w14:paraId="7A6F075F" w14:textId="77777777" w:rsidR="009B61E2" w:rsidRDefault="009B61E2" w:rsidP="009B61E2">
      <w:pPr>
        <w:jc w:val="center"/>
      </w:pPr>
    </w:p>
    <w:p w14:paraId="4EBD26B7" w14:textId="77777777" w:rsidR="009B61E2" w:rsidRDefault="009B61E2" w:rsidP="009B61E2">
      <w:pPr>
        <w:jc w:val="center"/>
      </w:pPr>
    </w:p>
    <w:p w14:paraId="42BE15D6" w14:textId="77777777" w:rsidR="009B61E2" w:rsidRDefault="009B61E2" w:rsidP="009B61E2">
      <w:pPr>
        <w:jc w:val="center"/>
      </w:pPr>
    </w:p>
    <w:p w14:paraId="0AA07E20" w14:textId="77777777" w:rsidR="009B61E2" w:rsidRDefault="009B61E2" w:rsidP="009B61E2">
      <w:pPr>
        <w:jc w:val="center"/>
      </w:pPr>
    </w:p>
    <w:p w14:paraId="6342C61A" w14:textId="77777777" w:rsidR="009B61E2" w:rsidRDefault="009B61E2" w:rsidP="009B61E2">
      <w:pPr>
        <w:jc w:val="center"/>
      </w:pPr>
    </w:p>
    <w:p w14:paraId="665E4A6F" w14:textId="77777777" w:rsidR="009B61E2" w:rsidRDefault="009B61E2" w:rsidP="009B61E2">
      <w:pPr>
        <w:jc w:val="center"/>
      </w:pPr>
    </w:p>
    <w:p w14:paraId="0AACC279" w14:textId="77777777" w:rsidR="009B61E2" w:rsidRPr="009B61E2" w:rsidRDefault="009B61E2" w:rsidP="009B61E2">
      <w:pPr>
        <w:jc w:val="center"/>
        <w:rPr>
          <w:sz w:val="30"/>
          <w:szCs w:val="30"/>
        </w:rPr>
      </w:pPr>
    </w:p>
    <w:p w14:paraId="0F6A99DC" w14:textId="7814AFF8" w:rsidR="00EB5A4F" w:rsidRPr="009B61E2" w:rsidRDefault="009B61E2" w:rsidP="009B61E2">
      <w:pPr>
        <w:jc w:val="center"/>
        <w:rPr>
          <w:sz w:val="30"/>
          <w:szCs w:val="30"/>
        </w:rPr>
      </w:pPr>
      <w:r w:rsidRPr="009B61E2">
        <w:rPr>
          <w:rFonts w:hint="eastAsia"/>
          <w:sz w:val="30"/>
          <w:szCs w:val="30"/>
        </w:rPr>
        <w:t>&lt;</w:t>
      </w:r>
      <w:r w:rsidR="00092C94" w:rsidRPr="00092C94">
        <w:rPr>
          <w:sz w:val="30"/>
          <w:szCs w:val="30"/>
        </w:rPr>
        <w:t xml:space="preserve">Prediction of Remaining </w:t>
      </w:r>
      <w:r w:rsidR="00092C94">
        <w:rPr>
          <w:rFonts w:hint="eastAsia"/>
          <w:sz w:val="30"/>
          <w:szCs w:val="30"/>
        </w:rPr>
        <w:t>Useful</w:t>
      </w:r>
      <w:r w:rsidR="00092C94" w:rsidRPr="00092C94">
        <w:rPr>
          <w:sz w:val="30"/>
          <w:szCs w:val="30"/>
        </w:rPr>
        <w:t xml:space="preserve"> Life of Proton Exchange Membrane Fuel Cells</w:t>
      </w:r>
      <w:r w:rsidRPr="009B61E2">
        <w:rPr>
          <w:sz w:val="30"/>
          <w:szCs w:val="30"/>
        </w:rPr>
        <w:t>&gt;</w:t>
      </w:r>
    </w:p>
    <w:p w14:paraId="0036F02D" w14:textId="10FDFEE3" w:rsidR="009B61E2" w:rsidRPr="009B61E2" w:rsidRDefault="009B61E2" w:rsidP="009B61E2">
      <w:pPr>
        <w:jc w:val="center"/>
        <w:rPr>
          <w:sz w:val="30"/>
          <w:szCs w:val="30"/>
        </w:rPr>
      </w:pPr>
      <w:r w:rsidRPr="009B61E2">
        <w:rPr>
          <w:rFonts w:hint="eastAsia"/>
          <w:sz w:val="30"/>
          <w:szCs w:val="30"/>
        </w:rPr>
        <w:t>R</w:t>
      </w:r>
      <w:r w:rsidRPr="009B61E2">
        <w:rPr>
          <w:sz w:val="30"/>
          <w:szCs w:val="30"/>
        </w:rPr>
        <w:t>esearch Proposal</w:t>
      </w:r>
    </w:p>
    <w:p w14:paraId="7B280E92" w14:textId="1FEF510C" w:rsidR="009B61E2" w:rsidRDefault="00092C94" w:rsidP="009B61E2">
      <w:pPr>
        <w:jc w:val="center"/>
        <w:rPr>
          <w:sz w:val="30"/>
          <w:szCs w:val="30"/>
        </w:rPr>
      </w:pPr>
      <w:proofErr w:type="spellStart"/>
      <w:r>
        <w:rPr>
          <w:rFonts w:hint="eastAsia"/>
          <w:sz w:val="30"/>
          <w:szCs w:val="30"/>
        </w:rPr>
        <w:t>Benyu</w:t>
      </w:r>
      <w:proofErr w:type="spellEnd"/>
      <w:r w:rsidR="009B61E2" w:rsidRPr="009B61E2">
        <w:rPr>
          <w:sz w:val="30"/>
          <w:szCs w:val="30"/>
        </w:rPr>
        <w:t xml:space="preserve"> </w:t>
      </w:r>
      <w:r>
        <w:rPr>
          <w:rFonts w:hint="eastAsia"/>
          <w:sz w:val="30"/>
          <w:szCs w:val="30"/>
        </w:rPr>
        <w:t>Cui</w:t>
      </w:r>
    </w:p>
    <w:p w14:paraId="55430AB7" w14:textId="07FEE3FA" w:rsidR="009B61E2" w:rsidRDefault="009B61E2" w:rsidP="009B61E2">
      <w:pPr>
        <w:jc w:val="center"/>
        <w:rPr>
          <w:sz w:val="30"/>
          <w:szCs w:val="30"/>
        </w:rPr>
      </w:pPr>
    </w:p>
    <w:p w14:paraId="587CAAF6" w14:textId="41B78199" w:rsidR="009B61E2" w:rsidRDefault="009B61E2" w:rsidP="009B61E2">
      <w:pPr>
        <w:jc w:val="center"/>
        <w:rPr>
          <w:sz w:val="30"/>
          <w:szCs w:val="30"/>
        </w:rPr>
      </w:pPr>
    </w:p>
    <w:p w14:paraId="37F3A971" w14:textId="19B82C3E" w:rsidR="009B61E2" w:rsidRDefault="009B61E2" w:rsidP="009B61E2">
      <w:pPr>
        <w:jc w:val="center"/>
        <w:rPr>
          <w:sz w:val="30"/>
          <w:szCs w:val="30"/>
        </w:rPr>
      </w:pPr>
    </w:p>
    <w:p w14:paraId="49861858" w14:textId="3860CF4C" w:rsidR="009B61E2" w:rsidRDefault="009B61E2" w:rsidP="009B61E2">
      <w:pPr>
        <w:jc w:val="center"/>
        <w:rPr>
          <w:sz w:val="30"/>
          <w:szCs w:val="30"/>
        </w:rPr>
      </w:pPr>
    </w:p>
    <w:p w14:paraId="74FD5C97" w14:textId="36D5FFB9" w:rsidR="009B61E2" w:rsidRDefault="009B61E2" w:rsidP="009B61E2">
      <w:pPr>
        <w:jc w:val="center"/>
        <w:rPr>
          <w:sz w:val="30"/>
          <w:szCs w:val="30"/>
        </w:rPr>
      </w:pPr>
    </w:p>
    <w:p w14:paraId="4AC02137" w14:textId="47C71FFC" w:rsidR="009B61E2" w:rsidRDefault="009B61E2" w:rsidP="009B61E2">
      <w:pPr>
        <w:jc w:val="center"/>
        <w:rPr>
          <w:sz w:val="30"/>
          <w:szCs w:val="30"/>
        </w:rPr>
      </w:pPr>
    </w:p>
    <w:p w14:paraId="3D22DAB1" w14:textId="7D2C9176" w:rsidR="009B61E2" w:rsidRDefault="009B61E2" w:rsidP="009B61E2">
      <w:pPr>
        <w:jc w:val="center"/>
        <w:rPr>
          <w:sz w:val="30"/>
          <w:szCs w:val="30"/>
        </w:rPr>
      </w:pPr>
    </w:p>
    <w:p w14:paraId="31D561EA" w14:textId="621A2632" w:rsidR="009B61E2" w:rsidRDefault="009B61E2" w:rsidP="009B61E2">
      <w:pPr>
        <w:jc w:val="center"/>
        <w:rPr>
          <w:sz w:val="30"/>
          <w:szCs w:val="30"/>
        </w:rPr>
      </w:pPr>
    </w:p>
    <w:p w14:paraId="2038445A" w14:textId="29A2F1A9" w:rsidR="009B61E2" w:rsidRDefault="009B61E2" w:rsidP="009B61E2">
      <w:pPr>
        <w:jc w:val="center"/>
        <w:rPr>
          <w:sz w:val="30"/>
          <w:szCs w:val="30"/>
        </w:rPr>
      </w:pPr>
    </w:p>
    <w:p w14:paraId="6B1DA660" w14:textId="6B84A3BD" w:rsidR="009B61E2" w:rsidRDefault="009B61E2" w:rsidP="009B61E2">
      <w:pPr>
        <w:jc w:val="center"/>
        <w:rPr>
          <w:sz w:val="30"/>
          <w:szCs w:val="30"/>
        </w:rPr>
      </w:pPr>
    </w:p>
    <w:p w14:paraId="5A8A7508" w14:textId="0CB898FD" w:rsidR="009B61E2" w:rsidRDefault="009B61E2" w:rsidP="009B61E2">
      <w:pPr>
        <w:jc w:val="center"/>
        <w:rPr>
          <w:sz w:val="30"/>
          <w:szCs w:val="30"/>
        </w:rPr>
      </w:pPr>
    </w:p>
    <w:p w14:paraId="6F0CA6DE" w14:textId="536A86F0" w:rsidR="009B61E2" w:rsidRDefault="009B61E2" w:rsidP="009B61E2">
      <w:pPr>
        <w:jc w:val="center"/>
        <w:rPr>
          <w:sz w:val="30"/>
          <w:szCs w:val="30"/>
        </w:rPr>
      </w:pPr>
    </w:p>
    <w:p w14:paraId="289C4C5A" w14:textId="77777777" w:rsidR="00CD4658" w:rsidRDefault="00CD4658" w:rsidP="009B61E2">
      <w:pPr>
        <w:jc w:val="left"/>
        <w:rPr>
          <w:sz w:val="30"/>
          <w:szCs w:val="30"/>
        </w:rPr>
      </w:pPr>
    </w:p>
    <w:p w14:paraId="38C77B6E" w14:textId="591F80C8" w:rsidR="009B61E2" w:rsidRDefault="009B61E2" w:rsidP="009B61E2">
      <w:pPr>
        <w:jc w:val="left"/>
        <w:rPr>
          <w:sz w:val="30"/>
          <w:szCs w:val="30"/>
        </w:rPr>
      </w:pPr>
      <w:r>
        <w:rPr>
          <w:sz w:val="30"/>
          <w:szCs w:val="30"/>
        </w:rPr>
        <w:t>Contents</w:t>
      </w:r>
    </w:p>
    <w:p w14:paraId="7F30E063" w14:textId="78408889" w:rsidR="00EE5583" w:rsidRDefault="0092779A">
      <w:pPr>
        <w:pStyle w:val="TOC1"/>
        <w:tabs>
          <w:tab w:val="left" w:pos="420"/>
          <w:tab w:val="right" w:leader="dot" w:pos="9628"/>
        </w:tabs>
        <w:rPr>
          <w:noProof/>
          <w:szCs w:val="24"/>
        </w:rPr>
      </w:pPr>
      <w:r>
        <w:rPr>
          <w:sz w:val="30"/>
          <w:szCs w:val="30"/>
        </w:rPr>
        <w:fldChar w:fldCharType="begin"/>
      </w:r>
      <w:r>
        <w:rPr>
          <w:sz w:val="30"/>
          <w:szCs w:val="30"/>
        </w:rPr>
        <w:instrText xml:space="preserve"> </w:instrText>
      </w:r>
      <w:r>
        <w:rPr>
          <w:rFonts w:hint="eastAsia"/>
          <w:sz w:val="30"/>
          <w:szCs w:val="30"/>
        </w:rPr>
        <w:instrText>TOC \o "1-3" \h \z \u</w:instrText>
      </w:r>
      <w:r>
        <w:rPr>
          <w:sz w:val="30"/>
          <w:szCs w:val="30"/>
        </w:rPr>
        <w:instrText xml:space="preserve"> </w:instrText>
      </w:r>
      <w:r>
        <w:rPr>
          <w:sz w:val="30"/>
          <w:szCs w:val="30"/>
        </w:rPr>
        <w:fldChar w:fldCharType="separate"/>
      </w:r>
      <w:hyperlink w:anchor="_Toc99629426" w:history="1">
        <w:r w:rsidR="00EE5583" w:rsidRPr="000C2E12">
          <w:rPr>
            <w:rStyle w:val="a8"/>
            <w:noProof/>
          </w:rPr>
          <w:t>1.</w:t>
        </w:r>
        <w:r w:rsidR="00EE5583">
          <w:rPr>
            <w:noProof/>
            <w:szCs w:val="24"/>
          </w:rPr>
          <w:tab/>
        </w:r>
        <w:r w:rsidR="00EE5583" w:rsidRPr="000C2E12">
          <w:rPr>
            <w:rStyle w:val="a8"/>
            <w:noProof/>
          </w:rPr>
          <w:t>Introduction</w:t>
        </w:r>
        <w:r w:rsidR="00EE5583">
          <w:rPr>
            <w:noProof/>
            <w:webHidden/>
          </w:rPr>
          <w:tab/>
        </w:r>
        <w:r w:rsidR="00EE5583">
          <w:rPr>
            <w:noProof/>
            <w:webHidden/>
          </w:rPr>
          <w:fldChar w:fldCharType="begin"/>
        </w:r>
        <w:r w:rsidR="00EE5583">
          <w:rPr>
            <w:noProof/>
            <w:webHidden/>
          </w:rPr>
          <w:instrText xml:space="preserve"> PAGEREF _Toc99629426 \h </w:instrText>
        </w:r>
        <w:r w:rsidR="00EE5583">
          <w:rPr>
            <w:noProof/>
            <w:webHidden/>
          </w:rPr>
        </w:r>
        <w:r w:rsidR="00EE5583">
          <w:rPr>
            <w:noProof/>
            <w:webHidden/>
          </w:rPr>
          <w:fldChar w:fldCharType="separate"/>
        </w:r>
        <w:r w:rsidR="00EE5583">
          <w:rPr>
            <w:noProof/>
            <w:webHidden/>
          </w:rPr>
          <w:t>3</w:t>
        </w:r>
        <w:r w:rsidR="00EE5583">
          <w:rPr>
            <w:noProof/>
            <w:webHidden/>
          </w:rPr>
          <w:fldChar w:fldCharType="end"/>
        </w:r>
      </w:hyperlink>
    </w:p>
    <w:p w14:paraId="111D271C" w14:textId="0E5DC8A4" w:rsidR="00EE5583" w:rsidRDefault="00EE5583">
      <w:pPr>
        <w:pStyle w:val="TOC1"/>
        <w:tabs>
          <w:tab w:val="left" w:pos="420"/>
          <w:tab w:val="right" w:leader="dot" w:pos="9628"/>
        </w:tabs>
        <w:rPr>
          <w:noProof/>
          <w:szCs w:val="24"/>
        </w:rPr>
      </w:pPr>
      <w:hyperlink w:anchor="_Toc99629427" w:history="1">
        <w:r w:rsidRPr="000C2E12">
          <w:rPr>
            <w:rStyle w:val="a8"/>
            <w:noProof/>
          </w:rPr>
          <w:t>2.</w:t>
        </w:r>
        <w:r>
          <w:rPr>
            <w:noProof/>
            <w:szCs w:val="24"/>
          </w:rPr>
          <w:tab/>
        </w:r>
        <w:r w:rsidRPr="000C2E12">
          <w:rPr>
            <w:rStyle w:val="a8"/>
            <w:noProof/>
          </w:rPr>
          <w:t>literature review</w:t>
        </w:r>
        <w:r>
          <w:rPr>
            <w:noProof/>
            <w:webHidden/>
          </w:rPr>
          <w:tab/>
        </w:r>
        <w:r>
          <w:rPr>
            <w:noProof/>
            <w:webHidden/>
          </w:rPr>
          <w:fldChar w:fldCharType="begin"/>
        </w:r>
        <w:r>
          <w:rPr>
            <w:noProof/>
            <w:webHidden/>
          </w:rPr>
          <w:instrText xml:space="preserve"> PAGEREF _Toc99629427 \h </w:instrText>
        </w:r>
        <w:r>
          <w:rPr>
            <w:noProof/>
            <w:webHidden/>
          </w:rPr>
        </w:r>
        <w:r>
          <w:rPr>
            <w:noProof/>
            <w:webHidden/>
          </w:rPr>
          <w:fldChar w:fldCharType="separate"/>
        </w:r>
        <w:r>
          <w:rPr>
            <w:noProof/>
            <w:webHidden/>
          </w:rPr>
          <w:t>3</w:t>
        </w:r>
        <w:r>
          <w:rPr>
            <w:noProof/>
            <w:webHidden/>
          </w:rPr>
          <w:fldChar w:fldCharType="end"/>
        </w:r>
      </w:hyperlink>
    </w:p>
    <w:p w14:paraId="26721B70" w14:textId="06872ED4" w:rsidR="00EE5583" w:rsidRDefault="00EE5583">
      <w:pPr>
        <w:pStyle w:val="TOC1"/>
        <w:tabs>
          <w:tab w:val="left" w:pos="420"/>
          <w:tab w:val="right" w:leader="dot" w:pos="9628"/>
        </w:tabs>
        <w:rPr>
          <w:noProof/>
          <w:szCs w:val="24"/>
        </w:rPr>
      </w:pPr>
      <w:hyperlink w:anchor="_Toc99629428" w:history="1">
        <w:r w:rsidRPr="000C2E12">
          <w:rPr>
            <w:rStyle w:val="a8"/>
            <w:noProof/>
          </w:rPr>
          <w:t>3.</w:t>
        </w:r>
        <w:r>
          <w:rPr>
            <w:noProof/>
            <w:szCs w:val="24"/>
          </w:rPr>
          <w:tab/>
        </w:r>
        <w:r w:rsidRPr="000C2E12">
          <w:rPr>
            <w:rStyle w:val="a8"/>
            <w:noProof/>
          </w:rPr>
          <w:t>Existing problems &amp;Aims</w:t>
        </w:r>
        <w:r>
          <w:rPr>
            <w:noProof/>
            <w:webHidden/>
          </w:rPr>
          <w:tab/>
        </w:r>
        <w:r>
          <w:rPr>
            <w:noProof/>
            <w:webHidden/>
          </w:rPr>
          <w:fldChar w:fldCharType="begin"/>
        </w:r>
        <w:r>
          <w:rPr>
            <w:noProof/>
            <w:webHidden/>
          </w:rPr>
          <w:instrText xml:space="preserve"> PAGEREF _Toc99629428 \h </w:instrText>
        </w:r>
        <w:r>
          <w:rPr>
            <w:noProof/>
            <w:webHidden/>
          </w:rPr>
        </w:r>
        <w:r>
          <w:rPr>
            <w:noProof/>
            <w:webHidden/>
          </w:rPr>
          <w:fldChar w:fldCharType="separate"/>
        </w:r>
        <w:r>
          <w:rPr>
            <w:noProof/>
            <w:webHidden/>
          </w:rPr>
          <w:t>4</w:t>
        </w:r>
        <w:r>
          <w:rPr>
            <w:noProof/>
            <w:webHidden/>
          </w:rPr>
          <w:fldChar w:fldCharType="end"/>
        </w:r>
      </w:hyperlink>
    </w:p>
    <w:p w14:paraId="02936F5C" w14:textId="0F432B66" w:rsidR="00EE5583" w:rsidRDefault="00EE5583">
      <w:pPr>
        <w:pStyle w:val="TOC1"/>
        <w:tabs>
          <w:tab w:val="left" w:pos="420"/>
          <w:tab w:val="right" w:leader="dot" w:pos="9628"/>
        </w:tabs>
        <w:rPr>
          <w:noProof/>
          <w:szCs w:val="24"/>
        </w:rPr>
      </w:pPr>
      <w:hyperlink w:anchor="_Toc99629429" w:history="1">
        <w:r w:rsidRPr="000C2E12">
          <w:rPr>
            <w:rStyle w:val="a8"/>
            <w:noProof/>
          </w:rPr>
          <w:t>4.</w:t>
        </w:r>
        <w:r>
          <w:rPr>
            <w:noProof/>
            <w:szCs w:val="24"/>
          </w:rPr>
          <w:tab/>
        </w:r>
        <w:r w:rsidRPr="000C2E12">
          <w:rPr>
            <w:rStyle w:val="a8"/>
            <w:noProof/>
          </w:rPr>
          <w:t>Research Methods</w:t>
        </w:r>
        <w:r>
          <w:rPr>
            <w:noProof/>
            <w:webHidden/>
          </w:rPr>
          <w:tab/>
        </w:r>
        <w:r>
          <w:rPr>
            <w:noProof/>
            <w:webHidden/>
          </w:rPr>
          <w:fldChar w:fldCharType="begin"/>
        </w:r>
        <w:r>
          <w:rPr>
            <w:noProof/>
            <w:webHidden/>
          </w:rPr>
          <w:instrText xml:space="preserve"> PAGEREF _Toc99629429 \h </w:instrText>
        </w:r>
        <w:r>
          <w:rPr>
            <w:noProof/>
            <w:webHidden/>
          </w:rPr>
        </w:r>
        <w:r>
          <w:rPr>
            <w:noProof/>
            <w:webHidden/>
          </w:rPr>
          <w:fldChar w:fldCharType="separate"/>
        </w:r>
        <w:r>
          <w:rPr>
            <w:noProof/>
            <w:webHidden/>
          </w:rPr>
          <w:t>5</w:t>
        </w:r>
        <w:r>
          <w:rPr>
            <w:noProof/>
            <w:webHidden/>
          </w:rPr>
          <w:fldChar w:fldCharType="end"/>
        </w:r>
      </w:hyperlink>
    </w:p>
    <w:p w14:paraId="6D23BD76" w14:textId="420E1E61" w:rsidR="00EE5583" w:rsidRDefault="00EE5583">
      <w:pPr>
        <w:pStyle w:val="TOC2"/>
        <w:tabs>
          <w:tab w:val="left" w:pos="1050"/>
          <w:tab w:val="right" w:leader="dot" w:pos="9628"/>
        </w:tabs>
        <w:rPr>
          <w:noProof/>
          <w:szCs w:val="24"/>
        </w:rPr>
      </w:pPr>
      <w:hyperlink w:anchor="_Toc99629430" w:history="1">
        <w:r w:rsidRPr="000C2E12">
          <w:rPr>
            <w:rStyle w:val="a8"/>
            <w:noProof/>
          </w:rPr>
          <w:t>4.1</w:t>
        </w:r>
        <w:r>
          <w:rPr>
            <w:noProof/>
            <w:szCs w:val="24"/>
          </w:rPr>
          <w:tab/>
        </w:r>
        <w:r w:rsidRPr="000C2E12">
          <w:rPr>
            <w:rStyle w:val="a8"/>
            <w:noProof/>
          </w:rPr>
          <w:t>Research contents</w:t>
        </w:r>
        <w:r>
          <w:rPr>
            <w:noProof/>
            <w:webHidden/>
          </w:rPr>
          <w:tab/>
        </w:r>
        <w:r>
          <w:rPr>
            <w:noProof/>
            <w:webHidden/>
          </w:rPr>
          <w:fldChar w:fldCharType="begin"/>
        </w:r>
        <w:r>
          <w:rPr>
            <w:noProof/>
            <w:webHidden/>
          </w:rPr>
          <w:instrText xml:space="preserve"> PAGEREF _Toc99629430 \h </w:instrText>
        </w:r>
        <w:r>
          <w:rPr>
            <w:noProof/>
            <w:webHidden/>
          </w:rPr>
        </w:r>
        <w:r>
          <w:rPr>
            <w:noProof/>
            <w:webHidden/>
          </w:rPr>
          <w:fldChar w:fldCharType="separate"/>
        </w:r>
        <w:r>
          <w:rPr>
            <w:noProof/>
            <w:webHidden/>
          </w:rPr>
          <w:t>5</w:t>
        </w:r>
        <w:r>
          <w:rPr>
            <w:noProof/>
            <w:webHidden/>
          </w:rPr>
          <w:fldChar w:fldCharType="end"/>
        </w:r>
      </w:hyperlink>
    </w:p>
    <w:p w14:paraId="0F285C0C" w14:textId="41610882" w:rsidR="00EE5583" w:rsidRDefault="00EE5583">
      <w:pPr>
        <w:pStyle w:val="TOC2"/>
        <w:tabs>
          <w:tab w:val="left" w:pos="1050"/>
          <w:tab w:val="right" w:leader="dot" w:pos="9628"/>
        </w:tabs>
        <w:rPr>
          <w:noProof/>
          <w:szCs w:val="24"/>
        </w:rPr>
      </w:pPr>
      <w:hyperlink w:anchor="_Toc99629431" w:history="1">
        <w:r w:rsidRPr="000C2E12">
          <w:rPr>
            <w:rStyle w:val="a8"/>
            <w:noProof/>
          </w:rPr>
          <w:t>4.2</w:t>
        </w:r>
        <w:r>
          <w:rPr>
            <w:noProof/>
            <w:szCs w:val="24"/>
          </w:rPr>
          <w:tab/>
        </w:r>
        <w:r w:rsidRPr="000C2E12">
          <w:rPr>
            <w:rStyle w:val="a8"/>
            <w:noProof/>
          </w:rPr>
          <w:t>Approaches</w:t>
        </w:r>
        <w:r>
          <w:rPr>
            <w:noProof/>
            <w:webHidden/>
          </w:rPr>
          <w:tab/>
        </w:r>
        <w:r>
          <w:rPr>
            <w:noProof/>
            <w:webHidden/>
          </w:rPr>
          <w:fldChar w:fldCharType="begin"/>
        </w:r>
        <w:r>
          <w:rPr>
            <w:noProof/>
            <w:webHidden/>
          </w:rPr>
          <w:instrText xml:space="preserve"> PAGEREF _Toc99629431 \h </w:instrText>
        </w:r>
        <w:r>
          <w:rPr>
            <w:noProof/>
            <w:webHidden/>
          </w:rPr>
        </w:r>
        <w:r>
          <w:rPr>
            <w:noProof/>
            <w:webHidden/>
          </w:rPr>
          <w:fldChar w:fldCharType="separate"/>
        </w:r>
        <w:r>
          <w:rPr>
            <w:noProof/>
            <w:webHidden/>
          </w:rPr>
          <w:t>6</w:t>
        </w:r>
        <w:r>
          <w:rPr>
            <w:noProof/>
            <w:webHidden/>
          </w:rPr>
          <w:fldChar w:fldCharType="end"/>
        </w:r>
      </w:hyperlink>
    </w:p>
    <w:p w14:paraId="1A5FEC70" w14:textId="7D505A4F" w:rsidR="00EE5583" w:rsidRDefault="00EE5583">
      <w:pPr>
        <w:pStyle w:val="TOC2"/>
        <w:tabs>
          <w:tab w:val="left" w:pos="1050"/>
          <w:tab w:val="right" w:leader="dot" w:pos="9628"/>
        </w:tabs>
        <w:rPr>
          <w:noProof/>
          <w:szCs w:val="24"/>
        </w:rPr>
      </w:pPr>
      <w:hyperlink w:anchor="_Toc99629432" w:history="1">
        <w:r w:rsidRPr="000C2E12">
          <w:rPr>
            <w:rStyle w:val="a8"/>
            <w:noProof/>
          </w:rPr>
          <w:t>4.3</w:t>
        </w:r>
        <w:r>
          <w:rPr>
            <w:noProof/>
            <w:szCs w:val="24"/>
          </w:rPr>
          <w:tab/>
        </w:r>
        <w:r w:rsidRPr="000C2E12">
          <w:rPr>
            <w:rStyle w:val="a8"/>
            <w:noProof/>
          </w:rPr>
          <w:t>Technology roadmap</w:t>
        </w:r>
        <w:r>
          <w:rPr>
            <w:noProof/>
            <w:webHidden/>
          </w:rPr>
          <w:tab/>
        </w:r>
        <w:r>
          <w:rPr>
            <w:noProof/>
            <w:webHidden/>
          </w:rPr>
          <w:fldChar w:fldCharType="begin"/>
        </w:r>
        <w:r>
          <w:rPr>
            <w:noProof/>
            <w:webHidden/>
          </w:rPr>
          <w:instrText xml:space="preserve"> PAGEREF _Toc99629432 \h </w:instrText>
        </w:r>
        <w:r>
          <w:rPr>
            <w:noProof/>
            <w:webHidden/>
          </w:rPr>
        </w:r>
        <w:r>
          <w:rPr>
            <w:noProof/>
            <w:webHidden/>
          </w:rPr>
          <w:fldChar w:fldCharType="separate"/>
        </w:r>
        <w:r>
          <w:rPr>
            <w:noProof/>
            <w:webHidden/>
          </w:rPr>
          <w:t>7</w:t>
        </w:r>
        <w:r>
          <w:rPr>
            <w:noProof/>
            <w:webHidden/>
          </w:rPr>
          <w:fldChar w:fldCharType="end"/>
        </w:r>
      </w:hyperlink>
    </w:p>
    <w:p w14:paraId="6CFE4161" w14:textId="1425AE9B" w:rsidR="00EE5583" w:rsidRDefault="00EE5583">
      <w:pPr>
        <w:pStyle w:val="TOC2"/>
        <w:tabs>
          <w:tab w:val="left" w:pos="1050"/>
          <w:tab w:val="right" w:leader="dot" w:pos="9628"/>
        </w:tabs>
        <w:rPr>
          <w:noProof/>
          <w:szCs w:val="24"/>
        </w:rPr>
      </w:pPr>
      <w:hyperlink w:anchor="_Toc99629433" w:history="1">
        <w:r w:rsidRPr="000C2E12">
          <w:rPr>
            <w:rStyle w:val="a8"/>
            <w:noProof/>
          </w:rPr>
          <w:t>4.4</w:t>
        </w:r>
        <w:r>
          <w:rPr>
            <w:noProof/>
            <w:szCs w:val="24"/>
          </w:rPr>
          <w:tab/>
        </w:r>
        <w:r w:rsidRPr="000C2E12">
          <w:rPr>
            <w:rStyle w:val="a8"/>
            <w:noProof/>
          </w:rPr>
          <w:t>Expected research results</w:t>
        </w:r>
        <w:r>
          <w:rPr>
            <w:noProof/>
            <w:webHidden/>
          </w:rPr>
          <w:tab/>
        </w:r>
        <w:r>
          <w:rPr>
            <w:noProof/>
            <w:webHidden/>
          </w:rPr>
          <w:fldChar w:fldCharType="begin"/>
        </w:r>
        <w:r>
          <w:rPr>
            <w:noProof/>
            <w:webHidden/>
          </w:rPr>
          <w:instrText xml:space="preserve"> PAGEREF _Toc99629433 \h </w:instrText>
        </w:r>
        <w:r>
          <w:rPr>
            <w:noProof/>
            <w:webHidden/>
          </w:rPr>
        </w:r>
        <w:r>
          <w:rPr>
            <w:noProof/>
            <w:webHidden/>
          </w:rPr>
          <w:fldChar w:fldCharType="separate"/>
        </w:r>
        <w:r>
          <w:rPr>
            <w:noProof/>
            <w:webHidden/>
          </w:rPr>
          <w:t>7</w:t>
        </w:r>
        <w:r>
          <w:rPr>
            <w:noProof/>
            <w:webHidden/>
          </w:rPr>
          <w:fldChar w:fldCharType="end"/>
        </w:r>
      </w:hyperlink>
    </w:p>
    <w:p w14:paraId="711F0505" w14:textId="7BD879F9" w:rsidR="00EE5583" w:rsidRDefault="00EE5583">
      <w:pPr>
        <w:pStyle w:val="TOC2"/>
        <w:tabs>
          <w:tab w:val="left" w:pos="1050"/>
          <w:tab w:val="right" w:leader="dot" w:pos="9628"/>
        </w:tabs>
        <w:rPr>
          <w:noProof/>
          <w:szCs w:val="24"/>
        </w:rPr>
      </w:pPr>
      <w:hyperlink w:anchor="_Toc99629434" w:history="1">
        <w:r w:rsidRPr="000C2E12">
          <w:rPr>
            <w:rStyle w:val="a8"/>
            <w:noProof/>
          </w:rPr>
          <w:t>4.5</w:t>
        </w:r>
        <w:r>
          <w:rPr>
            <w:noProof/>
            <w:szCs w:val="24"/>
          </w:rPr>
          <w:tab/>
        </w:r>
        <w:r w:rsidRPr="000C2E12">
          <w:rPr>
            <w:rStyle w:val="a8"/>
            <w:noProof/>
          </w:rPr>
          <w:t>Innovation</w:t>
        </w:r>
        <w:r>
          <w:rPr>
            <w:noProof/>
            <w:webHidden/>
          </w:rPr>
          <w:tab/>
        </w:r>
        <w:r>
          <w:rPr>
            <w:noProof/>
            <w:webHidden/>
          </w:rPr>
          <w:fldChar w:fldCharType="begin"/>
        </w:r>
        <w:r>
          <w:rPr>
            <w:noProof/>
            <w:webHidden/>
          </w:rPr>
          <w:instrText xml:space="preserve"> PAGEREF _Toc99629434 \h </w:instrText>
        </w:r>
        <w:r>
          <w:rPr>
            <w:noProof/>
            <w:webHidden/>
          </w:rPr>
        </w:r>
        <w:r>
          <w:rPr>
            <w:noProof/>
            <w:webHidden/>
          </w:rPr>
          <w:fldChar w:fldCharType="separate"/>
        </w:r>
        <w:r>
          <w:rPr>
            <w:noProof/>
            <w:webHidden/>
          </w:rPr>
          <w:t>7</w:t>
        </w:r>
        <w:r>
          <w:rPr>
            <w:noProof/>
            <w:webHidden/>
          </w:rPr>
          <w:fldChar w:fldCharType="end"/>
        </w:r>
      </w:hyperlink>
    </w:p>
    <w:p w14:paraId="4E10887A" w14:textId="42567ED1" w:rsidR="00EE5583" w:rsidRDefault="00EE5583">
      <w:pPr>
        <w:pStyle w:val="TOC1"/>
        <w:tabs>
          <w:tab w:val="left" w:pos="420"/>
          <w:tab w:val="right" w:leader="dot" w:pos="9628"/>
        </w:tabs>
        <w:rPr>
          <w:noProof/>
          <w:szCs w:val="24"/>
        </w:rPr>
      </w:pPr>
      <w:hyperlink w:anchor="_Toc99629435" w:history="1">
        <w:r w:rsidRPr="000C2E12">
          <w:rPr>
            <w:rStyle w:val="a8"/>
            <w:noProof/>
          </w:rPr>
          <w:t>5.</w:t>
        </w:r>
        <w:r>
          <w:rPr>
            <w:noProof/>
            <w:szCs w:val="24"/>
          </w:rPr>
          <w:tab/>
        </w:r>
        <w:r w:rsidRPr="000C2E12">
          <w:rPr>
            <w:rStyle w:val="a8"/>
            <w:noProof/>
          </w:rPr>
          <w:t>Gantt Chart</w:t>
        </w:r>
        <w:r>
          <w:rPr>
            <w:noProof/>
            <w:webHidden/>
          </w:rPr>
          <w:tab/>
        </w:r>
        <w:r>
          <w:rPr>
            <w:noProof/>
            <w:webHidden/>
          </w:rPr>
          <w:fldChar w:fldCharType="begin"/>
        </w:r>
        <w:r>
          <w:rPr>
            <w:noProof/>
            <w:webHidden/>
          </w:rPr>
          <w:instrText xml:space="preserve"> PAGEREF _Toc99629435 \h </w:instrText>
        </w:r>
        <w:r>
          <w:rPr>
            <w:noProof/>
            <w:webHidden/>
          </w:rPr>
        </w:r>
        <w:r>
          <w:rPr>
            <w:noProof/>
            <w:webHidden/>
          </w:rPr>
          <w:fldChar w:fldCharType="separate"/>
        </w:r>
        <w:r>
          <w:rPr>
            <w:noProof/>
            <w:webHidden/>
          </w:rPr>
          <w:t>7</w:t>
        </w:r>
        <w:r>
          <w:rPr>
            <w:noProof/>
            <w:webHidden/>
          </w:rPr>
          <w:fldChar w:fldCharType="end"/>
        </w:r>
      </w:hyperlink>
    </w:p>
    <w:p w14:paraId="6B508D4E" w14:textId="0E027FC8" w:rsidR="00EE5583" w:rsidRDefault="00EE5583">
      <w:pPr>
        <w:pStyle w:val="TOC1"/>
        <w:tabs>
          <w:tab w:val="left" w:pos="420"/>
          <w:tab w:val="right" w:leader="dot" w:pos="9628"/>
        </w:tabs>
        <w:rPr>
          <w:noProof/>
          <w:szCs w:val="24"/>
        </w:rPr>
      </w:pPr>
      <w:hyperlink w:anchor="_Toc99629436" w:history="1">
        <w:r w:rsidRPr="000C2E12">
          <w:rPr>
            <w:rStyle w:val="a8"/>
            <w:noProof/>
          </w:rPr>
          <w:t>6.</w:t>
        </w:r>
        <w:r>
          <w:rPr>
            <w:noProof/>
            <w:szCs w:val="24"/>
          </w:rPr>
          <w:tab/>
        </w:r>
        <w:r w:rsidRPr="000C2E12">
          <w:rPr>
            <w:rStyle w:val="a8"/>
            <w:noProof/>
          </w:rPr>
          <w:t>Conclusion</w:t>
        </w:r>
        <w:r>
          <w:rPr>
            <w:noProof/>
            <w:webHidden/>
          </w:rPr>
          <w:tab/>
        </w:r>
        <w:r>
          <w:rPr>
            <w:noProof/>
            <w:webHidden/>
          </w:rPr>
          <w:fldChar w:fldCharType="begin"/>
        </w:r>
        <w:r>
          <w:rPr>
            <w:noProof/>
            <w:webHidden/>
          </w:rPr>
          <w:instrText xml:space="preserve"> PAGEREF _Toc99629436 \h </w:instrText>
        </w:r>
        <w:r>
          <w:rPr>
            <w:noProof/>
            <w:webHidden/>
          </w:rPr>
        </w:r>
        <w:r>
          <w:rPr>
            <w:noProof/>
            <w:webHidden/>
          </w:rPr>
          <w:fldChar w:fldCharType="separate"/>
        </w:r>
        <w:r>
          <w:rPr>
            <w:noProof/>
            <w:webHidden/>
          </w:rPr>
          <w:t>8</w:t>
        </w:r>
        <w:r>
          <w:rPr>
            <w:noProof/>
            <w:webHidden/>
          </w:rPr>
          <w:fldChar w:fldCharType="end"/>
        </w:r>
      </w:hyperlink>
    </w:p>
    <w:p w14:paraId="0C49D323" w14:textId="23C6F253" w:rsidR="00EE5583" w:rsidRDefault="00EE5583">
      <w:pPr>
        <w:pStyle w:val="TOC1"/>
        <w:tabs>
          <w:tab w:val="left" w:pos="420"/>
          <w:tab w:val="right" w:leader="dot" w:pos="9628"/>
        </w:tabs>
        <w:rPr>
          <w:noProof/>
          <w:szCs w:val="24"/>
        </w:rPr>
      </w:pPr>
      <w:hyperlink w:anchor="_Toc99629437" w:history="1">
        <w:r w:rsidRPr="000C2E12">
          <w:rPr>
            <w:rStyle w:val="a8"/>
            <w:noProof/>
          </w:rPr>
          <w:t>7.</w:t>
        </w:r>
        <w:r>
          <w:rPr>
            <w:noProof/>
            <w:szCs w:val="24"/>
          </w:rPr>
          <w:tab/>
        </w:r>
        <w:r w:rsidRPr="000C2E12">
          <w:rPr>
            <w:rStyle w:val="a8"/>
            <w:noProof/>
          </w:rPr>
          <w:t>Reference List</w:t>
        </w:r>
        <w:r>
          <w:rPr>
            <w:noProof/>
            <w:webHidden/>
          </w:rPr>
          <w:tab/>
        </w:r>
        <w:r>
          <w:rPr>
            <w:noProof/>
            <w:webHidden/>
          </w:rPr>
          <w:fldChar w:fldCharType="begin"/>
        </w:r>
        <w:r>
          <w:rPr>
            <w:noProof/>
            <w:webHidden/>
          </w:rPr>
          <w:instrText xml:space="preserve"> PAGEREF _Toc99629437 \h </w:instrText>
        </w:r>
        <w:r>
          <w:rPr>
            <w:noProof/>
            <w:webHidden/>
          </w:rPr>
        </w:r>
        <w:r>
          <w:rPr>
            <w:noProof/>
            <w:webHidden/>
          </w:rPr>
          <w:fldChar w:fldCharType="separate"/>
        </w:r>
        <w:r>
          <w:rPr>
            <w:noProof/>
            <w:webHidden/>
          </w:rPr>
          <w:t>8</w:t>
        </w:r>
        <w:r>
          <w:rPr>
            <w:noProof/>
            <w:webHidden/>
          </w:rPr>
          <w:fldChar w:fldCharType="end"/>
        </w:r>
      </w:hyperlink>
    </w:p>
    <w:p w14:paraId="501669A4" w14:textId="0735AB7A" w:rsidR="0092779A" w:rsidRDefault="0092779A" w:rsidP="009B61E2">
      <w:pPr>
        <w:jc w:val="left"/>
        <w:rPr>
          <w:sz w:val="30"/>
          <w:szCs w:val="30"/>
        </w:rPr>
      </w:pPr>
      <w:r>
        <w:rPr>
          <w:sz w:val="30"/>
          <w:szCs w:val="30"/>
        </w:rPr>
        <w:fldChar w:fldCharType="end"/>
      </w:r>
    </w:p>
    <w:p w14:paraId="43A0D6E1" w14:textId="0C6055E0" w:rsidR="0092779A" w:rsidRDefault="0092779A" w:rsidP="009B61E2">
      <w:pPr>
        <w:jc w:val="left"/>
        <w:rPr>
          <w:sz w:val="30"/>
          <w:szCs w:val="30"/>
        </w:rPr>
      </w:pPr>
    </w:p>
    <w:p w14:paraId="66CB2792" w14:textId="44407D86" w:rsidR="0092779A" w:rsidRDefault="0092779A" w:rsidP="009B61E2">
      <w:pPr>
        <w:jc w:val="left"/>
        <w:rPr>
          <w:sz w:val="30"/>
          <w:szCs w:val="30"/>
        </w:rPr>
      </w:pPr>
    </w:p>
    <w:p w14:paraId="791C453C" w14:textId="12032778" w:rsidR="0092779A" w:rsidRDefault="0092779A" w:rsidP="009B61E2">
      <w:pPr>
        <w:jc w:val="left"/>
        <w:rPr>
          <w:sz w:val="30"/>
          <w:szCs w:val="30"/>
        </w:rPr>
      </w:pPr>
    </w:p>
    <w:p w14:paraId="1E0DD307" w14:textId="1DA11AE5" w:rsidR="0092779A" w:rsidRDefault="0092779A" w:rsidP="009B61E2">
      <w:pPr>
        <w:jc w:val="left"/>
        <w:rPr>
          <w:sz w:val="30"/>
          <w:szCs w:val="30"/>
        </w:rPr>
      </w:pPr>
    </w:p>
    <w:p w14:paraId="489180B5" w14:textId="729D201C" w:rsidR="0092779A" w:rsidRDefault="0092779A" w:rsidP="009B61E2">
      <w:pPr>
        <w:jc w:val="left"/>
        <w:rPr>
          <w:sz w:val="30"/>
          <w:szCs w:val="30"/>
        </w:rPr>
      </w:pPr>
    </w:p>
    <w:p w14:paraId="10E5B8C0" w14:textId="22789C06" w:rsidR="0092779A" w:rsidRDefault="0092779A" w:rsidP="009B61E2">
      <w:pPr>
        <w:jc w:val="left"/>
        <w:rPr>
          <w:sz w:val="30"/>
          <w:szCs w:val="30"/>
        </w:rPr>
      </w:pPr>
    </w:p>
    <w:p w14:paraId="08064715" w14:textId="6CD9CBBB" w:rsidR="0092779A" w:rsidRDefault="0092779A" w:rsidP="009B61E2">
      <w:pPr>
        <w:jc w:val="left"/>
        <w:rPr>
          <w:sz w:val="30"/>
          <w:szCs w:val="30"/>
        </w:rPr>
      </w:pPr>
    </w:p>
    <w:p w14:paraId="7A69C0DD" w14:textId="1CAC4561" w:rsidR="0092779A" w:rsidRDefault="0092779A" w:rsidP="009B61E2">
      <w:pPr>
        <w:jc w:val="left"/>
        <w:rPr>
          <w:sz w:val="30"/>
          <w:szCs w:val="30"/>
        </w:rPr>
      </w:pPr>
    </w:p>
    <w:p w14:paraId="139536F7" w14:textId="3756DDD0" w:rsidR="0092779A" w:rsidRDefault="0092779A" w:rsidP="009B61E2">
      <w:pPr>
        <w:jc w:val="left"/>
        <w:rPr>
          <w:sz w:val="30"/>
          <w:szCs w:val="30"/>
        </w:rPr>
      </w:pPr>
    </w:p>
    <w:p w14:paraId="1A88500D" w14:textId="775693E7" w:rsidR="0092779A" w:rsidRDefault="0092779A" w:rsidP="009B61E2">
      <w:pPr>
        <w:jc w:val="left"/>
        <w:rPr>
          <w:sz w:val="30"/>
          <w:szCs w:val="30"/>
        </w:rPr>
      </w:pPr>
    </w:p>
    <w:p w14:paraId="4F74F396" w14:textId="4A642A11" w:rsidR="00CD4658" w:rsidRDefault="00CD4658" w:rsidP="009B61E2">
      <w:pPr>
        <w:jc w:val="left"/>
        <w:rPr>
          <w:sz w:val="30"/>
          <w:szCs w:val="30"/>
        </w:rPr>
      </w:pPr>
    </w:p>
    <w:p w14:paraId="7FAE9FB2" w14:textId="0511BD0C" w:rsidR="00E03977" w:rsidRDefault="00E03977" w:rsidP="009B61E2">
      <w:pPr>
        <w:jc w:val="left"/>
        <w:rPr>
          <w:sz w:val="30"/>
          <w:szCs w:val="30"/>
        </w:rPr>
      </w:pPr>
    </w:p>
    <w:p w14:paraId="68D6EB89" w14:textId="2B11AE61" w:rsidR="00E03977" w:rsidRDefault="00E03977" w:rsidP="009B61E2">
      <w:pPr>
        <w:jc w:val="left"/>
        <w:rPr>
          <w:sz w:val="30"/>
          <w:szCs w:val="30"/>
        </w:rPr>
      </w:pPr>
    </w:p>
    <w:p w14:paraId="605B9148" w14:textId="77777777" w:rsidR="00B63B35" w:rsidRDefault="00B63B35" w:rsidP="009B61E2">
      <w:pPr>
        <w:jc w:val="left"/>
        <w:rPr>
          <w:sz w:val="30"/>
          <w:szCs w:val="30"/>
        </w:rPr>
      </w:pPr>
    </w:p>
    <w:p w14:paraId="5C069320" w14:textId="0CC26E70" w:rsidR="009B61E2" w:rsidRDefault="009B61E2" w:rsidP="009B61E2">
      <w:pPr>
        <w:pStyle w:val="a3"/>
        <w:numPr>
          <w:ilvl w:val="0"/>
          <w:numId w:val="1"/>
        </w:numPr>
        <w:ind w:left="357" w:firstLineChars="0" w:hanging="357"/>
        <w:jc w:val="left"/>
        <w:outlineLvl w:val="0"/>
        <w:rPr>
          <w:sz w:val="30"/>
          <w:szCs w:val="30"/>
        </w:rPr>
      </w:pPr>
      <w:bookmarkStart w:id="0" w:name="_Toc99629426"/>
      <w:bookmarkStart w:id="1" w:name="OLE_LINK2"/>
      <w:bookmarkStart w:id="2" w:name="OLE_LINK3"/>
      <w:bookmarkStart w:id="3" w:name="OLE_LINK4"/>
      <w:r>
        <w:rPr>
          <w:rFonts w:hint="eastAsia"/>
          <w:sz w:val="30"/>
          <w:szCs w:val="30"/>
        </w:rPr>
        <w:lastRenderedPageBreak/>
        <w:t>I</w:t>
      </w:r>
      <w:r>
        <w:rPr>
          <w:sz w:val="30"/>
          <w:szCs w:val="30"/>
        </w:rPr>
        <w:t>ntroduction</w:t>
      </w:r>
      <w:bookmarkEnd w:id="0"/>
    </w:p>
    <w:p w14:paraId="7DB201D2" w14:textId="77777777" w:rsidR="002F300B" w:rsidRPr="002F300B" w:rsidRDefault="002F300B" w:rsidP="002F300B">
      <w:pPr>
        <w:autoSpaceDE w:val="0"/>
        <w:rPr>
          <w:sz w:val="18"/>
          <w:szCs w:val="18"/>
        </w:rPr>
      </w:pPr>
      <w:r w:rsidRPr="002F300B">
        <w:rPr>
          <w:sz w:val="18"/>
          <w:szCs w:val="18"/>
        </w:rPr>
        <w:t xml:space="preserve">In recent years, the global energy crisis and environmental pollution are becoming more and more serious. The wide popularization of cars is one of the inducements of the global energy crisis, and the emission of automobile exhaust is one of the important factors causing environmental pollution. Therefore, countries all over the world began to vigorously develop new energy vehicles. Among many renewable energy sources, hydrogen energy has attracted extensive attention because of its advantages such as high energy density, only water as reaction product and wide sources. In particular, the rapid development of proton exchange membrane fuel cell (PEMFC) has greatly promoted the application, </w:t>
      </w:r>
      <w:proofErr w:type="gramStart"/>
      <w:r w:rsidRPr="002F300B">
        <w:rPr>
          <w:sz w:val="18"/>
          <w:szCs w:val="18"/>
        </w:rPr>
        <w:t>demonstration</w:t>
      </w:r>
      <w:proofErr w:type="gramEnd"/>
      <w:r w:rsidRPr="002F300B">
        <w:rPr>
          <w:sz w:val="18"/>
          <w:szCs w:val="18"/>
        </w:rPr>
        <w:t xml:space="preserve"> and promotion of hydrogen energy in transportation industry. PEMFC has excellent performance in many aspects such as efficiency, power density, </w:t>
      </w:r>
      <w:proofErr w:type="gramStart"/>
      <w:r w:rsidRPr="002F300B">
        <w:rPr>
          <w:sz w:val="18"/>
          <w:szCs w:val="18"/>
        </w:rPr>
        <w:t>emission</w:t>
      </w:r>
      <w:proofErr w:type="gramEnd"/>
      <w:r w:rsidRPr="002F300B">
        <w:rPr>
          <w:sz w:val="18"/>
          <w:szCs w:val="18"/>
        </w:rPr>
        <w:t xml:space="preserve"> and low-temperature start-up. It is considered to have broad development prospects and is one of the development directions of the next generation vehicle power. The service life of PEMFC is an important factor affecting its commercialization. Therefore, the life prediction of proton exchange membrane fuel cell is an important part of its commercial application.</w:t>
      </w:r>
    </w:p>
    <w:p w14:paraId="30FCCAB4" w14:textId="77777777" w:rsidR="002F300B" w:rsidRPr="002F300B" w:rsidRDefault="002F300B" w:rsidP="002F300B">
      <w:pPr>
        <w:autoSpaceDE w:val="0"/>
        <w:rPr>
          <w:sz w:val="18"/>
          <w:szCs w:val="18"/>
        </w:rPr>
      </w:pPr>
      <w:r w:rsidRPr="002F300B">
        <w:rPr>
          <w:sz w:val="18"/>
          <w:szCs w:val="18"/>
        </w:rPr>
        <w:t>Locomotive fuel cell system has high power, frequent start and stop, complex and changeable operating conditions, and its durability research is still in its infancy Different operating conditions have a great impact on the service life of the fuel cell system. In the scenario of switching operation under various operating conditions, it is difficult to make the service life of the fuel cell system meet the requirements of commercial operation. According to the existing relevant research results, while maintaining the safe and reliable operation of PEMFC system, the catalyst, bipolar plate, membrane electrode and other key components of proton exchange membrane fuel cell will age under the long-term operation environment (continuous load change, start and stop, high load and idle speed), the effective use area of fuel cell will gradually decrease, and the maximum output power of PEMFC system will be significantly reduced, The remaining service life will be gradually reduced until the end of the service life.</w:t>
      </w:r>
    </w:p>
    <w:p w14:paraId="080D3A18" w14:textId="6CF92724" w:rsidR="00294FEC" w:rsidRDefault="002F300B" w:rsidP="002F300B">
      <w:pPr>
        <w:autoSpaceDE w:val="0"/>
        <w:rPr>
          <w:sz w:val="18"/>
          <w:szCs w:val="18"/>
        </w:rPr>
      </w:pPr>
      <w:r w:rsidRPr="002F300B">
        <w:rPr>
          <w:sz w:val="18"/>
          <w:szCs w:val="18"/>
        </w:rPr>
        <w:t xml:space="preserve">From the introduction of PEMFC development process, </w:t>
      </w:r>
      <w:proofErr w:type="gramStart"/>
      <w:r w:rsidRPr="002F300B">
        <w:rPr>
          <w:sz w:val="18"/>
          <w:szCs w:val="18"/>
        </w:rPr>
        <w:t>it can be seen that the</w:t>
      </w:r>
      <w:proofErr w:type="gramEnd"/>
      <w:r w:rsidRPr="002F300B">
        <w:rPr>
          <w:sz w:val="18"/>
          <w:szCs w:val="18"/>
        </w:rPr>
        <w:t xml:space="preserve"> rapid development of PEMFC fuel cell puts forward new requirements for the research on its service life. The significance of this research is to find out the impact of each attenuation condition on the degradation of the stack, and </w:t>
      </w:r>
      <w:proofErr w:type="spellStart"/>
      <w:r w:rsidRPr="002F300B">
        <w:rPr>
          <w:sz w:val="18"/>
          <w:szCs w:val="18"/>
        </w:rPr>
        <w:t>feed back</w:t>
      </w:r>
      <w:proofErr w:type="spellEnd"/>
      <w:r w:rsidRPr="002F300B">
        <w:rPr>
          <w:sz w:val="18"/>
          <w:szCs w:val="18"/>
        </w:rPr>
        <w:t xml:space="preserve"> this impact to the stack manufacturer for the performance upgrading of the stack. In addition, the research expects to obtain a more accurate method to judge the remaining service life of the stack. The remaining life obtained after processing the data can be fed back to the manufacturers of new energy vehicles to help the manufacturers shut down the maintenance system before the stack of PEMFC fuel cell vehicles is scrapped, or replace the stack, </w:t>
      </w:r>
      <w:proofErr w:type="gramStart"/>
      <w:r w:rsidRPr="002F300B">
        <w:rPr>
          <w:sz w:val="18"/>
          <w:szCs w:val="18"/>
        </w:rPr>
        <w:t>so as to</w:t>
      </w:r>
      <w:proofErr w:type="gramEnd"/>
      <w:r w:rsidRPr="002F300B">
        <w:rPr>
          <w:sz w:val="18"/>
          <w:szCs w:val="18"/>
        </w:rPr>
        <w:t xml:space="preserve"> prevent the danger caused by the failure of the stack during the driving of the vehicle. It is of great significance to promote the commercial application of proton exchange membrane fuel cell.</w:t>
      </w:r>
    </w:p>
    <w:p w14:paraId="3A7F49ED" w14:textId="51735BBF" w:rsidR="008A08DD" w:rsidRPr="008A08DD" w:rsidRDefault="00EE5583" w:rsidP="008A08DD">
      <w:pPr>
        <w:pStyle w:val="a3"/>
        <w:numPr>
          <w:ilvl w:val="0"/>
          <w:numId w:val="1"/>
        </w:numPr>
        <w:ind w:left="357" w:firstLineChars="0" w:hanging="357"/>
        <w:jc w:val="left"/>
        <w:outlineLvl w:val="0"/>
        <w:rPr>
          <w:sz w:val="30"/>
          <w:szCs w:val="30"/>
        </w:rPr>
      </w:pPr>
      <w:bookmarkStart w:id="4" w:name="_Toc99629427"/>
      <w:r w:rsidRPr="00EE5583">
        <w:rPr>
          <w:sz w:val="30"/>
          <w:szCs w:val="30"/>
        </w:rPr>
        <w:t>literature review</w:t>
      </w:r>
      <w:bookmarkEnd w:id="4"/>
    </w:p>
    <w:p w14:paraId="60D7BBF7" w14:textId="543B84E5" w:rsidR="00A244A2" w:rsidRDefault="00A768F8" w:rsidP="00FB25E6">
      <w:pPr>
        <w:rPr>
          <w:sz w:val="18"/>
          <w:szCs w:val="18"/>
        </w:rPr>
      </w:pPr>
      <w:r w:rsidRPr="00A768F8">
        <w:rPr>
          <w:sz w:val="18"/>
          <w:szCs w:val="18"/>
        </w:rPr>
        <w:t xml:space="preserve">Countries all over the world have made great efforts to develop renewable energy, and hydrogen energy has attracted extensive attention because of its advantages such as high energy density, reaction product is only water, wide source and so on, especially the rapid development of proton exchange membrane fuel cell (PEMFC). PEMFC has excellent performance in many aspects such as efficiency, power density, </w:t>
      </w:r>
      <w:proofErr w:type="gramStart"/>
      <w:r w:rsidRPr="00A768F8">
        <w:rPr>
          <w:sz w:val="18"/>
          <w:szCs w:val="18"/>
        </w:rPr>
        <w:t>emission</w:t>
      </w:r>
      <w:proofErr w:type="gramEnd"/>
      <w:r w:rsidRPr="00A768F8">
        <w:rPr>
          <w:sz w:val="18"/>
          <w:szCs w:val="18"/>
        </w:rPr>
        <w:t xml:space="preserve"> and low-temperature start-up. It </w:t>
      </w:r>
      <w:proofErr w:type="gramStart"/>
      <w:r w:rsidRPr="00A768F8">
        <w:rPr>
          <w:sz w:val="18"/>
          <w:szCs w:val="18"/>
        </w:rPr>
        <w:t>is considered to be</w:t>
      </w:r>
      <w:proofErr w:type="gramEnd"/>
      <w:r w:rsidRPr="00A768F8">
        <w:rPr>
          <w:sz w:val="18"/>
          <w:szCs w:val="18"/>
        </w:rPr>
        <w:t xml:space="preserve"> one of the development directions of the next generation vehicle power. However, PEMFC is not satisfactory in terms of service life, which is one of the most key problems limiting the large-scale industrialization of fuel cell vehicles [1]. The emergence of prediction and health management technology provides a new way to study the remaining life of PEMFC. Among them, the data-driven prediction method can use the original data to construct relevant behavior models, does not need a priori degradation model, and has the ability to fit nonlinearity well, so it has attracted extensive attention [</w:t>
      </w:r>
      <w:r w:rsidR="00B63B35">
        <w:rPr>
          <w:sz w:val="18"/>
          <w:szCs w:val="18"/>
        </w:rPr>
        <w:t>2</w:t>
      </w:r>
      <w:r w:rsidRPr="00A768F8">
        <w:rPr>
          <w:sz w:val="18"/>
          <w:szCs w:val="18"/>
        </w:rPr>
        <w:t>] The deep learning algorithm in the data-driven method is the most widely used method at present because it can automatically extract the features of the data without prior knowledge [</w:t>
      </w:r>
      <w:r w:rsidR="00B63B35">
        <w:rPr>
          <w:sz w:val="18"/>
          <w:szCs w:val="18"/>
        </w:rPr>
        <w:t>3</w:t>
      </w:r>
      <w:r w:rsidRPr="00A768F8">
        <w:rPr>
          <w:sz w:val="18"/>
          <w:szCs w:val="18"/>
        </w:rPr>
        <w:t xml:space="preserve">]. At present, some studies on the remaining service life pay more attention to the operation of the stack simulated in the laboratory [4]. My research hopes to use some deeper learning networks to analyze the data of PEMFC actual vehicles. Classify the operating conditions of the vehicle </w:t>
      </w:r>
      <w:proofErr w:type="gramStart"/>
      <w:r w:rsidRPr="00A768F8">
        <w:rPr>
          <w:sz w:val="18"/>
          <w:szCs w:val="18"/>
        </w:rPr>
        <w:t>stack, and</w:t>
      </w:r>
      <w:proofErr w:type="gramEnd"/>
      <w:r w:rsidRPr="00A768F8">
        <w:rPr>
          <w:sz w:val="18"/>
          <w:szCs w:val="18"/>
        </w:rPr>
        <w:t xml:space="preserve"> find a more accurate method to predict the remaining service life of the stack in combination with the actual stack conditions.</w:t>
      </w:r>
    </w:p>
    <w:p w14:paraId="61A9688D" w14:textId="671BCF9A" w:rsidR="008A08DD" w:rsidRPr="008A08DD" w:rsidRDefault="008A08DD" w:rsidP="008A08DD">
      <w:pPr>
        <w:rPr>
          <w:sz w:val="18"/>
          <w:szCs w:val="18"/>
        </w:rPr>
      </w:pPr>
      <w:r w:rsidRPr="008A08DD">
        <w:rPr>
          <w:sz w:val="18"/>
          <w:szCs w:val="18"/>
        </w:rPr>
        <w:t>This paper [</w:t>
      </w:r>
      <w:r>
        <w:rPr>
          <w:sz w:val="18"/>
          <w:szCs w:val="18"/>
        </w:rPr>
        <w:t>5</w:t>
      </w:r>
      <w:r w:rsidRPr="008A08DD">
        <w:rPr>
          <w:sz w:val="18"/>
          <w:szCs w:val="18"/>
        </w:rPr>
        <w:t xml:space="preserve">] presents a neural network method for fault diagnosis of railway track circuit. The fault diagnosis task includes </w:t>
      </w:r>
      <w:r w:rsidRPr="008A08DD">
        <w:rPr>
          <w:sz w:val="18"/>
          <w:szCs w:val="18"/>
        </w:rPr>
        <w:lastRenderedPageBreak/>
        <w:t xml:space="preserve">detecting the fault behavior and determining the cause of the behavior. This paper also uses the long-term and short-term memory network (LSTM). In this paper, the performance of fault diagnosis and detection by LSTM is compared with convolution network. </w:t>
      </w:r>
      <w:proofErr w:type="gramStart"/>
      <w:r w:rsidRPr="008A08DD">
        <w:rPr>
          <w:sz w:val="18"/>
          <w:szCs w:val="18"/>
        </w:rPr>
        <w:t>It can be seen that the</w:t>
      </w:r>
      <w:proofErr w:type="gramEnd"/>
      <w:r w:rsidRPr="008A08DD">
        <w:rPr>
          <w:sz w:val="18"/>
          <w:szCs w:val="18"/>
        </w:rPr>
        <w:t xml:space="preserve"> classification effect of using LSTM is better. It provides a direction for my research.</w:t>
      </w:r>
    </w:p>
    <w:p w14:paraId="3B1CE5C1" w14:textId="3F9D70AD" w:rsidR="008A08DD" w:rsidRPr="008A08DD" w:rsidRDefault="008A08DD" w:rsidP="008A08DD">
      <w:pPr>
        <w:rPr>
          <w:sz w:val="18"/>
          <w:szCs w:val="18"/>
        </w:rPr>
      </w:pPr>
      <w:r w:rsidRPr="008A08DD">
        <w:rPr>
          <w:sz w:val="18"/>
          <w:szCs w:val="18"/>
        </w:rPr>
        <w:t xml:space="preserve">Etienne </w:t>
      </w:r>
      <w:proofErr w:type="spellStart"/>
      <w:r w:rsidRPr="008A08DD">
        <w:rPr>
          <w:sz w:val="18"/>
          <w:szCs w:val="18"/>
        </w:rPr>
        <w:t>Dijoux</w:t>
      </w:r>
      <w:proofErr w:type="spellEnd"/>
      <w:r w:rsidRPr="008A08DD">
        <w:rPr>
          <w:sz w:val="18"/>
          <w:szCs w:val="18"/>
        </w:rPr>
        <w:t xml:space="preserve"> [</w:t>
      </w:r>
      <w:r>
        <w:rPr>
          <w:sz w:val="18"/>
          <w:szCs w:val="18"/>
        </w:rPr>
        <w:t>6</w:t>
      </w:r>
      <w:r w:rsidRPr="008A08DD">
        <w:rPr>
          <w:sz w:val="18"/>
          <w:szCs w:val="18"/>
        </w:rPr>
        <w:t>] introduced proton exchange membrane fuel cell (PEMFC), which is also the object and direction I will study. This paper introduces the faults and causes of PEMFC. Then it introduces some general fault diagnosis technologies, including model-based and data-driven diagnosis technologies. After that, this paper introduces a variety of PEMFC control strategies in different papers, such as different ways to adjust flow, input gas temperature and humidity and so on.</w:t>
      </w:r>
    </w:p>
    <w:p w14:paraId="0A661ACC" w14:textId="7E9252BF" w:rsidR="008A08DD" w:rsidRDefault="008A08DD" w:rsidP="008A08DD">
      <w:pPr>
        <w:rPr>
          <w:sz w:val="18"/>
          <w:szCs w:val="18"/>
        </w:rPr>
      </w:pPr>
      <w:r w:rsidRPr="008A08DD">
        <w:rPr>
          <w:sz w:val="18"/>
          <w:szCs w:val="18"/>
        </w:rPr>
        <w:t>Meng h [</w:t>
      </w:r>
      <w:r>
        <w:rPr>
          <w:sz w:val="18"/>
          <w:szCs w:val="18"/>
        </w:rPr>
        <w:t>7</w:t>
      </w:r>
      <w:r w:rsidRPr="008A08DD">
        <w:rPr>
          <w:sz w:val="18"/>
          <w:szCs w:val="18"/>
        </w:rPr>
        <w:t>] discussed the PHM problem of lithium-ion battery. Although it is not to study PEMFC, the relevant knowledge of PHM is still very helpful to me. This paper selects some methods to detect the fault of lithium-ion battery, ensure the safety of battery and avoid adverse effects. This paper introduces the general structure and process of PHM, and considers the methods based on physical model and data-driven method. The data-based model has statistical methods, such as linear regression and wavelet analysis. In addition, it also lists the machine learning methods related to data-driven, such as Ann network, support vector machine (SVM) and so on.</w:t>
      </w:r>
    </w:p>
    <w:p w14:paraId="6889B190" w14:textId="0AE43CBD" w:rsidR="00472128" w:rsidRPr="00472128" w:rsidRDefault="00472128" w:rsidP="00472128">
      <w:pPr>
        <w:rPr>
          <w:sz w:val="18"/>
          <w:szCs w:val="18"/>
        </w:rPr>
      </w:pPr>
      <w:proofErr w:type="spellStart"/>
      <w:r w:rsidRPr="00472128">
        <w:rPr>
          <w:sz w:val="18"/>
          <w:szCs w:val="18"/>
        </w:rPr>
        <w:t>Verstock</w:t>
      </w:r>
      <w:proofErr w:type="spellEnd"/>
      <w:r w:rsidRPr="00472128">
        <w:rPr>
          <w:sz w:val="18"/>
          <w:szCs w:val="18"/>
        </w:rPr>
        <w:t xml:space="preserve"> [</w:t>
      </w:r>
      <w:r>
        <w:rPr>
          <w:sz w:val="18"/>
          <w:szCs w:val="18"/>
        </w:rPr>
        <w:t>8</w:t>
      </w:r>
      <w:r w:rsidRPr="00472128">
        <w:rPr>
          <w:sz w:val="18"/>
          <w:szCs w:val="18"/>
        </w:rPr>
        <w:t xml:space="preserve">] studies the feature engineering processing of bearing fault </w:t>
      </w:r>
      <w:proofErr w:type="gramStart"/>
      <w:r w:rsidRPr="00472128">
        <w:rPr>
          <w:sz w:val="18"/>
          <w:szCs w:val="18"/>
        </w:rPr>
        <w:t>detection, and</w:t>
      </w:r>
      <w:proofErr w:type="gramEnd"/>
      <w:r w:rsidRPr="00472128">
        <w:rPr>
          <w:sz w:val="18"/>
          <w:szCs w:val="18"/>
        </w:rPr>
        <w:t xml:space="preserve"> proposes a feature learning model of condition monitoring based on convolutional neural network. The goal of this method is to automatically learn the useful features for bearing fault detection from the data itself. For each case, several bearings are tested to ensure the universality of the fault detection system. The convolution neural network model is compared with the traditional feature engineering method, and the convolution neural network model is better.</w:t>
      </w:r>
    </w:p>
    <w:p w14:paraId="056DCE56" w14:textId="756DF2D0" w:rsidR="00472128" w:rsidRPr="00472128" w:rsidRDefault="00472128" w:rsidP="00472128">
      <w:pPr>
        <w:rPr>
          <w:sz w:val="18"/>
          <w:szCs w:val="18"/>
        </w:rPr>
      </w:pPr>
      <w:r w:rsidRPr="00472128">
        <w:rPr>
          <w:sz w:val="18"/>
          <w:szCs w:val="18"/>
        </w:rPr>
        <w:t>Khan s [</w:t>
      </w:r>
      <w:r>
        <w:rPr>
          <w:sz w:val="18"/>
          <w:szCs w:val="18"/>
        </w:rPr>
        <w:t>9</w:t>
      </w:r>
      <w:r w:rsidRPr="00472128">
        <w:rPr>
          <w:sz w:val="18"/>
          <w:szCs w:val="18"/>
        </w:rPr>
        <w:t xml:space="preserve">] systematically reviewed the system health management based on artificial intelligence, focusing on the latest trend of in-depth learning in this field. This paper lists many methods of supervised, </w:t>
      </w:r>
      <w:proofErr w:type="gramStart"/>
      <w:r w:rsidRPr="00472128">
        <w:rPr>
          <w:sz w:val="18"/>
          <w:szCs w:val="18"/>
        </w:rPr>
        <w:t>unsupervised</w:t>
      </w:r>
      <w:proofErr w:type="gramEnd"/>
      <w:r w:rsidRPr="00472128">
        <w:rPr>
          <w:sz w:val="18"/>
          <w:szCs w:val="18"/>
        </w:rPr>
        <w:t xml:space="preserve"> and semi supervised learning, and makes a table, which can be easily consulted in my later research and learning. This paper summarizes the principles of autoencoders, CNN network and RNN network and which papers use these networks, which provides me with a lot of ideas.</w:t>
      </w:r>
    </w:p>
    <w:p w14:paraId="609177BB" w14:textId="0EBD8528" w:rsidR="00472128" w:rsidRPr="00472128" w:rsidRDefault="00472128" w:rsidP="00472128">
      <w:pPr>
        <w:rPr>
          <w:sz w:val="18"/>
          <w:szCs w:val="18"/>
        </w:rPr>
      </w:pPr>
      <w:proofErr w:type="spellStart"/>
      <w:r w:rsidRPr="00472128">
        <w:rPr>
          <w:sz w:val="18"/>
          <w:szCs w:val="18"/>
        </w:rPr>
        <w:t>Yanhui</w:t>
      </w:r>
      <w:proofErr w:type="spellEnd"/>
      <w:r w:rsidRPr="00472128">
        <w:rPr>
          <w:sz w:val="18"/>
          <w:szCs w:val="18"/>
        </w:rPr>
        <w:t xml:space="preserve"> Lin [</w:t>
      </w:r>
      <w:r>
        <w:rPr>
          <w:sz w:val="18"/>
          <w:szCs w:val="18"/>
        </w:rPr>
        <w:t>10</w:t>
      </w:r>
      <w:r w:rsidRPr="00472128">
        <w:rPr>
          <w:sz w:val="18"/>
          <w:szCs w:val="18"/>
        </w:rPr>
        <w:t>] proposed an integrated hierarchical learning framework based on helm. It is the overall solution of feature learning and PHM modeling. Helm refers to hierarchical extreme learning machines. The biggest feature of this algorithm is that for traditional neural networks, especially single hidden layer feedforward neural networks (</w:t>
      </w:r>
      <w:proofErr w:type="spellStart"/>
      <w:r w:rsidRPr="00472128">
        <w:rPr>
          <w:sz w:val="18"/>
          <w:szCs w:val="18"/>
        </w:rPr>
        <w:t>slfns</w:t>
      </w:r>
      <w:proofErr w:type="spellEnd"/>
      <w:r w:rsidRPr="00472128">
        <w:rPr>
          <w:sz w:val="18"/>
          <w:szCs w:val="18"/>
        </w:rPr>
        <w:t>), it is faster than traditional learning algorithms on the premise of ensuring learning accuracy. The proposed method is applied to two case studies of engine bearing diagnosis and turbofan engine prediction. This method has more general applicability. It can not only achieve faster and more reliable diagnosis / prediction, but also reduce the cost of algorithm development.</w:t>
      </w:r>
    </w:p>
    <w:p w14:paraId="47AB2D81" w14:textId="728C9B03" w:rsidR="00472128" w:rsidRPr="00472128" w:rsidRDefault="00472128" w:rsidP="00472128">
      <w:pPr>
        <w:rPr>
          <w:sz w:val="18"/>
          <w:szCs w:val="18"/>
        </w:rPr>
      </w:pPr>
      <w:r w:rsidRPr="00472128">
        <w:rPr>
          <w:sz w:val="18"/>
          <w:szCs w:val="18"/>
        </w:rPr>
        <w:t>This paper [</w:t>
      </w:r>
      <w:r>
        <w:rPr>
          <w:sz w:val="18"/>
          <w:szCs w:val="18"/>
        </w:rPr>
        <w:t>11</w:t>
      </w:r>
      <w:r w:rsidRPr="00472128">
        <w:rPr>
          <w:sz w:val="18"/>
          <w:szCs w:val="18"/>
        </w:rPr>
        <w:t xml:space="preserve">] reviews the latest progress of proton exchange membrane fuel cell (PEMFC) in prediction and health monitoring, </w:t>
      </w:r>
      <w:proofErr w:type="gramStart"/>
      <w:r w:rsidRPr="00472128">
        <w:rPr>
          <w:sz w:val="18"/>
          <w:szCs w:val="18"/>
        </w:rPr>
        <w:t>in order to</w:t>
      </w:r>
      <w:proofErr w:type="gramEnd"/>
      <w:r w:rsidRPr="00472128">
        <w:rPr>
          <w:sz w:val="18"/>
          <w:szCs w:val="18"/>
        </w:rPr>
        <w:t xml:space="preserve"> identify research and development opportunities in these fields. This paper also emphasizes the importance of combining prediction with failure mode, </w:t>
      </w:r>
      <w:proofErr w:type="gramStart"/>
      <w:r w:rsidRPr="00472128">
        <w:rPr>
          <w:sz w:val="18"/>
          <w:szCs w:val="18"/>
        </w:rPr>
        <w:t>mechanism</w:t>
      </w:r>
      <w:proofErr w:type="gramEnd"/>
      <w:r w:rsidRPr="00472128">
        <w:rPr>
          <w:sz w:val="18"/>
          <w:szCs w:val="18"/>
        </w:rPr>
        <w:t xml:space="preserve"> and impact analysis (FMMEA) in PEMFC. This paper also provides the decline mechanism of PEMFC, and shows the aspects of fuel cell performance decline, which gives me a lot of inspiration.</w:t>
      </w:r>
    </w:p>
    <w:p w14:paraId="0CFD8F46" w14:textId="524EC414" w:rsidR="00472128" w:rsidRPr="00472128" w:rsidRDefault="00472128" w:rsidP="00472128">
      <w:pPr>
        <w:rPr>
          <w:sz w:val="18"/>
          <w:szCs w:val="18"/>
        </w:rPr>
      </w:pPr>
      <w:r w:rsidRPr="00472128">
        <w:rPr>
          <w:sz w:val="18"/>
          <w:szCs w:val="18"/>
        </w:rPr>
        <w:t xml:space="preserve">K. </w:t>
      </w:r>
      <w:proofErr w:type="spellStart"/>
      <w:r w:rsidRPr="00472128">
        <w:rPr>
          <w:sz w:val="18"/>
          <w:szCs w:val="18"/>
        </w:rPr>
        <w:t>Javed</w:t>
      </w:r>
      <w:proofErr w:type="spellEnd"/>
      <w:r w:rsidRPr="00472128">
        <w:rPr>
          <w:sz w:val="18"/>
          <w:szCs w:val="18"/>
        </w:rPr>
        <w:t xml:space="preserve"> [</w:t>
      </w:r>
      <w:r>
        <w:rPr>
          <w:sz w:val="18"/>
          <w:szCs w:val="18"/>
        </w:rPr>
        <w:t>12</w:t>
      </w:r>
      <w:r w:rsidRPr="00472128">
        <w:rPr>
          <w:sz w:val="18"/>
          <w:szCs w:val="18"/>
        </w:rPr>
        <w:t xml:space="preserve">] uses the data-driven model method to predict the remaining service life of PEMFC. This paper provides a </w:t>
      </w:r>
      <w:proofErr w:type="gramStart"/>
      <w:r w:rsidRPr="00472128">
        <w:rPr>
          <w:sz w:val="18"/>
          <w:szCs w:val="18"/>
        </w:rPr>
        <w:t>constraint based</w:t>
      </w:r>
      <w:proofErr w:type="gramEnd"/>
      <w:r w:rsidRPr="00472128">
        <w:rPr>
          <w:sz w:val="18"/>
          <w:szCs w:val="18"/>
        </w:rPr>
        <w:t xml:space="preserve"> wavelet limit learning machine (</w:t>
      </w:r>
      <w:proofErr w:type="spellStart"/>
      <w:r w:rsidRPr="00472128">
        <w:rPr>
          <w:sz w:val="18"/>
          <w:szCs w:val="18"/>
        </w:rPr>
        <w:t>sw</w:t>
      </w:r>
      <w:proofErr w:type="spellEnd"/>
      <w:r w:rsidRPr="00472128">
        <w:rPr>
          <w:sz w:val="18"/>
          <w:szCs w:val="18"/>
        </w:rPr>
        <w:t>-elm) algorithm for the prediction of PEMFC heap. This paper also introduces the limit learning machine algorithm in detail, which makes me have a deeper understanding of the specific application of this algorithm, and then adds wavelet theory to the limit learning machine, The composite network has the advantage of improved parameter initialization stage to reduce the influence of random weight and the deviation of input hidden layer, and the structure with two activation functions in each hidden node can better solve the problem of nonlinear input.</w:t>
      </w:r>
    </w:p>
    <w:p w14:paraId="4E7D5309" w14:textId="4D15F0A9" w:rsidR="00472128" w:rsidRDefault="00472128" w:rsidP="00472128">
      <w:pPr>
        <w:rPr>
          <w:sz w:val="18"/>
          <w:szCs w:val="18"/>
        </w:rPr>
      </w:pPr>
      <w:r w:rsidRPr="00472128">
        <w:rPr>
          <w:sz w:val="18"/>
          <w:szCs w:val="18"/>
        </w:rPr>
        <w:t>What I want to study is the related problems of PEMFC fuel cell. To judge its remaining service life, we need to have a certain understanding of the degradation mechanism of PEMFC. This document [</w:t>
      </w:r>
      <w:r>
        <w:rPr>
          <w:sz w:val="18"/>
          <w:szCs w:val="18"/>
        </w:rPr>
        <w:t>13</w:t>
      </w:r>
      <w:r w:rsidRPr="00472128">
        <w:rPr>
          <w:sz w:val="18"/>
          <w:szCs w:val="18"/>
        </w:rPr>
        <w:t xml:space="preserve">] solves this problem. This paper explains the degradation and reversible phenomena, and then introduces the structural functions of internal components of fuel cell, such as bipolar plate, gas diffusion layer, electrode, proton exchange membrane, etc., as well as the description of their degradation and attenuation process, </w:t>
      </w:r>
      <w:proofErr w:type="gramStart"/>
      <w:r w:rsidRPr="00472128">
        <w:rPr>
          <w:sz w:val="18"/>
          <w:szCs w:val="18"/>
        </w:rPr>
        <w:t>This</w:t>
      </w:r>
      <w:proofErr w:type="gramEnd"/>
      <w:r w:rsidRPr="00472128">
        <w:rPr>
          <w:sz w:val="18"/>
          <w:szCs w:val="18"/>
        </w:rPr>
        <w:t xml:space="preserve"> article let me understand the relationship between the output power reduction and the internal structure of PEMFC</w:t>
      </w:r>
    </w:p>
    <w:p w14:paraId="39D1A86E" w14:textId="4F6C20BA" w:rsidR="00A244A2" w:rsidRPr="00FB25E6" w:rsidRDefault="008A08DD" w:rsidP="00FB25E6">
      <w:pPr>
        <w:pStyle w:val="a3"/>
        <w:numPr>
          <w:ilvl w:val="0"/>
          <w:numId w:val="1"/>
        </w:numPr>
        <w:ind w:firstLineChars="0"/>
        <w:jc w:val="left"/>
        <w:outlineLvl w:val="0"/>
        <w:rPr>
          <w:sz w:val="30"/>
          <w:szCs w:val="30"/>
        </w:rPr>
      </w:pPr>
      <w:bookmarkStart w:id="5" w:name="_Toc99629428"/>
      <w:r w:rsidRPr="008A08DD">
        <w:rPr>
          <w:sz w:val="30"/>
          <w:szCs w:val="30"/>
        </w:rPr>
        <w:t>Existing problems</w:t>
      </w:r>
      <w:r w:rsidRPr="00FB25E6">
        <w:rPr>
          <w:sz w:val="30"/>
          <w:szCs w:val="30"/>
        </w:rPr>
        <w:t xml:space="preserve"> &amp;</w:t>
      </w:r>
      <w:r w:rsidR="00FB25E6" w:rsidRPr="00FB25E6">
        <w:rPr>
          <w:sz w:val="30"/>
          <w:szCs w:val="30"/>
        </w:rPr>
        <w:t>Aims</w:t>
      </w:r>
      <w:bookmarkEnd w:id="5"/>
    </w:p>
    <w:p w14:paraId="2CE0E8BC" w14:textId="31DE0D5A" w:rsidR="00472128" w:rsidRPr="008A08DD" w:rsidRDefault="00472128" w:rsidP="00472128">
      <w:pPr>
        <w:rPr>
          <w:b/>
          <w:bCs/>
          <w:sz w:val="18"/>
          <w:szCs w:val="18"/>
        </w:rPr>
      </w:pPr>
      <w:r w:rsidRPr="008A08DD">
        <w:rPr>
          <w:b/>
          <w:bCs/>
          <w:sz w:val="18"/>
          <w:szCs w:val="18"/>
        </w:rPr>
        <w:lastRenderedPageBreak/>
        <w:t>Existing problems:</w:t>
      </w:r>
    </w:p>
    <w:p w14:paraId="4B4D3DF3" w14:textId="77777777" w:rsidR="00472128" w:rsidRPr="00956FB4" w:rsidRDefault="00472128" w:rsidP="00472128">
      <w:pPr>
        <w:rPr>
          <w:sz w:val="18"/>
          <w:szCs w:val="18"/>
        </w:rPr>
      </w:pPr>
      <w:r w:rsidRPr="00956FB4">
        <w:rPr>
          <w:sz w:val="18"/>
          <w:szCs w:val="18"/>
        </w:rPr>
        <w:t>(1) Locomotive fuel cell has a great impact on the service life of the fuel cell system under different operating conditions. In the scenario of switching operation under various operating conditions, it is difficult to make the service life of the fuel cell system meet the requirements of commercial operation. In the case of condition analysis, because the vehicle power system is complex and involves many operating parameters, and when collecting vehicle real-time data, the collection methods are different, and there is a large gap in the type and quantity of data collected. Therefore, there is no set of widely applicable characteristic parameters that can be used for condition identification.</w:t>
      </w:r>
    </w:p>
    <w:p w14:paraId="6D4E8252" w14:textId="77777777" w:rsidR="00472128" w:rsidRPr="00956FB4" w:rsidRDefault="00472128" w:rsidP="00472128">
      <w:pPr>
        <w:rPr>
          <w:sz w:val="18"/>
          <w:szCs w:val="18"/>
        </w:rPr>
      </w:pPr>
      <w:r w:rsidRPr="00956FB4">
        <w:rPr>
          <w:sz w:val="18"/>
          <w:szCs w:val="18"/>
        </w:rPr>
        <w:t xml:space="preserve">(2) When the vehicle is running, there will be start and stop, acceleration and deceleration, and the electric reactor will also produce corresponding working conditions. These working conditions will have different attenuation on the performance of the electric reactor. The existing </w:t>
      </w:r>
      <w:proofErr w:type="spellStart"/>
      <w:r w:rsidRPr="00956FB4">
        <w:rPr>
          <w:sz w:val="18"/>
          <w:szCs w:val="18"/>
        </w:rPr>
        <w:t>rul</w:t>
      </w:r>
      <w:proofErr w:type="spellEnd"/>
      <w:r w:rsidRPr="00956FB4">
        <w:rPr>
          <w:sz w:val="18"/>
          <w:szCs w:val="18"/>
        </w:rPr>
        <w:t xml:space="preserve"> prediction models often ignore the different effects of different working conditions on the performance of the electric reactor.</w:t>
      </w:r>
    </w:p>
    <w:p w14:paraId="77EA64F8" w14:textId="77777777" w:rsidR="00472128" w:rsidRPr="00FB25E6" w:rsidRDefault="00472128" w:rsidP="00472128">
      <w:pPr>
        <w:rPr>
          <w:sz w:val="18"/>
          <w:szCs w:val="18"/>
        </w:rPr>
      </w:pPr>
      <w:r w:rsidRPr="00956FB4">
        <w:rPr>
          <w:sz w:val="18"/>
          <w:szCs w:val="18"/>
        </w:rPr>
        <w:t xml:space="preserve">(3) Most of the existing studies on the remaining service life consider the data under fixed working conditions in the laboratory, which </w:t>
      </w:r>
      <w:proofErr w:type="spellStart"/>
      <w:r w:rsidRPr="00956FB4">
        <w:rPr>
          <w:sz w:val="18"/>
          <w:szCs w:val="18"/>
        </w:rPr>
        <w:t>can not</w:t>
      </w:r>
      <w:proofErr w:type="spellEnd"/>
      <w:r w:rsidRPr="00956FB4">
        <w:rPr>
          <w:sz w:val="18"/>
          <w:szCs w:val="18"/>
        </w:rPr>
        <w:t xml:space="preserve"> reflect the situation of real running vehicles. The working conditions are not </w:t>
      </w:r>
      <w:proofErr w:type="gramStart"/>
      <w:r w:rsidRPr="00956FB4">
        <w:rPr>
          <w:sz w:val="18"/>
          <w:szCs w:val="18"/>
        </w:rPr>
        <w:t>taken into account</w:t>
      </w:r>
      <w:proofErr w:type="gramEnd"/>
      <w:r w:rsidRPr="00956FB4">
        <w:rPr>
          <w:sz w:val="18"/>
          <w:szCs w:val="18"/>
        </w:rPr>
        <w:t xml:space="preserve"> when analyzing the real vehicle data, and the method used is not mature and accurate.</w:t>
      </w:r>
    </w:p>
    <w:p w14:paraId="455C6041" w14:textId="3FF23D5C" w:rsidR="00472128" w:rsidRPr="00472128" w:rsidRDefault="00472128" w:rsidP="00956FB4">
      <w:pPr>
        <w:rPr>
          <w:b/>
          <w:bCs/>
          <w:sz w:val="18"/>
          <w:szCs w:val="18"/>
        </w:rPr>
      </w:pPr>
      <w:r w:rsidRPr="00472128">
        <w:rPr>
          <w:rFonts w:hint="eastAsia"/>
          <w:b/>
          <w:bCs/>
          <w:sz w:val="18"/>
          <w:szCs w:val="18"/>
        </w:rPr>
        <w:t>Aims</w:t>
      </w:r>
    </w:p>
    <w:p w14:paraId="0BFCE853" w14:textId="346943D7" w:rsidR="00956FB4" w:rsidRPr="00956FB4" w:rsidRDefault="00956FB4" w:rsidP="00956FB4">
      <w:pPr>
        <w:rPr>
          <w:sz w:val="18"/>
          <w:szCs w:val="18"/>
        </w:rPr>
      </w:pPr>
      <w:r w:rsidRPr="00956FB4">
        <w:rPr>
          <w:sz w:val="18"/>
          <w:szCs w:val="18"/>
        </w:rPr>
        <w:t xml:space="preserve">(1) This paper analyzes the data of several PEMFC fuel cell vehicles </w:t>
      </w:r>
      <w:proofErr w:type="gramStart"/>
      <w:r w:rsidRPr="00956FB4">
        <w:rPr>
          <w:sz w:val="18"/>
          <w:szCs w:val="18"/>
        </w:rPr>
        <w:t>actually running</w:t>
      </w:r>
      <w:proofErr w:type="gramEnd"/>
      <w:r w:rsidRPr="00956FB4">
        <w:rPr>
          <w:sz w:val="18"/>
          <w:szCs w:val="18"/>
        </w:rPr>
        <w:t xml:space="preserve"> in </w:t>
      </w:r>
      <w:proofErr w:type="spellStart"/>
      <w:r w:rsidRPr="00956FB4">
        <w:rPr>
          <w:sz w:val="18"/>
          <w:szCs w:val="18"/>
        </w:rPr>
        <w:t>Nanhai</w:t>
      </w:r>
      <w:proofErr w:type="spellEnd"/>
      <w:r w:rsidRPr="00956FB4">
        <w:rPr>
          <w:sz w:val="18"/>
          <w:szCs w:val="18"/>
        </w:rPr>
        <w:t xml:space="preserve"> District, Foshan City, China, uses machine learning method to process the data, selects different characteristics and classifies the working conditions. Compare these classification results, find out the most suitable characteristics for PEMFC fuel cell vehicle stack working condition classification, and get the most accurate classification results.</w:t>
      </w:r>
    </w:p>
    <w:p w14:paraId="00697D9D" w14:textId="77777777" w:rsidR="00956FB4" w:rsidRPr="00956FB4" w:rsidRDefault="00956FB4" w:rsidP="00956FB4">
      <w:pPr>
        <w:rPr>
          <w:sz w:val="18"/>
          <w:szCs w:val="18"/>
        </w:rPr>
      </w:pPr>
      <w:r w:rsidRPr="00956FB4">
        <w:rPr>
          <w:sz w:val="18"/>
          <w:szCs w:val="18"/>
        </w:rPr>
        <w:t xml:space="preserve">(2) Combine the classified PEMFC stack working conditions with their performance </w:t>
      </w:r>
      <w:proofErr w:type="gramStart"/>
      <w:r w:rsidRPr="00956FB4">
        <w:rPr>
          <w:sz w:val="18"/>
          <w:szCs w:val="18"/>
        </w:rPr>
        <w:t>attenuation, and</w:t>
      </w:r>
      <w:proofErr w:type="gramEnd"/>
      <w:r w:rsidRPr="00956FB4">
        <w:rPr>
          <w:sz w:val="18"/>
          <w:szCs w:val="18"/>
        </w:rPr>
        <w:t xml:space="preserve"> find out the influence relationship of stack working conditions on attenuation.</w:t>
      </w:r>
    </w:p>
    <w:p w14:paraId="56C77360" w14:textId="6A04B21F" w:rsidR="00723367" w:rsidRDefault="00956FB4" w:rsidP="00956FB4">
      <w:pPr>
        <w:rPr>
          <w:sz w:val="18"/>
          <w:szCs w:val="18"/>
        </w:rPr>
      </w:pPr>
      <w:r w:rsidRPr="00956FB4">
        <w:rPr>
          <w:sz w:val="18"/>
          <w:szCs w:val="18"/>
        </w:rPr>
        <w:t xml:space="preserve">(3) Combined with the classified working conditions and the data collected by the sensors on PEMFC vehicle, the remaining service life of multiple fuel cell vehicles is analyzed and predicted, and an accurate </w:t>
      </w:r>
      <w:proofErr w:type="spellStart"/>
      <w:r w:rsidRPr="00956FB4">
        <w:rPr>
          <w:sz w:val="18"/>
          <w:szCs w:val="18"/>
        </w:rPr>
        <w:t>rul</w:t>
      </w:r>
      <w:proofErr w:type="spellEnd"/>
      <w:r w:rsidRPr="00956FB4">
        <w:rPr>
          <w:sz w:val="18"/>
          <w:szCs w:val="18"/>
        </w:rPr>
        <w:t xml:space="preserve"> prediction model is obtained</w:t>
      </w:r>
    </w:p>
    <w:p w14:paraId="68088FF6" w14:textId="5B04356C" w:rsidR="00723367" w:rsidRPr="00D60D53" w:rsidRDefault="00D60D53" w:rsidP="00D60D53">
      <w:pPr>
        <w:pStyle w:val="a3"/>
        <w:numPr>
          <w:ilvl w:val="0"/>
          <w:numId w:val="1"/>
        </w:numPr>
        <w:ind w:firstLineChars="0"/>
        <w:jc w:val="left"/>
        <w:outlineLvl w:val="0"/>
        <w:rPr>
          <w:sz w:val="30"/>
          <w:szCs w:val="30"/>
        </w:rPr>
      </w:pPr>
      <w:bookmarkStart w:id="6" w:name="_Toc99629429"/>
      <w:r w:rsidRPr="00D60D53">
        <w:rPr>
          <w:sz w:val="30"/>
          <w:szCs w:val="30"/>
        </w:rPr>
        <w:t>Research Methods</w:t>
      </w:r>
      <w:bookmarkEnd w:id="6"/>
    </w:p>
    <w:p w14:paraId="02D735FB" w14:textId="0D325921" w:rsidR="00D60D53" w:rsidRDefault="00BC5154" w:rsidP="00D60D53">
      <w:pPr>
        <w:pStyle w:val="a3"/>
        <w:numPr>
          <w:ilvl w:val="1"/>
          <w:numId w:val="1"/>
        </w:numPr>
        <w:ind w:left="357" w:firstLineChars="0" w:hanging="357"/>
        <w:outlineLvl w:val="1"/>
        <w:rPr>
          <w:sz w:val="30"/>
          <w:szCs w:val="30"/>
        </w:rPr>
      </w:pPr>
      <w:r>
        <w:rPr>
          <w:sz w:val="30"/>
          <w:szCs w:val="30"/>
        </w:rPr>
        <w:t xml:space="preserve"> </w:t>
      </w:r>
      <w:bookmarkStart w:id="7" w:name="_Toc99629430"/>
      <w:r w:rsidR="0019227B">
        <w:rPr>
          <w:rFonts w:hint="eastAsia"/>
          <w:sz w:val="30"/>
          <w:szCs w:val="30"/>
        </w:rPr>
        <w:t>R</w:t>
      </w:r>
      <w:r w:rsidR="0019227B" w:rsidRPr="0019227B">
        <w:rPr>
          <w:sz w:val="30"/>
          <w:szCs w:val="30"/>
        </w:rPr>
        <w:t>esearch contents</w:t>
      </w:r>
      <w:bookmarkEnd w:id="7"/>
    </w:p>
    <w:p w14:paraId="058D0A19" w14:textId="77777777" w:rsidR="00E75344" w:rsidRPr="00E75344" w:rsidRDefault="00E75344" w:rsidP="00E75344">
      <w:pPr>
        <w:rPr>
          <w:sz w:val="18"/>
          <w:szCs w:val="18"/>
        </w:rPr>
      </w:pPr>
      <w:r w:rsidRPr="00E75344">
        <w:rPr>
          <w:sz w:val="18"/>
          <w:szCs w:val="18"/>
        </w:rPr>
        <w:t xml:space="preserve">The first step is to clean the existing data of multiple PEMFC fuel cell vehicles in actual </w:t>
      </w:r>
      <w:proofErr w:type="gramStart"/>
      <w:r w:rsidRPr="00E75344">
        <w:rPr>
          <w:sz w:val="18"/>
          <w:szCs w:val="18"/>
        </w:rPr>
        <w:t>operation, and</w:t>
      </w:r>
      <w:proofErr w:type="gramEnd"/>
      <w:r w:rsidRPr="00E75344">
        <w:rPr>
          <w:sz w:val="18"/>
          <w:szCs w:val="18"/>
        </w:rPr>
        <w:t xml:space="preserve"> use Python to clear the useless data such as vehicle identification code, vehicle VIN, positioning representation, longitude and latitude in the data set. The missing data can be supplemented manually with a priori knowledge. If it is necessary, it shall be supplemented with a priori knowledge first, and the remaining missing data shall be filled with mean, median, mode or interpolation method. At present, it is preliminarily determined that the data should be divided into five working conditions, namely steady-state operation condition, start stop condition, overload condition, variable load condition and idle condition.</w:t>
      </w:r>
    </w:p>
    <w:p w14:paraId="0EC91BFB" w14:textId="77777777" w:rsidR="00E75344" w:rsidRPr="00E75344" w:rsidRDefault="00E75344" w:rsidP="00E75344">
      <w:pPr>
        <w:rPr>
          <w:sz w:val="18"/>
          <w:szCs w:val="18"/>
        </w:rPr>
      </w:pPr>
      <w:r w:rsidRPr="00E75344">
        <w:rPr>
          <w:sz w:val="18"/>
          <w:szCs w:val="18"/>
        </w:rPr>
        <w:t>After data cleaning, select multiple combined features for the remaining data, and use clustering to classify the data. After classification, the clustering results are evaluated by using the contour coefficient. The calculation steps are as follows:</w:t>
      </w:r>
    </w:p>
    <w:p w14:paraId="544316D1" w14:textId="7EFB6E28" w:rsidR="00E75344" w:rsidRPr="00E75344" w:rsidRDefault="00E75344" w:rsidP="00E75344">
      <w:pPr>
        <w:ind w:firstLineChars="100" w:firstLine="180"/>
        <w:rPr>
          <w:sz w:val="18"/>
          <w:szCs w:val="18"/>
        </w:rPr>
      </w:pPr>
      <w:r w:rsidRPr="00E75344">
        <w:rPr>
          <w:sz w:val="18"/>
          <w:szCs w:val="18"/>
        </w:rPr>
        <w:t xml:space="preserve">a. For the </w:t>
      </w:r>
      <w:proofErr w:type="spellStart"/>
      <w:r w:rsidRPr="00E75344">
        <w:rPr>
          <w:sz w:val="18"/>
          <w:szCs w:val="18"/>
        </w:rPr>
        <w:t>i</w:t>
      </w:r>
      <w:proofErr w:type="spellEnd"/>
      <w:r w:rsidRPr="00E75344">
        <w:rPr>
          <w:sz w:val="18"/>
          <w:szCs w:val="18"/>
        </w:rPr>
        <w:t xml:space="preserve"> object, calculate the average distance from it to all other objects in the cluster, and record AI (reflecting cohesion)</w:t>
      </w:r>
    </w:p>
    <w:p w14:paraId="2CCF3754" w14:textId="61C292E0" w:rsidR="00E75344" w:rsidRPr="00E75344" w:rsidRDefault="00E75344" w:rsidP="00E75344">
      <w:pPr>
        <w:ind w:firstLineChars="100" w:firstLine="180"/>
        <w:rPr>
          <w:sz w:val="18"/>
          <w:szCs w:val="18"/>
        </w:rPr>
      </w:pPr>
      <w:r w:rsidRPr="00E75344">
        <w:rPr>
          <w:sz w:val="18"/>
          <w:szCs w:val="18"/>
        </w:rPr>
        <w:t xml:space="preserve">b. For the </w:t>
      </w:r>
      <w:proofErr w:type="spellStart"/>
      <w:r w:rsidRPr="00E75344">
        <w:rPr>
          <w:sz w:val="18"/>
          <w:szCs w:val="18"/>
        </w:rPr>
        <w:t>i</w:t>
      </w:r>
      <w:proofErr w:type="spellEnd"/>
      <w:r w:rsidR="00480361">
        <w:rPr>
          <w:sz w:val="18"/>
          <w:szCs w:val="18"/>
        </w:rPr>
        <w:t xml:space="preserve"> </w:t>
      </w:r>
      <w:r w:rsidRPr="00E75344">
        <w:rPr>
          <w:sz w:val="18"/>
          <w:szCs w:val="18"/>
        </w:rPr>
        <w:t>object and any cluster that does not contain the object, calculate the average distance from the object to all objects in the given cluster, and record Bi (reflect the degree of separation)</w:t>
      </w:r>
    </w:p>
    <w:p w14:paraId="248A5E78" w14:textId="1080CD58" w:rsidR="00E75344" w:rsidRPr="00E75344" w:rsidRDefault="00E75344" w:rsidP="00E75344">
      <w:pPr>
        <w:ind w:firstLineChars="100" w:firstLine="180"/>
        <w:rPr>
          <w:sz w:val="18"/>
          <w:szCs w:val="18"/>
        </w:rPr>
      </w:pPr>
      <w:r w:rsidRPr="00E75344">
        <w:rPr>
          <w:sz w:val="18"/>
          <w:szCs w:val="18"/>
        </w:rPr>
        <w:t xml:space="preserve">c. The contour coefficient of the </w:t>
      </w:r>
      <w:proofErr w:type="spellStart"/>
      <w:r w:rsidRPr="00E75344">
        <w:rPr>
          <w:sz w:val="18"/>
          <w:szCs w:val="18"/>
        </w:rPr>
        <w:t>i</w:t>
      </w:r>
      <w:proofErr w:type="spellEnd"/>
      <w:r w:rsidRPr="00E75344">
        <w:rPr>
          <w:sz w:val="18"/>
          <w:szCs w:val="18"/>
        </w:rPr>
        <w:t xml:space="preserve"> object is s = (</w:t>
      </w:r>
      <w:r w:rsidR="00480361">
        <w:rPr>
          <w:rFonts w:hint="eastAsia"/>
          <w:sz w:val="18"/>
          <w:szCs w:val="18"/>
        </w:rPr>
        <w:t>ai</w:t>
      </w:r>
      <w:r w:rsidR="00480361">
        <w:rPr>
          <w:sz w:val="18"/>
          <w:szCs w:val="18"/>
        </w:rPr>
        <w:t>-</w:t>
      </w:r>
      <w:r w:rsidRPr="00E75344">
        <w:rPr>
          <w:sz w:val="18"/>
          <w:szCs w:val="18"/>
        </w:rPr>
        <w:t xml:space="preserve"> </w:t>
      </w:r>
      <w:r w:rsidR="00480361">
        <w:rPr>
          <w:rFonts w:hint="eastAsia"/>
          <w:sz w:val="18"/>
          <w:szCs w:val="18"/>
        </w:rPr>
        <w:t>bi</w:t>
      </w:r>
      <w:r w:rsidRPr="00E75344">
        <w:rPr>
          <w:sz w:val="18"/>
          <w:szCs w:val="18"/>
        </w:rPr>
        <w:t>) / max (</w:t>
      </w:r>
      <w:r w:rsidR="00480361">
        <w:rPr>
          <w:rFonts w:hint="eastAsia"/>
          <w:sz w:val="18"/>
          <w:szCs w:val="18"/>
        </w:rPr>
        <w:t>ai</w:t>
      </w:r>
      <w:r w:rsidRPr="00E75344">
        <w:rPr>
          <w:sz w:val="18"/>
          <w:szCs w:val="18"/>
        </w:rPr>
        <w:t xml:space="preserve">, </w:t>
      </w:r>
      <w:r w:rsidR="00480361">
        <w:rPr>
          <w:rFonts w:hint="eastAsia"/>
          <w:sz w:val="18"/>
          <w:szCs w:val="18"/>
        </w:rPr>
        <w:t>bi</w:t>
      </w:r>
      <w:r w:rsidRPr="00E75344">
        <w:rPr>
          <w:sz w:val="18"/>
          <w:szCs w:val="18"/>
        </w:rPr>
        <w:t>)</w:t>
      </w:r>
    </w:p>
    <w:p w14:paraId="6B56E9F9" w14:textId="320B43E0" w:rsidR="00E75344" w:rsidRPr="00E75344" w:rsidRDefault="00E75344" w:rsidP="00E75344">
      <w:pPr>
        <w:rPr>
          <w:sz w:val="18"/>
          <w:szCs w:val="18"/>
        </w:rPr>
      </w:pPr>
      <w:r w:rsidRPr="00E75344">
        <w:rPr>
          <w:sz w:val="18"/>
          <w:szCs w:val="18"/>
        </w:rPr>
        <w:t xml:space="preserve">The value of contour coefficient is [- 1,1]. The larger the value, the better. When the value is negative, it indicates that </w:t>
      </w:r>
      <w:r w:rsidR="00480361">
        <w:rPr>
          <w:rFonts w:hint="eastAsia"/>
          <w:sz w:val="18"/>
          <w:szCs w:val="18"/>
        </w:rPr>
        <w:t>ai</w:t>
      </w:r>
      <w:r w:rsidRPr="00E75344">
        <w:rPr>
          <w:sz w:val="18"/>
          <w:szCs w:val="18"/>
        </w:rPr>
        <w:t xml:space="preserve"> &lt; </w:t>
      </w:r>
      <w:r w:rsidR="00480361">
        <w:rPr>
          <w:rFonts w:hint="eastAsia"/>
          <w:sz w:val="18"/>
          <w:szCs w:val="18"/>
        </w:rPr>
        <w:t>b</w:t>
      </w:r>
      <w:r w:rsidRPr="00E75344">
        <w:rPr>
          <w:sz w:val="18"/>
          <w:szCs w:val="18"/>
        </w:rPr>
        <w:t>i, the sample is assigned to the wrong cluster, and the clustering result is unacceptable. For the results close to 0, it indicates that the clustering results overlap.</w:t>
      </w:r>
    </w:p>
    <w:p w14:paraId="005AE122" w14:textId="5D1BD36F" w:rsidR="00E75344" w:rsidRPr="00E75344" w:rsidRDefault="00E75344" w:rsidP="00E75344">
      <w:pPr>
        <w:rPr>
          <w:sz w:val="18"/>
          <w:szCs w:val="18"/>
        </w:rPr>
      </w:pPr>
      <w:r w:rsidRPr="00E75344">
        <w:rPr>
          <w:sz w:val="18"/>
          <w:szCs w:val="18"/>
        </w:rPr>
        <w:t xml:space="preserve">After selecting the best features for working condition classification, </w:t>
      </w:r>
      <w:r w:rsidR="00480361">
        <w:rPr>
          <w:rFonts w:hint="eastAsia"/>
          <w:sz w:val="18"/>
          <w:szCs w:val="18"/>
        </w:rPr>
        <w:t>RUL</w:t>
      </w:r>
      <w:r w:rsidRPr="00E75344">
        <w:rPr>
          <w:sz w:val="18"/>
          <w:szCs w:val="18"/>
        </w:rPr>
        <w:t xml:space="preserve"> target data set will be obtained, which is composed of five working conditions. The </w:t>
      </w:r>
      <w:r w:rsidR="00480361">
        <w:rPr>
          <w:rFonts w:hint="eastAsia"/>
          <w:sz w:val="18"/>
          <w:szCs w:val="18"/>
        </w:rPr>
        <w:t>China</w:t>
      </w:r>
      <w:r w:rsidR="00480361">
        <w:rPr>
          <w:sz w:val="18"/>
          <w:szCs w:val="18"/>
        </w:rPr>
        <w:t xml:space="preserve"> </w:t>
      </w:r>
      <w:r w:rsidRPr="00E75344">
        <w:rPr>
          <w:sz w:val="18"/>
          <w:szCs w:val="18"/>
        </w:rPr>
        <w:t>national standard GB / T 38914-2020 "test and evaluation method for service life of vehicle proton exchange membrane fuel cell stack" gives the change rate of stack voltage caused by various vehicle conditions. The reference current is the current with the highest frequency in the steady-state condition, and the voltage of the reference current is used as the specific index to judge the stack attenuation.</w:t>
      </w:r>
    </w:p>
    <w:p w14:paraId="67A2A90D" w14:textId="6815D0D3" w:rsidR="00D60D53" w:rsidRDefault="00E75344" w:rsidP="00E75344">
      <w:pPr>
        <w:rPr>
          <w:sz w:val="18"/>
          <w:szCs w:val="18"/>
        </w:rPr>
      </w:pPr>
      <w:r w:rsidRPr="00E75344">
        <w:rPr>
          <w:sz w:val="18"/>
          <w:szCs w:val="18"/>
        </w:rPr>
        <w:lastRenderedPageBreak/>
        <w:t>Change rate of fuel cell voltage caused by idle condition:</w:t>
      </w:r>
    </w:p>
    <w:p w14:paraId="6A63DA20" w14:textId="77777777" w:rsidR="00480361" w:rsidRPr="00D43F2C" w:rsidRDefault="008C4476" w:rsidP="00480361">
      <w:pPr>
        <w:ind w:firstLineChars="200" w:firstLine="420"/>
      </w:pPr>
      <m:oMathPara>
        <m:oMath>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1</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hint="eastAsia"/>
                </w:rPr>
                <m:t>v</m:t>
              </m:r>
            </m:e>
            <m:sub>
              <m:r>
                <w:rPr>
                  <w:rFonts w:ascii="Cambria Math" w:hAnsi="Cambria Math" w:hint="eastAsia"/>
                </w:rPr>
                <m:t>怠</m:t>
              </m:r>
            </m:sub>
            <m:sup>
              <m:r>
                <w:rPr>
                  <w:rFonts w:ascii="Cambria Math" w:hAnsi="Cambria Math"/>
                </w:rPr>
                <m:t>'</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hint="eastAsia"/>
                    </w:rPr>
                    <m:t>v</m:t>
                  </m:r>
                </m:e>
                <m:sub>
                  <m:r>
                    <w:rPr>
                      <w:rFonts w:ascii="Cambria Math" w:hAnsi="Cambria Math"/>
                    </w:rPr>
                    <m:t>1</m:t>
                  </m:r>
                </m:sub>
                <m:sup>
                  <m:r>
                    <w:rPr>
                      <w:rFonts w:ascii="Cambria Math" w:hAnsi="Cambria Math"/>
                    </w:rPr>
                    <m:t>'</m:t>
                  </m:r>
                </m:sup>
              </m:sSubSup>
            </m:num>
            <m:den>
              <m:r>
                <w:rPr>
                  <w:rFonts w:ascii="Cambria Math" w:hAnsi="Cambria Math"/>
                </w:rPr>
                <m:t>4</m:t>
              </m:r>
            </m:den>
          </m:f>
        </m:oMath>
      </m:oMathPara>
    </w:p>
    <w:p w14:paraId="26C63CD9" w14:textId="6BFE15D9"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1</m:t>
            </m:r>
          </m:sub>
          <m:sup>
            <m:r>
              <w:rPr>
                <w:rFonts w:ascii="Cambria Math" w:hAnsi="Cambria Math"/>
              </w:rPr>
              <m:t>'</m:t>
            </m:r>
          </m:sup>
        </m:sSubSup>
      </m:oMath>
      <w:r w:rsidR="00480361" w:rsidRPr="00480361">
        <w:rPr>
          <w:sz w:val="18"/>
          <w:szCs w:val="18"/>
        </w:rPr>
        <w:t xml:space="preserve">-- change rate of fuel cell voltage caused by idling condition, unit: volts per </w:t>
      </w:r>
      <w:proofErr w:type="gramStart"/>
      <w:r w:rsidR="00480361" w:rsidRPr="00480361">
        <w:rPr>
          <w:sz w:val="18"/>
          <w:szCs w:val="18"/>
        </w:rPr>
        <w:t>hour;</w:t>
      </w:r>
      <w:proofErr w:type="gramEnd"/>
    </w:p>
    <w:p w14:paraId="1E191C83" w14:textId="05F0394B"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hint="eastAsia"/>
              </w:rPr>
              <m:t>怠</m:t>
            </m:r>
          </m:sub>
          <m:sup>
            <m:r>
              <w:rPr>
                <w:rFonts w:ascii="Cambria Math" w:hAnsi="Cambria Math"/>
              </w:rPr>
              <m:t>'</m:t>
            </m:r>
          </m:sup>
        </m:sSubSup>
      </m:oMath>
      <w:r w:rsidR="00480361" w:rsidRPr="00480361">
        <w:rPr>
          <w:sz w:val="18"/>
          <w:szCs w:val="18"/>
        </w:rPr>
        <w:t xml:space="preserve">-- linear fitting of the voltage of the reference current after each idle working condition, with the unit of volt per </w:t>
      </w:r>
      <w:proofErr w:type="gramStart"/>
      <w:r w:rsidR="00480361" w:rsidRPr="00480361">
        <w:rPr>
          <w:sz w:val="18"/>
          <w:szCs w:val="18"/>
        </w:rPr>
        <w:t>hour;</w:t>
      </w:r>
      <w:proofErr w:type="gramEnd"/>
    </w:p>
    <w:p w14:paraId="44679299" w14:textId="36138C89"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rPr>
              <m:t>1</m:t>
            </m:r>
          </m:sub>
          <m:sup>
            <m:r>
              <w:rPr>
                <w:rFonts w:ascii="Cambria Math" w:hAnsi="Cambria Math"/>
              </w:rPr>
              <m:t>'</m:t>
            </m:r>
          </m:sup>
        </m:sSubSup>
      </m:oMath>
      <w:r w:rsidR="00480361" w:rsidRPr="00480361">
        <w:rPr>
          <w:sz w:val="18"/>
          <w:szCs w:val="18"/>
        </w:rPr>
        <w:t>--- voltage attenuation rate of each start and stop, in volts.</w:t>
      </w:r>
    </w:p>
    <w:p w14:paraId="27F9183A" w14:textId="1BA5559A" w:rsidR="00480361" w:rsidRDefault="00480361" w:rsidP="00480361">
      <w:pPr>
        <w:rPr>
          <w:sz w:val="18"/>
          <w:szCs w:val="18"/>
        </w:rPr>
      </w:pPr>
      <w:r w:rsidRPr="00480361">
        <w:rPr>
          <w:sz w:val="18"/>
          <w:szCs w:val="18"/>
        </w:rPr>
        <w:t>Change rate of fuel cell voltage caused by overload condition:</w:t>
      </w:r>
    </w:p>
    <w:p w14:paraId="77AF97F6" w14:textId="77777777" w:rsidR="00480361" w:rsidRPr="00D43F2C" w:rsidRDefault="008C4476" w:rsidP="00480361">
      <w:pPr>
        <w:ind w:firstLineChars="200" w:firstLine="420"/>
      </w:pPr>
      <m:oMathPara>
        <m:oMath>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2</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hint="eastAsia"/>
                </w:rPr>
                <m:t>v</m:t>
              </m:r>
            </m:e>
            <m:sub>
              <m:r>
                <w:rPr>
                  <w:rFonts w:ascii="Cambria Math" w:hAnsi="Cambria Math" w:hint="eastAsia"/>
                </w:rPr>
                <m:t>过</m:t>
              </m:r>
            </m:sub>
            <m:sup>
              <m:r>
                <w:rPr>
                  <w:rFonts w:ascii="Cambria Math" w:hAnsi="Cambria Math"/>
                </w:rPr>
                <m:t>'</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hint="eastAsia"/>
                    </w:rPr>
                    <m:t>v</m:t>
                  </m:r>
                </m:e>
                <m:sub>
                  <m:r>
                    <w:rPr>
                      <w:rFonts w:ascii="Cambria Math" w:hAnsi="Cambria Math"/>
                    </w:rPr>
                    <m:t>1</m:t>
                  </m:r>
                </m:sub>
                <m:sup>
                  <m:r>
                    <w:rPr>
                      <w:rFonts w:ascii="Cambria Math" w:hAnsi="Cambria Math"/>
                    </w:rPr>
                    <m:t>'</m:t>
                  </m:r>
                </m:sup>
              </m:sSubSup>
            </m:num>
            <m:den>
              <m:r>
                <w:rPr>
                  <w:rFonts w:ascii="Cambria Math" w:hAnsi="Cambria Math"/>
                </w:rPr>
                <m:t>4</m:t>
              </m:r>
            </m:den>
          </m:f>
        </m:oMath>
      </m:oMathPara>
    </w:p>
    <w:p w14:paraId="547CBFD8" w14:textId="79789500"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2</m:t>
            </m:r>
          </m:sub>
          <m:sup>
            <m:r>
              <w:rPr>
                <w:rFonts w:ascii="Cambria Math" w:hAnsi="Cambria Math"/>
              </w:rPr>
              <m:t>'</m:t>
            </m:r>
          </m:sup>
        </m:sSubSup>
      </m:oMath>
      <w:r w:rsidR="00480361" w:rsidRPr="00480361">
        <w:rPr>
          <w:sz w:val="18"/>
          <w:szCs w:val="18"/>
        </w:rPr>
        <w:t xml:space="preserve">-- voltage change rate of fuel cell caused by overload condition, unit: volt per </w:t>
      </w:r>
      <w:proofErr w:type="gramStart"/>
      <w:r w:rsidR="00480361" w:rsidRPr="00480361">
        <w:rPr>
          <w:sz w:val="18"/>
          <w:szCs w:val="18"/>
        </w:rPr>
        <w:t>hour;</w:t>
      </w:r>
      <w:proofErr w:type="gramEnd"/>
    </w:p>
    <w:p w14:paraId="50D8B395" w14:textId="2E08D5E0"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hint="eastAsia"/>
              </w:rPr>
              <m:t>过</m:t>
            </m:r>
          </m:sub>
          <m:sup>
            <m:r>
              <w:rPr>
                <w:rFonts w:ascii="Cambria Math" w:hAnsi="Cambria Math"/>
              </w:rPr>
              <m:t>'</m:t>
            </m:r>
          </m:sup>
        </m:sSubSup>
      </m:oMath>
      <w:r w:rsidR="00480361" w:rsidRPr="00480361">
        <w:rPr>
          <w:sz w:val="18"/>
          <w:szCs w:val="18"/>
        </w:rPr>
        <w:t xml:space="preserve">-- linear fitting of the voltage of the reference current after each overload condition, with the unit of volt per </w:t>
      </w:r>
      <w:proofErr w:type="gramStart"/>
      <w:r w:rsidR="00480361" w:rsidRPr="00480361">
        <w:rPr>
          <w:sz w:val="18"/>
          <w:szCs w:val="18"/>
        </w:rPr>
        <w:t>hour;</w:t>
      </w:r>
      <w:proofErr w:type="gramEnd"/>
    </w:p>
    <w:p w14:paraId="246E4D79" w14:textId="653E1AB8"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rPr>
              <m:t>1</m:t>
            </m:r>
          </m:sub>
          <m:sup>
            <m:r>
              <w:rPr>
                <w:rFonts w:ascii="Cambria Math" w:hAnsi="Cambria Math"/>
              </w:rPr>
              <m:t>'</m:t>
            </m:r>
          </m:sup>
        </m:sSubSup>
      </m:oMath>
      <w:r w:rsidR="00480361" w:rsidRPr="00480361">
        <w:rPr>
          <w:sz w:val="18"/>
          <w:szCs w:val="18"/>
        </w:rPr>
        <w:t>--- voltage attenuation rate of each start and stop, in volts.</w:t>
      </w:r>
    </w:p>
    <w:p w14:paraId="30D1B23D" w14:textId="3388B454" w:rsidR="00480361" w:rsidRDefault="00480361" w:rsidP="00480361">
      <w:pPr>
        <w:rPr>
          <w:sz w:val="18"/>
          <w:szCs w:val="18"/>
        </w:rPr>
      </w:pPr>
      <w:r w:rsidRPr="00480361">
        <w:rPr>
          <w:sz w:val="18"/>
          <w:szCs w:val="18"/>
        </w:rPr>
        <w:t>Change rate of fuel cell voltage caused by variable load condition:</w:t>
      </w:r>
    </w:p>
    <w:p w14:paraId="6A67EAC3" w14:textId="77777777" w:rsidR="00480361" w:rsidRPr="005B730F" w:rsidRDefault="008C4476" w:rsidP="00480361">
      <w:pPr>
        <w:ind w:firstLineChars="200" w:firstLine="420"/>
        <w:rPr>
          <w:i/>
        </w:rPr>
      </w:pPr>
      <m:oMathPara>
        <m:oMath>
          <m:sSubSup>
            <m:sSubSupPr>
              <m:ctrlPr>
                <w:rPr>
                  <w:rFonts w:ascii="Cambria Math" w:hAnsi="Cambria Math"/>
                  <w:i/>
                </w:rPr>
              </m:ctrlPr>
            </m:sSubSupPr>
            <m:e>
              <m:r>
                <w:rPr>
                  <w:rFonts w:ascii="Cambria Math" w:hAnsi="Cambria Math" w:hint="eastAsia"/>
                </w:rPr>
                <m:t>v</m:t>
              </m:r>
            </m:e>
            <m:sub>
              <m:r>
                <w:rPr>
                  <w:rFonts w:ascii="Cambria Math" w:hAnsi="Cambria Math"/>
                </w:rPr>
                <m:t>2</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hint="eastAsia"/>
                </w:rPr>
                <m:t>v</m:t>
              </m:r>
            </m:e>
            <m:sub>
              <m:r>
                <w:rPr>
                  <w:rFonts w:ascii="Cambria Math" w:hAnsi="Cambria Math" w:hint="eastAsia"/>
                </w:rPr>
                <m:t>变</m:t>
              </m:r>
            </m:sub>
            <m:sup>
              <m:r>
                <w:rPr>
                  <w:rFonts w:ascii="Cambria Math" w:hAnsi="Cambria Math"/>
                </w:rPr>
                <m:t>'</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127</m:t>
              </m:r>
            </m:den>
          </m:f>
          <m:r>
            <w:rPr>
              <w:rFonts w:ascii="Cambria Math" w:hAnsi="Cambria Math"/>
            </w:rPr>
            <m:t>(</m:t>
          </m:r>
          <m:sSubSup>
            <m:sSubSupPr>
              <m:ctrlPr>
                <w:rPr>
                  <w:rFonts w:ascii="Cambria Math" w:hAnsi="Cambria Math"/>
                  <w:i/>
                </w:rPr>
              </m:ctrlPr>
            </m:sSubSupPr>
            <m:e>
              <m:r>
                <w:rPr>
                  <w:rFonts w:ascii="Cambria Math" w:hAnsi="Cambria Math" w:hint="eastAsia"/>
                </w:rPr>
                <m:t>v</m:t>
              </m:r>
            </m:e>
            <m:sub>
              <m:r>
                <w:rPr>
                  <w:rFonts w:ascii="Cambria Math" w:hAnsi="Cambria Math" w:hint="eastAsia"/>
                </w:rPr>
                <m:t>1</m:t>
              </m:r>
            </m:sub>
            <m:sup>
              <m:r>
                <w:rPr>
                  <w:rFonts w:ascii="Cambria Math" w:hAnsi="Cambria Math"/>
                </w:rPr>
                <m:t>'</m:t>
              </m:r>
            </m:sup>
          </m:sSubSup>
          <m:r>
            <w:rPr>
              <w:rFonts w:ascii="Cambria Math" w:hAnsi="Cambria Math"/>
            </w:rPr>
            <m:t>+</m:t>
          </m:r>
          <m:f>
            <m:fPr>
              <m:ctrlPr>
                <w:rPr>
                  <w:rFonts w:ascii="Cambria Math" w:hAnsi="Cambria Math"/>
                  <w:i/>
                </w:rPr>
              </m:ctrlPr>
            </m:fPr>
            <m:num>
              <m:r>
                <w:rPr>
                  <w:rFonts w:ascii="Cambria Math" w:hAnsi="Cambria Math"/>
                </w:rPr>
                <m:t>3680×</m:t>
              </m:r>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1</m:t>
                  </m:r>
                </m:sub>
                <m:sup>
                  <m:r>
                    <w:rPr>
                      <w:rFonts w:ascii="Cambria Math" w:hAnsi="Cambria Math"/>
                    </w:rPr>
                    <m:t>'</m:t>
                  </m:r>
                </m:sup>
              </m:sSubSup>
            </m:num>
            <m:den>
              <m:r>
                <w:rPr>
                  <w:rFonts w:ascii="Cambria Math" w:hAnsi="Cambria Math"/>
                </w:rPr>
                <m:t>3600</m:t>
              </m:r>
            </m:den>
          </m:f>
          <m:r>
            <w:rPr>
              <w:rFonts w:ascii="Cambria Math" w:hAnsi="Cambria Math"/>
            </w:rPr>
            <m:t>+</m:t>
          </m:r>
          <m:f>
            <m:fPr>
              <m:ctrlPr>
                <w:rPr>
                  <w:rFonts w:ascii="Cambria Math" w:hAnsi="Cambria Math"/>
                  <w:i/>
                </w:rPr>
              </m:ctrlPr>
            </m:fPr>
            <m:num>
              <m:r>
                <w:rPr>
                  <w:rFonts w:ascii="Cambria Math" w:hAnsi="Cambria Math"/>
                </w:rPr>
                <m:t>738×</m:t>
              </m:r>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2</m:t>
                  </m:r>
                </m:sub>
                <m:sup>
                  <m:r>
                    <w:rPr>
                      <w:rFonts w:ascii="Cambria Math" w:hAnsi="Cambria Math"/>
                    </w:rPr>
                    <m:t>'</m:t>
                  </m:r>
                </m:sup>
              </m:sSubSup>
            </m:num>
            <m:den>
              <m:r>
                <w:rPr>
                  <w:rFonts w:ascii="Cambria Math" w:hAnsi="Cambria Math"/>
                </w:rPr>
                <m:t>3600</m:t>
              </m:r>
            </m:den>
          </m:f>
          <m:r>
            <w:rPr>
              <w:rFonts w:ascii="Cambria Math" w:hAnsi="Cambria Math"/>
            </w:rPr>
            <m:t>)</m:t>
          </m:r>
        </m:oMath>
      </m:oMathPara>
    </w:p>
    <w:p w14:paraId="58FC3C07" w14:textId="2463BF58"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rPr>
              <m:t>2</m:t>
            </m:r>
          </m:sub>
          <m:sup>
            <m:r>
              <w:rPr>
                <w:rFonts w:ascii="Cambria Math" w:hAnsi="Cambria Math"/>
              </w:rPr>
              <m:t>'</m:t>
            </m:r>
          </m:sup>
        </m:sSubSup>
      </m:oMath>
      <w:r w:rsidR="00480361" w:rsidRPr="00480361">
        <w:rPr>
          <w:sz w:val="18"/>
          <w:szCs w:val="18"/>
        </w:rPr>
        <w:t>-- voltage change rate of fuel cell under variable load condition, unit: v</w:t>
      </w:r>
      <w:proofErr w:type="spellStart"/>
      <w:r w:rsidR="00480361" w:rsidRPr="00480361">
        <w:rPr>
          <w:sz w:val="18"/>
          <w:szCs w:val="18"/>
        </w:rPr>
        <w:t>olt</w:t>
      </w:r>
      <w:proofErr w:type="spellEnd"/>
      <w:r w:rsidR="00480361" w:rsidRPr="00480361">
        <w:rPr>
          <w:sz w:val="18"/>
          <w:szCs w:val="18"/>
        </w:rPr>
        <w:t xml:space="preserve"> per </w:t>
      </w:r>
      <w:proofErr w:type="gramStart"/>
      <w:r w:rsidR="00480361" w:rsidRPr="00480361">
        <w:rPr>
          <w:sz w:val="18"/>
          <w:szCs w:val="18"/>
        </w:rPr>
        <w:t>hour;</w:t>
      </w:r>
      <w:proofErr w:type="gramEnd"/>
    </w:p>
    <w:p w14:paraId="5F97B29B" w14:textId="792B00EE"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hint="eastAsia"/>
              </w:rPr>
              <m:t>变</m:t>
            </m:r>
          </m:sub>
          <m:sup>
            <m:r>
              <w:rPr>
                <w:rFonts w:ascii="Cambria Math" w:hAnsi="Cambria Math"/>
              </w:rPr>
              <m:t>'</m:t>
            </m:r>
          </m:sup>
        </m:sSubSup>
      </m:oMath>
      <w:r w:rsidR="00480361" w:rsidRPr="00480361">
        <w:rPr>
          <w:sz w:val="18"/>
          <w:szCs w:val="18"/>
        </w:rPr>
        <w:t xml:space="preserve">-- linear fitting of the voltage of the reference current under each steady-state condition, with the unit of volt per </w:t>
      </w:r>
      <w:proofErr w:type="gramStart"/>
      <w:r w:rsidR="00480361" w:rsidRPr="00480361">
        <w:rPr>
          <w:sz w:val="18"/>
          <w:szCs w:val="18"/>
        </w:rPr>
        <w:t>hour;</w:t>
      </w:r>
      <w:proofErr w:type="gramEnd"/>
    </w:p>
    <w:p w14:paraId="59ABCAE2" w14:textId="02E4AA79"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hint="eastAsia"/>
              </w:rPr>
              <m:t>v</m:t>
            </m:r>
          </m:e>
          <m:sub>
            <m:r>
              <w:rPr>
                <w:rFonts w:ascii="Cambria Math" w:hAnsi="Cambria Math" w:hint="eastAsia"/>
              </w:rPr>
              <m:t>1</m:t>
            </m:r>
          </m:sub>
          <m:sup>
            <m:r>
              <w:rPr>
                <w:rFonts w:ascii="Cambria Math" w:hAnsi="Cambria Math"/>
              </w:rPr>
              <m:t>'</m:t>
            </m:r>
          </m:sup>
        </m:sSubSup>
      </m:oMath>
      <w:r w:rsidR="00480361" w:rsidRPr="00480361">
        <w:rPr>
          <w:sz w:val="18"/>
          <w:szCs w:val="18"/>
        </w:rPr>
        <w:t>--- voltage attenuation rate of each start and stop, in volts.</w:t>
      </w:r>
    </w:p>
    <w:p w14:paraId="2E93337E" w14:textId="24ED77C7"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1</m:t>
            </m:r>
          </m:sub>
          <m:sup>
            <m:r>
              <w:rPr>
                <w:rFonts w:ascii="Cambria Math" w:hAnsi="Cambria Math"/>
              </w:rPr>
              <m:t>'</m:t>
            </m:r>
          </m:sup>
        </m:sSubSup>
      </m:oMath>
      <w:r w:rsidR="00480361" w:rsidRPr="00480361">
        <w:rPr>
          <w:sz w:val="18"/>
          <w:szCs w:val="18"/>
        </w:rPr>
        <w:t xml:space="preserve">-- change rate of fuel cell voltage caused by idling condition, unit: volts per </w:t>
      </w:r>
      <w:proofErr w:type="gramStart"/>
      <w:r w:rsidR="00480361" w:rsidRPr="00480361">
        <w:rPr>
          <w:sz w:val="18"/>
          <w:szCs w:val="18"/>
        </w:rPr>
        <w:t>hour;</w:t>
      </w:r>
      <w:proofErr w:type="gramEnd"/>
    </w:p>
    <w:p w14:paraId="602B381F" w14:textId="1A91BE2E" w:rsidR="00480361" w:rsidRPr="00480361" w:rsidRDefault="008C4476" w:rsidP="00480361">
      <w:pPr>
        <w:rPr>
          <w:sz w:val="18"/>
          <w:szCs w:val="18"/>
        </w:rPr>
      </w:pPr>
      <m:oMath>
        <m:sSubSup>
          <m:sSubSupPr>
            <m:ctrlPr>
              <w:rPr>
                <w:rFonts w:ascii="Cambria Math" w:hAnsi="Cambria Math"/>
                <w:i/>
              </w:rPr>
            </m:ctrlPr>
          </m:sSubSupPr>
          <m:e>
            <m:r>
              <w:rPr>
                <w:rFonts w:ascii="Cambria Math" w:hAnsi="Cambria Math"/>
              </w:rPr>
              <m:t>u</m:t>
            </m:r>
            <m:ctrlPr>
              <w:rPr>
                <w:rFonts w:ascii="Cambria Math" w:hAnsi="Cambria Math" w:hint="eastAsia"/>
                <w:i/>
              </w:rPr>
            </m:ctrlPr>
          </m:e>
          <m:sub>
            <m:r>
              <w:rPr>
                <w:rFonts w:ascii="Cambria Math" w:hAnsi="Cambria Math"/>
              </w:rPr>
              <m:t>2</m:t>
            </m:r>
          </m:sub>
          <m:sup>
            <m:r>
              <w:rPr>
                <w:rFonts w:ascii="Cambria Math" w:hAnsi="Cambria Math"/>
              </w:rPr>
              <m:t>'</m:t>
            </m:r>
          </m:sup>
        </m:sSubSup>
      </m:oMath>
      <w:r w:rsidR="00480361" w:rsidRPr="00480361">
        <w:rPr>
          <w:sz w:val="18"/>
          <w:szCs w:val="18"/>
        </w:rPr>
        <w:t xml:space="preserve">- voltage change rate of fuel cell caused by overload condition, unit: volt per </w:t>
      </w:r>
      <w:proofErr w:type="gramStart"/>
      <w:r w:rsidR="00480361" w:rsidRPr="00480361">
        <w:rPr>
          <w:sz w:val="18"/>
          <w:szCs w:val="18"/>
        </w:rPr>
        <w:t>hour;</w:t>
      </w:r>
      <w:proofErr w:type="gramEnd"/>
    </w:p>
    <w:p w14:paraId="1E7ADC73" w14:textId="2EE2AE6C" w:rsidR="00480361" w:rsidRDefault="00480361" w:rsidP="00480361">
      <w:pPr>
        <w:rPr>
          <w:sz w:val="18"/>
          <w:szCs w:val="18"/>
        </w:rPr>
      </w:pPr>
      <w:r w:rsidRPr="00480361">
        <w:rPr>
          <w:sz w:val="18"/>
          <w:szCs w:val="18"/>
        </w:rPr>
        <w:t>Change rate of fuel cell voltage caused by startup and shutdown conditions:</w:t>
      </w:r>
    </w:p>
    <w:p w14:paraId="4026304A" w14:textId="77777777" w:rsidR="0019227B" w:rsidRPr="006C5935" w:rsidRDefault="008C4476" w:rsidP="0019227B">
      <w:pPr>
        <w:ind w:firstLineChars="200" w:firstLine="420"/>
        <w:rPr>
          <w:rFonts w:ascii="Times New Roman" w:hAnsi="Times New Roman" w:cs="Times New Roman"/>
          <w:i/>
        </w:rPr>
      </w:pPr>
      <m:oMathPara>
        <m:oMath>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1</m:t>
              </m:r>
            </m:sub>
            <m:sup>
              <m:r>
                <w:rPr>
                  <w:rFonts w:ascii="Cambria Math" w:hAnsi="Cambria Math" w:cs="Times New Roman"/>
                </w:rPr>
                <m:t>'</m:t>
              </m:r>
            </m:sup>
          </m:sSubSup>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7</m:t>
              </m:r>
            </m:den>
          </m:f>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hint="eastAsia"/>
                </w:rPr>
                <m:t>启</m:t>
              </m:r>
            </m:sub>
            <m:sup>
              <m:r>
                <w:rPr>
                  <w:rFonts w:ascii="Cambria Math" w:hAnsi="Cambria Math" w:cs="Times New Roman"/>
                </w:rPr>
                <m: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循环</m:t>
              </m:r>
            </m:sub>
            <m:sup>
              <m:r>
                <w:rPr>
                  <w:rFonts w:ascii="Cambria Math" w:hAnsi="Cambria Math" w:cs="Times New Roman"/>
                </w:rPr>
                <m:t>'</m:t>
              </m:r>
            </m:sup>
          </m:sSubSup>
          <m:r>
            <w:rPr>
              <w:rFonts w:ascii="Cambria Math" w:hAnsi="Cambria Math" w:cs="Times New Roman"/>
            </w:rPr>
            <m:t>)</m:t>
          </m:r>
        </m:oMath>
      </m:oMathPara>
    </w:p>
    <w:p w14:paraId="74F2A52A" w14:textId="19621DCD" w:rsidR="0019227B" w:rsidRPr="0019227B" w:rsidRDefault="008C4476" w:rsidP="0019227B">
      <w:pPr>
        <w:rPr>
          <w:sz w:val="18"/>
          <w:szCs w:val="18"/>
        </w:rPr>
      </w:pPr>
      <m:oMath>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1</m:t>
            </m:r>
          </m:sub>
          <m:sup>
            <m:r>
              <w:rPr>
                <w:rFonts w:ascii="Cambria Math" w:hAnsi="Cambria Math" w:cs="Times New Roman"/>
              </w:rPr>
              <m:t>'</m:t>
            </m:r>
          </m:sup>
        </m:sSubSup>
      </m:oMath>
      <w:r w:rsidR="0019227B" w:rsidRPr="0019227B">
        <w:rPr>
          <w:sz w:val="18"/>
          <w:szCs w:val="18"/>
        </w:rPr>
        <w:t>--- voltage attenuation rate of each start and stop, in volts.</w:t>
      </w:r>
    </w:p>
    <w:p w14:paraId="1BB741DC" w14:textId="138BEE3B" w:rsidR="0019227B" w:rsidRPr="0019227B" w:rsidRDefault="008C4476" w:rsidP="0019227B">
      <w:pPr>
        <w:rPr>
          <w:sz w:val="18"/>
          <w:szCs w:val="18"/>
        </w:rPr>
      </w:pPr>
      <m:oMath>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hint="eastAsia"/>
              </w:rPr>
              <m:t>启</m:t>
            </m:r>
          </m:sub>
          <m:sup>
            <m:r>
              <w:rPr>
                <w:rFonts w:ascii="Cambria Math" w:hAnsi="Cambria Math" w:cs="Times New Roman"/>
              </w:rPr>
              <m:t>'</m:t>
            </m:r>
          </m:sup>
        </m:sSubSup>
      </m:oMath>
      <w:r w:rsidR="0019227B" w:rsidRPr="0019227B">
        <w:rPr>
          <w:sz w:val="18"/>
          <w:szCs w:val="18"/>
        </w:rPr>
        <w:t>--- linear fitting is made for the voltage of reference current after each start and stop, and the unit is volts</w:t>
      </w:r>
    </w:p>
    <w:p w14:paraId="6066434D" w14:textId="33D6B0F7" w:rsidR="0019227B" w:rsidRPr="0019227B" w:rsidRDefault="008C4476" w:rsidP="0019227B">
      <w:pPr>
        <w:rPr>
          <w:sz w:val="18"/>
          <w:szCs w:val="18"/>
        </w:rPr>
      </w:pPr>
      <m:oMath>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循环</m:t>
            </m:r>
          </m:sub>
          <m:sup>
            <m:r>
              <w:rPr>
                <w:rFonts w:ascii="Cambria Math" w:hAnsi="Cambria Math" w:cs="Times New Roman"/>
              </w:rPr>
              <m:t>'</m:t>
            </m:r>
          </m:sup>
        </m:sSubSup>
      </m:oMath>
      <w:r w:rsidR="0019227B" w:rsidRPr="0019227B">
        <w:rPr>
          <w:sz w:val="18"/>
          <w:szCs w:val="18"/>
        </w:rPr>
        <w:t>--- linear fitting of measured voltage points under variable load condition, unit: volts</w:t>
      </w:r>
    </w:p>
    <w:p w14:paraId="494A3D80" w14:textId="4E30CB85" w:rsidR="0019227B" w:rsidRPr="00D34859" w:rsidRDefault="0019227B" w:rsidP="0019227B">
      <w:pPr>
        <w:rPr>
          <w:sz w:val="18"/>
          <w:szCs w:val="18"/>
        </w:rPr>
      </w:pPr>
      <w:r w:rsidRPr="0019227B">
        <w:rPr>
          <w:sz w:val="18"/>
          <w:szCs w:val="18"/>
        </w:rPr>
        <w:t xml:space="preserve">The next research work is the prediction of the remaining service life of PEMFC stack. The research divides the data set into two kinds, one is the original data set after data cleaning, and the other is the classified working condition data set. For the working condition data set, the neural network is used to train the classified working condition data, and the attention mechanism is used to generate the corresponding weight according to the damage of different working conditions to the stack. Then some intuitive manual features in the working condition data set are extracted, such as the mean value and trend coefficient of linear regression (the mean value represents the size of sensory data, and the trend coefficient represents the degradation of sensory data). The original data set is input into LSTM network for feature learning, and its output is combined with the weight generated by attention mechanism. Finally, the combined output </w:t>
      </w:r>
      <w:proofErr w:type="gramStart"/>
      <w:r w:rsidRPr="0019227B">
        <w:rPr>
          <w:sz w:val="18"/>
          <w:szCs w:val="18"/>
        </w:rPr>
        <w:t>is connected with</w:t>
      </w:r>
      <w:proofErr w:type="gramEnd"/>
      <w:r w:rsidRPr="0019227B">
        <w:rPr>
          <w:sz w:val="18"/>
          <w:szCs w:val="18"/>
        </w:rPr>
        <w:t xml:space="preserve"> manual features to form a complete feature set, and finally </w:t>
      </w:r>
      <w:proofErr w:type="spellStart"/>
      <w:r w:rsidRPr="0019227B">
        <w:rPr>
          <w:sz w:val="18"/>
          <w:szCs w:val="18"/>
        </w:rPr>
        <w:t>rul</w:t>
      </w:r>
      <w:proofErr w:type="spellEnd"/>
      <w:r w:rsidRPr="0019227B">
        <w:rPr>
          <w:sz w:val="18"/>
          <w:szCs w:val="18"/>
        </w:rPr>
        <w:t xml:space="preserve"> prediction is carried out.</w:t>
      </w:r>
    </w:p>
    <w:p w14:paraId="6A15AA7C" w14:textId="1031B86B" w:rsidR="00D60D53" w:rsidRDefault="00BC5154" w:rsidP="00D60D53">
      <w:pPr>
        <w:pStyle w:val="a3"/>
        <w:numPr>
          <w:ilvl w:val="1"/>
          <w:numId w:val="1"/>
        </w:numPr>
        <w:ind w:left="357" w:firstLineChars="0" w:hanging="357"/>
        <w:outlineLvl w:val="1"/>
        <w:rPr>
          <w:sz w:val="30"/>
          <w:szCs w:val="30"/>
        </w:rPr>
      </w:pPr>
      <w:r>
        <w:rPr>
          <w:sz w:val="30"/>
          <w:szCs w:val="30"/>
        </w:rPr>
        <w:t xml:space="preserve"> </w:t>
      </w:r>
      <w:bookmarkStart w:id="8" w:name="_Toc99629431"/>
      <w:r w:rsidR="0019227B" w:rsidRPr="00D60D53">
        <w:rPr>
          <w:rFonts w:hint="eastAsia"/>
          <w:sz w:val="30"/>
          <w:szCs w:val="30"/>
        </w:rPr>
        <w:t>A</w:t>
      </w:r>
      <w:r w:rsidR="0019227B" w:rsidRPr="00D60D53">
        <w:rPr>
          <w:sz w:val="30"/>
          <w:szCs w:val="30"/>
        </w:rPr>
        <w:t>pproaches</w:t>
      </w:r>
      <w:bookmarkEnd w:id="8"/>
    </w:p>
    <w:p w14:paraId="51980674" w14:textId="77777777" w:rsidR="0019227B" w:rsidRPr="0019227B" w:rsidRDefault="0019227B" w:rsidP="0019227B">
      <w:pPr>
        <w:rPr>
          <w:sz w:val="18"/>
          <w:szCs w:val="18"/>
        </w:rPr>
      </w:pPr>
      <w:r w:rsidRPr="0019227B">
        <w:rPr>
          <w:sz w:val="18"/>
          <w:szCs w:val="18"/>
        </w:rPr>
        <w:t>(1) The method of querying literature and relevant materials summarizes the research status, technical implementation means, difficulties and research deficiencies in the relevant fields of this subject.</w:t>
      </w:r>
    </w:p>
    <w:p w14:paraId="67801039" w14:textId="38CEB2F3" w:rsidR="00116267" w:rsidRPr="00CD47E3" w:rsidRDefault="0019227B" w:rsidP="0019227B">
      <w:pPr>
        <w:rPr>
          <w:sz w:val="18"/>
          <w:szCs w:val="18"/>
        </w:rPr>
      </w:pPr>
      <w:r w:rsidRPr="0019227B">
        <w:rPr>
          <w:sz w:val="18"/>
          <w:szCs w:val="18"/>
        </w:rPr>
        <w:t>(2) The comparative analysis method selects different deep learning algorithms according to the research objectives to study the performance comparison of common deep learning algorithm networks in the field of data-driven prediction, such as CNN network, RNN network, LSTM network, transformer network, etc</w:t>
      </w:r>
      <w:r w:rsidR="00CD47E3" w:rsidRPr="00CD47E3">
        <w:rPr>
          <w:sz w:val="18"/>
          <w:szCs w:val="18"/>
        </w:rPr>
        <w:t>.</w:t>
      </w:r>
    </w:p>
    <w:p w14:paraId="4BB3EB29" w14:textId="5006628B" w:rsidR="00D60D53" w:rsidRPr="0019227B" w:rsidRDefault="00BC5154" w:rsidP="0019227B">
      <w:pPr>
        <w:pStyle w:val="a3"/>
        <w:numPr>
          <w:ilvl w:val="1"/>
          <w:numId w:val="1"/>
        </w:numPr>
        <w:ind w:left="357" w:firstLineChars="0" w:hanging="357"/>
        <w:outlineLvl w:val="1"/>
        <w:rPr>
          <w:sz w:val="30"/>
          <w:szCs w:val="30"/>
        </w:rPr>
      </w:pPr>
      <w:r>
        <w:rPr>
          <w:sz w:val="30"/>
          <w:szCs w:val="30"/>
        </w:rPr>
        <w:lastRenderedPageBreak/>
        <w:t xml:space="preserve"> </w:t>
      </w:r>
      <w:bookmarkStart w:id="9" w:name="_Toc99629432"/>
      <w:r w:rsidR="0019227B">
        <w:rPr>
          <w:rFonts w:hint="eastAsia"/>
          <w:sz w:val="30"/>
          <w:szCs w:val="30"/>
        </w:rPr>
        <w:t>T</w:t>
      </w:r>
      <w:r w:rsidR="0019227B" w:rsidRPr="0019227B">
        <w:rPr>
          <w:sz w:val="30"/>
          <w:szCs w:val="30"/>
        </w:rPr>
        <w:t>echnology roadmap</w:t>
      </w:r>
      <w:bookmarkEnd w:id="9"/>
    </w:p>
    <w:p w14:paraId="3C4EE215" w14:textId="77777777" w:rsidR="000011CB" w:rsidRPr="000011CB" w:rsidRDefault="000011CB" w:rsidP="000011CB">
      <w:pPr>
        <w:rPr>
          <w:sz w:val="18"/>
          <w:szCs w:val="18"/>
        </w:rPr>
      </w:pPr>
      <w:r w:rsidRPr="000011CB">
        <w:rPr>
          <w:sz w:val="18"/>
          <w:szCs w:val="18"/>
        </w:rPr>
        <w:t>This study is mainly divided into four modules. The order of each module and the relationship between modules are shown in the figure below:</w:t>
      </w:r>
    </w:p>
    <w:p w14:paraId="39441B58" w14:textId="77777777" w:rsidR="000011CB" w:rsidRPr="000011CB" w:rsidRDefault="000011CB" w:rsidP="000011CB">
      <w:pPr>
        <w:rPr>
          <w:sz w:val="18"/>
          <w:szCs w:val="18"/>
        </w:rPr>
      </w:pPr>
      <w:r w:rsidRPr="000011CB">
        <w:rPr>
          <w:sz w:val="18"/>
          <w:szCs w:val="18"/>
        </w:rPr>
        <w:t xml:space="preserve">(1) Data cleaning and preprocessing: This module selects data sets and specific features related to this study, deletes meaningless features and specific values, interpolates blank values as appropriate, and finally normalizes the data </w:t>
      </w:r>
      <w:proofErr w:type="gramStart"/>
      <w:r w:rsidRPr="000011CB">
        <w:rPr>
          <w:sz w:val="18"/>
          <w:szCs w:val="18"/>
        </w:rPr>
        <w:t>set;</w:t>
      </w:r>
      <w:proofErr w:type="gramEnd"/>
    </w:p>
    <w:p w14:paraId="04D9BF09" w14:textId="77777777" w:rsidR="000011CB" w:rsidRPr="000011CB" w:rsidRDefault="000011CB" w:rsidP="000011CB">
      <w:pPr>
        <w:rPr>
          <w:sz w:val="18"/>
          <w:szCs w:val="18"/>
        </w:rPr>
      </w:pPr>
      <w:r w:rsidRPr="000011CB">
        <w:rPr>
          <w:sz w:val="18"/>
          <w:szCs w:val="18"/>
        </w:rPr>
        <w:t>(2) the first mock exam: the module will use the data set in the previous module, cluster the data set with various feature combinations, and compare the clustering results to get the best result.</w:t>
      </w:r>
    </w:p>
    <w:p w14:paraId="30827B5C" w14:textId="77777777" w:rsidR="000011CB" w:rsidRPr="000011CB" w:rsidRDefault="000011CB" w:rsidP="000011CB">
      <w:pPr>
        <w:rPr>
          <w:sz w:val="18"/>
          <w:szCs w:val="18"/>
        </w:rPr>
      </w:pPr>
      <w:r w:rsidRPr="000011CB">
        <w:rPr>
          <w:sz w:val="18"/>
          <w:szCs w:val="18"/>
        </w:rPr>
        <w:t xml:space="preserve">(3) the first mock exam is to link the working condition with the attenuation of the stack. This module also takes advantage of the original data set after the first module is </w:t>
      </w:r>
      <w:proofErr w:type="gramStart"/>
      <w:r w:rsidRPr="000011CB">
        <w:rPr>
          <w:sz w:val="18"/>
          <w:szCs w:val="18"/>
        </w:rPr>
        <w:t>processed, and</w:t>
      </w:r>
      <w:proofErr w:type="gramEnd"/>
      <w:r w:rsidRPr="000011CB">
        <w:rPr>
          <w:sz w:val="18"/>
          <w:szCs w:val="18"/>
        </w:rPr>
        <w:t xml:space="preserve"> finds out the voltage under the reference current in the steady state working condition, and takes it as the basis for judging the attenuation of the performance. After that, the classification result and the specific attenuation of the operation classification module are combined to get a quantitative relationship method, and the influence of the harmful conditions on the degradation of the stack is obtained.</w:t>
      </w:r>
    </w:p>
    <w:p w14:paraId="1D3813B3" w14:textId="18C35004" w:rsidR="00BC5154" w:rsidRDefault="000011CB" w:rsidP="000011CB">
      <w:pPr>
        <w:rPr>
          <w:sz w:val="18"/>
          <w:szCs w:val="18"/>
        </w:rPr>
      </w:pPr>
      <w:r w:rsidRPr="000011CB">
        <w:rPr>
          <w:sz w:val="18"/>
          <w:szCs w:val="18"/>
        </w:rPr>
        <w:t>(4) Residual life prediction: This module is the collection of all previous research work. This module uses neural network to generate different weights from the classification results of the working condition classification module and obtain the sensory characteristics of each working condition, and then uses deep learning network to integrate the results obtained by each module to obtain a residual life prediction network model with good generalization ability and obtain the most accurate prediction results.</w:t>
      </w:r>
    </w:p>
    <w:p w14:paraId="76DB094B" w14:textId="4F93128F" w:rsidR="000E3B57" w:rsidRPr="000E3B57" w:rsidRDefault="000E3B57" w:rsidP="000E3B57">
      <w:pPr>
        <w:pStyle w:val="a3"/>
        <w:numPr>
          <w:ilvl w:val="1"/>
          <w:numId w:val="1"/>
        </w:numPr>
        <w:ind w:left="357" w:firstLineChars="0" w:hanging="357"/>
        <w:outlineLvl w:val="1"/>
        <w:rPr>
          <w:sz w:val="30"/>
          <w:szCs w:val="30"/>
        </w:rPr>
      </w:pPr>
      <w:r>
        <w:rPr>
          <w:sz w:val="30"/>
          <w:szCs w:val="30"/>
        </w:rPr>
        <w:t xml:space="preserve"> </w:t>
      </w:r>
      <w:bookmarkStart w:id="10" w:name="_Toc99629433"/>
      <w:r w:rsidR="00A563EC" w:rsidRPr="00A563EC">
        <w:rPr>
          <w:sz w:val="30"/>
          <w:szCs w:val="30"/>
        </w:rPr>
        <w:t>Expected research results</w:t>
      </w:r>
      <w:bookmarkEnd w:id="10"/>
    </w:p>
    <w:p w14:paraId="3A8B3075" w14:textId="77777777" w:rsidR="00A563EC" w:rsidRPr="00A563EC" w:rsidRDefault="00A563EC" w:rsidP="00A563EC">
      <w:pPr>
        <w:rPr>
          <w:sz w:val="18"/>
          <w:szCs w:val="18"/>
        </w:rPr>
      </w:pPr>
      <w:r w:rsidRPr="00A563EC">
        <w:rPr>
          <w:sz w:val="18"/>
          <w:szCs w:val="18"/>
        </w:rPr>
        <w:t>(1) The data of PEMFC real vehicle are accurately classified according to working conditions, and a set of the most accurate classification characteristics of PEMFC real vehicle working conditions are given.</w:t>
      </w:r>
    </w:p>
    <w:p w14:paraId="08CEC948" w14:textId="77777777" w:rsidR="00A563EC" w:rsidRPr="00A563EC" w:rsidRDefault="00A563EC" w:rsidP="00A563EC">
      <w:pPr>
        <w:rPr>
          <w:sz w:val="18"/>
          <w:szCs w:val="18"/>
        </w:rPr>
      </w:pPr>
      <w:r w:rsidRPr="00A563EC">
        <w:rPr>
          <w:sz w:val="18"/>
          <w:szCs w:val="18"/>
        </w:rPr>
        <w:t>(2) The influence of various working conditions on the attenuation of PEMFC stack is shown in a quantitative form.</w:t>
      </w:r>
    </w:p>
    <w:p w14:paraId="18CD6FA2" w14:textId="000C7B4B" w:rsidR="000E3B57" w:rsidRDefault="00A563EC" w:rsidP="00A563EC">
      <w:pPr>
        <w:rPr>
          <w:sz w:val="18"/>
          <w:szCs w:val="18"/>
        </w:rPr>
      </w:pPr>
      <w:r w:rsidRPr="00A563EC">
        <w:rPr>
          <w:sz w:val="18"/>
          <w:szCs w:val="18"/>
        </w:rPr>
        <w:t xml:space="preserve">(3) Using the deep learning network, we can accurately predict the remaining service life of the PEMFC stack of the vehicle in the actual operation state, </w:t>
      </w:r>
      <w:proofErr w:type="gramStart"/>
      <w:r w:rsidRPr="00A563EC">
        <w:rPr>
          <w:sz w:val="18"/>
          <w:szCs w:val="18"/>
        </w:rPr>
        <w:t>so as to</w:t>
      </w:r>
      <w:proofErr w:type="gramEnd"/>
      <w:r w:rsidRPr="00A563EC">
        <w:rPr>
          <w:sz w:val="18"/>
          <w:szCs w:val="18"/>
        </w:rPr>
        <w:t xml:space="preserve"> provide a basis for reactor replacement and other operations in practical application.</w:t>
      </w:r>
    </w:p>
    <w:p w14:paraId="099A7164" w14:textId="0AF5300A" w:rsidR="00CB0FBA" w:rsidRDefault="00C52560" w:rsidP="00C52560">
      <w:pPr>
        <w:pStyle w:val="a3"/>
        <w:numPr>
          <w:ilvl w:val="1"/>
          <w:numId w:val="1"/>
        </w:numPr>
        <w:ind w:left="357" w:firstLineChars="0" w:hanging="357"/>
        <w:outlineLvl w:val="1"/>
        <w:rPr>
          <w:sz w:val="30"/>
          <w:szCs w:val="30"/>
        </w:rPr>
      </w:pPr>
      <w:r>
        <w:rPr>
          <w:sz w:val="30"/>
          <w:szCs w:val="30"/>
        </w:rPr>
        <w:t xml:space="preserve"> </w:t>
      </w:r>
      <w:bookmarkStart w:id="11" w:name="_Toc99629434"/>
      <w:r w:rsidR="00A563EC" w:rsidRPr="00A563EC">
        <w:rPr>
          <w:sz w:val="30"/>
          <w:szCs w:val="30"/>
        </w:rPr>
        <w:t>Innovation</w:t>
      </w:r>
      <w:bookmarkEnd w:id="11"/>
    </w:p>
    <w:p w14:paraId="6CE433D1" w14:textId="77777777" w:rsidR="00A563EC" w:rsidRPr="00A563EC" w:rsidRDefault="00A563EC" w:rsidP="00A563EC">
      <w:pPr>
        <w:rPr>
          <w:sz w:val="18"/>
          <w:szCs w:val="18"/>
        </w:rPr>
      </w:pPr>
      <w:r w:rsidRPr="00A563EC">
        <w:rPr>
          <w:sz w:val="18"/>
          <w:szCs w:val="18"/>
        </w:rPr>
        <w:t>(1) In the past, the research of PEMFC fuel cell is to build the stack in the laboratory, and then simulate the parameters of the stack under various conditions. This study uses the data of many real PEMFC fuel cell vehicles, processes the data by using machine learning, compares multiple groups of classification features, and provides a set of accurate classification features of PEMFC real vehicle stack working conditions.</w:t>
      </w:r>
    </w:p>
    <w:p w14:paraId="09A4BF95" w14:textId="77777777" w:rsidR="00A563EC" w:rsidRPr="00A563EC" w:rsidRDefault="00A563EC" w:rsidP="00A563EC">
      <w:pPr>
        <w:rPr>
          <w:sz w:val="18"/>
          <w:szCs w:val="18"/>
        </w:rPr>
      </w:pPr>
      <w:r w:rsidRPr="00A563EC">
        <w:rPr>
          <w:sz w:val="18"/>
          <w:szCs w:val="18"/>
        </w:rPr>
        <w:t>(2) An evaluation method of the relationship between operating conditions and stack attenuation is obtained, and the influence of various operating conditions on point degradation is obtained.</w:t>
      </w:r>
    </w:p>
    <w:p w14:paraId="3392B5F6" w14:textId="105664EA" w:rsidR="00223236" w:rsidRDefault="00A563EC" w:rsidP="00A563EC">
      <w:pPr>
        <w:rPr>
          <w:sz w:val="18"/>
          <w:szCs w:val="18"/>
        </w:rPr>
      </w:pPr>
      <w:r w:rsidRPr="00A563EC">
        <w:rPr>
          <w:sz w:val="18"/>
          <w:szCs w:val="18"/>
        </w:rPr>
        <w:t>(3) Combining the working condition characteristics and sensory characteristics, the deep learning algorithm is used to process the data set, and finally a network model which can accurately predict the remaining service life of PEMFC stack is obtained.</w:t>
      </w:r>
    </w:p>
    <w:p w14:paraId="7084ABB4" w14:textId="56ACF117" w:rsidR="006D4AAF" w:rsidRPr="009137F4" w:rsidRDefault="009137F4" w:rsidP="00667FDE">
      <w:pPr>
        <w:pStyle w:val="a3"/>
        <w:numPr>
          <w:ilvl w:val="0"/>
          <w:numId w:val="1"/>
        </w:numPr>
        <w:ind w:firstLineChars="0"/>
        <w:jc w:val="left"/>
        <w:outlineLvl w:val="0"/>
        <w:rPr>
          <w:sz w:val="30"/>
          <w:szCs w:val="30"/>
        </w:rPr>
      </w:pPr>
      <w:bookmarkStart w:id="12" w:name="_Toc99629435"/>
      <w:r w:rsidRPr="00667FDE">
        <w:rPr>
          <w:sz w:val="30"/>
          <w:szCs w:val="30"/>
        </w:rPr>
        <w:t>Gantt Chart</w:t>
      </w:r>
      <w:bookmarkEnd w:id="12"/>
    </w:p>
    <w:p w14:paraId="345EEF1A" w14:textId="3B32571A" w:rsidR="00223236" w:rsidRPr="00223236" w:rsidRDefault="00223236" w:rsidP="00223236">
      <w:pPr>
        <w:rPr>
          <w:sz w:val="30"/>
          <w:szCs w:val="30"/>
        </w:rPr>
      </w:pPr>
      <w:r w:rsidRPr="00223236">
        <w:rPr>
          <w:sz w:val="18"/>
          <w:szCs w:val="18"/>
        </w:rPr>
        <w:t xml:space="preserve">The Gantt chart of the </w:t>
      </w:r>
      <w:r w:rsidR="006A72D4" w:rsidRPr="006A72D4">
        <w:rPr>
          <w:sz w:val="18"/>
          <w:szCs w:val="18"/>
        </w:rPr>
        <w:t xml:space="preserve">Prediction of Remaining </w:t>
      </w:r>
      <w:r w:rsidR="006A72D4" w:rsidRPr="006A72D4">
        <w:rPr>
          <w:rFonts w:hint="eastAsia"/>
          <w:sz w:val="18"/>
          <w:szCs w:val="18"/>
        </w:rPr>
        <w:t>Useful</w:t>
      </w:r>
      <w:r w:rsidR="006A72D4" w:rsidRPr="006A72D4">
        <w:rPr>
          <w:sz w:val="18"/>
          <w:szCs w:val="18"/>
        </w:rPr>
        <w:t xml:space="preserve"> Life of Proton Exchange Membrane Fuel Cells</w:t>
      </w:r>
      <w:r w:rsidRPr="00223236">
        <w:rPr>
          <w:sz w:val="18"/>
          <w:szCs w:val="18"/>
        </w:rPr>
        <w:t xml:space="preserve"> is shown below. It contains a total of six tasks and the construction period is about </w:t>
      </w:r>
      <w:r w:rsidR="006A72D4">
        <w:rPr>
          <w:rFonts w:hint="eastAsia"/>
          <w:sz w:val="18"/>
          <w:szCs w:val="18"/>
        </w:rPr>
        <w:t>three</w:t>
      </w:r>
      <w:r w:rsidRPr="00223236">
        <w:rPr>
          <w:sz w:val="18"/>
          <w:szCs w:val="18"/>
        </w:rPr>
        <w:t xml:space="preserve"> months.</w:t>
      </w:r>
      <w:r>
        <w:rPr>
          <w:sz w:val="30"/>
          <w:szCs w:val="30"/>
        </w:rPr>
        <w:t xml:space="preserve"> </w:t>
      </w:r>
    </w:p>
    <w:p w14:paraId="40FD26A6" w14:textId="01448571" w:rsidR="008141DC" w:rsidRPr="008141DC" w:rsidRDefault="006A72D4" w:rsidP="005B52A5">
      <w:pPr>
        <w:jc w:val="center"/>
        <w:rPr>
          <w:sz w:val="30"/>
          <w:szCs w:val="30"/>
        </w:rPr>
      </w:pPr>
      <w:r>
        <w:rPr>
          <w:noProof/>
        </w:rPr>
        <w:lastRenderedPageBreak/>
        <w:drawing>
          <wp:inline distT="0" distB="0" distL="0" distR="0" wp14:anchorId="1BCD2ED0" wp14:editId="217583C6">
            <wp:extent cx="6120130" cy="3430905"/>
            <wp:effectExtent l="0" t="0" r="13970" b="10795"/>
            <wp:docPr id="1" name="图表 1">
              <a:extLst xmlns:a="http://schemas.openxmlformats.org/drawingml/2006/main">
                <a:ext uri="{FF2B5EF4-FFF2-40B4-BE49-F238E27FC236}">
                  <a16:creationId xmlns:a16="http://schemas.microsoft.com/office/drawing/2014/main" id="{3A745676-1432-9944-937D-7E4B5EE33F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9137F4">
        <w:rPr>
          <w:noProof/>
        </w:rPr>
        <w:t xml:space="preserve"> </w:t>
      </w:r>
    </w:p>
    <w:p w14:paraId="7B55AA12" w14:textId="4B39C3E0" w:rsidR="00667FDE" w:rsidRDefault="00223236" w:rsidP="00223236">
      <w:pPr>
        <w:jc w:val="center"/>
        <w:rPr>
          <w:sz w:val="18"/>
          <w:szCs w:val="18"/>
        </w:rPr>
      </w:pPr>
      <w:r w:rsidRPr="00223236">
        <w:rPr>
          <w:sz w:val="18"/>
          <w:szCs w:val="18"/>
        </w:rPr>
        <w:t xml:space="preserve">Fig. 1 The </w:t>
      </w:r>
      <w:bookmarkStart w:id="13" w:name="OLE_LINK1"/>
      <w:r w:rsidRPr="00223236">
        <w:rPr>
          <w:sz w:val="18"/>
          <w:szCs w:val="18"/>
        </w:rPr>
        <w:t xml:space="preserve">Gannt Chart </w:t>
      </w:r>
      <w:bookmarkEnd w:id="13"/>
    </w:p>
    <w:p w14:paraId="0114569B" w14:textId="747245B5" w:rsidR="00095A82" w:rsidRPr="00095A82" w:rsidRDefault="00095A82" w:rsidP="00095A82">
      <w:pPr>
        <w:pStyle w:val="a3"/>
        <w:numPr>
          <w:ilvl w:val="0"/>
          <w:numId w:val="1"/>
        </w:numPr>
        <w:ind w:firstLineChars="0"/>
        <w:jc w:val="left"/>
        <w:outlineLvl w:val="0"/>
        <w:rPr>
          <w:sz w:val="30"/>
          <w:szCs w:val="30"/>
        </w:rPr>
      </w:pPr>
      <w:bookmarkStart w:id="14" w:name="_Toc99629436"/>
      <w:r w:rsidRPr="00095A82">
        <w:rPr>
          <w:sz w:val="30"/>
          <w:szCs w:val="30"/>
        </w:rPr>
        <w:t>Conclusion</w:t>
      </w:r>
      <w:bookmarkEnd w:id="14"/>
    </w:p>
    <w:p w14:paraId="7E2BBFAE" w14:textId="354355C6" w:rsidR="00095A82" w:rsidRPr="00095A82" w:rsidRDefault="001302DD" w:rsidP="00095A82">
      <w:pPr>
        <w:rPr>
          <w:sz w:val="18"/>
          <w:szCs w:val="18"/>
        </w:rPr>
      </w:pPr>
      <w:r w:rsidRPr="001302DD">
        <w:rPr>
          <w:sz w:val="18"/>
          <w:szCs w:val="18"/>
        </w:rPr>
        <w:t xml:space="preserve">In this study, the data of several real running PEMFC fuel cell vehicles are used. The data are processed by machine learning, and multiple groups of classification features are compared to provide a set of accurate classification features of PEMFC real vehicle stack working conditions. An evaluation method of the relationship between operating conditions and stack attenuation is obtained, and the influence of various working conditions on point degradation is obtained. Finally, the working condition characteristics and sensory characteristics are fused, and the deep learning algorithm is used to process the data set. Finally, the network model which can accurately predict the remaining service life of PEMFC stack is obtained. Help manufacturers shut down the maintenance system before the stack of PEMFC fuel cell vehicle is scrapped, or replace the stack, </w:t>
      </w:r>
      <w:proofErr w:type="gramStart"/>
      <w:r w:rsidRPr="001302DD">
        <w:rPr>
          <w:sz w:val="18"/>
          <w:szCs w:val="18"/>
        </w:rPr>
        <w:t>so as to</w:t>
      </w:r>
      <w:proofErr w:type="gramEnd"/>
      <w:r w:rsidRPr="001302DD">
        <w:rPr>
          <w:sz w:val="18"/>
          <w:szCs w:val="18"/>
        </w:rPr>
        <w:t xml:space="preserve"> prevent the danger caused by the failure of the stack during driving. It is of great significance to promote the commercial application of proton exchange membrane fuel cell</w:t>
      </w:r>
      <w:r w:rsidR="00095A82" w:rsidRPr="00095A82">
        <w:rPr>
          <w:sz w:val="18"/>
          <w:szCs w:val="18"/>
        </w:rPr>
        <w:t>.</w:t>
      </w:r>
    </w:p>
    <w:p w14:paraId="0D1CC5E5" w14:textId="096C2636" w:rsidR="006023BC" w:rsidRDefault="004F60A7" w:rsidP="006023BC">
      <w:pPr>
        <w:pStyle w:val="a3"/>
        <w:numPr>
          <w:ilvl w:val="0"/>
          <w:numId w:val="1"/>
        </w:numPr>
        <w:ind w:firstLineChars="0"/>
        <w:jc w:val="left"/>
        <w:outlineLvl w:val="0"/>
        <w:rPr>
          <w:sz w:val="30"/>
          <w:szCs w:val="30"/>
        </w:rPr>
      </w:pPr>
      <w:bookmarkStart w:id="15" w:name="_Toc99629437"/>
      <w:r w:rsidRPr="004F60A7">
        <w:rPr>
          <w:sz w:val="30"/>
          <w:szCs w:val="30"/>
        </w:rPr>
        <w:t>Reference List</w:t>
      </w:r>
      <w:bookmarkEnd w:id="15"/>
    </w:p>
    <w:p w14:paraId="2125F46C" w14:textId="20B441EE" w:rsidR="00E8508B" w:rsidRPr="004F60A7" w:rsidRDefault="00E8508B" w:rsidP="00E8508B">
      <w:pPr>
        <w:pStyle w:val="EndNoteBibliography"/>
        <w:numPr>
          <w:ilvl w:val="0"/>
          <w:numId w:val="2"/>
        </w:numPr>
        <w:rPr>
          <w:rFonts w:ascii="Times New Roman" w:hAnsi="Times New Roman"/>
          <w:sz w:val="15"/>
          <w:szCs w:val="15"/>
        </w:rPr>
      </w:pPr>
      <w:r w:rsidRPr="00956FB4">
        <w:rPr>
          <w:rFonts w:ascii="Times New Roman" w:hAnsi="Times New Roman"/>
          <w:sz w:val="15"/>
          <w:szCs w:val="15"/>
        </w:rPr>
        <w:t>高帷韬</w:t>
      </w:r>
      <w:r w:rsidRPr="00956FB4">
        <w:rPr>
          <w:rFonts w:ascii="Times New Roman" w:hAnsi="Times New Roman"/>
          <w:sz w:val="15"/>
          <w:szCs w:val="15"/>
        </w:rPr>
        <w:t>,</w:t>
      </w:r>
      <w:r w:rsidRPr="00956FB4">
        <w:rPr>
          <w:rFonts w:ascii="Times New Roman" w:hAnsi="Times New Roman"/>
          <w:sz w:val="15"/>
          <w:szCs w:val="15"/>
        </w:rPr>
        <w:t>雷一杰</w:t>
      </w:r>
      <w:r w:rsidRPr="00956FB4">
        <w:rPr>
          <w:rFonts w:ascii="Times New Roman" w:hAnsi="Times New Roman"/>
          <w:sz w:val="15"/>
          <w:szCs w:val="15"/>
        </w:rPr>
        <w:t>,</w:t>
      </w:r>
      <w:r w:rsidRPr="00956FB4">
        <w:rPr>
          <w:rFonts w:ascii="Times New Roman" w:hAnsi="Times New Roman"/>
          <w:sz w:val="15"/>
          <w:szCs w:val="15"/>
        </w:rPr>
        <w:t>张勋</w:t>
      </w:r>
      <w:r w:rsidRPr="00956FB4">
        <w:rPr>
          <w:rFonts w:ascii="Times New Roman" w:hAnsi="Times New Roman"/>
          <w:sz w:val="15"/>
          <w:szCs w:val="15"/>
        </w:rPr>
        <w:t>,</w:t>
      </w:r>
      <w:r w:rsidRPr="00956FB4">
        <w:rPr>
          <w:rFonts w:ascii="Times New Roman" w:hAnsi="Times New Roman"/>
          <w:sz w:val="15"/>
          <w:szCs w:val="15"/>
        </w:rPr>
        <w:t>胡晓波</w:t>
      </w:r>
      <w:r w:rsidRPr="00956FB4">
        <w:rPr>
          <w:rFonts w:ascii="Times New Roman" w:hAnsi="Times New Roman"/>
          <w:sz w:val="15"/>
          <w:szCs w:val="15"/>
        </w:rPr>
        <w:t>,</w:t>
      </w:r>
      <w:r w:rsidRPr="00956FB4">
        <w:rPr>
          <w:rFonts w:ascii="Times New Roman" w:hAnsi="Times New Roman"/>
          <w:sz w:val="15"/>
          <w:szCs w:val="15"/>
        </w:rPr>
        <w:t>宋平平</w:t>
      </w:r>
      <w:r w:rsidRPr="00956FB4">
        <w:rPr>
          <w:rFonts w:ascii="Times New Roman" w:hAnsi="Times New Roman"/>
          <w:sz w:val="15"/>
          <w:szCs w:val="15"/>
        </w:rPr>
        <w:t>,</w:t>
      </w:r>
      <w:r w:rsidRPr="00956FB4">
        <w:rPr>
          <w:rFonts w:ascii="Times New Roman" w:hAnsi="Times New Roman"/>
          <w:sz w:val="15"/>
          <w:szCs w:val="15"/>
        </w:rPr>
        <w:t>赵卿</w:t>
      </w:r>
      <w:r w:rsidRPr="00956FB4">
        <w:rPr>
          <w:rFonts w:ascii="Times New Roman" w:hAnsi="Times New Roman"/>
          <w:sz w:val="15"/>
          <w:szCs w:val="15"/>
        </w:rPr>
        <w:t>,</w:t>
      </w:r>
      <w:r w:rsidRPr="00956FB4">
        <w:rPr>
          <w:rFonts w:ascii="Times New Roman" w:hAnsi="Times New Roman"/>
          <w:sz w:val="15"/>
          <w:szCs w:val="15"/>
        </w:rPr>
        <w:t>王诚</w:t>
      </w:r>
      <w:r w:rsidRPr="00956FB4">
        <w:rPr>
          <w:rFonts w:ascii="Times New Roman" w:hAnsi="Times New Roman"/>
          <w:sz w:val="15"/>
          <w:szCs w:val="15"/>
        </w:rPr>
        <w:t>,</w:t>
      </w:r>
      <w:r w:rsidRPr="00956FB4">
        <w:rPr>
          <w:rFonts w:ascii="Times New Roman" w:hAnsi="Times New Roman"/>
          <w:sz w:val="15"/>
          <w:szCs w:val="15"/>
        </w:rPr>
        <w:t>毛宗强</w:t>
      </w:r>
      <w:r w:rsidRPr="00956FB4">
        <w:rPr>
          <w:rFonts w:ascii="Times New Roman" w:hAnsi="Times New Roman"/>
          <w:sz w:val="15"/>
          <w:szCs w:val="15"/>
        </w:rPr>
        <w:t>.</w:t>
      </w:r>
      <w:r w:rsidRPr="00956FB4">
        <w:rPr>
          <w:rFonts w:ascii="Times New Roman" w:hAnsi="Times New Roman"/>
          <w:sz w:val="15"/>
          <w:szCs w:val="15"/>
        </w:rPr>
        <w:t>质子交换膜燃料电池研究进展</w:t>
      </w:r>
      <w:r w:rsidRPr="00956FB4">
        <w:rPr>
          <w:rFonts w:ascii="Times New Roman" w:hAnsi="Times New Roman"/>
          <w:sz w:val="15"/>
          <w:szCs w:val="15"/>
        </w:rPr>
        <w:t>[J].</w:t>
      </w:r>
      <w:r w:rsidRPr="00956FB4">
        <w:rPr>
          <w:rFonts w:ascii="Times New Roman" w:hAnsi="Times New Roman"/>
          <w:sz w:val="15"/>
          <w:szCs w:val="15"/>
        </w:rPr>
        <w:t>化工进展</w:t>
      </w:r>
      <w:r w:rsidRPr="00956FB4">
        <w:rPr>
          <w:rFonts w:ascii="Times New Roman" w:hAnsi="Times New Roman" w:hint="eastAsia"/>
          <w:sz w:val="15"/>
          <w:szCs w:val="15"/>
        </w:rPr>
        <w:t>，</w:t>
      </w:r>
      <w:r w:rsidRPr="00956FB4">
        <w:rPr>
          <w:rFonts w:ascii="Times New Roman" w:hAnsi="Times New Roman" w:hint="eastAsia"/>
          <w:sz w:val="15"/>
          <w:szCs w:val="15"/>
        </w:rPr>
        <w:t>2</w:t>
      </w:r>
      <w:r w:rsidRPr="00956FB4">
        <w:rPr>
          <w:rFonts w:ascii="Times New Roman" w:hAnsi="Times New Roman"/>
          <w:sz w:val="15"/>
          <w:szCs w:val="15"/>
        </w:rPr>
        <w:t>021</w:t>
      </w:r>
      <w:r w:rsidRPr="00956FB4">
        <w:rPr>
          <w:rFonts w:ascii="Times New Roman" w:hAnsi="Times New Roman" w:hint="eastAsia"/>
          <w:sz w:val="15"/>
          <w:szCs w:val="15"/>
        </w:rPr>
        <w:t>，</w:t>
      </w:r>
      <w:r w:rsidRPr="00956FB4">
        <w:rPr>
          <w:rFonts w:ascii="Times New Roman" w:hAnsi="Times New Roman"/>
          <w:sz w:val="15"/>
          <w:szCs w:val="15"/>
        </w:rPr>
        <w:t>1-22</w:t>
      </w:r>
    </w:p>
    <w:p w14:paraId="481E982B" w14:textId="77777777" w:rsidR="00E8508B" w:rsidRDefault="00E8508B" w:rsidP="00E8508B">
      <w:pPr>
        <w:pStyle w:val="EndNoteBibliography"/>
        <w:numPr>
          <w:ilvl w:val="0"/>
          <w:numId w:val="2"/>
        </w:numPr>
        <w:rPr>
          <w:rFonts w:ascii="Times New Roman" w:hAnsi="Times New Roman"/>
          <w:sz w:val="15"/>
          <w:szCs w:val="15"/>
        </w:rPr>
      </w:pPr>
      <w:bookmarkStart w:id="16" w:name="_Hlk66885549"/>
      <w:r w:rsidRPr="00956FB4">
        <w:rPr>
          <w:rFonts w:ascii="Times New Roman" w:hAnsi="Times New Roman"/>
          <w:sz w:val="15"/>
          <w:szCs w:val="15"/>
        </w:rPr>
        <w:t>Morando S</w:t>
      </w:r>
      <w:r w:rsidRPr="00956FB4">
        <w:rPr>
          <w:rFonts w:ascii="Times New Roman" w:hAnsi="Times New Roman"/>
          <w:sz w:val="15"/>
          <w:szCs w:val="15"/>
        </w:rPr>
        <w:t>，</w:t>
      </w:r>
      <w:proofErr w:type="spellStart"/>
      <w:r w:rsidRPr="00956FB4">
        <w:rPr>
          <w:rFonts w:ascii="Times New Roman" w:hAnsi="Times New Roman"/>
          <w:sz w:val="15"/>
          <w:szCs w:val="15"/>
        </w:rPr>
        <w:t>Jemei</w:t>
      </w:r>
      <w:proofErr w:type="spellEnd"/>
      <w:r w:rsidRPr="00956FB4">
        <w:rPr>
          <w:rFonts w:ascii="Times New Roman" w:hAnsi="Times New Roman"/>
          <w:sz w:val="15"/>
          <w:szCs w:val="15"/>
        </w:rPr>
        <w:t xml:space="preserve"> S</w:t>
      </w:r>
      <w:r w:rsidRPr="00956FB4">
        <w:rPr>
          <w:rFonts w:ascii="Times New Roman" w:hAnsi="Times New Roman"/>
          <w:sz w:val="15"/>
          <w:szCs w:val="15"/>
        </w:rPr>
        <w:t>，</w:t>
      </w:r>
      <w:proofErr w:type="spellStart"/>
      <w:r w:rsidRPr="00956FB4">
        <w:rPr>
          <w:rFonts w:ascii="Times New Roman" w:hAnsi="Times New Roman"/>
          <w:sz w:val="15"/>
          <w:szCs w:val="15"/>
        </w:rPr>
        <w:t>Hissel</w:t>
      </w:r>
      <w:proofErr w:type="spellEnd"/>
      <w:r w:rsidRPr="00956FB4">
        <w:rPr>
          <w:rFonts w:ascii="Times New Roman" w:hAnsi="Times New Roman"/>
          <w:sz w:val="15"/>
          <w:szCs w:val="15"/>
        </w:rPr>
        <w:t xml:space="preserve"> D</w:t>
      </w:r>
      <w:r w:rsidRPr="00956FB4">
        <w:rPr>
          <w:rFonts w:ascii="Times New Roman" w:hAnsi="Times New Roman"/>
          <w:sz w:val="15"/>
          <w:szCs w:val="15"/>
        </w:rPr>
        <w:t>，</w:t>
      </w:r>
      <w:r w:rsidRPr="00956FB4">
        <w:rPr>
          <w:rFonts w:ascii="Times New Roman" w:hAnsi="Times New Roman"/>
          <w:sz w:val="15"/>
          <w:szCs w:val="15"/>
        </w:rPr>
        <w:t>et al</w:t>
      </w:r>
      <w:r w:rsidRPr="00956FB4">
        <w:rPr>
          <w:rFonts w:ascii="Times New Roman" w:hAnsi="Times New Roman"/>
          <w:sz w:val="15"/>
          <w:szCs w:val="15"/>
        </w:rPr>
        <w:t>．</w:t>
      </w:r>
      <w:r w:rsidRPr="00956FB4">
        <w:rPr>
          <w:rFonts w:ascii="Times New Roman" w:hAnsi="Times New Roman"/>
          <w:sz w:val="15"/>
          <w:szCs w:val="15"/>
        </w:rPr>
        <w:t>Proton exchange membrane fuel cell ageing forecasting algorithm based on Echo State Network[J]</w:t>
      </w:r>
      <w:r w:rsidRPr="00956FB4">
        <w:rPr>
          <w:rFonts w:ascii="Times New Roman" w:hAnsi="Times New Roman"/>
          <w:sz w:val="15"/>
          <w:szCs w:val="15"/>
        </w:rPr>
        <w:t>．</w:t>
      </w:r>
      <w:r w:rsidRPr="00956FB4">
        <w:rPr>
          <w:rFonts w:ascii="Times New Roman" w:hAnsi="Times New Roman"/>
          <w:sz w:val="15"/>
          <w:szCs w:val="15"/>
        </w:rPr>
        <w:t>International Journal of Hydrogen Energy</w:t>
      </w:r>
      <w:r w:rsidRPr="00956FB4">
        <w:rPr>
          <w:rFonts w:ascii="Times New Roman" w:hAnsi="Times New Roman"/>
          <w:sz w:val="15"/>
          <w:szCs w:val="15"/>
        </w:rPr>
        <w:t>，</w:t>
      </w:r>
      <w:r w:rsidRPr="00956FB4">
        <w:rPr>
          <w:rFonts w:ascii="Times New Roman" w:hAnsi="Times New Roman"/>
          <w:sz w:val="15"/>
          <w:szCs w:val="15"/>
        </w:rPr>
        <w:t>2017</w:t>
      </w:r>
      <w:r w:rsidRPr="00956FB4">
        <w:rPr>
          <w:rFonts w:ascii="Times New Roman" w:hAnsi="Times New Roman"/>
          <w:sz w:val="15"/>
          <w:szCs w:val="15"/>
        </w:rPr>
        <w:t>，</w:t>
      </w:r>
      <w:r w:rsidRPr="00956FB4">
        <w:rPr>
          <w:rFonts w:ascii="Times New Roman" w:hAnsi="Times New Roman"/>
          <w:sz w:val="15"/>
          <w:szCs w:val="15"/>
        </w:rPr>
        <w:t>42(2)</w:t>
      </w:r>
      <w:r w:rsidRPr="00956FB4">
        <w:rPr>
          <w:rFonts w:ascii="Times New Roman" w:hAnsi="Times New Roman"/>
          <w:sz w:val="15"/>
          <w:szCs w:val="15"/>
        </w:rPr>
        <w:t>：</w:t>
      </w:r>
      <w:r w:rsidRPr="00956FB4">
        <w:rPr>
          <w:rFonts w:ascii="Times New Roman" w:hAnsi="Times New Roman"/>
          <w:sz w:val="15"/>
          <w:szCs w:val="15"/>
        </w:rPr>
        <w:t>1472-1480</w:t>
      </w:r>
      <w:r w:rsidRPr="00956FB4">
        <w:rPr>
          <w:rFonts w:ascii="Times New Roman" w:hAnsi="Times New Roman"/>
          <w:sz w:val="15"/>
          <w:szCs w:val="15"/>
        </w:rPr>
        <w:t>．</w:t>
      </w:r>
      <w:r w:rsidRPr="004F60A7">
        <w:rPr>
          <w:rFonts w:ascii="Times New Roman" w:hAnsi="Times New Roman"/>
          <w:sz w:val="15"/>
          <w:szCs w:val="15"/>
        </w:rPr>
        <w:t>.</w:t>
      </w:r>
      <w:bookmarkEnd w:id="16"/>
    </w:p>
    <w:p w14:paraId="58C087A8" w14:textId="77777777" w:rsidR="00E8508B" w:rsidRPr="00DD31BE" w:rsidRDefault="00E8508B" w:rsidP="00E8508B">
      <w:pPr>
        <w:pStyle w:val="EndNoteBibliography"/>
        <w:numPr>
          <w:ilvl w:val="0"/>
          <w:numId w:val="2"/>
        </w:numPr>
        <w:rPr>
          <w:rFonts w:ascii="Times New Roman" w:hAnsi="Times New Roman"/>
          <w:sz w:val="15"/>
          <w:szCs w:val="15"/>
        </w:rPr>
      </w:pPr>
      <w:r w:rsidRPr="00956FB4">
        <w:rPr>
          <w:rFonts w:ascii="Times New Roman" w:hAnsi="Times New Roman"/>
          <w:sz w:val="15"/>
          <w:szCs w:val="15"/>
        </w:rPr>
        <w:t xml:space="preserve">Li </w:t>
      </w:r>
      <w:proofErr w:type="gramStart"/>
      <w:r w:rsidRPr="00956FB4">
        <w:rPr>
          <w:rFonts w:ascii="Times New Roman" w:hAnsi="Times New Roman"/>
          <w:sz w:val="15"/>
          <w:szCs w:val="15"/>
        </w:rPr>
        <w:t>X ,</w:t>
      </w:r>
      <w:proofErr w:type="gramEnd"/>
      <w:r w:rsidRPr="00956FB4">
        <w:rPr>
          <w:rFonts w:ascii="Times New Roman" w:hAnsi="Times New Roman"/>
          <w:sz w:val="15"/>
          <w:szCs w:val="15"/>
        </w:rPr>
        <w:t xml:space="preserve"> Ding Q , Sun J Q . Remaining useful life estimation in prognostics using deep convolution neural networks[J]. Reliability Engineering &amp; System Safety, 2018, 172(APR.):1-11</w:t>
      </w:r>
      <w:r w:rsidRPr="00DD31BE">
        <w:rPr>
          <w:rFonts w:ascii="Times New Roman" w:hAnsi="Times New Roman"/>
          <w:sz w:val="15"/>
          <w:szCs w:val="15"/>
        </w:rPr>
        <w:t>.</w:t>
      </w:r>
    </w:p>
    <w:p w14:paraId="6D21104B" w14:textId="77777777" w:rsidR="00E8508B" w:rsidRPr="004F60A7" w:rsidRDefault="00E8508B" w:rsidP="00E8508B">
      <w:pPr>
        <w:pStyle w:val="EndNoteBibliography"/>
        <w:numPr>
          <w:ilvl w:val="0"/>
          <w:numId w:val="2"/>
        </w:numPr>
        <w:rPr>
          <w:rFonts w:ascii="Times New Roman" w:hAnsi="Times New Roman"/>
          <w:sz w:val="15"/>
          <w:szCs w:val="15"/>
        </w:rPr>
      </w:pPr>
      <w:r w:rsidRPr="00956FB4">
        <w:rPr>
          <w:rFonts w:ascii="Times New Roman" w:hAnsi="Times New Roman"/>
          <w:sz w:val="15"/>
          <w:szCs w:val="15"/>
        </w:rPr>
        <w:t xml:space="preserve">Yang C, Li Z, Liang </w:t>
      </w:r>
      <w:proofErr w:type="gramStart"/>
      <w:r w:rsidRPr="00956FB4">
        <w:rPr>
          <w:rFonts w:ascii="Times New Roman" w:hAnsi="Times New Roman"/>
          <w:sz w:val="15"/>
          <w:szCs w:val="15"/>
        </w:rPr>
        <w:t>B ,</w:t>
      </w:r>
      <w:proofErr w:type="gramEnd"/>
      <w:r w:rsidRPr="00956FB4">
        <w:rPr>
          <w:rFonts w:ascii="Times New Roman" w:hAnsi="Times New Roman"/>
          <w:sz w:val="15"/>
          <w:szCs w:val="15"/>
        </w:rPr>
        <w:t xml:space="preserve"> et al. A particle filter and long </w:t>
      </w:r>
      <w:proofErr w:type="gramStart"/>
      <w:r w:rsidRPr="00956FB4">
        <w:rPr>
          <w:rFonts w:ascii="Times New Roman" w:hAnsi="Times New Roman"/>
          <w:sz w:val="15"/>
          <w:szCs w:val="15"/>
        </w:rPr>
        <w:t>short term</w:t>
      </w:r>
      <w:proofErr w:type="gramEnd"/>
      <w:r w:rsidRPr="00956FB4">
        <w:rPr>
          <w:rFonts w:ascii="Times New Roman" w:hAnsi="Times New Roman"/>
          <w:sz w:val="15"/>
          <w:szCs w:val="15"/>
        </w:rPr>
        <w:t xml:space="preserve"> memory fusion algorithm for failure prognostic of proton exchange membrane fuel cells[C]. Control &amp; Decision Conference. IEEE, 2017</w:t>
      </w:r>
    </w:p>
    <w:p w14:paraId="287B0C67" w14:textId="77777777" w:rsidR="00E8508B" w:rsidRPr="008A08DD" w:rsidRDefault="00E8508B" w:rsidP="00E8508B">
      <w:pPr>
        <w:pStyle w:val="EndNoteBibliography"/>
        <w:numPr>
          <w:ilvl w:val="0"/>
          <w:numId w:val="2"/>
        </w:numPr>
        <w:rPr>
          <w:rFonts w:ascii="Times New Roman" w:hAnsi="Times New Roman"/>
          <w:sz w:val="15"/>
          <w:szCs w:val="15"/>
        </w:rPr>
      </w:pPr>
      <w:r w:rsidRPr="008A08DD">
        <w:rPr>
          <w:rFonts w:ascii="Times New Roman" w:hAnsi="Times New Roman" w:hint="eastAsia"/>
          <w:sz w:val="15"/>
          <w:szCs w:val="15"/>
        </w:rPr>
        <w:t>[</w:t>
      </w:r>
      <w:r w:rsidRPr="008A08DD">
        <w:rPr>
          <w:rFonts w:ascii="Times New Roman" w:hAnsi="Times New Roman"/>
          <w:sz w:val="15"/>
          <w:szCs w:val="15"/>
        </w:rPr>
        <w:t>5</w:t>
      </w:r>
      <w:r w:rsidRPr="008A08DD">
        <w:rPr>
          <w:rFonts w:ascii="Times New Roman" w:hAnsi="Times New Roman" w:hint="eastAsia"/>
          <w:sz w:val="15"/>
          <w:szCs w:val="15"/>
        </w:rPr>
        <w:t xml:space="preserve">] De Bruin </w:t>
      </w:r>
      <w:proofErr w:type="spellStart"/>
      <w:proofErr w:type="gramStart"/>
      <w:r w:rsidRPr="008A08DD">
        <w:rPr>
          <w:rFonts w:ascii="Times New Roman" w:hAnsi="Times New Roman" w:hint="eastAsia"/>
          <w:sz w:val="15"/>
          <w:szCs w:val="15"/>
        </w:rPr>
        <w:t>T,Verbert</w:t>
      </w:r>
      <w:proofErr w:type="spellEnd"/>
      <w:proofErr w:type="gramEnd"/>
      <w:r w:rsidRPr="008A08DD">
        <w:rPr>
          <w:rFonts w:ascii="Times New Roman" w:hAnsi="Times New Roman" w:hint="eastAsia"/>
          <w:sz w:val="15"/>
          <w:szCs w:val="15"/>
        </w:rPr>
        <w:t xml:space="preserve"> </w:t>
      </w:r>
      <w:proofErr w:type="spellStart"/>
      <w:r w:rsidRPr="008A08DD">
        <w:rPr>
          <w:rFonts w:ascii="Times New Roman" w:hAnsi="Times New Roman" w:hint="eastAsia"/>
          <w:sz w:val="15"/>
          <w:szCs w:val="15"/>
        </w:rPr>
        <w:t>K,Babuska</w:t>
      </w:r>
      <w:proofErr w:type="spellEnd"/>
      <w:r w:rsidRPr="008A08DD">
        <w:rPr>
          <w:rFonts w:ascii="Times New Roman" w:hAnsi="Times New Roman" w:hint="eastAsia"/>
          <w:sz w:val="15"/>
          <w:szCs w:val="15"/>
        </w:rPr>
        <w:t xml:space="preserve"> R.</w:t>
      </w:r>
      <w:r w:rsidRPr="008A08DD">
        <w:rPr>
          <w:rFonts w:ascii="Times New Roman" w:hAnsi="Times New Roman"/>
          <w:sz w:val="15"/>
          <w:szCs w:val="15"/>
        </w:rPr>
        <w:t xml:space="preserve"> </w:t>
      </w:r>
      <w:r w:rsidRPr="008A08DD">
        <w:rPr>
          <w:rFonts w:ascii="Times New Roman" w:hAnsi="Times New Roman" w:hint="eastAsia"/>
          <w:sz w:val="15"/>
          <w:szCs w:val="15"/>
        </w:rPr>
        <w:t>Railway Track Circuit Fault Diagnosis Using Recurrent Neural Networks[J].IEEE Transactions on Neural Networks and Learning Systems,2016:1-11.</w:t>
      </w:r>
    </w:p>
    <w:p w14:paraId="13978856" w14:textId="77777777" w:rsidR="00E8508B" w:rsidRPr="008A08DD" w:rsidRDefault="00E8508B" w:rsidP="00E8508B">
      <w:pPr>
        <w:pStyle w:val="EndNoteBibliography"/>
        <w:numPr>
          <w:ilvl w:val="0"/>
          <w:numId w:val="2"/>
        </w:numPr>
        <w:rPr>
          <w:rFonts w:ascii="Times New Roman" w:hAnsi="Times New Roman"/>
          <w:sz w:val="15"/>
          <w:szCs w:val="15"/>
        </w:rPr>
      </w:pPr>
      <w:r w:rsidRPr="008A08DD">
        <w:rPr>
          <w:rFonts w:ascii="Times New Roman" w:hAnsi="Times New Roman"/>
          <w:sz w:val="15"/>
          <w:szCs w:val="15"/>
        </w:rPr>
        <w:t xml:space="preserve">[6] Etienne </w:t>
      </w:r>
      <w:proofErr w:type="spellStart"/>
      <w:proofErr w:type="gramStart"/>
      <w:r w:rsidRPr="008A08DD">
        <w:rPr>
          <w:rFonts w:ascii="Times New Roman" w:hAnsi="Times New Roman"/>
          <w:sz w:val="15"/>
          <w:szCs w:val="15"/>
        </w:rPr>
        <w:t>Dijoux,Nadia</w:t>
      </w:r>
      <w:proofErr w:type="spellEnd"/>
      <w:proofErr w:type="gramEnd"/>
      <w:r w:rsidRPr="008A08DD">
        <w:rPr>
          <w:rFonts w:ascii="Times New Roman" w:hAnsi="Times New Roman"/>
          <w:sz w:val="15"/>
          <w:szCs w:val="15"/>
        </w:rPr>
        <w:t xml:space="preserve"> </w:t>
      </w:r>
      <w:proofErr w:type="spellStart"/>
      <w:r w:rsidRPr="008A08DD">
        <w:rPr>
          <w:rFonts w:ascii="Times New Roman" w:hAnsi="Times New Roman"/>
          <w:sz w:val="15"/>
          <w:szCs w:val="15"/>
        </w:rPr>
        <w:t>Yousfi</w:t>
      </w:r>
      <w:proofErr w:type="spellEnd"/>
      <w:r w:rsidRPr="008A08DD">
        <w:rPr>
          <w:rFonts w:ascii="Times New Roman" w:hAnsi="Times New Roman"/>
          <w:sz w:val="15"/>
          <w:szCs w:val="15"/>
        </w:rPr>
        <w:t xml:space="preserve"> </w:t>
      </w:r>
      <w:proofErr w:type="spellStart"/>
      <w:r w:rsidRPr="008A08DD">
        <w:rPr>
          <w:rFonts w:ascii="Times New Roman" w:hAnsi="Times New Roman"/>
          <w:sz w:val="15"/>
          <w:szCs w:val="15"/>
        </w:rPr>
        <w:t>Steiner,etc.A</w:t>
      </w:r>
      <w:proofErr w:type="spellEnd"/>
      <w:r w:rsidRPr="008A08DD">
        <w:rPr>
          <w:rFonts w:ascii="Times New Roman" w:hAnsi="Times New Roman"/>
          <w:sz w:val="15"/>
          <w:szCs w:val="15"/>
        </w:rPr>
        <w:t xml:space="preserve"> review of fault tolerant control strategies applied to proton exchange membrane fuel cell systems[J].Journal of Power </w:t>
      </w:r>
      <w:proofErr w:type="spellStart"/>
      <w:r w:rsidRPr="008A08DD">
        <w:rPr>
          <w:rFonts w:ascii="Times New Roman" w:hAnsi="Times New Roman"/>
          <w:sz w:val="15"/>
          <w:szCs w:val="15"/>
        </w:rPr>
        <w:t>Sources.Volume</w:t>
      </w:r>
      <w:proofErr w:type="spellEnd"/>
      <w:r w:rsidRPr="008A08DD">
        <w:rPr>
          <w:rFonts w:ascii="Times New Roman" w:hAnsi="Times New Roman"/>
          <w:sz w:val="15"/>
          <w:szCs w:val="15"/>
        </w:rPr>
        <w:t xml:space="preserve"> 359, 2017, Pages 119-133.</w:t>
      </w:r>
    </w:p>
    <w:p w14:paraId="37561892" w14:textId="77777777" w:rsidR="00E8508B" w:rsidRDefault="00E8508B" w:rsidP="00E8508B">
      <w:pPr>
        <w:pStyle w:val="EndNoteBibliography"/>
        <w:numPr>
          <w:ilvl w:val="0"/>
          <w:numId w:val="2"/>
        </w:numPr>
        <w:rPr>
          <w:rFonts w:ascii="Times New Roman" w:hAnsi="Times New Roman"/>
          <w:sz w:val="15"/>
          <w:szCs w:val="15"/>
        </w:rPr>
      </w:pPr>
      <w:r w:rsidRPr="008A08DD">
        <w:rPr>
          <w:rFonts w:ascii="Times New Roman" w:hAnsi="Times New Roman"/>
          <w:sz w:val="15"/>
          <w:szCs w:val="15"/>
        </w:rPr>
        <w:t>[7] Meng H, Li Y F. A review on prognostics and health management (PHM) methods of lithium-ion batteries[J</w:t>
      </w:r>
      <w:proofErr w:type="gramStart"/>
      <w:r w:rsidRPr="008A08DD">
        <w:rPr>
          <w:rFonts w:ascii="Times New Roman" w:hAnsi="Times New Roman"/>
          <w:sz w:val="15"/>
          <w:szCs w:val="15"/>
        </w:rPr>
        <w:t>].Renewable</w:t>
      </w:r>
      <w:proofErr w:type="gramEnd"/>
      <w:r w:rsidRPr="008A08DD">
        <w:rPr>
          <w:rFonts w:ascii="Times New Roman" w:hAnsi="Times New Roman"/>
          <w:sz w:val="15"/>
          <w:szCs w:val="15"/>
        </w:rPr>
        <w:t xml:space="preserve"> and Sustainable Energy Reviews. 2019,116:109405</w:t>
      </w:r>
      <w:r>
        <w:rPr>
          <w:rFonts w:ascii="Times New Roman" w:hAnsi="Times New Roman" w:hint="eastAsia"/>
          <w:sz w:val="15"/>
          <w:szCs w:val="15"/>
        </w:rPr>
        <w:t>、</w:t>
      </w:r>
    </w:p>
    <w:p w14:paraId="7CF95DE5" w14:textId="77777777" w:rsidR="00E8508B" w:rsidRPr="003D3CE3" w:rsidRDefault="00E8508B" w:rsidP="00E8508B">
      <w:pPr>
        <w:pStyle w:val="EndNoteBibliography"/>
        <w:numPr>
          <w:ilvl w:val="0"/>
          <w:numId w:val="2"/>
        </w:numPr>
        <w:rPr>
          <w:rFonts w:ascii="Times New Roman" w:hAnsi="Times New Roman"/>
          <w:sz w:val="15"/>
          <w:szCs w:val="15"/>
        </w:rPr>
      </w:pPr>
      <w:proofErr w:type="spellStart"/>
      <w:r w:rsidRPr="003D3CE3">
        <w:rPr>
          <w:rFonts w:ascii="Times New Roman" w:hAnsi="Times New Roman"/>
          <w:sz w:val="15"/>
          <w:szCs w:val="15"/>
        </w:rPr>
        <w:t>Verstockt</w:t>
      </w:r>
      <w:proofErr w:type="spellEnd"/>
      <w:r w:rsidRPr="003D3CE3">
        <w:rPr>
          <w:rFonts w:ascii="Times New Roman" w:hAnsi="Times New Roman"/>
          <w:sz w:val="15"/>
          <w:szCs w:val="15"/>
        </w:rPr>
        <w:t xml:space="preserve">, Steven, </w:t>
      </w:r>
      <w:proofErr w:type="spellStart"/>
      <w:r w:rsidRPr="003D3CE3">
        <w:rPr>
          <w:rFonts w:ascii="Times New Roman" w:hAnsi="Times New Roman"/>
          <w:sz w:val="15"/>
          <w:szCs w:val="15"/>
        </w:rPr>
        <w:t>Loccufier</w:t>
      </w:r>
      <w:proofErr w:type="spellEnd"/>
      <w:r w:rsidRPr="003D3CE3">
        <w:rPr>
          <w:rFonts w:ascii="Times New Roman" w:hAnsi="Times New Roman"/>
          <w:sz w:val="15"/>
          <w:szCs w:val="15"/>
        </w:rPr>
        <w:t>, et al. Convolutional Neural Network Based Fault Detection for Rotating Machinery[J]. Journal of Sound and Vibration, 2016, 377:331-345.</w:t>
      </w:r>
    </w:p>
    <w:p w14:paraId="059417A0" w14:textId="77777777" w:rsidR="00E8508B" w:rsidRPr="003D3CE3" w:rsidRDefault="00E8508B" w:rsidP="00E8508B">
      <w:pPr>
        <w:pStyle w:val="EndNoteBibliography"/>
        <w:numPr>
          <w:ilvl w:val="0"/>
          <w:numId w:val="2"/>
        </w:numPr>
        <w:rPr>
          <w:rFonts w:ascii="Times New Roman" w:hAnsi="Times New Roman"/>
          <w:sz w:val="15"/>
          <w:szCs w:val="15"/>
        </w:rPr>
      </w:pPr>
      <w:r w:rsidRPr="003D3CE3">
        <w:rPr>
          <w:rFonts w:ascii="Times New Roman" w:hAnsi="Times New Roman"/>
          <w:sz w:val="15"/>
          <w:szCs w:val="15"/>
        </w:rPr>
        <w:lastRenderedPageBreak/>
        <w:t xml:space="preserve">Khan S, </w:t>
      </w:r>
      <w:proofErr w:type="spellStart"/>
      <w:r w:rsidRPr="003D3CE3">
        <w:rPr>
          <w:rFonts w:ascii="Times New Roman" w:hAnsi="Times New Roman"/>
          <w:sz w:val="15"/>
          <w:szCs w:val="15"/>
        </w:rPr>
        <w:t>Yairi</w:t>
      </w:r>
      <w:proofErr w:type="spellEnd"/>
      <w:r w:rsidRPr="003D3CE3">
        <w:rPr>
          <w:rFonts w:ascii="Times New Roman" w:hAnsi="Times New Roman"/>
          <w:sz w:val="15"/>
          <w:szCs w:val="15"/>
        </w:rPr>
        <w:t xml:space="preserve"> T. A review on the application of deep learning in system health management[J]. Mechanical Systems &amp; Signal Processing, 2018, 107:241-265.</w:t>
      </w:r>
    </w:p>
    <w:p w14:paraId="1D5B0B4D" w14:textId="77777777" w:rsidR="00E8508B" w:rsidRPr="003D3CE3" w:rsidRDefault="00E8508B" w:rsidP="00E8508B">
      <w:pPr>
        <w:pStyle w:val="EndNoteBibliography"/>
        <w:numPr>
          <w:ilvl w:val="0"/>
          <w:numId w:val="2"/>
        </w:numPr>
        <w:rPr>
          <w:rFonts w:ascii="Times New Roman" w:hAnsi="Times New Roman"/>
          <w:sz w:val="15"/>
          <w:szCs w:val="15"/>
        </w:rPr>
      </w:pPr>
      <w:proofErr w:type="spellStart"/>
      <w:r w:rsidRPr="003D3CE3">
        <w:rPr>
          <w:rFonts w:ascii="Times New Roman" w:hAnsi="Times New Roman"/>
          <w:sz w:val="15"/>
          <w:szCs w:val="15"/>
        </w:rPr>
        <w:t>Yanhui</w:t>
      </w:r>
      <w:proofErr w:type="spellEnd"/>
      <w:r w:rsidRPr="003D3CE3">
        <w:rPr>
          <w:rFonts w:ascii="Times New Roman" w:hAnsi="Times New Roman"/>
          <w:sz w:val="15"/>
          <w:szCs w:val="15"/>
        </w:rPr>
        <w:t xml:space="preserve"> Lin, </w:t>
      </w:r>
      <w:proofErr w:type="spellStart"/>
      <w:r w:rsidRPr="003D3CE3">
        <w:rPr>
          <w:rFonts w:ascii="Times New Roman" w:hAnsi="Times New Roman"/>
          <w:sz w:val="15"/>
          <w:szCs w:val="15"/>
        </w:rPr>
        <w:t>Xudong</w:t>
      </w:r>
      <w:proofErr w:type="spellEnd"/>
      <w:r w:rsidRPr="003D3CE3">
        <w:rPr>
          <w:rFonts w:ascii="Times New Roman" w:hAnsi="Times New Roman"/>
          <w:sz w:val="15"/>
          <w:szCs w:val="15"/>
        </w:rPr>
        <w:t xml:space="preserve"> Li, Yang Hu. Deep diagnostics and prognostics: An integrated hierarchical learning framework in PHM applications[J]. Applied Soft </w:t>
      </w:r>
      <w:proofErr w:type="gramStart"/>
      <w:r w:rsidRPr="003D3CE3">
        <w:rPr>
          <w:rFonts w:ascii="Times New Roman" w:hAnsi="Times New Roman"/>
          <w:sz w:val="15"/>
          <w:szCs w:val="15"/>
        </w:rPr>
        <w:t>Computing .Volume</w:t>
      </w:r>
      <w:proofErr w:type="gramEnd"/>
      <w:r w:rsidRPr="003D3CE3">
        <w:rPr>
          <w:rFonts w:ascii="Times New Roman" w:hAnsi="Times New Roman"/>
          <w:sz w:val="15"/>
          <w:szCs w:val="15"/>
        </w:rPr>
        <w:t xml:space="preserve"> 72,2018, Pages 555-564.</w:t>
      </w:r>
    </w:p>
    <w:p w14:paraId="48CD48F6" w14:textId="77777777" w:rsidR="00E8508B" w:rsidRPr="003D3CE3" w:rsidRDefault="00E8508B" w:rsidP="00E8508B">
      <w:pPr>
        <w:pStyle w:val="EndNoteBibliography"/>
        <w:numPr>
          <w:ilvl w:val="0"/>
          <w:numId w:val="2"/>
        </w:numPr>
        <w:rPr>
          <w:rFonts w:ascii="Times New Roman" w:hAnsi="Times New Roman"/>
          <w:sz w:val="15"/>
          <w:szCs w:val="15"/>
        </w:rPr>
      </w:pPr>
      <w:proofErr w:type="spellStart"/>
      <w:r w:rsidRPr="003D3CE3">
        <w:rPr>
          <w:rFonts w:ascii="Times New Roman" w:hAnsi="Times New Roman"/>
          <w:sz w:val="15"/>
          <w:szCs w:val="15"/>
        </w:rPr>
        <w:t>Thamo</w:t>
      </w:r>
      <w:proofErr w:type="spellEnd"/>
      <w:r w:rsidRPr="003D3CE3">
        <w:rPr>
          <w:rFonts w:ascii="Times New Roman" w:hAnsi="Times New Roman"/>
          <w:sz w:val="15"/>
          <w:szCs w:val="15"/>
        </w:rPr>
        <w:t xml:space="preserve"> </w:t>
      </w:r>
      <w:proofErr w:type="spellStart"/>
      <w:r w:rsidRPr="003D3CE3">
        <w:rPr>
          <w:rFonts w:ascii="Times New Roman" w:hAnsi="Times New Roman"/>
          <w:sz w:val="15"/>
          <w:szCs w:val="15"/>
        </w:rPr>
        <w:t>Sutharssan</w:t>
      </w:r>
      <w:proofErr w:type="spellEnd"/>
      <w:r w:rsidRPr="003D3CE3">
        <w:rPr>
          <w:rFonts w:ascii="Times New Roman" w:hAnsi="Times New Roman"/>
          <w:sz w:val="15"/>
          <w:szCs w:val="15"/>
        </w:rPr>
        <w:t xml:space="preserve">, </w:t>
      </w:r>
      <w:proofErr w:type="spellStart"/>
      <w:r w:rsidRPr="003D3CE3">
        <w:rPr>
          <w:rFonts w:ascii="Times New Roman" w:hAnsi="Times New Roman"/>
          <w:sz w:val="15"/>
          <w:szCs w:val="15"/>
        </w:rPr>
        <w:t>Diogo</w:t>
      </w:r>
      <w:proofErr w:type="spellEnd"/>
      <w:r w:rsidRPr="003D3CE3">
        <w:rPr>
          <w:rFonts w:ascii="Times New Roman" w:hAnsi="Times New Roman"/>
          <w:sz w:val="15"/>
          <w:szCs w:val="15"/>
        </w:rPr>
        <w:t xml:space="preserve"> </w:t>
      </w:r>
      <w:proofErr w:type="spellStart"/>
      <w:r w:rsidRPr="003D3CE3">
        <w:rPr>
          <w:rFonts w:ascii="Times New Roman" w:hAnsi="Times New Roman"/>
          <w:sz w:val="15"/>
          <w:szCs w:val="15"/>
        </w:rPr>
        <w:t>Montalvao</w:t>
      </w:r>
      <w:proofErr w:type="spellEnd"/>
      <w:r w:rsidRPr="003D3CE3">
        <w:rPr>
          <w:rFonts w:ascii="Times New Roman" w:hAnsi="Times New Roman"/>
          <w:sz w:val="15"/>
          <w:szCs w:val="15"/>
        </w:rPr>
        <w:t>, Yong Kang Chen, etc. A review on prognostics and health monitoring of proton exchange membrane fuel cell[J</w:t>
      </w:r>
      <w:proofErr w:type="gramStart"/>
      <w:r w:rsidRPr="003D3CE3">
        <w:rPr>
          <w:rFonts w:ascii="Times New Roman" w:hAnsi="Times New Roman"/>
          <w:sz w:val="15"/>
          <w:szCs w:val="15"/>
        </w:rPr>
        <w:t>].Renewable</w:t>
      </w:r>
      <w:proofErr w:type="gramEnd"/>
      <w:r w:rsidRPr="003D3CE3">
        <w:rPr>
          <w:rFonts w:ascii="Times New Roman" w:hAnsi="Times New Roman"/>
          <w:sz w:val="15"/>
          <w:szCs w:val="15"/>
        </w:rPr>
        <w:t xml:space="preserve"> and Sustainable Energy Reviews. Volume 75, 2017, Pages 440-450.</w:t>
      </w:r>
    </w:p>
    <w:p w14:paraId="0674E3DB" w14:textId="77777777" w:rsidR="00E8508B" w:rsidRPr="003D3CE3" w:rsidRDefault="00E8508B" w:rsidP="00E8508B">
      <w:pPr>
        <w:pStyle w:val="EndNoteBibliography"/>
        <w:numPr>
          <w:ilvl w:val="0"/>
          <w:numId w:val="2"/>
        </w:numPr>
        <w:rPr>
          <w:rFonts w:ascii="Times New Roman" w:hAnsi="Times New Roman"/>
          <w:sz w:val="15"/>
          <w:szCs w:val="15"/>
        </w:rPr>
      </w:pPr>
      <w:r w:rsidRPr="003D3CE3">
        <w:rPr>
          <w:rFonts w:ascii="Times New Roman" w:hAnsi="Times New Roman"/>
          <w:sz w:val="15"/>
          <w:szCs w:val="15"/>
        </w:rPr>
        <w:t xml:space="preserve">K. </w:t>
      </w:r>
      <w:proofErr w:type="spellStart"/>
      <w:r w:rsidRPr="003D3CE3">
        <w:rPr>
          <w:rFonts w:ascii="Times New Roman" w:hAnsi="Times New Roman"/>
          <w:sz w:val="15"/>
          <w:szCs w:val="15"/>
        </w:rPr>
        <w:t>Javed</w:t>
      </w:r>
      <w:proofErr w:type="spellEnd"/>
      <w:r w:rsidRPr="003D3CE3">
        <w:rPr>
          <w:rFonts w:ascii="Times New Roman" w:hAnsi="Times New Roman"/>
          <w:sz w:val="15"/>
          <w:szCs w:val="15"/>
        </w:rPr>
        <w:t xml:space="preserve">, R. </w:t>
      </w:r>
      <w:proofErr w:type="spellStart"/>
      <w:r w:rsidRPr="003D3CE3">
        <w:rPr>
          <w:rFonts w:ascii="Times New Roman" w:hAnsi="Times New Roman"/>
          <w:sz w:val="15"/>
          <w:szCs w:val="15"/>
        </w:rPr>
        <w:t>Gouriveau</w:t>
      </w:r>
      <w:proofErr w:type="spellEnd"/>
      <w:r w:rsidRPr="003D3CE3">
        <w:rPr>
          <w:rFonts w:ascii="Times New Roman" w:hAnsi="Times New Roman"/>
          <w:sz w:val="15"/>
          <w:szCs w:val="15"/>
        </w:rPr>
        <w:t xml:space="preserve">, N. </w:t>
      </w:r>
      <w:proofErr w:type="spellStart"/>
      <w:r w:rsidRPr="003D3CE3">
        <w:rPr>
          <w:rFonts w:ascii="Times New Roman" w:hAnsi="Times New Roman"/>
          <w:sz w:val="15"/>
          <w:szCs w:val="15"/>
        </w:rPr>
        <w:t>Zerhouni.Prognostics</w:t>
      </w:r>
      <w:proofErr w:type="spellEnd"/>
      <w:r w:rsidRPr="003D3CE3">
        <w:rPr>
          <w:rFonts w:ascii="Times New Roman" w:hAnsi="Times New Roman"/>
          <w:sz w:val="15"/>
          <w:szCs w:val="15"/>
        </w:rPr>
        <w:t xml:space="preserve"> of Proton Exchange Membrane Fuel Cells stack using an ensemble of </w:t>
      </w:r>
      <w:proofErr w:type="gramStart"/>
      <w:r w:rsidRPr="003D3CE3">
        <w:rPr>
          <w:rFonts w:ascii="Times New Roman" w:hAnsi="Times New Roman"/>
          <w:sz w:val="15"/>
          <w:szCs w:val="15"/>
        </w:rPr>
        <w:t>constraints based</w:t>
      </w:r>
      <w:proofErr w:type="gramEnd"/>
      <w:r w:rsidRPr="003D3CE3">
        <w:rPr>
          <w:rFonts w:ascii="Times New Roman" w:hAnsi="Times New Roman"/>
          <w:sz w:val="15"/>
          <w:szCs w:val="15"/>
        </w:rPr>
        <w:t xml:space="preserve"> connectionist networks[J]. Journal of Power Sources, vol. 324,2016, pp. 745-757.</w:t>
      </w:r>
    </w:p>
    <w:p w14:paraId="31E1C527" w14:textId="6ECC25B2" w:rsidR="00CD4658" w:rsidRPr="00DC6F01" w:rsidRDefault="00E8508B" w:rsidP="00DC6F01">
      <w:pPr>
        <w:pStyle w:val="EndNoteBibliography"/>
        <w:numPr>
          <w:ilvl w:val="0"/>
          <w:numId w:val="2"/>
        </w:numPr>
        <w:rPr>
          <w:rFonts w:ascii="Times New Roman" w:hAnsi="Times New Roman" w:hint="eastAsia"/>
          <w:sz w:val="15"/>
          <w:szCs w:val="15"/>
        </w:rPr>
      </w:pPr>
      <w:r w:rsidRPr="003D3CE3">
        <w:rPr>
          <w:rFonts w:ascii="Times New Roman" w:hAnsi="Times New Roman"/>
          <w:sz w:val="15"/>
          <w:szCs w:val="15"/>
        </w:rPr>
        <w:t xml:space="preserve">M. </w:t>
      </w:r>
      <w:proofErr w:type="spellStart"/>
      <w:r w:rsidRPr="003D3CE3">
        <w:rPr>
          <w:rFonts w:ascii="Times New Roman" w:hAnsi="Times New Roman"/>
          <w:sz w:val="15"/>
          <w:szCs w:val="15"/>
        </w:rPr>
        <w:t>Jouin</w:t>
      </w:r>
      <w:proofErr w:type="spellEnd"/>
      <w:r w:rsidRPr="003D3CE3">
        <w:rPr>
          <w:rFonts w:ascii="Times New Roman" w:hAnsi="Times New Roman"/>
          <w:sz w:val="15"/>
          <w:szCs w:val="15"/>
        </w:rPr>
        <w:t xml:space="preserve">, R. </w:t>
      </w:r>
      <w:proofErr w:type="spellStart"/>
      <w:r w:rsidRPr="003D3CE3">
        <w:rPr>
          <w:rFonts w:ascii="Times New Roman" w:hAnsi="Times New Roman"/>
          <w:sz w:val="15"/>
          <w:szCs w:val="15"/>
        </w:rPr>
        <w:t>Gouriveau</w:t>
      </w:r>
      <w:proofErr w:type="spellEnd"/>
      <w:r w:rsidRPr="003D3CE3">
        <w:rPr>
          <w:rFonts w:ascii="Times New Roman" w:hAnsi="Times New Roman"/>
          <w:sz w:val="15"/>
          <w:szCs w:val="15"/>
        </w:rPr>
        <w:t xml:space="preserve">, D. </w:t>
      </w:r>
      <w:proofErr w:type="spellStart"/>
      <w:r w:rsidRPr="003D3CE3">
        <w:rPr>
          <w:rFonts w:ascii="Times New Roman" w:hAnsi="Times New Roman"/>
          <w:sz w:val="15"/>
          <w:szCs w:val="15"/>
        </w:rPr>
        <w:t>Hissel</w:t>
      </w:r>
      <w:proofErr w:type="spellEnd"/>
      <w:r w:rsidRPr="003D3CE3">
        <w:rPr>
          <w:rFonts w:ascii="Times New Roman" w:hAnsi="Times New Roman"/>
          <w:sz w:val="15"/>
          <w:szCs w:val="15"/>
        </w:rPr>
        <w:t xml:space="preserve">. </w:t>
      </w:r>
      <w:proofErr w:type="gramStart"/>
      <w:r w:rsidRPr="003D3CE3">
        <w:rPr>
          <w:rFonts w:ascii="Times New Roman" w:hAnsi="Times New Roman"/>
          <w:sz w:val="15"/>
          <w:szCs w:val="15"/>
        </w:rPr>
        <w:t>Degradations</w:t>
      </w:r>
      <w:proofErr w:type="gramEnd"/>
      <w:r w:rsidRPr="003D3CE3">
        <w:rPr>
          <w:rFonts w:ascii="Times New Roman" w:hAnsi="Times New Roman"/>
          <w:sz w:val="15"/>
          <w:szCs w:val="15"/>
        </w:rPr>
        <w:t xml:space="preserve"> analysis and aging modeling for health assessment and prognostics of PEMFC[J]. Reliability Engineering &amp; System </w:t>
      </w:r>
      <w:proofErr w:type="spellStart"/>
      <w:r w:rsidRPr="003D3CE3">
        <w:rPr>
          <w:rFonts w:ascii="Times New Roman" w:hAnsi="Times New Roman"/>
          <w:sz w:val="15"/>
          <w:szCs w:val="15"/>
        </w:rPr>
        <w:t>Safety.Volume</w:t>
      </w:r>
      <w:proofErr w:type="spellEnd"/>
      <w:r w:rsidRPr="003D3CE3">
        <w:rPr>
          <w:rFonts w:ascii="Times New Roman" w:hAnsi="Times New Roman"/>
          <w:sz w:val="15"/>
          <w:szCs w:val="15"/>
        </w:rPr>
        <w:t xml:space="preserve"> 148, 2016, Pages 78-95.</w:t>
      </w:r>
      <w:bookmarkEnd w:id="1"/>
      <w:bookmarkEnd w:id="2"/>
      <w:bookmarkEnd w:id="3"/>
    </w:p>
    <w:sectPr w:rsidR="00CD4658" w:rsidRPr="00DC6F01" w:rsidSect="00CD4658">
      <w:pgSz w:w="11906" w:h="16838"/>
      <w:pgMar w:top="1418" w:right="1134" w:bottom="567"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3697E" w14:textId="77777777" w:rsidR="008C4476" w:rsidRDefault="008C4476" w:rsidP="00CD6C1D">
      <w:r>
        <w:separator/>
      </w:r>
    </w:p>
  </w:endnote>
  <w:endnote w:type="continuationSeparator" w:id="0">
    <w:p w14:paraId="1B91BF08" w14:textId="77777777" w:rsidR="008C4476" w:rsidRDefault="008C4476" w:rsidP="00CD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EF26B" w14:textId="77777777" w:rsidR="008C4476" w:rsidRDefault="008C4476" w:rsidP="00CD6C1D">
      <w:r>
        <w:separator/>
      </w:r>
    </w:p>
  </w:footnote>
  <w:footnote w:type="continuationSeparator" w:id="0">
    <w:p w14:paraId="093B0943" w14:textId="77777777" w:rsidR="008C4476" w:rsidRDefault="008C4476" w:rsidP="00CD6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963E16"/>
    <w:multiLevelType w:val="multilevel"/>
    <w:tmpl w:val="880003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A71C5F"/>
    <w:multiLevelType w:val="multilevel"/>
    <w:tmpl w:val="31A71C5F"/>
    <w:lvl w:ilvl="0">
      <w:start w:val="1"/>
      <w:numFmt w:val="japaneseCounting"/>
      <w:lvlText w:val="%1、"/>
      <w:lvlJc w:val="left"/>
      <w:pPr>
        <w:ind w:left="480" w:hanging="480"/>
      </w:pPr>
      <w:rPr>
        <w:rFonts w:hint="eastAsia"/>
      </w:rPr>
    </w:lvl>
    <w:lvl w:ilvl="1">
      <w:start w:val="1"/>
      <w:numFmt w:val="decimal"/>
      <w:lvlText w:val="%2、"/>
      <w:lvlJc w:val="left"/>
      <w:pPr>
        <w:ind w:left="780" w:hanging="36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EF649F"/>
    <w:multiLevelType w:val="hybridMultilevel"/>
    <w:tmpl w:val="52645426"/>
    <w:lvl w:ilvl="0" w:tplc="C66C9E38">
      <w:start w:val="1"/>
      <w:numFmt w:val="decimal"/>
      <w:lvlText w:val="[%1]"/>
      <w:lvlJc w:val="left"/>
      <w:pPr>
        <w:ind w:left="420" w:hanging="420"/>
      </w:pPr>
      <w:rPr>
        <w:rFonts w:ascii="Times New Roman" w:eastAsia="DengXian" w:hAnsi="Times New Roman" w:cs="Times New Roman" w:hint="default"/>
        <w:b w:val="0"/>
        <w:i w:val="0"/>
        <w:sz w:val="15"/>
        <w:szCs w:val="15"/>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5E7D32"/>
    <w:multiLevelType w:val="hybridMultilevel"/>
    <w:tmpl w:val="77E40B6E"/>
    <w:lvl w:ilvl="0" w:tplc="C3E24DBA">
      <w:start w:val="1"/>
      <w:numFmt w:val="bullet"/>
      <w:lvlText w:val="•"/>
      <w:lvlJc w:val="left"/>
      <w:pPr>
        <w:tabs>
          <w:tab w:val="num" w:pos="720"/>
        </w:tabs>
        <w:ind w:left="720" w:hanging="360"/>
      </w:pPr>
      <w:rPr>
        <w:rFonts w:ascii="Arial" w:hAnsi="Arial" w:hint="default"/>
      </w:rPr>
    </w:lvl>
    <w:lvl w:ilvl="1" w:tplc="3C9C79FA" w:tentative="1">
      <w:start w:val="1"/>
      <w:numFmt w:val="bullet"/>
      <w:lvlText w:val="•"/>
      <w:lvlJc w:val="left"/>
      <w:pPr>
        <w:tabs>
          <w:tab w:val="num" w:pos="1440"/>
        </w:tabs>
        <w:ind w:left="1440" w:hanging="360"/>
      </w:pPr>
      <w:rPr>
        <w:rFonts w:ascii="Arial" w:hAnsi="Arial" w:hint="default"/>
      </w:rPr>
    </w:lvl>
    <w:lvl w:ilvl="2" w:tplc="F754F992" w:tentative="1">
      <w:start w:val="1"/>
      <w:numFmt w:val="bullet"/>
      <w:lvlText w:val="•"/>
      <w:lvlJc w:val="left"/>
      <w:pPr>
        <w:tabs>
          <w:tab w:val="num" w:pos="2160"/>
        </w:tabs>
        <w:ind w:left="2160" w:hanging="360"/>
      </w:pPr>
      <w:rPr>
        <w:rFonts w:ascii="Arial" w:hAnsi="Arial" w:hint="default"/>
      </w:rPr>
    </w:lvl>
    <w:lvl w:ilvl="3" w:tplc="E0081E08" w:tentative="1">
      <w:start w:val="1"/>
      <w:numFmt w:val="bullet"/>
      <w:lvlText w:val="•"/>
      <w:lvlJc w:val="left"/>
      <w:pPr>
        <w:tabs>
          <w:tab w:val="num" w:pos="2880"/>
        </w:tabs>
        <w:ind w:left="2880" w:hanging="360"/>
      </w:pPr>
      <w:rPr>
        <w:rFonts w:ascii="Arial" w:hAnsi="Arial" w:hint="default"/>
      </w:rPr>
    </w:lvl>
    <w:lvl w:ilvl="4" w:tplc="5F549B7A" w:tentative="1">
      <w:start w:val="1"/>
      <w:numFmt w:val="bullet"/>
      <w:lvlText w:val="•"/>
      <w:lvlJc w:val="left"/>
      <w:pPr>
        <w:tabs>
          <w:tab w:val="num" w:pos="3600"/>
        </w:tabs>
        <w:ind w:left="3600" w:hanging="360"/>
      </w:pPr>
      <w:rPr>
        <w:rFonts w:ascii="Arial" w:hAnsi="Arial" w:hint="default"/>
      </w:rPr>
    </w:lvl>
    <w:lvl w:ilvl="5" w:tplc="447EEA28" w:tentative="1">
      <w:start w:val="1"/>
      <w:numFmt w:val="bullet"/>
      <w:lvlText w:val="•"/>
      <w:lvlJc w:val="left"/>
      <w:pPr>
        <w:tabs>
          <w:tab w:val="num" w:pos="4320"/>
        </w:tabs>
        <w:ind w:left="4320" w:hanging="360"/>
      </w:pPr>
      <w:rPr>
        <w:rFonts w:ascii="Arial" w:hAnsi="Arial" w:hint="default"/>
      </w:rPr>
    </w:lvl>
    <w:lvl w:ilvl="6" w:tplc="862E3B28" w:tentative="1">
      <w:start w:val="1"/>
      <w:numFmt w:val="bullet"/>
      <w:lvlText w:val="•"/>
      <w:lvlJc w:val="left"/>
      <w:pPr>
        <w:tabs>
          <w:tab w:val="num" w:pos="5040"/>
        </w:tabs>
        <w:ind w:left="5040" w:hanging="360"/>
      </w:pPr>
      <w:rPr>
        <w:rFonts w:ascii="Arial" w:hAnsi="Arial" w:hint="default"/>
      </w:rPr>
    </w:lvl>
    <w:lvl w:ilvl="7" w:tplc="D9D667B8" w:tentative="1">
      <w:start w:val="1"/>
      <w:numFmt w:val="bullet"/>
      <w:lvlText w:val="•"/>
      <w:lvlJc w:val="left"/>
      <w:pPr>
        <w:tabs>
          <w:tab w:val="num" w:pos="5760"/>
        </w:tabs>
        <w:ind w:left="5760" w:hanging="360"/>
      </w:pPr>
      <w:rPr>
        <w:rFonts w:ascii="Arial" w:hAnsi="Arial" w:hint="default"/>
      </w:rPr>
    </w:lvl>
    <w:lvl w:ilvl="8" w:tplc="74FEC74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3"/>
  </w:num>
  <w:num w:numId="5">
    <w:abstractNumId w:val="3"/>
  </w:num>
  <w:num w:numId="6">
    <w:abstractNumId w:val="2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10"/>
  </w:num>
  <w:num w:numId="13">
    <w:abstractNumId w:val="26"/>
  </w:num>
  <w:num w:numId="14">
    <w:abstractNumId w:val="24"/>
  </w:num>
  <w:num w:numId="15">
    <w:abstractNumId w:val="25"/>
  </w:num>
  <w:num w:numId="16">
    <w:abstractNumId w:val="0"/>
  </w:num>
  <w:num w:numId="17">
    <w:abstractNumId w:val="6"/>
  </w:num>
  <w:num w:numId="18">
    <w:abstractNumId w:val="7"/>
  </w:num>
  <w:num w:numId="19">
    <w:abstractNumId w:val="13"/>
  </w:num>
  <w:num w:numId="20">
    <w:abstractNumId w:val="15"/>
  </w:num>
  <w:num w:numId="21">
    <w:abstractNumId w:val="27"/>
  </w:num>
  <w:num w:numId="22">
    <w:abstractNumId w:val="5"/>
  </w:num>
  <w:num w:numId="23">
    <w:abstractNumId w:val="17"/>
  </w:num>
  <w:num w:numId="24">
    <w:abstractNumId w:val="22"/>
  </w:num>
  <w:num w:numId="25">
    <w:abstractNumId w:val="2"/>
  </w:num>
  <w:num w:numId="26">
    <w:abstractNumId w:val="11"/>
  </w:num>
  <w:num w:numId="27">
    <w:abstractNumId w:val="14"/>
  </w:num>
  <w:num w:numId="28">
    <w:abstractNumId w:val="29"/>
  </w:num>
  <w:num w:numId="29">
    <w:abstractNumId w:val="21"/>
  </w:num>
  <w:num w:numId="30">
    <w:abstractNumId w:val="18"/>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F2"/>
    <w:rsid w:val="000011CB"/>
    <w:rsid w:val="00032D90"/>
    <w:rsid w:val="00036051"/>
    <w:rsid w:val="0007308A"/>
    <w:rsid w:val="00092C94"/>
    <w:rsid w:val="00095A82"/>
    <w:rsid w:val="000A2839"/>
    <w:rsid w:val="000B64BE"/>
    <w:rsid w:val="000C50AB"/>
    <w:rsid w:val="000D0E99"/>
    <w:rsid w:val="000E3B57"/>
    <w:rsid w:val="000E49DD"/>
    <w:rsid w:val="00116267"/>
    <w:rsid w:val="00120AA4"/>
    <w:rsid w:val="001302DD"/>
    <w:rsid w:val="0019227B"/>
    <w:rsid w:val="001979F9"/>
    <w:rsid w:val="001F26C9"/>
    <w:rsid w:val="00223236"/>
    <w:rsid w:val="00294FEC"/>
    <w:rsid w:val="002B3CFE"/>
    <w:rsid w:val="002F300B"/>
    <w:rsid w:val="003D3CE3"/>
    <w:rsid w:val="003D780A"/>
    <w:rsid w:val="003E05BC"/>
    <w:rsid w:val="00472128"/>
    <w:rsid w:val="00480361"/>
    <w:rsid w:val="004A7A53"/>
    <w:rsid w:val="004E0E6D"/>
    <w:rsid w:val="004F60A7"/>
    <w:rsid w:val="005B52A5"/>
    <w:rsid w:val="005F3558"/>
    <w:rsid w:val="006023BC"/>
    <w:rsid w:val="0064028E"/>
    <w:rsid w:val="00667FDE"/>
    <w:rsid w:val="00683320"/>
    <w:rsid w:val="006A72D4"/>
    <w:rsid w:val="006D4AAF"/>
    <w:rsid w:val="00711FCF"/>
    <w:rsid w:val="007149C9"/>
    <w:rsid w:val="00723367"/>
    <w:rsid w:val="007B2390"/>
    <w:rsid w:val="007D1B25"/>
    <w:rsid w:val="007D4726"/>
    <w:rsid w:val="007E4E24"/>
    <w:rsid w:val="00806C7B"/>
    <w:rsid w:val="008141DC"/>
    <w:rsid w:val="00883A58"/>
    <w:rsid w:val="008A08DD"/>
    <w:rsid w:val="008C4476"/>
    <w:rsid w:val="009137F4"/>
    <w:rsid w:val="0092779A"/>
    <w:rsid w:val="009548E8"/>
    <w:rsid w:val="00956FB4"/>
    <w:rsid w:val="009A097D"/>
    <w:rsid w:val="009B61E2"/>
    <w:rsid w:val="009D07D0"/>
    <w:rsid w:val="009D39F2"/>
    <w:rsid w:val="00A244A2"/>
    <w:rsid w:val="00A3159D"/>
    <w:rsid w:val="00A47953"/>
    <w:rsid w:val="00A563EC"/>
    <w:rsid w:val="00A768F8"/>
    <w:rsid w:val="00A909A6"/>
    <w:rsid w:val="00AD1916"/>
    <w:rsid w:val="00B63B35"/>
    <w:rsid w:val="00B8603C"/>
    <w:rsid w:val="00BC5154"/>
    <w:rsid w:val="00BD2CAC"/>
    <w:rsid w:val="00C17726"/>
    <w:rsid w:val="00C52560"/>
    <w:rsid w:val="00C65D6E"/>
    <w:rsid w:val="00CB0FBA"/>
    <w:rsid w:val="00CC2F87"/>
    <w:rsid w:val="00CD4658"/>
    <w:rsid w:val="00CD47E3"/>
    <w:rsid w:val="00CD6C1D"/>
    <w:rsid w:val="00D34859"/>
    <w:rsid w:val="00D44E28"/>
    <w:rsid w:val="00D60D53"/>
    <w:rsid w:val="00DB725F"/>
    <w:rsid w:val="00DC6F01"/>
    <w:rsid w:val="00DD31BE"/>
    <w:rsid w:val="00DD3528"/>
    <w:rsid w:val="00E0360C"/>
    <w:rsid w:val="00E03977"/>
    <w:rsid w:val="00E75344"/>
    <w:rsid w:val="00E8508B"/>
    <w:rsid w:val="00EA1197"/>
    <w:rsid w:val="00EB5A4F"/>
    <w:rsid w:val="00EE5583"/>
    <w:rsid w:val="00F42327"/>
    <w:rsid w:val="00FB25E6"/>
    <w:rsid w:val="00FC0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F8781"/>
  <w15:chartTrackingRefBased/>
  <w15:docId w15:val="{347FE362-1296-47D1-A500-73ADEB2E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9"/>
    <w:qFormat/>
    <w:rsid w:val="00CD4658"/>
    <w:pPr>
      <w:keepNext/>
      <w:widowControl/>
      <w:tabs>
        <w:tab w:val="left" w:pos="5103"/>
      </w:tabs>
      <w:jc w:val="center"/>
      <w:outlineLvl w:val="0"/>
    </w:pPr>
    <w:rPr>
      <w:rFonts w:ascii="Times New Roman" w:hAnsi="Times New Roman" w:cs="Times New Roman"/>
      <w:b/>
      <w:bCs/>
      <w:kern w:val="0"/>
      <w:sz w:val="22"/>
      <w:lang w:val="en-GB" w:eastAsia="en-US"/>
    </w:rPr>
  </w:style>
  <w:style w:type="paragraph" w:styleId="4">
    <w:name w:val="heading 4"/>
    <w:basedOn w:val="a"/>
    <w:next w:val="a"/>
    <w:link w:val="40"/>
    <w:uiPriority w:val="99"/>
    <w:qFormat/>
    <w:rsid w:val="00CD4658"/>
    <w:pPr>
      <w:keepNext/>
      <w:widowControl/>
      <w:spacing w:before="240" w:after="60"/>
      <w:jc w:val="left"/>
      <w:outlineLvl w:val="3"/>
    </w:pPr>
    <w:rPr>
      <w:rFonts w:ascii="Times New Roman" w:hAnsi="Times New Roman" w:cs="Times New Roman"/>
      <w:b/>
      <w:bCs/>
      <w:kern w:val="0"/>
      <w:sz w:val="28"/>
      <w:szCs w:val="28"/>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61E2"/>
    <w:pPr>
      <w:ind w:firstLineChars="200" w:firstLine="420"/>
    </w:pPr>
  </w:style>
  <w:style w:type="paragraph" w:customStyle="1" w:styleId="EndNoteBibliography">
    <w:name w:val="EndNote Bibliography"/>
    <w:basedOn w:val="a"/>
    <w:qFormat/>
    <w:rsid w:val="004F60A7"/>
    <w:rPr>
      <w:rFonts w:ascii="Calibri" w:eastAsia="宋体" w:hAnsi="Calibri" w:cs="Times New Roman"/>
      <w:sz w:val="20"/>
      <w:szCs w:val="24"/>
    </w:rPr>
  </w:style>
  <w:style w:type="paragraph" w:styleId="a4">
    <w:name w:val="header"/>
    <w:basedOn w:val="a"/>
    <w:link w:val="a5"/>
    <w:uiPriority w:val="99"/>
    <w:unhideWhenUsed/>
    <w:rsid w:val="00CD6C1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CD6C1D"/>
    <w:rPr>
      <w:sz w:val="18"/>
      <w:szCs w:val="18"/>
    </w:rPr>
  </w:style>
  <w:style w:type="paragraph" w:styleId="a6">
    <w:name w:val="footer"/>
    <w:basedOn w:val="a"/>
    <w:link w:val="a7"/>
    <w:uiPriority w:val="99"/>
    <w:unhideWhenUsed/>
    <w:rsid w:val="00CD6C1D"/>
    <w:pPr>
      <w:tabs>
        <w:tab w:val="center" w:pos="4153"/>
        <w:tab w:val="right" w:pos="8306"/>
      </w:tabs>
      <w:snapToGrid w:val="0"/>
      <w:jc w:val="left"/>
    </w:pPr>
    <w:rPr>
      <w:sz w:val="18"/>
      <w:szCs w:val="18"/>
    </w:rPr>
  </w:style>
  <w:style w:type="character" w:customStyle="1" w:styleId="a7">
    <w:name w:val="页脚 字符"/>
    <w:basedOn w:val="a0"/>
    <w:link w:val="a6"/>
    <w:uiPriority w:val="99"/>
    <w:rsid w:val="00CD6C1D"/>
    <w:rPr>
      <w:sz w:val="18"/>
      <w:szCs w:val="18"/>
    </w:rPr>
  </w:style>
  <w:style w:type="paragraph" w:styleId="TOC1">
    <w:name w:val="toc 1"/>
    <w:basedOn w:val="a"/>
    <w:next w:val="a"/>
    <w:autoRedefine/>
    <w:uiPriority w:val="39"/>
    <w:unhideWhenUsed/>
    <w:rsid w:val="0092779A"/>
  </w:style>
  <w:style w:type="paragraph" w:styleId="TOC2">
    <w:name w:val="toc 2"/>
    <w:basedOn w:val="a"/>
    <w:next w:val="a"/>
    <w:autoRedefine/>
    <w:uiPriority w:val="39"/>
    <w:unhideWhenUsed/>
    <w:rsid w:val="0092779A"/>
    <w:pPr>
      <w:ind w:leftChars="200" w:left="420"/>
    </w:pPr>
  </w:style>
  <w:style w:type="paragraph" w:styleId="TOC3">
    <w:name w:val="toc 3"/>
    <w:basedOn w:val="a"/>
    <w:next w:val="a"/>
    <w:autoRedefine/>
    <w:uiPriority w:val="39"/>
    <w:unhideWhenUsed/>
    <w:rsid w:val="0092779A"/>
    <w:pPr>
      <w:ind w:leftChars="400" w:left="840"/>
    </w:pPr>
  </w:style>
  <w:style w:type="character" w:styleId="a8">
    <w:name w:val="Hyperlink"/>
    <w:basedOn w:val="a0"/>
    <w:uiPriority w:val="99"/>
    <w:unhideWhenUsed/>
    <w:rsid w:val="0092779A"/>
    <w:rPr>
      <w:color w:val="0563C1" w:themeColor="hyperlink"/>
      <w:u w:val="single"/>
    </w:rPr>
  </w:style>
  <w:style w:type="character" w:customStyle="1" w:styleId="10">
    <w:name w:val="标题 1 字符"/>
    <w:basedOn w:val="a0"/>
    <w:link w:val="1"/>
    <w:uiPriority w:val="99"/>
    <w:rsid w:val="00CD4658"/>
    <w:rPr>
      <w:rFonts w:ascii="Times New Roman" w:hAnsi="Times New Roman" w:cs="Times New Roman"/>
      <w:b/>
      <w:bCs/>
      <w:kern w:val="0"/>
      <w:sz w:val="22"/>
      <w:lang w:val="en-GB" w:eastAsia="en-US"/>
    </w:rPr>
  </w:style>
  <w:style w:type="character" w:customStyle="1" w:styleId="40">
    <w:name w:val="标题 4 字符"/>
    <w:basedOn w:val="a0"/>
    <w:link w:val="4"/>
    <w:uiPriority w:val="99"/>
    <w:rsid w:val="00CD4658"/>
    <w:rPr>
      <w:rFonts w:ascii="Times New Roman" w:hAnsi="Times New Roman" w:cs="Times New Roman"/>
      <w:b/>
      <w:bCs/>
      <w:kern w:val="0"/>
      <w:sz w:val="28"/>
      <w:szCs w:val="28"/>
      <w:lang w:val="en-GB" w:eastAsia="en-US"/>
    </w:rPr>
  </w:style>
  <w:style w:type="paragraph" w:styleId="2">
    <w:name w:val="Body Text 2"/>
    <w:basedOn w:val="a"/>
    <w:link w:val="20"/>
    <w:uiPriority w:val="99"/>
    <w:rsid w:val="00CD4658"/>
    <w:pPr>
      <w:widowControl/>
      <w:ind w:left="720" w:hanging="720"/>
      <w:jc w:val="left"/>
    </w:pPr>
    <w:rPr>
      <w:rFonts w:ascii="Times New Roman" w:hAnsi="Times New Roman" w:cs="Times New Roman"/>
      <w:b/>
      <w:bCs/>
      <w:kern w:val="0"/>
      <w:sz w:val="22"/>
      <w:lang w:val="en-GB" w:eastAsia="en-US"/>
    </w:rPr>
  </w:style>
  <w:style w:type="character" w:customStyle="1" w:styleId="20">
    <w:name w:val="正文文本 2 字符"/>
    <w:basedOn w:val="a0"/>
    <w:link w:val="2"/>
    <w:uiPriority w:val="99"/>
    <w:rsid w:val="00CD4658"/>
    <w:rPr>
      <w:rFonts w:ascii="Times New Roman" w:hAnsi="Times New Roman" w:cs="Times New Roman"/>
      <w:b/>
      <w:bCs/>
      <w:kern w:val="0"/>
      <w:sz w:val="22"/>
      <w:lang w:val="en-GB" w:eastAsia="en-US"/>
    </w:rPr>
  </w:style>
  <w:style w:type="paragraph" w:customStyle="1" w:styleId="deannah1">
    <w:name w:val="deannah1"/>
    <w:basedOn w:val="a"/>
    <w:uiPriority w:val="99"/>
    <w:rsid w:val="00CD4658"/>
    <w:pPr>
      <w:keepNext/>
      <w:widowControl/>
      <w:spacing w:after="240"/>
      <w:jc w:val="left"/>
    </w:pPr>
    <w:rPr>
      <w:rFonts w:ascii="Times New Roman" w:hAnsi="Times New Roman" w:cs="Times New Roman"/>
      <w:b/>
      <w:bCs/>
      <w:kern w:val="0"/>
      <w:sz w:val="24"/>
      <w:szCs w:val="24"/>
      <w:lang w:val="en-GB" w:eastAsia="en-US"/>
    </w:rPr>
  </w:style>
  <w:style w:type="paragraph" w:styleId="a9">
    <w:name w:val="Balloon Text"/>
    <w:basedOn w:val="a"/>
    <w:link w:val="aa"/>
    <w:uiPriority w:val="99"/>
    <w:semiHidden/>
    <w:rsid w:val="00CD4658"/>
    <w:pPr>
      <w:widowControl/>
      <w:jc w:val="left"/>
    </w:pPr>
    <w:rPr>
      <w:rFonts w:ascii="Tahoma" w:hAnsi="Tahoma" w:cs="Tahoma"/>
      <w:kern w:val="0"/>
      <w:sz w:val="16"/>
      <w:szCs w:val="16"/>
      <w:lang w:val="en-GB" w:eastAsia="en-US"/>
    </w:rPr>
  </w:style>
  <w:style w:type="character" w:customStyle="1" w:styleId="aa">
    <w:name w:val="批注框文本 字符"/>
    <w:basedOn w:val="a0"/>
    <w:link w:val="a9"/>
    <w:uiPriority w:val="99"/>
    <w:semiHidden/>
    <w:rsid w:val="00CD4658"/>
    <w:rPr>
      <w:rFonts w:ascii="Tahoma" w:hAnsi="Tahoma" w:cs="Tahoma"/>
      <w:kern w:val="0"/>
      <w:sz w:val="16"/>
      <w:szCs w:val="16"/>
      <w:lang w:val="en-GB" w:eastAsia="en-US"/>
    </w:rPr>
  </w:style>
  <w:style w:type="table" w:styleId="ab">
    <w:name w:val="Table Grid"/>
    <w:basedOn w:val="a1"/>
    <w:uiPriority w:val="59"/>
    <w:rsid w:val="00CD4658"/>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uiPriority w:val="99"/>
    <w:semiHidden/>
    <w:rsid w:val="00CD4658"/>
    <w:rPr>
      <w:color w:val="800080"/>
      <w:u w:val="single"/>
    </w:rPr>
  </w:style>
  <w:style w:type="paragraph" w:styleId="ad">
    <w:name w:val="Normal (Web)"/>
    <w:basedOn w:val="a"/>
    <w:uiPriority w:val="99"/>
    <w:rsid w:val="00CD4658"/>
    <w:pPr>
      <w:widowControl/>
      <w:spacing w:before="100" w:beforeAutospacing="1" w:after="100" w:afterAutospacing="1"/>
      <w:jc w:val="left"/>
    </w:pPr>
    <w:rPr>
      <w:rFonts w:ascii="Times New Roman" w:hAnsi="Times New Roman" w:cs="Times New Roman"/>
      <w:kern w:val="0"/>
      <w:sz w:val="24"/>
      <w:szCs w:val="24"/>
      <w:lang w:val="en-GB" w:eastAsia="en-GB"/>
    </w:rPr>
  </w:style>
  <w:style w:type="character" w:customStyle="1" w:styleId="Hyperlink1">
    <w:name w:val="Hyperlink1"/>
    <w:uiPriority w:val="99"/>
    <w:rsid w:val="00CD4658"/>
    <w:rPr>
      <w:color w:val="535353"/>
      <w:u w:val="single"/>
      <w:effect w:val="none"/>
    </w:rPr>
  </w:style>
  <w:style w:type="paragraph" w:customStyle="1" w:styleId="NormalWeb1">
    <w:name w:val="Normal (Web)1"/>
    <w:basedOn w:val="a"/>
    <w:uiPriority w:val="99"/>
    <w:rsid w:val="00CD4658"/>
    <w:pPr>
      <w:widowControl/>
      <w:spacing w:before="100" w:beforeAutospacing="1" w:after="300"/>
      <w:jc w:val="left"/>
    </w:pPr>
    <w:rPr>
      <w:rFonts w:ascii="Times New Roman" w:hAnsi="Times New Roman" w:cs="Times New Roman"/>
      <w:kern w:val="0"/>
      <w:sz w:val="24"/>
      <w:szCs w:val="24"/>
      <w:lang w:val="en-GB" w:eastAsia="en-GB"/>
    </w:rPr>
  </w:style>
  <w:style w:type="character" w:styleId="ae">
    <w:name w:val="page number"/>
    <w:basedOn w:val="a0"/>
    <w:uiPriority w:val="99"/>
    <w:rsid w:val="00CD4658"/>
  </w:style>
  <w:style w:type="character" w:styleId="af">
    <w:name w:val="annotation reference"/>
    <w:uiPriority w:val="99"/>
    <w:semiHidden/>
    <w:unhideWhenUsed/>
    <w:rsid w:val="00CD4658"/>
    <w:rPr>
      <w:sz w:val="16"/>
      <w:szCs w:val="16"/>
    </w:rPr>
  </w:style>
  <w:style w:type="paragraph" w:styleId="af0">
    <w:name w:val="annotation text"/>
    <w:basedOn w:val="a"/>
    <w:link w:val="af1"/>
    <w:uiPriority w:val="99"/>
    <w:unhideWhenUsed/>
    <w:rsid w:val="00CD4658"/>
    <w:pPr>
      <w:widowControl/>
      <w:jc w:val="left"/>
    </w:pPr>
    <w:rPr>
      <w:rFonts w:ascii="Times New Roman" w:hAnsi="Times New Roman" w:cs="Times New Roman"/>
      <w:kern w:val="0"/>
      <w:sz w:val="20"/>
      <w:szCs w:val="20"/>
      <w:lang w:val="en-GB" w:eastAsia="en-US"/>
    </w:rPr>
  </w:style>
  <w:style w:type="character" w:customStyle="1" w:styleId="af1">
    <w:name w:val="批注文字 字符"/>
    <w:basedOn w:val="a0"/>
    <w:link w:val="af0"/>
    <w:uiPriority w:val="99"/>
    <w:rsid w:val="00CD4658"/>
    <w:rPr>
      <w:rFonts w:ascii="Times New Roman" w:hAnsi="Times New Roman" w:cs="Times New Roman"/>
      <w:kern w:val="0"/>
      <w:sz w:val="20"/>
      <w:szCs w:val="20"/>
      <w:lang w:val="en-GB" w:eastAsia="en-US"/>
    </w:rPr>
  </w:style>
  <w:style w:type="paragraph" w:styleId="af2">
    <w:name w:val="annotation subject"/>
    <w:basedOn w:val="af0"/>
    <w:next w:val="af0"/>
    <w:link w:val="af3"/>
    <w:uiPriority w:val="99"/>
    <w:semiHidden/>
    <w:unhideWhenUsed/>
    <w:rsid w:val="00CD4658"/>
    <w:rPr>
      <w:b/>
      <w:bCs/>
    </w:rPr>
  </w:style>
  <w:style w:type="character" w:customStyle="1" w:styleId="af3">
    <w:name w:val="批注主题 字符"/>
    <w:basedOn w:val="af1"/>
    <w:link w:val="af2"/>
    <w:uiPriority w:val="99"/>
    <w:semiHidden/>
    <w:rsid w:val="00CD4658"/>
    <w:rPr>
      <w:rFonts w:ascii="Times New Roman" w:hAnsi="Times New Roman" w:cs="Times New Roman"/>
      <w:b/>
      <w:bCs/>
      <w:kern w:val="0"/>
      <w:sz w:val="20"/>
      <w:szCs w:val="20"/>
      <w:lang w:val="en-GB" w:eastAsia="en-US"/>
    </w:rPr>
  </w:style>
  <w:style w:type="character" w:styleId="af4">
    <w:name w:val="Strong"/>
    <w:uiPriority w:val="22"/>
    <w:qFormat/>
    <w:rsid w:val="00CD4658"/>
    <w:rPr>
      <w:b/>
      <w:bCs/>
    </w:rPr>
  </w:style>
  <w:style w:type="paragraph" w:styleId="af5">
    <w:name w:val="endnote text"/>
    <w:basedOn w:val="a"/>
    <w:link w:val="af6"/>
    <w:uiPriority w:val="99"/>
    <w:semiHidden/>
    <w:unhideWhenUsed/>
    <w:rsid w:val="00CD4658"/>
    <w:pPr>
      <w:widowControl/>
      <w:snapToGrid w:val="0"/>
      <w:jc w:val="left"/>
    </w:pPr>
    <w:rPr>
      <w:rFonts w:ascii="Times New Roman" w:hAnsi="Times New Roman" w:cs="Times New Roman"/>
      <w:kern w:val="0"/>
      <w:sz w:val="20"/>
      <w:szCs w:val="20"/>
      <w:lang w:val="en-GB" w:eastAsia="en-US"/>
    </w:rPr>
  </w:style>
  <w:style w:type="character" w:customStyle="1" w:styleId="af6">
    <w:name w:val="尾注文本 字符"/>
    <w:basedOn w:val="a0"/>
    <w:link w:val="af5"/>
    <w:uiPriority w:val="99"/>
    <w:semiHidden/>
    <w:rsid w:val="00CD4658"/>
    <w:rPr>
      <w:rFonts w:ascii="Times New Roman" w:hAnsi="Times New Roman" w:cs="Times New Roman"/>
      <w:kern w:val="0"/>
      <w:sz w:val="20"/>
      <w:szCs w:val="20"/>
      <w:lang w:val="en-GB" w:eastAsia="en-US"/>
    </w:rPr>
  </w:style>
  <w:style w:type="character" w:styleId="af7">
    <w:name w:val="endnote reference"/>
    <w:basedOn w:val="a0"/>
    <w:uiPriority w:val="99"/>
    <w:semiHidden/>
    <w:unhideWhenUsed/>
    <w:rsid w:val="00CD46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cuibenyu/Desktop/&#33521;&#22269;&#24320;&#39064;/gnnt&#2227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400" b="0" i="0" u="none" strike="noStrike" baseline="0">
                <a:effectLst/>
              </a:rPr>
              <a:t>Gannt Chart for</a:t>
            </a:r>
            <a:r>
              <a:rPr lang="zh-CN" altLang="en-US" sz="1400" b="0" i="0" u="none" strike="noStrike" baseline="0">
                <a:effectLst/>
              </a:rPr>
              <a:t> </a:t>
            </a:r>
            <a:r>
              <a:rPr lang="en-US" altLang="zh-CN" sz="1400" b="0" i="0" u="none" strike="noStrike" baseline="0">
                <a:effectLst/>
              </a:rPr>
              <a:t>MSc</a:t>
            </a:r>
            <a:r>
              <a:rPr lang="zh-CN" altLang="en-US" sz="1400" b="0" i="0" u="none" strike="noStrike" baseline="0">
                <a:effectLst/>
              </a:rPr>
              <a:t> </a:t>
            </a:r>
            <a:r>
              <a:rPr lang="en-US" altLang="zh-CN" sz="1400" b="0" i="0" u="none" strike="noStrike" baseline="0">
                <a:effectLst/>
              </a:rPr>
              <a:t>proje</a:t>
            </a:r>
            <a:r>
              <a:rPr lang="zh-CN" altLang="zh-CN" sz="1400" b="0" i="0" u="none" strike="noStrike" baseline="0">
                <a:effectLst/>
              </a:rPr>
              <a:t> </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Sheet1!$A$2:$A$7</c:f>
              <c:strCache>
                <c:ptCount val="6"/>
                <c:pt idx="0">
                  <c:v>data processing</c:v>
                </c:pt>
                <c:pt idx="1">
                  <c:v>working condition classification</c:v>
                </c:pt>
                <c:pt idx="2">
                  <c:v>Quantitative attenuation relationship</c:v>
                </c:pt>
                <c:pt idx="3">
                  <c:v>Design deep learning network</c:v>
                </c:pt>
                <c:pt idx="4">
                  <c:v>Compare the accuracy of the algorithm</c:v>
                </c:pt>
                <c:pt idx="5">
                  <c:v>Write a paper</c:v>
                </c:pt>
              </c:strCache>
            </c:strRef>
          </c:cat>
          <c:val>
            <c:numRef>
              <c:f>Sheet1!$B$2:$B$7</c:f>
              <c:numCache>
                <c:formatCode>yyyy/m/d;@</c:formatCode>
                <c:ptCount val="6"/>
                <c:pt idx="0">
                  <c:v>44652</c:v>
                </c:pt>
                <c:pt idx="1">
                  <c:v>44660</c:v>
                </c:pt>
                <c:pt idx="2">
                  <c:v>44675</c:v>
                </c:pt>
                <c:pt idx="3">
                  <c:v>44683</c:v>
                </c:pt>
                <c:pt idx="4">
                  <c:v>44714</c:v>
                </c:pt>
                <c:pt idx="5">
                  <c:v>44728</c:v>
                </c:pt>
              </c:numCache>
            </c:numRef>
          </c:val>
          <c:extLst>
            <c:ext xmlns:c16="http://schemas.microsoft.com/office/drawing/2014/chart" uri="{C3380CC4-5D6E-409C-BE32-E72D297353CC}">
              <c16:uniqueId val="{00000000-0250-3148-BB91-0918CA9311AC}"/>
            </c:ext>
          </c:extLst>
        </c:ser>
        <c:ser>
          <c:idx val="1"/>
          <c:order val="1"/>
          <c:tx>
            <c:strRef>
              <c:f>Sheet1!$C$1</c:f>
              <c:strCache>
                <c:ptCount val="1"/>
                <c:pt idx="0">
                  <c:v>spend</c:v>
                </c:pt>
              </c:strCache>
            </c:strRef>
          </c:tx>
          <c:spPr>
            <a:solidFill>
              <a:schemeClr val="accent2"/>
            </a:solidFill>
            <a:ln>
              <a:noFill/>
            </a:ln>
            <a:effectLst/>
          </c:spPr>
          <c:invertIfNegative val="0"/>
          <c:cat>
            <c:strRef>
              <c:f>Sheet1!$A$2:$A$7</c:f>
              <c:strCache>
                <c:ptCount val="6"/>
                <c:pt idx="0">
                  <c:v>data processing</c:v>
                </c:pt>
                <c:pt idx="1">
                  <c:v>working condition classification</c:v>
                </c:pt>
                <c:pt idx="2">
                  <c:v>Quantitative attenuation relationship</c:v>
                </c:pt>
                <c:pt idx="3">
                  <c:v>Design deep learning network</c:v>
                </c:pt>
                <c:pt idx="4">
                  <c:v>Compare the accuracy of the algorithm</c:v>
                </c:pt>
                <c:pt idx="5">
                  <c:v>Write a paper</c:v>
                </c:pt>
              </c:strCache>
            </c:strRef>
          </c:cat>
          <c:val>
            <c:numRef>
              <c:f>Sheet1!$C$2:$C$7</c:f>
              <c:numCache>
                <c:formatCode>General</c:formatCode>
                <c:ptCount val="6"/>
                <c:pt idx="0">
                  <c:v>7</c:v>
                </c:pt>
                <c:pt idx="1">
                  <c:v>14</c:v>
                </c:pt>
                <c:pt idx="2">
                  <c:v>7</c:v>
                </c:pt>
                <c:pt idx="3">
                  <c:v>30</c:v>
                </c:pt>
                <c:pt idx="4">
                  <c:v>13</c:v>
                </c:pt>
                <c:pt idx="5">
                  <c:v>14</c:v>
                </c:pt>
              </c:numCache>
            </c:numRef>
          </c:val>
          <c:extLst>
            <c:ext xmlns:c16="http://schemas.microsoft.com/office/drawing/2014/chart" uri="{C3380CC4-5D6E-409C-BE32-E72D297353CC}">
              <c16:uniqueId val="{00000001-0250-3148-BB91-0918CA9311AC}"/>
            </c:ext>
          </c:extLst>
        </c:ser>
        <c:dLbls>
          <c:showLegendKey val="0"/>
          <c:showVal val="0"/>
          <c:showCatName val="0"/>
          <c:showSerName val="0"/>
          <c:showPercent val="0"/>
          <c:showBubbleSize val="0"/>
        </c:dLbls>
        <c:gapWidth val="80"/>
        <c:overlap val="100"/>
        <c:axId val="933369488"/>
        <c:axId val="944518432"/>
      </c:barChart>
      <c:catAx>
        <c:axId val="93336948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44518432"/>
        <c:crosses val="autoZero"/>
        <c:auto val="1"/>
        <c:lblAlgn val="ctr"/>
        <c:lblOffset val="100"/>
        <c:noMultiLvlLbl val="0"/>
      </c:catAx>
      <c:valAx>
        <c:axId val="944518432"/>
        <c:scaling>
          <c:orientation val="minMax"/>
          <c:max val="44742"/>
          <c:min val="44652"/>
        </c:scaling>
        <c:delete val="0"/>
        <c:axPos val="t"/>
        <c:majorGridlines>
          <c:spPr>
            <a:ln w="9525" cap="flat" cmpd="sng" algn="ctr">
              <a:solidFill>
                <a:schemeClr val="tx1">
                  <a:lumMod val="15000"/>
                  <a:lumOff val="85000"/>
                </a:schemeClr>
              </a:solidFill>
              <a:round/>
            </a:ln>
            <a:effectLst/>
          </c:spPr>
        </c:majorGridlines>
        <c:numFmt formatCode="yyyy/m/d;@"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zh-CN"/>
          </a:p>
        </c:txPr>
        <c:crossAx val="93336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A743E-9056-4713-9B76-6CB0FF605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9</Pages>
  <Words>3928</Words>
  <Characters>22393</Characters>
  <Application>Microsoft Office Word</Application>
  <DocSecurity>0</DocSecurity>
  <Lines>186</Lines>
  <Paragraphs>52</Paragraphs>
  <ScaleCrop>false</ScaleCrop>
  <Company/>
  <LinksUpToDate>false</LinksUpToDate>
  <CharactersWithSpaces>26269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Yiwen Zhou</dc:creator>
  <cp:keywords/>
  <dc:description/>
  <cp:lastModifiedBy>32972</cp:lastModifiedBy>
  <cp:revision>31</cp:revision>
  <dcterms:created xsi:type="dcterms:W3CDTF">2021-04-02T10:57:00Z</dcterms:created>
  <dcterms:modified xsi:type="dcterms:W3CDTF">2022-03-31T06:37:00Z</dcterms:modified>
</cp:coreProperties>
</file>