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4"/>
          <w:szCs w:val="24"/>
          <w:lang w:val="en-GB" w:eastAsia="en-US"/>
        </w:rPr>
        <w:id w:val="820233193"/>
        <w:docPartObj>
          <w:docPartGallery w:val="Cover Pages"/>
          <w:docPartUnique/>
        </w:docPartObj>
      </w:sdtPr>
      <w:sdtEndPr/>
      <w:sdtContent>
        <w:p w:rsidR="005141B8" w:rsidRPr="000D51E8" w:rsidRDefault="005141B8" w:rsidP="005D24FA">
          <w:pPr>
            <w:pStyle w:val="NoSpacing"/>
            <w:spacing w:line="360" w:lineRule="auto"/>
            <w:rPr>
              <w:sz w:val="24"/>
              <w:szCs w:val="24"/>
            </w:rPr>
          </w:pPr>
          <w:r w:rsidRPr="000D51E8">
            <w:rPr>
              <w:noProof/>
              <w:sz w:val="24"/>
              <w:szCs w:val="24"/>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141B8" w:rsidRDefault="007659AC">
                                  <w:pPr>
                                    <w:pStyle w:val="NoSpacing"/>
                                    <w:jc w:val="right"/>
                                    <w:rPr>
                                      <w:color w:val="FFFFFF" w:themeColor="background1"/>
                                      <w:sz w:val="28"/>
                                      <w:szCs w:val="28"/>
                                    </w:rPr>
                                  </w:pPr>
                                  <w:r>
                                    <w:rPr>
                                      <w:color w:val="FFFFFF" w:themeColor="background1"/>
                                      <w:sz w:val="28"/>
                                      <w:szCs w:val="28"/>
                                    </w:rPr>
                                    <w:t>16</w:t>
                                  </w:r>
                                  <w:r w:rsidR="005D24FA">
                                    <w:rPr>
                                      <w:color w:val="FFFFFF" w:themeColor="background1"/>
                                      <w:sz w:val="28"/>
                                      <w:szCs w:val="28"/>
                                    </w:rPr>
                                    <w:t>/1</w:t>
                                  </w:r>
                                  <w:r>
                                    <w:rPr>
                                      <w:color w:val="FFFFFF" w:themeColor="background1"/>
                                      <w:sz w:val="28"/>
                                      <w:szCs w:val="28"/>
                                    </w:rPr>
                                    <w:t>1</w:t>
                                  </w:r>
                                  <w:r w:rsidR="005D24FA">
                                    <w:rPr>
                                      <w:color w:val="FFFFFF" w:themeColor="background1"/>
                                      <w:sz w:val="28"/>
                                      <w:szCs w:val="28"/>
                                    </w:rPr>
                                    <w:t>/2018</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p w:rsidR="005141B8" w:rsidRDefault="007659AC">
                            <w:pPr>
                              <w:pStyle w:val="NoSpacing"/>
                              <w:jc w:val="right"/>
                              <w:rPr>
                                <w:color w:val="FFFFFF" w:themeColor="background1"/>
                                <w:sz w:val="28"/>
                                <w:szCs w:val="28"/>
                              </w:rPr>
                            </w:pPr>
                            <w:r>
                              <w:rPr>
                                <w:color w:val="FFFFFF" w:themeColor="background1"/>
                                <w:sz w:val="28"/>
                                <w:szCs w:val="28"/>
                              </w:rPr>
                              <w:t>16</w:t>
                            </w:r>
                            <w:r w:rsidR="005D24FA">
                              <w:rPr>
                                <w:color w:val="FFFFFF" w:themeColor="background1"/>
                                <w:sz w:val="28"/>
                                <w:szCs w:val="28"/>
                              </w:rPr>
                              <w:t>/1</w:t>
                            </w:r>
                            <w:r>
                              <w:rPr>
                                <w:color w:val="FFFFFF" w:themeColor="background1"/>
                                <w:sz w:val="28"/>
                                <w:szCs w:val="28"/>
                              </w:rPr>
                              <w:t>1</w:t>
                            </w:r>
                            <w:r w:rsidR="005D24FA">
                              <w:rPr>
                                <w:color w:val="FFFFFF" w:themeColor="background1"/>
                                <w:sz w:val="28"/>
                                <w:szCs w:val="28"/>
                              </w:rPr>
                              <w:t>/2018</w:t>
                            </w: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0D51E8">
            <w:rPr>
              <w:noProof/>
              <w:sz w:val="24"/>
              <w:szCs w:val="24"/>
              <w:lang w:val="en-GB"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3175" b="825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141B8" w:rsidRDefault="0098662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141B8">
                                      <w:rPr>
                                        <w:rFonts w:asciiTheme="majorHAnsi" w:eastAsiaTheme="majorEastAsia" w:hAnsiTheme="majorHAnsi" w:cstheme="majorBidi"/>
                                        <w:color w:val="262626" w:themeColor="text1" w:themeTint="D9"/>
                                        <w:sz w:val="72"/>
                                        <w:szCs w:val="72"/>
                                      </w:rPr>
                                      <w:t>Micro-Teach 2</w:t>
                                    </w:r>
                                  </w:sdtContent>
                                </w:sdt>
                              </w:p>
                              <w:p w:rsidR="005141B8" w:rsidRDefault="0098662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141B8">
                                      <w:rPr>
                                        <w:color w:val="404040" w:themeColor="text1" w:themeTint="BF"/>
                                        <w:sz w:val="36"/>
                                        <w:szCs w:val="36"/>
                                      </w:rPr>
                                      <w:t>Effective Teaching, Learning and Assessment (ETLA)</w:t>
                                    </w:r>
                                  </w:sdtContent>
                                </w:sdt>
                              </w:p>
                              <w:p w:rsidR="005141B8" w:rsidRDefault="005141B8">
                                <w:pPr>
                                  <w:spacing w:before="120"/>
                                  <w:rPr>
                                    <w:color w:val="404040" w:themeColor="text1" w:themeTint="BF"/>
                                    <w:sz w:val="36"/>
                                    <w:szCs w:val="36"/>
                                  </w:rPr>
                                </w:pPr>
                                <w:r>
                                  <w:rPr>
                                    <w:color w:val="404040" w:themeColor="text1" w:themeTint="BF"/>
                                    <w:sz w:val="36"/>
                                    <w:szCs w:val="36"/>
                                  </w:rPr>
                                  <w:t>M6X02269/PCET6002</w:t>
                                </w:r>
                              </w:p>
                              <w:p w:rsidR="005141B8" w:rsidRDefault="005141B8">
                                <w:pPr>
                                  <w:spacing w:before="120"/>
                                  <w:rPr>
                                    <w:color w:val="404040" w:themeColor="text1" w:themeTint="BF"/>
                                    <w:sz w:val="36"/>
                                    <w:szCs w:val="36"/>
                                  </w:rPr>
                                </w:pPr>
                              </w:p>
                              <w:p w:rsidR="005141B8" w:rsidRDefault="005141B8">
                                <w:pPr>
                                  <w:spacing w:before="120"/>
                                  <w:rPr>
                                    <w:color w:val="404040" w:themeColor="text1" w:themeTint="BF"/>
                                    <w:sz w:val="36"/>
                                    <w:szCs w:val="36"/>
                                  </w:rPr>
                                </w:pPr>
                              </w:p>
                              <w:p w:rsidR="005141B8" w:rsidRDefault="005141B8">
                                <w:pPr>
                                  <w:spacing w:before="120"/>
                                  <w:rPr>
                                    <w:color w:val="404040" w:themeColor="text1" w:themeTint="BF"/>
                                    <w:sz w:val="36"/>
                                    <w:szCs w:val="36"/>
                                  </w:rPr>
                                </w:pPr>
                              </w:p>
                              <w:p w:rsidR="005141B8" w:rsidRDefault="005141B8">
                                <w:pPr>
                                  <w:spacing w:before="120"/>
                                  <w:rPr>
                                    <w:color w:val="404040" w:themeColor="text1" w:themeTint="BF"/>
                                    <w:sz w:val="36"/>
                                    <w:szCs w:val="36"/>
                                  </w:rPr>
                                </w:pPr>
                                <w:r>
                                  <w:rPr>
                                    <w:noProof/>
                                    <w:color w:val="404040" w:themeColor="text1" w:themeTint="BF"/>
                                    <w:sz w:val="36"/>
                                    <w:szCs w:val="36"/>
                                    <w:lang w:eastAsia="en-GB"/>
                                  </w:rPr>
                                  <w:drawing>
                                    <wp:inline distT="0" distB="0" distL="0" distR="0" wp14:anchorId="1934AF2F" wp14:editId="153154B3">
                                      <wp:extent cx="3390900" cy="1617062"/>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icro teach 2 front cover pic.jpg"/>
                                              <pic:cNvPicPr/>
                                            </pic:nvPicPr>
                                            <pic:blipFill>
                                              <a:blip r:embed="rId8">
                                                <a:extLst>
                                                  <a:ext uri="{28A0092B-C50C-407E-A947-70E740481C1C}">
                                                    <a14:useLocalDpi xmlns:a14="http://schemas.microsoft.com/office/drawing/2010/main" val="0"/>
                                                  </a:ext>
                                                </a:extLst>
                                              </a:blip>
                                              <a:stretch>
                                                <a:fillRect/>
                                              </a:stretch>
                                            </pic:blipFill>
                                            <pic:spPr>
                                              <a:xfrm>
                                                <a:off x="0" y="0"/>
                                                <a:ext cx="3390900" cy="1617062"/>
                                              </a:xfrm>
                                              <a:prstGeom prst="rect">
                                                <a:avLst/>
                                              </a:prstGeom>
                                            </pic:spPr>
                                          </pic:pic>
                                        </a:graphicData>
                                      </a:graphic>
                                    </wp:inline>
                                  </w:drawing>
                                </w:r>
                              </w:p>
                              <w:p w:rsidR="005141B8" w:rsidRDefault="005141B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" filled="f" stroked="f" strokeweight=".5pt">
                    <v:textbox style="mso-fit-shape-to-text:t" inset="0,0,0,0">
                      <w:txbxContent>
                        <w:p w:rsidR="005141B8" w:rsidRDefault="0098662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141B8">
                                <w:rPr>
                                  <w:rFonts w:asciiTheme="majorHAnsi" w:eastAsiaTheme="majorEastAsia" w:hAnsiTheme="majorHAnsi" w:cstheme="majorBidi"/>
                                  <w:color w:val="262626" w:themeColor="text1" w:themeTint="D9"/>
                                  <w:sz w:val="72"/>
                                  <w:szCs w:val="72"/>
                                </w:rPr>
                                <w:t>Micro-Teach 2</w:t>
                              </w:r>
                            </w:sdtContent>
                          </w:sdt>
                        </w:p>
                        <w:p w:rsidR="005141B8" w:rsidRDefault="0098662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141B8">
                                <w:rPr>
                                  <w:color w:val="404040" w:themeColor="text1" w:themeTint="BF"/>
                                  <w:sz w:val="36"/>
                                  <w:szCs w:val="36"/>
                                </w:rPr>
                                <w:t>Effective Teaching, Learning and Assessment (ETLA)</w:t>
                              </w:r>
                            </w:sdtContent>
                          </w:sdt>
                        </w:p>
                        <w:p w:rsidR="005141B8" w:rsidRDefault="005141B8">
                          <w:pPr>
                            <w:spacing w:before="120"/>
                            <w:rPr>
                              <w:color w:val="404040" w:themeColor="text1" w:themeTint="BF"/>
                              <w:sz w:val="36"/>
                              <w:szCs w:val="36"/>
                            </w:rPr>
                          </w:pPr>
                          <w:r>
                            <w:rPr>
                              <w:color w:val="404040" w:themeColor="text1" w:themeTint="BF"/>
                              <w:sz w:val="36"/>
                              <w:szCs w:val="36"/>
                            </w:rPr>
                            <w:t>M6X02269/PCET6002</w:t>
                          </w:r>
                        </w:p>
                        <w:p w:rsidR="005141B8" w:rsidRDefault="005141B8">
                          <w:pPr>
                            <w:spacing w:before="120"/>
                            <w:rPr>
                              <w:color w:val="404040" w:themeColor="text1" w:themeTint="BF"/>
                              <w:sz w:val="36"/>
                              <w:szCs w:val="36"/>
                            </w:rPr>
                          </w:pPr>
                        </w:p>
                        <w:p w:rsidR="005141B8" w:rsidRDefault="005141B8">
                          <w:pPr>
                            <w:spacing w:before="120"/>
                            <w:rPr>
                              <w:color w:val="404040" w:themeColor="text1" w:themeTint="BF"/>
                              <w:sz w:val="36"/>
                              <w:szCs w:val="36"/>
                            </w:rPr>
                          </w:pPr>
                        </w:p>
                        <w:p w:rsidR="005141B8" w:rsidRDefault="005141B8">
                          <w:pPr>
                            <w:spacing w:before="120"/>
                            <w:rPr>
                              <w:color w:val="404040" w:themeColor="text1" w:themeTint="BF"/>
                              <w:sz w:val="36"/>
                              <w:szCs w:val="36"/>
                            </w:rPr>
                          </w:pPr>
                        </w:p>
                        <w:p w:rsidR="005141B8" w:rsidRDefault="005141B8">
                          <w:pPr>
                            <w:spacing w:before="120"/>
                            <w:rPr>
                              <w:color w:val="404040" w:themeColor="text1" w:themeTint="BF"/>
                              <w:sz w:val="36"/>
                              <w:szCs w:val="36"/>
                            </w:rPr>
                          </w:pPr>
                          <w:r>
                            <w:rPr>
                              <w:noProof/>
                              <w:color w:val="404040" w:themeColor="text1" w:themeTint="BF"/>
                              <w:sz w:val="36"/>
                              <w:szCs w:val="36"/>
                              <w:lang w:eastAsia="en-GB"/>
                            </w:rPr>
                            <w:drawing>
                              <wp:inline distT="0" distB="0" distL="0" distR="0" wp14:anchorId="1934AF2F" wp14:editId="153154B3">
                                <wp:extent cx="3390900" cy="1617062"/>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icro teach 2 front cover pic.jpg"/>
                                        <pic:cNvPicPr/>
                                      </pic:nvPicPr>
                                      <pic:blipFill>
                                        <a:blip r:embed="rId8">
                                          <a:extLst>
                                            <a:ext uri="{28A0092B-C50C-407E-A947-70E740481C1C}">
                                              <a14:useLocalDpi xmlns:a14="http://schemas.microsoft.com/office/drawing/2010/main" val="0"/>
                                            </a:ext>
                                          </a:extLst>
                                        </a:blip>
                                        <a:stretch>
                                          <a:fillRect/>
                                        </a:stretch>
                                      </pic:blipFill>
                                      <pic:spPr>
                                        <a:xfrm>
                                          <a:off x="0" y="0"/>
                                          <a:ext cx="3390900" cy="1617062"/>
                                        </a:xfrm>
                                        <a:prstGeom prst="rect">
                                          <a:avLst/>
                                        </a:prstGeom>
                                      </pic:spPr>
                                    </pic:pic>
                                  </a:graphicData>
                                </a:graphic>
                              </wp:inline>
                            </w:drawing>
                          </w:r>
                        </w:p>
                        <w:p w:rsidR="005141B8" w:rsidRDefault="005141B8">
                          <w:pPr>
                            <w:spacing w:before="120"/>
                            <w:rPr>
                              <w:color w:val="404040" w:themeColor="text1" w:themeTint="BF"/>
                              <w:sz w:val="36"/>
                              <w:szCs w:val="36"/>
                            </w:rPr>
                          </w:pPr>
                        </w:p>
                      </w:txbxContent>
                    </v:textbox>
                    <w10:wrap anchorx="page" anchory="page"/>
                  </v:shape>
                </w:pict>
              </mc:Fallback>
            </mc:AlternateContent>
          </w:r>
        </w:p>
        <w:p w:rsidR="007808F6" w:rsidRDefault="005141B8" w:rsidP="005D24FA">
          <w:pPr>
            <w:spacing w:line="360" w:lineRule="auto"/>
          </w:pPr>
          <w:r w:rsidRPr="000D51E8">
            <w:rPr>
              <w:noProof/>
              <w:lang w:eastAsia="en-GB"/>
            </w:rPr>
            <mc:AlternateContent>
              <mc:Choice Requires="wps">
                <w:drawing>
                  <wp:anchor distT="0" distB="0" distL="114300" distR="114300" simplePos="0" relativeHeight="251661312" behindDoc="0" locked="0" layoutInCell="1" allowOverlap="1">
                    <wp:simplePos x="0" y="0"/>
                    <wp:positionH relativeFrom="page">
                      <wp:posOffset>3585585</wp:posOffset>
                    </wp:positionH>
                    <wp:positionV relativeFrom="page">
                      <wp:posOffset>8030459</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141B8" w:rsidRPr="005141B8" w:rsidRDefault="0098662D">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141B8" w:rsidRPr="005141B8">
                                      <w:rPr>
                                        <w:color w:val="4472C4" w:themeColor="accent1"/>
                                        <w:sz w:val="36"/>
                                        <w:szCs w:val="36"/>
                                      </w:rPr>
                                      <w:t>Ruth Amery</w:t>
                                    </w:r>
                                  </w:sdtContent>
                                </w:sdt>
                              </w:p>
                              <w:p w:rsidR="005141B8" w:rsidRPr="005141B8" w:rsidRDefault="0098662D">
                                <w:pPr>
                                  <w:pStyle w:val="NoSpacing"/>
                                  <w:rPr>
                                    <w:color w:val="595959" w:themeColor="text1" w:themeTint="A6"/>
                                    <w:sz w:val="36"/>
                                    <w:szCs w:val="36"/>
                                  </w:rPr>
                                </w:pPr>
                                <w:sdt>
                                  <w:sdtPr>
                                    <w:rPr>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141B8" w:rsidRPr="005141B8">
                                      <w:rPr>
                                        <w:caps/>
                                        <w:color w:val="595959" w:themeColor="text1" w:themeTint="A6"/>
                                        <w:sz w:val="36"/>
                                        <w:szCs w:val="36"/>
                                      </w:rPr>
                                      <w:t>1502935</w:t>
                                    </w:r>
                                  </w:sdtContent>
                                </w:sdt>
                              </w:p>
                              <w:p w:rsidR="005141B8" w:rsidRPr="005141B8" w:rsidRDefault="005141B8">
                                <w:pPr>
                                  <w:rPr>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32" o:spid="_x0000_s1056" type="#_x0000_t202" style="position:absolute;margin-left:282.35pt;margin-top:632.3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MQQ5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" filled="f" stroked="f" strokeweight=".5pt">
                    <v:textbox style="mso-fit-shape-to-text:t" inset="0,0,0,0">
                      <w:txbxContent>
                        <w:p w:rsidR="005141B8" w:rsidRPr="005141B8" w:rsidRDefault="0098662D">
                          <w:pPr>
                            <w:pStyle w:val="NoSpacing"/>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141B8" w:rsidRPr="005141B8">
                                <w:rPr>
                                  <w:color w:val="4472C4" w:themeColor="accent1"/>
                                  <w:sz w:val="36"/>
                                  <w:szCs w:val="36"/>
                                </w:rPr>
                                <w:t>Ruth Amery</w:t>
                              </w:r>
                            </w:sdtContent>
                          </w:sdt>
                        </w:p>
                        <w:p w:rsidR="005141B8" w:rsidRPr="005141B8" w:rsidRDefault="0098662D">
                          <w:pPr>
                            <w:pStyle w:val="NoSpacing"/>
                            <w:rPr>
                              <w:color w:val="595959" w:themeColor="text1" w:themeTint="A6"/>
                              <w:sz w:val="36"/>
                              <w:szCs w:val="36"/>
                            </w:rPr>
                          </w:pPr>
                          <w:sdt>
                            <w:sdtPr>
                              <w:rPr>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141B8" w:rsidRPr="005141B8">
                                <w:rPr>
                                  <w:caps/>
                                  <w:color w:val="595959" w:themeColor="text1" w:themeTint="A6"/>
                                  <w:sz w:val="36"/>
                                  <w:szCs w:val="36"/>
                                </w:rPr>
                                <w:t>1502935</w:t>
                              </w:r>
                            </w:sdtContent>
                          </w:sdt>
                        </w:p>
                        <w:p w:rsidR="005141B8" w:rsidRPr="005141B8" w:rsidRDefault="005141B8">
                          <w:pPr>
                            <w:rPr>
                              <w:sz w:val="36"/>
                              <w:szCs w:val="36"/>
                            </w:rPr>
                          </w:pPr>
                        </w:p>
                      </w:txbxContent>
                    </v:textbox>
                    <w10:wrap anchorx="page" anchory="page"/>
                  </v:shape>
                </w:pict>
              </mc:Fallback>
            </mc:AlternateContent>
          </w:r>
          <w:r w:rsidRPr="000D51E8">
            <w:br w:type="page"/>
          </w:r>
        </w:p>
        <w:p w:rsidR="007748FE" w:rsidRPr="007808F6" w:rsidRDefault="007748FE" w:rsidP="005D24FA">
          <w:pPr>
            <w:spacing w:line="360" w:lineRule="auto"/>
          </w:pPr>
          <w:r w:rsidRPr="000D51E8">
            <w:rPr>
              <w:rFonts w:cstheme="minorHAnsi"/>
              <w:bCs/>
              <w:iCs/>
              <w:color w:val="212121"/>
            </w:rPr>
            <w:lastRenderedPageBreak/>
            <w:t>This reflective cri</w:t>
          </w:r>
          <w:r w:rsidR="000D51E8">
            <w:rPr>
              <w:rFonts w:cstheme="minorHAnsi"/>
              <w:bCs/>
              <w:iCs/>
              <w:color w:val="212121"/>
            </w:rPr>
            <w:t xml:space="preserve">tical evaluation is based on </w:t>
          </w:r>
          <w:r w:rsidR="00694B0D">
            <w:rPr>
              <w:rFonts w:cstheme="minorHAnsi"/>
              <w:bCs/>
              <w:iCs/>
              <w:color w:val="212121"/>
            </w:rPr>
            <w:t xml:space="preserve">a </w:t>
          </w:r>
          <w:r w:rsidR="000D51E8">
            <w:rPr>
              <w:rFonts w:cstheme="minorHAnsi"/>
              <w:bCs/>
              <w:iCs/>
              <w:color w:val="212121"/>
            </w:rPr>
            <w:t>forty-five-minute micro teach</w:t>
          </w:r>
          <w:r w:rsidR="003A4CEE">
            <w:rPr>
              <w:rFonts w:cstheme="minorHAnsi"/>
              <w:bCs/>
              <w:iCs/>
              <w:color w:val="212121"/>
            </w:rPr>
            <w:t xml:space="preserve"> session</w:t>
          </w:r>
          <w:r w:rsidR="006E4084">
            <w:rPr>
              <w:rFonts w:cstheme="minorHAnsi"/>
              <w:bCs/>
              <w:iCs/>
              <w:color w:val="212121"/>
            </w:rPr>
            <w:t xml:space="preserve"> that </w:t>
          </w:r>
          <w:r w:rsidR="00355CB7">
            <w:rPr>
              <w:rFonts w:cstheme="minorHAnsi"/>
              <w:bCs/>
              <w:iCs/>
              <w:color w:val="212121"/>
            </w:rPr>
            <w:t xml:space="preserve">was </w:t>
          </w:r>
          <w:r w:rsidR="000D51E8">
            <w:rPr>
              <w:rFonts w:cstheme="minorHAnsi"/>
              <w:bCs/>
              <w:iCs/>
              <w:color w:val="212121"/>
            </w:rPr>
            <w:t>personally plan</w:t>
          </w:r>
          <w:r w:rsidR="006E4084">
            <w:rPr>
              <w:rFonts w:cstheme="minorHAnsi"/>
              <w:bCs/>
              <w:iCs/>
              <w:color w:val="212121"/>
            </w:rPr>
            <w:t>ned and designed.</w:t>
          </w:r>
          <w:r w:rsidR="00355CB7">
            <w:rPr>
              <w:rFonts w:cstheme="minorHAnsi"/>
              <w:bCs/>
              <w:iCs/>
              <w:color w:val="212121"/>
            </w:rPr>
            <w:t xml:space="preserve"> </w:t>
          </w:r>
          <w:r w:rsidR="006E4084">
            <w:rPr>
              <w:rFonts w:cstheme="minorHAnsi"/>
              <w:bCs/>
              <w:iCs/>
              <w:color w:val="212121"/>
            </w:rPr>
            <w:t xml:space="preserve"> Included, w</w:t>
          </w:r>
          <w:r w:rsidR="002A1775">
            <w:rPr>
              <w:rFonts w:cstheme="minorHAnsi"/>
              <w:bCs/>
              <w:iCs/>
              <w:color w:val="212121"/>
            </w:rPr>
            <w:t>ere</w:t>
          </w:r>
          <w:r w:rsidR="006E4084">
            <w:rPr>
              <w:rFonts w:cstheme="minorHAnsi"/>
              <w:bCs/>
              <w:iCs/>
              <w:color w:val="212121"/>
            </w:rPr>
            <w:t xml:space="preserve"> a</w:t>
          </w:r>
          <w:r w:rsidR="000D51E8">
            <w:rPr>
              <w:rFonts w:cstheme="minorHAnsi"/>
              <w:bCs/>
              <w:iCs/>
              <w:color w:val="212121"/>
            </w:rPr>
            <w:t xml:space="preserve">ppropriate learning objectives, a variety of contemporary pedagogies and an appropriate </w:t>
          </w:r>
          <w:r w:rsidR="006E4084">
            <w:rPr>
              <w:rFonts w:cstheme="minorHAnsi"/>
              <w:bCs/>
              <w:iCs/>
              <w:color w:val="212121"/>
            </w:rPr>
            <w:t>cross-cutting enhancement theme. This was</w:t>
          </w:r>
          <w:r w:rsidR="000D51E8">
            <w:rPr>
              <w:rFonts w:cstheme="minorHAnsi"/>
              <w:bCs/>
              <w:iCs/>
              <w:color w:val="212121"/>
            </w:rPr>
            <w:t xml:space="preserve"> guided by a complementary </w:t>
          </w:r>
          <w:r w:rsidR="003B4739">
            <w:rPr>
              <w:rFonts w:cstheme="minorHAnsi"/>
              <w:bCs/>
              <w:iCs/>
              <w:color w:val="212121"/>
            </w:rPr>
            <w:t>lesson plan.  The intention of this document is to reflect on and cri</w:t>
          </w:r>
          <w:r w:rsidR="006E4084">
            <w:rPr>
              <w:rFonts w:cstheme="minorHAnsi"/>
              <w:bCs/>
              <w:iCs/>
              <w:color w:val="212121"/>
            </w:rPr>
            <w:t>tically evaluate the experience.</w:t>
          </w:r>
          <w:r w:rsidR="003B4739">
            <w:rPr>
              <w:rFonts w:cstheme="minorHAnsi"/>
              <w:bCs/>
              <w:iCs/>
              <w:color w:val="212121"/>
            </w:rPr>
            <w:t xml:space="preserve"> </w:t>
          </w:r>
          <w:r w:rsidR="006E4084">
            <w:rPr>
              <w:rFonts w:cstheme="minorHAnsi"/>
              <w:bCs/>
              <w:iCs/>
              <w:color w:val="212121"/>
            </w:rPr>
            <w:t xml:space="preserve"> In addition to </w:t>
          </w:r>
          <w:r w:rsidR="003B4739">
            <w:rPr>
              <w:rFonts w:cstheme="minorHAnsi"/>
              <w:bCs/>
              <w:iCs/>
              <w:color w:val="212121"/>
            </w:rPr>
            <w:t>providing an academic critique of the effectiveness of the contemporary pedagogies</w:t>
          </w:r>
          <w:r w:rsidR="006E4084">
            <w:rPr>
              <w:rFonts w:cstheme="minorHAnsi"/>
              <w:bCs/>
              <w:iCs/>
              <w:color w:val="212121"/>
            </w:rPr>
            <w:t>;</w:t>
          </w:r>
          <w:r w:rsidR="003B4739">
            <w:rPr>
              <w:rFonts w:cstheme="minorHAnsi"/>
              <w:bCs/>
              <w:iCs/>
              <w:color w:val="212121"/>
            </w:rPr>
            <w:t xml:space="preserve"> </w:t>
          </w:r>
          <w:r w:rsidR="006E4084">
            <w:rPr>
              <w:rFonts w:cstheme="minorHAnsi"/>
              <w:bCs/>
              <w:iCs/>
              <w:color w:val="212121"/>
            </w:rPr>
            <w:t xml:space="preserve">and </w:t>
          </w:r>
          <w:r w:rsidR="003B4739">
            <w:rPr>
              <w:rFonts w:cstheme="minorHAnsi"/>
              <w:bCs/>
              <w:iCs/>
              <w:color w:val="212121"/>
            </w:rPr>
            <w:t xml:space="preserve">embedded cross-cutting enhancement theme </w:t>
          </w:r>
          <w:r w:rsidR="006E4084">
            <w:rPr>
              <w:rFonts w:cstheme="minorHAnsi"/>
              <w:bCs/>
              <w:iCs/>
              <w:color w:val="212121"/>
            </w:rPr>
            <w:t xml:space="preserve">implemented </w:t>
          </w:r>
          <w:r w:rsidR="003B4739">
            <w:rPr>
              <w:rFonts w:cstheme="minorHAnsi"/>
              <w:bCs/>
              <w:iCs/>
              <w:color w:val="212121"/>
            </w:rPr>
            <w:t>in regard to their impact on learning.</w:t>
          </w:r>
          <w:r w:rsidR="00DD7758">
            <w:rPr>
              <w:rFonts w:cstheme="minorHAnsi"/>
              <w:bCs/>
              <w:iCs/>
              <w:color w:val="212121"/>
            </w:rPr>
            <w:t xml:space="preserve">  Any alignment </w:t>
          </w:r>
          <w:r w:rsidR="003B4739">
            <w:rPr>
              <w:rFonts w:cstheme="minorHAnsi"/>
              <w:bCs/>
              <w:iCs/>
              <w:color w:val="212121"/>
            </w:rPr>
            <w:t>to the relevant professional</w:t>
          </w:r>
          <w:r w:rsidR="00DD7758">
            <w:rPr>
              <w:rFonts w:cstheme="minorHAnsi"/>
              <w:bCs/>
              <w:iCs/>
              <w:color w:val="212121"/>
            </w:rPr>
            <w:t xml:space="preserve"> standards will be referenced throughout.  </w:t>
          </w:r>
          <w:r w:rsidR="003B4739">
            <w:rPr>
              <w:rFonts w:cstheme="minorHAnsi"/>
              <w:bCs/>
              <w:iCs/>
              <w:color w:val="212121"/>
            </w:rPr>
            <w:t>Recommendations for future improvement and personal professional development will be provided on conclusion.</w:t>
          </w:r>
          <w:r w:rsidR="000D51E8">
            <w:rPr>
              <w:rFonts w:cstheme="minorHAnsi"/>
              <w:bCs/>
              <w:iCs/>
              <w:color w:val="212121"/>
            </w:rPr>
            <w:t xml:space="preserve"> </w:t>
          </w:r>
        </w:p>
      </w:sdtContent>
    </w:sdt>
    <w:p w:rsidR="00F63FAB" w:rsidRDefault="00F63FAB" w:rsidP="005D24FA">
      <w:pPr>
        <w:spacing w:before="100" w:beforeAutospacing="1" w:after="100" w:afterAutospacing="1" w:line="360" w:lineRule="auto"/>
        <w:rPr>
          <w:rFonts w:cstheme="minorHAnsi"/>
          <w:bCs/>
          <w:iCs/>
          <w:color w:val="000000" w:themeColor="text1"/>
        </w:rPr>
      </w:pPr>
      <w:r>
        <w:rPr>
          <w:rFonts w:cstheme="minorHAnsi"/>
          <w:bCs/>
          <w:iCs/>
          <w:color w:val="000000" w:themeColor="text1"/>
        </w:rPr>
        <w:t>Having previously reflected on a thirty-minute micro-teach, f</w:t>
      </w:r>
      <w:r w:rsidR="00DF1941">
        <w:rPr>
          <w:rFonts w:cstheme="minorHAnsi"/>
          <w:bCs/>
          <w:iCs/>
          <w:color w:val="000000" w:themeColor="text1"/>
        </w:rPr>
        <w:t xml:space="preserve">or </w:t>
      </w:r>
      <w:r>
        <w:rPr>
          <w:rFonts w:cstheme="minorHAnsi"/>
          <w:bCs/>
          <w:iCs/>
          <w:color w:val="000000" w:themeColor="text1"/>
        </w:rPr>
        <w:t>consistency,</w:t>
      </w:r>
      <w:r w:rsidR="00DF1941">
        <w:rPr>
          <w:rFonts w:cstheme="minorHAnsi"/>
          <w:bCs/>
          <w:iCs/>
          <w:color w:val="000000" w:themeColor="text1"/>
        </w:rPr>
        <w:t xml:space="preserve"> t</w:t>
      </w:r>
      <w:r w:rsidR="00DD7758">
        <w:rPr>
          <w:rFonts w:cstheme="minorHAnsi"/>
          <w:bCs/>
          <w:iCs/>
          <w:color w:val="000000" w:themeColor="text1"/>
        </w:rPr>
        <w:t xml:space="preserve">he </w:t>
      </w:r>
      <w:r w:rsidR="007748FE" w:rsidRPr="000D51E8">
        <w:rPr>
          <w:rFonts w:cstheme="minorHAnsi"/>
          <w:bCs/>
          <w:iCs/>
          <w:color w:val="000000" w:themeColor="text1"/>
        </w:rPr>
        <w:t xml:space="preserve">theoretical framework model </w:t>
      </w:r>
      <w:r w:rsidR="00DD7758">
        <w:rPr>
          <w:rFonts w:cstheme="minorHAnsi"/>
          <w:bCs/>
          <w:iCs/>
          <w:color w:val="000000" w:themeColor="text1"/>
        </w:rPr>
        <w:t xml:space="preserve">adhered to for this </w:t>
      </w:r>
      <w:r w:rsidR="007748FE" w:rsidRPr="000D51E8">
        <w:rPr>
          <w:rFonts w:cstheme="minorHAnsi"/>
          <w:bCs/>
          <w:iCs/>
          <w:color w:val="000000" w:themeColor="text1"/>
        </w:rPr>
        <w:t>evaluation is the reflective cycle of</w:t>
      </w:r>
      <w:sdt>
        <w:sdtPr>
          <w:rPr>
            <w:rFonts w:cstheme="minorHAnsi"/>
            <w:bCs/>
            <w:iCs/>
            <w:color w:val="000000" w:themeColor="text1"/>
          </w:rPr>
          <w:id w:val="1222169074"/>
          <w:citation/>
        </w:sdtPr>
        <w:sdtEndPr/>
        <w:sdtContent>
          <w:r w:rsidR="007748FE" w:rsidRPr="000D51E8">
            <w:rPr>
              <w:rFonts w:cstheme="minorHAnsi"/>
              <w:bCs/>
              <w:iCs/>
              <w:color w:val="000000" w:themeColor="text1"/>
            </w:rPr>
            <w:fldChar w:fldCharType="begin"/>
          </w:r>
          <w:r w:rsidR="007748FE" w:rsidRPr="000D51E8">
            <w:rPr>
              <w:rFonts w:cstheme="minorHAnsi"/>
              <w:bCs/>
              <w:iCs/>
              <w:color w:val="000000" w:themeColor="text1"/>
              <w:lang w:val="en-US"/>
            </w:rPr>
            <w:instrText xml:space="preserve">CITATION Gib88 \l 1033 </w:instrText>
          </w:r>
          <w:r w:rsidR="007748FE" w:rsidRPr="000D51E8">
            <w:rPr>
              <w:rFonts w:cstheme="minorHAnsi"/>
              <w:bCs/>
              <w:iCs/>
              <w:color w:val="000000" w:themeColor="text1"/>
            </w:rPr>
            <w:fldChar w:fldCharType="separate"/>
          </w:r>
          <w:r w:rsidR="007748FE" w:rsidRPr="000D51E8">
            <w:rPr>
              <w:rFonts w:cstheme="minorHAnsi"/>
              <w:bCs/>
              <w:iCs/>
              <w:noProof/>
              <w:color w:val="000000" w:themeColor="text1"/>
              <w:lang w:val="en-US"/>
            </w:rPr>
            <w:t xml:space="preserve"> </w:t>
          </w:r>
          <w:r w:rsidR="007748FE" w:rsidRPr="000D51E8">
            <w:rPr>
              <w:rFonts w:cstheme="minorHAnsi"/>
              <w:noProof/>
              <w:color w:val="000000" w:themeColor="text1"/>
              <w:lang w:val="en-US"/>
            </w:rPr>
            <w:t>(Gibbs, 1988)</w:t>
          </w:r>
          <w:r w:rsidR="007748FE" w:rsidRPr="000D51E8">
            <w:rPr>
              <w:rFonts w:cstheme="minorHAnsi"/>
              <w:bCs/>
              <w:iCs/>
              <w:color w:val="000000" w:themeColor="text1"/>
            </w:rPr>
            <w:fldChar w:fldCharType="end"/>
          </w:r>
        </w:sdtContent>
      </w:sdt>
      <w:r w:rsidR="007748FE" w:rsidRPr="000D51E8">
        <w:rPr>
          <w:rFonts w:cstheme="minorHAnsi"/>
          <w:bCs/>
          <w:iCs/>
          <w:color w:val="000000" w:themeColor="text1"/>
        </w:rPr>
        <w:t xml:space="preserve"> - Appendix 1</w:t>
      </w:r>
      <w:r>
        <w:rPr>
          <w:rFonts w:cstheme="minorHAnsi"/>
          <w:bCs/>
          <w:iCs/>
          <w:color w:val="000000" w:themeColor="text1"/>
        </w:rPr>
        <w:t>.  Similarly</w:t>
      </w:r>
      <w:r w:rsidR="00694B0D">
        <w:rPr>
          <w:rFonts w:cstheme="minorHAnsi"/>
          <w:bCs/>
          <w:iCs/>
          <w:color w:val="000000" w:themeColor="text1"/>
        </w:rPr>
        <w:t>,</w:t>
      </w:r>
      <w:r>
        <w:rPr>
          <w:rFonts w:cstheme="minorHAnsi"/>
          <w:bCs/>
          <w:iCs/>
          <w:color w:val="000000" w:themeColor="text1"/>
        </w:rPr>
        <w:t xml:space="preserve"> </w:t>
      </w:r>
      <w:r w:rsidR="00694B0D">
        <w:rPr>
          <w:rFonts w:cstheme="minorHAnsi"/>
          <w:bCs/>
          <w:iCs/>
          <w:color w:val="000000" w:themeColor="text1"/>
        </w:rPr>
        <w:t xml:space="preserve">the development of accumulated learning is recognised as an expansion of personal experience in the way that our behaviour is adapted as a result </w:t>
      </w:r>
      <w:r>
        <w:rPr>
          <w:rFonts w:cstheme="minorHAnsi"/>
          <w:bCs/>
          <w:iCs/>
          <w:color w:val="000000" w:themeColor="text1"/>
        </w:rPr>
        <w:t xml:space="preserve"> </w:t>
      </w:r>
      <w:r w:rsidR="00DF1941">
        <w:rPr>
          <w:rFonts w:cstheme="minorHAnsi"/>
          <w:bCs/>
          <w:iCs/>
          <w:color w:val="000000" w:themeColor="text1"/>
        </w:rPr>
        <w:t xml:space="preserve"> </w:t>
      </w:r>
      <w:sdt>
        <w:sdtPr>
          <w:rPr>
            <w:rFonts w:cstheme="minorHAnsi"/>
            <w:bCs/>
            <w:iCs/>
            <w:color w:val="212121"/>
          </w:rPr>
          <w:id w:val="1830087962"/>
          <w:citation/>
        </w:sdtPr>
        <w:sdtEndPr/>
        <w:sdtContent>
          <w:r w:rsidR="00694B0D" w:rsidRPr="000D51E8">
            <w:rPr>
              <w:rFonts w:cstheme="minorHAnsi"/>
              <w:bCs/>
              <w:iCs/>
              <w:color w:val="212121"/>
            </w:rPr>
            <w:fldChar w:fldCharType="begin"/>
          </w:r>
          <w:r w:rsidR="00694B0D" w:rsidRPr="000D51E8">
            <w:rPr>
              <w:rFonts w:cstheme="minorHAnsi"/>
              <w:bCs/>
              <w:iCs/>
              <w:color w:val="212121"/>
              <w:lang w:val="en-US"/>
            </w:rPr>
            <w:instrText xml:space="preserve"> CITATION Kol841 \l 1033 </w:instrText>
          </w:r>
          <w:r w:rsidR="00694B0D" w:rsidRPr="000D51E8">
            <w:rPr>
              <w:rFonts w:cstheme="minorHAnsi"/>
              <w:bCs/>
              <w:iCs/>
              <w:color w:val="212121"/>
            </w:rPr>
            <w:fldChar w:fldCharType="separate"/>
          </w:r>
          <w:r w:rsidR="00694B0D" w:rsidRPr="000D51E8">
            <w:rPr>
              <w:rFonts w:cstheme="minorHAnsi"/>
              <w:noProof/>
              <w:color w:val="212121"/>
              <w:lang w:val="en-US"/>
            </w:rPr>
            <w:t>(Kolb, 1984)</w:t>
          </w:r>
          <w:r w:rsidR="00694B0D" w:rsidRPr="000D51E8">
            <w:rPr>
              <w:rFonts w:cstheme="minorHAnsi"/>
              <w:bCs/>
              <w:iCs/>
              <w:color w:val="212121"/>
            </w:rPr>
            <w:fldChar w:fldCharType="end"/>
          </w:r>
        </w:sdtContent>
      </w:sdt>
      <w:r w:rsidR="00694B0D">
        <w:rPr>
          <w:rFonts w:cstheme="minorHAnsi"/>
          <w:bCs/>
          <w:iCs/>
          <w:color w:val="212121"/>
        </w:rPr>
        <w:t>.</w:t>
      </w:r>
      <w:r w:rsidR="007808F6">
        <w:rPr>
          <w:rFonts w:cstheme="minorHAnsi"/>
          <w:bCs/>
          <w:iCs/>
          <w:color w:val="212121"/>
        </w:rPr>
        <w:t xml:space="preserve">  </w:t>
      </w:r>
    </w:p>
    <w:p w:rsidR="005D29B9" w:rsidRDefault="00694B0D" w:rsidP="005D24FA">
      <w:pPr>
        <w:spacing w:before="100" w:beforeAutospacing="1" w:after="100" w:afterAutospacing="1" w:line="360" w:lineRule="auto"/>
        <w:rPr>
          <w:rFonts w:cstheme="minorHAnsi"/>
        </w:rPr>
      </w:pPr>
      <w:r>
        <w:rPr>
          <w:rFonts w:cstheme="minorHAnsi"/>
          <w:bCs/>
          <w:iCs/>
          <w:color w:val="212121"/>
        </w:rPr>
        <w:t xml:space="preserve">Stage 1 </w:t>
      </w:r>
      <w:r>
        <w:rPr>
          <w:rFonts w:cstheme="minorHAnsi"/>
        </w:rPr>
        <w:t xml:space="preserve">of Gibbs’ reflective cycle </w:t>
      </w:r>
      <w:r w:rsidR="007748FE" w:rsidRPr="000D51E8">
        <w:rPr>
          <w:rFonts w:cstheme="minorHAnsi"/>
        </w:rPr>
        <w:t>(description)</w:t>
      </w:r>
      <w:r>
        <w:rPr>
          <w:rFonts w:cstheme="minorHAnsi"/>
        </w:rPr>
        <w:t>:</w:t>
      </w:r>
      <w:r w:rsidR="008C1513">
        <w:rPr>
          <w:rFonts w:cstheme="minorHAnsi"/>
        </w:rPr>
        <w:t xml:space="preserve"> It was Friday 26</w:t>
      </w:r>
      <w:r w:rsidR="008C1513" w:rsidRPr="008C1513">
        <w:rPr>
          <w:rFonts w:cstheme="minorHAnsi"/>
          <w:vertAlign w:val="superscript"/>
        </w:rPr>
        <w:t>th</w:t>
      </w:r>
      <w:r w:rsidR="008C1513">
        <w:rPr>
          <w:rFonts w:cstheme="minorHAnsi"/>
        </w:rPr>
        <w:t xml:space="preserve"> October 2018, I was booked in to deliver my forty-five minutes micro-teach at 2pm.  On my arrival, I was aware that this was t</w:t>
      </w:r>
      <w:r w:rsidR="009D77F2">
        <w:rPr>
          <w:rFonts w:cstheme="minorHAnsi"/>
        </w:rPr>
        <w:t>o be a peer reviewed experience and was pleased that I was not up first.  This was because I had switched from my or</w:t>
      </w:r>
      <w:r w:rsidR="003C3550">
        <w:rPr>
          <w:rFonts w:cstheme="minorHAnsi"/>
        </w:rPr>
        <w:t>iginal scheduled day which should</w:t>
      </w:r>
      <w:r w:rsidR="009D77F2">
        <w:rPr>
          <w:rFonts w:cstheme="minorHAnsi"/>
        </w:rPr>
        <w:t xml:space="preserve"> have been </w:t>
      </w:r>
      <w:r w:rsidR="003C3550">
        <w:rPr>
          <w:rFonts w:cstheme="minorHAnsi"/>
        </w:rPr>
        <w:t xml:space="preserve">on </w:t>
      </w:r>
      <w:r w:rsidR="009D77F2">
        <w:rPr>
          <w:rFonts w:cstheme="minorHAnsi"/>
        </w:rPr>
        <w:t>Tuesday the 30</w:t>
      </w:r>
      <w:r w:rsidR="009D77F2" w:rsidRPr="009D77F2">
        <w:rPr>
          <w:rFonts w:cstheme="minorHAnsi"/>
          <w:vertAlign w:val="superscript"/>
        </w:rPr>
        <w:t>th</w:t>
      </w:r>
      <w:r w:rsidR="006E4084">
        <w:rPr>
          <w:rFonts w:cstheme="minorHAnsi"/>
        </w:rPr>
        <w:t xml:space="preserve"> October.  </w:t>
      </w:r>
      <w:r w:rsidR="005B057B">
        <w:rPr>
          <w:rFonts w:cstheme="minorHAnsi"/>
        </w:rPr>
        <w:t xml:space="preserve">I had not fully conceived that the peer group was going to be so sparse in numbers or indeed which of my fellow peers I was presenting to.  This was not really a concern of mine as I had </w:t>
      </w:r>
      <w:r w:rsidR="006E4084">
        <w:rPr>
          <w:rFonts w:cstheme="minorHAnsi"/>
        </w:rPr>
        <w:t xml:space="preserve">planned </w:t>
      </w:r>
      <w:r w:rsidR="005B057B">
        <w:rPr>
          <w:rFonts w:cstheme="minorHAnsi"/>
        </w:rPr>
        <w:t>acti</w:t>
      </w:r>
      <w:r w:rsidR="005D29B9">
        <w:rPr>
          <w:rFonts w:cstheme="minorHAnsi"/>
        </w:rPr>
        <w:t>vities that could be adapted for smaller groups and individual analysis.</w:t>
      </w:r>
    </w:p>
    <w:p w:rsidR="006E4084" w:rsidRDefault="006E4084" w:rsidP="005D24FA">
      <w:pPr>
        <w:spacing w:before="100" w:beforeAutospacing="1" w:after="100" w:afterAutospacing="1" w:line="360" w:lineRule="auto"/>
        <w:rPr>
          <w:rFonts w:cstheme="minorHAnsi"/>
        </w:rPr>
      </w:pPr>
      <w:r>
        <w:rPr>
          <w:rFonts w:cstheme="minorHAnsi"/>
        </w:rPr>
        <w:t>D</w:t>
      </w:r>
      <w:r w:rsidR="005D29B9" w:rsidRPr="00377B05">
        <w:rPr>
          <w:rFonts w:cstheme="minorHAnsi"/>
        </w:rPr>
        <w:t xml:space="preserve">uring my preparation I had </w:t>
      </w:r>
      <w:r w:rsidR="00924861" w:rsidRPr="00377B05">
        <w:rPr>
          <w:rFonts w:cstheme="minorHAnsi"/>
        </w:rPr>
        <w:t>considered</w:t>
      </w:r>
      <w:r w:rsidR="005D29B9" w:rsidRPr="00377B05">
        <w:rPr>
          <w:rFonts w:cstheme="minorHAnsi"/>
        </w:rPr>
        <w:t xml:space="preserve"> the ‘ASSURE’ planning model to facilitate student-centred learning</w:t>
      </w:r>
      <w:r w:rsidR="009D77F2" w:rsidRPr="00377B05">
        <w:rPr>
          <w:rFonts w:cstheme="minorHAnsi"/>
        </w:rPr>
        <w:t xml:space="preserve"> </w:t>
      </w:r>
      <w:sdt>
        <w:sdtPr>
          <w:rPr>
            <w:rFonts w:cstheme="minorHAnsi"/>
          </w:rPr>
          <w:id w:val="580253568"/>
          <w:citation/>
        </w:sdtPr>
        <w:sdtEndPr/>
        <w:sdtContent>
          <w:r w:rsidR="005D29B9" w:rsidRPr="00377B05">
            <w:rPr>
              <w:rFonts w:cstheme="minorHAnsi"/>
            </w:rPr>
            <w:fldChar w:fldCharType="begin"/>
          </w:r>
          <w:r w:rsidR="005D29B9" w:rsidRPr="00377B05">
            <w:rPr>
              <w:rFonts w:cstheme="minorHAnsi"/>
              <w:lang w:val="en-US"/>
            </w:rPr>
            <w:instrText xml:space="preserve"> CITATION Cra05 \l 1033 </w:instrText>
          </w:r>
          <w:r w:rsidR="005D29B9" w:rsidRPr="00377B05">
            <w:rPr>
              <w:rFonts w:cstheme="minorHAnsi"/>
            </w:rPr>
            <w:fldChar w:fldCharType="separate"/>
          </w:r>
          <w:r w:rsidR="005D29B9" w:rsidRPr="00377B05">
            <w:rPr>
              <w:rFonts w:cstheme="minorHAnsi"/>
              <w:noProof/>
              <w:lang w:val="en-US"/>
            </w:rPr>
            <w:t>(Crawley, 2005)</w:t>
          </w:r>
          <w:r w:rsidR="005D29B9" w:rsidRPr="00377B05">
            <w:rPr>
              <w:rFonts w:cstheme="minorHAnsi"/>
            </w:rPr>
            <w:fldChar w:fldCharType="end"/>
          </w:r>
        </w:sdtContent>
      </w:sdt>
      <w:r w:rsidR="00533628" w:rsidRPr="00377B05">
        <w:rPr>
          <w:rFonts w:cstheme="minorHAnsi"/>
        </w:rPr>
        <w:t>.</w:t>
      </w:r>
      <w:r w:rsidR="007F0B6D" w:rsidRPr="00377B05">
        <w:rPr>
          <w:rFonts w:cstheme="minorHAnsi"/>
        </w:rPr>
        <w:t xml:space="preserve">  I therefore took in</w:t>
      </w:r>
      <w:r w:rsidR="00072D22" w:rsidRPr="00377B05">
        <w:rPr>
          <w:rFonts w:cstheme="minorHAnsi"/>
        </w:rPr>
        <w:t>to</w:t>
      </w:r>
      <w:r w:rsidR="007F0B6D" w:rsidRPr="00377B05">
        <w:rPr>
          <w:rFonts w:cstheme="minorHAnsi"/>
        </w:rPr>
        <w:t xml:space="preserve"> consideration an </w:t>
      </w:r>
      <w:r w:rsidR="00465DFD" w:rsidRPr="00377B05">
        <w:rPr>
          <w:rFonts w:cstheme="minorHAnsi"/>
          <w:color w:val="000000" w:themeColor="text1"/>
        </w:rPr>
        <w:t>A</w:t>
      </w:r>
      <w:r w:rsidR="007F0B6D" w:rsidRPr="00377B05">
        <w:rPr>
          <w:rFonts w:cstheme="minorHAnsi"/>
        </w:rPr>
        <w:t xml:space="preserve">nalysis of my students/peers attained over time; I </w:t>
      </w:r>
      <w:r w:rsidR="00465DFD" w:rsidRPr="00377B05">
        <w:rPr>
          <w:rFonts w:cstheme="minorHAnsi"/>
          <w:color w:val="000000" w:themeColor="text1"/>
        </w:rPr>
        <w:t>S</w:t>
      </w:r>
      <w:r w:rsidR="007F0B6D" w:rsidRPr="00377B05">
        <w:rPr>
          <w:rFonts w:cstheme="minorHAnsi"/>
        </w:rPr>
        <w:t xml:space="preserve">tated my SMART learning objectives; I </w:t>
      </w:r>
      <w:r w:rsidR="00465DFD" w:rsidRPr="00377B05">
        <w:rPr>
          <w:rFonts w:cstheme="minorHAnsi"/>
          <w:color w:val="000000" w:themeColor="text1"/>
        </w:rPr>
        <w:t>S</w:t>
      </w:r>
      <w:r w:rsidR="007F0B6D" w:rsidRPr="00377B05">
        <w:rPr>
          <w:rFonts w:cstheme="minorHAnsi"/>
        </w:rPr>
        <w:t xml:space="preserve">elected what I considered appropriate </w:t>
      </w:r>
      <w:r w:rsidR="009B1AF8" w:rsidRPr="00377B05">
        <w:rPr>
          <w:rFonts w:cstheme="minorHAnsi"/>
        </w:rPr>
        <w:t xml:space="preserve">learning resources and teaching approaches for the topic and needs of </w:t>
      </w:r>
      <w:r w:rsidR="00072D22" w:rsidRPr="00377B05">
        <w:rPr>
          <w:rFonts w:cstheme="minorHAnsi"/>
        </w:rPr>
        <w:t xml:space="preserve">the students; I </w:t>
      </w:r>
      <w:r w:rsidR="00465DFD" w:rsidRPr="00377B05">
        <w:rPr>
          <w:rFonts w:cstheme="minorHAnsi"/>
          <w:color w:val="000000" w:themeColor="text1"/>
        </w:rPr>
        <w:t>U</w:t>
      </w:r>
      <w:r w:rsidR="00072D22" w:rsidRPr="00377B05">
        <w:rPr>
          <w:rFonts w:cstheme="minorHAnsi"/>
        </w:rPr>
        <w:t>tilised resources</w:t>
      </w:r>
      <w:r w:rsidR="009B1AF8" w:rsidRPr="00377B05">
        <w:rPr>
          <w:rFonts w:cstheme="minorHAnsi"/>
        </w:rPr>
        <w:t xml:space="preserve"> and </w:t>
      </w:r>
      <w:r w:rsidR="00870CE1" w:rsidRPr="00377B05">
        <w:rPr>
          <w:rFonts w:cstheme="minorHAnsi"/>
        </w:rPr>
        <w:t xml:space="preserve">approaches; I made sure the lesson </w:t>
      </w:r>
      <w:r w:rsidR="00465DFD" w:rsidRPr="00377B05">
        <w:rPr>
          <w:rFonts w:cstheme="minorHAnsi"/>
          <w:color w:val="000000" w:themeColor="text1"/>
        </w:rPr>
        <w:t>R</w:t>
      </w:r>
      <w:r w:rsidR="009B1AF8" w:rsidRPr="00377B05">
        <w:rPr>
          <w:rFonts w:cstheme="minorHAnsi"/>
        </w:rPr>
        <w:t xml:space="preserve">equired student involvement; and included methods for </w:t>
      </w:r>
      <w:r w:rsidR="00465DFD" w:rsidRPr="00377B05">
        <w:rPr>
          <w:rFonts w:cstheme="minorHAnsi"/>
          <w:color w:val="000000" w:themeColor="text1"/>
        </w:rPr>
        <w:t>E</w:t>
      </w:r>
      <w:r w:rsidR="009B1AF8" w:rsidRPr="00377B05">
        <w:rPr>
          <w:rFonts w:cstheme="minorHAnsi"/>
        </w:rPr>
        <w:t xml:space="preserve">valuation and review.  </w:t>
      </w:r>
    </w:p>
    <w:p w:rsidR="007748FE" w:rsidRPr="000D51E8" w:rsidRDefault="00870CE1" w:rsidP="005D24FA">
      <w:pPr>
        <w:spacing w:before="100" w:beforeAutospacing="1" w:after="100" w:afterAutospacing="1" w:line="360" w:lineRule="auto"/>
        <w:rPr>
          <w:rFonts w:cstheme="minorHAnsi"/>
          <w:bCs/>
          <w:iCs/>
          <w:color w:val="212121"/>
        </w:rPr>
      </w:pPr>
      <w:r>
        <w:rPr>
          <w:rFonts w:cstheme="minorHAnsi"/>
        </w:rPr>
        <w:lastRenderedPageBreak/>
        <w:t>Continuing on from my last micro-teach</w:t>
      </w:r>
      <w:r w:rsidR="007679EF">
        <w:rPr>
          <w:rFonts w:cstheme="minorHAnsi"/>
        </w:rPr>
        <w:t xml:space="preserve"> on market segmentation</w:t>
      </w:r>
      <w:r w:rsidR="00924861">
        <w:rPr>
          <w:rFonts w:cstheme="minorHAnsi"/>
        </w:rPr>
        <w:t>,</w:t>
      </w:r>
      <w:r w:rsidR="007679EF">
        <w:rPr>
          <w:rFonts w:cstheme="minorHAnsi"/>
        </w:rPr>
        <w:t xml:space="preserve"> I had already stated that the next lesson would be on the marketing mix</w:t>
      </w:r>
      <w:r w:rsidR="009621AA">
        <w:rPr>
          <w:rFonts w:cstheme="minorHAnsi"/>
        </w:rPr>
        <w:t xml:space="preserve"> and therein the 4Ps</w:t>
      </w:r>
      <w:r w:rsidR="007679EF">
        <w:rPr>
          <w:rFonts w:cstheme="minorHAnsi"/>
        </w:rPr>
        <w:t xml:space="preserve">.  I therefore committed to </w:t>
      </w:r>
      <w:r w:rsidR="00924861">
        <w:rPr>
          <w:rFonts w:cstheme="minorHAnsi"/>
        </w:rPr>
        <w:t>delivering this extended theme</w:t>
      </w:r>
      <w:r w:rsidR="007748FE" w:rsidRPr="000D51E8">
        <w:rPr>
          <w:rFonts w:cstheme="minorHAnsi"/>
        </w:rPr>
        <w:t xml:space="preserve">.  </w:t>
      </w:r>
      <w:r w:rsidR="009621AA">
        <w:rPr>
          <w:rFonts w:cstheme="minorHAnsi"/>
        </w:rPr>
        <w:t xml:space="preserve">Once again, </w:t>
      </w:r>
      <w:r w:rsidR="003C3550">
        <w:rPr>
          <w:rFonts w:cstheme="minorHAnsi"/>
        </w:rPr>
        <w:t>I conceived that this would be a</w:t>
      </w:r>
      <w:r w:rsidR="009621AA">
        <w:rPr>
          <w:rFonts w:cstheme="minorHAnsi"/>
        </w:rPr>
        <w:t xml:space="preserve"> topic that could be used to engage with the </w:t>
      </w:r>
      <w:r w:rsidR="007748FE" w:rsidRPr="000D51E8">
        <w:rPr>
          <w:rFonts w:cstheme="minorHAnsi"/>
        </w:rPr>
        <w:t>class as consumers.</w:t>
      </w:r>
      <w:r w:rsidR="00924861">
        <w:rPr>
          <w:rFonts w:cstheme="minorHAnsi"/>
        </w:rPr>
        <w:t xml:space="preserve">  ‘Andragogy’ was introduced by Malcom Knowles in the early 1970s as a term that distinguishes the differences between adult and children learners.  Specific to adult learning there are 6 assumptions: “</w:t>
      </w:r>
      <w:r w:rsidR="00924861" w:rsidRPr="00924861">
        <w:rPr>
          <w:rFonts w:cstheme="minorHAnsi"/>
        </w:rPr>
        <w:t>(1) need to know, (2) self-concept, (3) prior experience, (4) readiness to learn, (5) learning orientation, and (6) motivation to learn</w:t>
      </w:r>
      <w:r w:rsidR="00924861">
        <w:rPr>
          <w:rFonts w:cstheme="minorHAnsi"/>
        </w:rPr>
        <w:t>”</w:t>
      </w:r>
      <w:r w:rsidR="002A1775">
        <w:rPr>
          <w:rFonts w:cstheme="minorHAnsi"/>
        </w:rPr>
        <w:t xml:space="preserve"> </w:t>
      </w:r>
      <w:r w:rsidR="002A1775" w:rsidRPr="00924861">
        <w:rPr>
          <w:rFonts w:cstheme="minorHAnsi"/>
        </w:rPr>
        <w:t>(Knowles, Swanson, &amp; Holton, 2005</w:t>
      </w:r>
      <w:r w:rsidR="002A1775">
        <w:rPr>
          <w:rFonts w:cstheme="minorHAnsi"/>
        </w:rPr>
        <w:t xml:space="preserve"> – cited </w:t>
      </w:r>
      <w:r w:rsidR="002A1775">
        <w:rPr>
          <w:rFonts w:cstheme="minorHAnsi"/>
          <w:noProof/>
          <w:lang w:val="en-US"/>
        </w:rPr>
        <w:t>Ota, et al., 2006</w:t>
      </w:r>
      <w:r w:rsidR="002A1775" w:rsidRPr="00924861">
        <w:rPr>
          <w:rFonts w:cstheme="minorHAnsi"/>
        </w:rPr>
        <w:t>)</w:t>
      </w:r>
      <w:r w:rsidR="00924861" w:rsidRPr="00924861">
        <w:rPr>
          <w:rFonts w:cstheme="minorHAnsi"/>
        </w:rPr>
        <w:t>.</w:t>
      </w:r>
      <w:r w:rsidR="00924861">
        <w:rPr>
          <w:rFonts w:cstheme="minorHAnsi"/>
        </w:rPr>
        <w:t xml:space="preserve">  As consumers, I was able to connect with my peers </w:t>
      </w:r>
      <w:r w:rsidR="00994E7D">
        <w:rPr>
          <w:rFonts w:cstheme="minorHAnsi"/>
        </w:rPr>
        <w:t xml:space="preserve">by </w:t>
      </w:r>
      <w:r w:rsidR="00924861">
        <w:rPr>
          <w:rFonts w:cstheme="minorHAnsi"/>
        </w:rPr>
        <w:t>creating a case for the value of learning and an awareness of their ‘need to know’</w:t>
      </w:r>
      <w:r w:rsidR="00865E55">
        <w:rPr>
          <w:rFonts w:cstheme="minorHAnsi"/>
        </w:rPr>
        <w:t xml:space="preserve"> (1)</w:t>
      </w:r>
      <w:r w:rsidR="00924861">
        <w:rPr>
          <w:rFonts w:cstheme="minorHAnsi"/>
        </w:rPr>
        <w:t xml:space="preserve">.  </w:t>
      </w:r>
      <w:r w:rsidR="009621AA">
        <w:rPr>
          <w:rFonts w:cstheme="minorHAnsi"/>
        </w:rPr>
        <w:t>M</w:t>
      </w:r>
      <w:r w:rsidR="007748FE" w:rsidRPr="000D51E8">
        <w:rPr>
          <w:rFonts w:cstheme="minorHAnsi"/>
        </w:rPr>
        <w:t>y learning objectives (L/O)</w:t>
      </w:r>
      <w:r w:rsidR="009621AA">
        <w:rPr>
          <w:rFonts w:cstheme="minorHAnsi"/>
        </w:rPr>
        <w:t xml:space="preserve"> were as follows</w:t>
      </w:r>
      <w:r w:rsidR="007748FE" w:rsidRPr="000D51E8">
        <w:rPr>
          <w:rFonts w:cstheme="minorHAnsi"/>
        </w:rPr>
        <w:t xml:space="preserve">: </w:t>
      </w:r>
      <w:r w:rsidR="009621AA">
        <w:rPr>
          <w:rFonts w:cstheme="minorHAnsi"/>
        </w:rPr>
        <w:t xml:space="preserve">L/O1 - </w:t>
      </w:r>
      <w:r w:rsidR="007748FE" w:rsidRPr="000D51E8">
        <w:rPr>
          <w:rFonts w:cstheme="minorHAnsi"/>
        </w:rPr>
        <w:t>I</w:t>
      </w:r>
      <w:r w:rsidR="009621AA">
        <w:rPr>
          <w:rFonts w:cstheme="minorHAnsi"/>
        </w:rPr>
        <w:t xml:space="preserve">dentify what the marketing mix </w:t>
      </w:r>
      <w:r w:rsidR="007748FE" w:rsidRPr="000D51E8">
        <w:rPr>
          <w:rFonts w:cstheme="minorHAnsi"/>
        </w:rPr>
        <w:t>is</w:t>
      </w:r>
      <w:r w:rsidR="008E3773">
        <w:rPr>
          <w:rFonts w:cstheme="minorHAnsi"/>
        </w:rPr>
        <w:t xml:space="preserve">; L/O2 - </w:t>
      </w:r>
      <w:r w:rsidR="00BC2999">
        <w:rPr>
          <w:rFonts w:cstheme="minorHAnsi"/>
        </w:rPr>
        <w:t>Verify</w:t>
      </w:r>
      <w:r w:rsidR="009621AA">
        <w:rPr>
          <w:rFonts w:cstheme="minorHAnsi"/>
        </w:rPr>
        <w:t xml:space="preserve"> what the 4Ps stand for</w:t>
      </w:r>
      <w:r w:rsidR="007748FE" w:rsidRPr="000D51E8">
        <w:rPr>
          <w:rFonts w:cstheme="minorHAnsi"/>
        </w:rPr>
        <w:t xml:space="preserve">; </w:t>
      </w:r>
      <w:r w:rsidR="008E3773">
        <w:rPr>
          <w:rFonts w:cstheme="minorHAnsi"/>
        </w:rPr>
        <w:t xml:space="preserve">L/O3 - </w:t>
      </w:r>
      <w:r w:rsidR="008E3773" w:rsidRPr="008E3773">
        <w:rPr>
          <w:rFonts w:cstheme="minorHAnsi"/>
        </w:rPr>
        <w:t>Apply critical thinking individually and as a group to develop ideas and generate answers for activity, recognising and considering how the marketing mix is implemented in the business environment.</w:t>
      </w:r>
      <w:r w:rsidR="008E3773">
        <w:rPr>
          <w:rFonts w:cstheme="minorHAnsi"/>
        </w:rPr>
        <w:t xml:space="preserve">  These objectives facilitated </w:t>
      </w:r>
      <w:r w:rsidR="007748FE" w:rsidRPr="000D51E8">
        <w:rPr>
          <w:rFonts w:cstheme="minorHAnsi"/>
        </w:rPr>
        <w:t xml:space="preserve">the </w:t>
      </w:r>
      <w:r w:rsidR="008769E4" w:rsidRPr="000D51E8">
        <w:rPr>
          <w:rFonts w:cstheme="minorHAnsi"/>
          <w:noProof/>
          <w:lang w:val="en-US"/>
        </w:rPr>
        <w:t xml:space="preserve">Higher Education Academy </w:t>
      </w:r>
      <w:r w:rsidR="008769E4">
        <w:rPr>
          <w:rFonts w:cstheme="minorHAnsi"/>
          <w:noProof/>
          <w:lang w:val="en-US"/>
        </w:rPr>
        <w:t>(</w:t>
      </w:r>
      <w:r w:rsidR="008769E4">
        <w:rPr>
          <w:rFonts w:cstheme="minorHAnsi"/>
        </w:rPr>
        <w:t xml:space="preserve">HEA), 2011, </w:t>
      </w:r>
      <w:r w:rsidR="007748FE" w:rsidRPr="000D51E8">
        <w:rPr>
          <w:rFonts w:cstheme="minorHAnsi"/>
        </w:rPr>
        <w:t xml:space="preserve">professional standards </w:t>
      </w:r>
      <w:r w:rsidR="008E3773">
        <w:rPr>
          <w:rFonts w:cstheme="minorHAnsi"/>
        </w:rPr>
        <w:t xml:space="preserve">outlined with regards to activities </w:t>
      </w:r>
      <w:r w:rsidR="007748FE" w:rsidRPr="000D51E8">
        <w:rPr>
          <w:rFonts w:cstheme="minorHAnsi"/>
        </w:rPr>
        <w:t>(A1, A2, A3 and A4)</w:t>
      </w:r>
      <w:r w:rsidR="008E3773">
        <w:rPr>
          <w:rFonts w:cstheme="minorHAnsi"/>
        </w:rPr>
        <w:t xml:space="preserve">.  A copy of the </w:t>
      </w:r>
      <w:r w:rsidR="008769E4">
        <w:rPr>
          <w:rFonts w:cstheme="minorHAnsi"/>
          <w:noProof/>
          <w:lang w:val="en-US"/>
        </w:rPr>
        <w:t xml:space="preserve">HEA </w:t>
      </w:r>
      <w:r w:rsidR="007748FE" w:rsidRPr="000D51E8">
        <w:rPr>
          <w:rFonts w:cstheme="minorHAnsi"/>
        </w:rPr>
        <w:t>F</w:t>
      </w:r>
      <w:r w:rsidR="008E3773">
        <w:rPr>
          <w:rFonts w:cstheme="minorHAnsi"/>
        </w:rPr>
        <w:t xml:space="preserve">ramework has been supplied in </w:t>
      </w:r>
      <w:r w:rsidR="007748FE" w:rsidRPr="000D51E8">
        <w:rPr>
          <w:rFonts w:cstheme="minorHAnsi"/>
        </w:rPr>
        <w:t>Appendix 2.</w:t>
      </w:r>
    </w:p>
    <w:p w:rsidR="00924861" w:rsidRDefault="00992701" w:rsidP="005D24FA">
      <w:pPr>
        <w:spacing w:line="360" w:lineRule="auto"/>
        <w:rPr>
          <w:rFonts w:cstheme="minorHAnsi"/>
        </w:rPr>
      </w:pPr>
      <w:r>
        <w:rPr>
          <w:rFonts w:cstheme="minorHAnsi"/>
        </w:rPr>
        <w:t>I utilised an online delivery platform (Prezi</w:t>
      </w:r>
      <w:r w:rsidR="007748FE" w:rsidRPr="000D51E8">
        <w:rPr>
          <w:rFonts w:cstheme="minorHAnsi"/>
        </w:rPr>
        <w:t xml:space="preserve">) </w:t>
      </w:r>
      <w:r>
        <w:rPr>
          <w:rFonts w:cstheme="minorHAnsi"/>
        </w:rPr>
        <w:t xml:space="preserve">to present my lesson, using it to provide clarity on the </w:t>
      </w:r>
      <w:r w:rsidR="007748FE" w:rsidRPr="000D51E8">
        <w:rPr>
          <w:rFonts w:cstheme="minorHAnsi"/>
        </w:rPr>
        <w:t>topic</w:t>
      </w:r>
      <w:r>
        <w:rPr>
          <w:rFonts w:cstheme="minorHAnsi"/>
        </w:rPr>
        <w:t xml:space="preserve">.  Having had the personal experience of being taught using this technology, I knew I was able to use my phone as a navigational </w:t>
      </w:r>
      <w:r w:rsidR="00B33129">
        <w:rPr>
          <w:rFonts w:cstheme="minorHAnsi"/>
        </w:rPr>
        <w:t xml:space="preserve">tool.  This </w:t>
      </w:r>
      <w:r>
        <w:rPr>
          <w:rFonts w:cstheme="minorHAnsi"/>
        </w:rPr>
        <w:t xml:space="preserve">meant </w:t>
      </w:r>
      <w:r w:rsidR="00B33129">
        <w:rPr>
          <w:rFonts w:cstheme="minorHAnsi"/>
        </w:rPr>
        <w:t xml:space="preserve">that </w:t>
      </w:r>
      <w:r>
        <w:rPr>
          <w:rFonts w:cstheme="minorHAnsi"/>
        </w:rPr>
        <w:t>I would be less constricted to being at the front of the classroom.</w:t>
      </w:r>
      <w:r w:rsidR="00B33129">
        <w:rPr>
          <w:rFonts w:cstheme="minorHAnsi"/>
        </w:rPr>
        <w:t xml:space="preserve">  </w:t>
      </w:r>
    </w:p>
    <w:p w:rsidR="003A298F" w:rsidRDefault="003A298F" w:rsidP="005D24FA">
      <w:pPr>
        <w:spacing w:line="360" w:lineRule="auto"/>
        <w:rPr>
          <w:rFonts w:cstheme="minorHAnsi"/>
        </w:rPr>
      </w:pPr>
    </w:p>
    <w:p w:rsidR="00BC2999" w:rsidRDefault="00B33129" w:rsidP="005D24FA">
      <w:pPr>
        <w:spacing w:line="360" w:lineRule="auto"/>
        <w:rPr>
          <w:rFonts w:cstheme="minorHAnsi"/>
        </w:rPr>
      </w:pPr>
      <w:r>
        <w:rPr>
          <w:rFonts w:cstheme="minorHAnsi"/>
        </w:rPr>
        <w:t>I included my peers by implementing some individual/group discussion and activities</w:t>
      </w:r>
      <w:r w:rsidR="007748FE" w:rsidRPr="000D51E8">
        <w:rPr>
          <w:rFonts w:cstheme="minorHAnsi"/>
        </w:rPr>
        <w:t>.</w:t>
      </w:r>
      <w:r w:rsidR="00924861">
        <w:rPr>
          <w:rFonts w:cstheme="minorHAnsi"/>
        </w:rPr>
        <w:t xml:space="preserve">  In doing so I was able to treat them as self-directed and capable</w:t>
      </w:r>
      <w:r w:rsidR="00B52BB9">
        <w:rPr>
          <w:rFonts w:cstheme="minorHAnsi"/>
        </w:rPr>
        <w:t xml:space="preserve"> and acknowledging their ‘self-concept’</w:t>
      </w:r>
      <w:r w:rsidR="00865E55">
        <w:rPr>
          <w:rFonts w:cstheme="minorHAnsi"/>
        </w:rPr>
        <w:t xml:space="preserve"> (2)</w:t>
      </w:r>
      <w:r w:rsidR="00924861">
        <w:rPr>
          <w:rFonts w:cstheme="minorHAnsi"/>
        </w:rPr>
        <w:t>.  It has</w:t>
      </w:r>
      <w:r w:rsidR="002A1775">
        <w:rPr>
          <w:rFonts w:cstheme="minorHAnsi"/>
        </w:rPr>
        <w:t xml:space="preserve"> </w:t>
      </w:r>
      <w:r w:rsidR="00924861">
        <w:rPr>
          <w:rFonts w:cstheme="minorHAnsi"/>
        </w:rPr>
        <w:t xml:space="preserve">however been argued that this sort of non-threatening relationship may neglect cultures and races that value a more teacher-centric approach (Brookfield, 2003 – cited </w:t>
      </w:r>
      <w:r w:rsidR="00924861" w:rsidRPr="00924861">
        <w:rPr>
          <w:rFonts w:cstheme="minorHAnsi"/>
          <w:noProof/>
          <w:lang w:val="en-US"/>
        </w:rPr>
        <w:t>TEAL, 2011)</w:t>
      </w:r>
      <w:r w:rsidR="00924861">
        <w:rPr>
          <w:rFonts w:cstheme="minorHAnsi"/>
        </w:rPr>
        <w:t xml:space="preserve">.  I overcame this outlook by integrating the delivery of knowledge content prior to the discussion/activities.  </w:t>
      </w:r>
    </w:p>
    <w:p w:rsidR="002A1775" w:rsidRPr="00377B05" w:rsidRDefault="002A1775" w:rsidP="002A1775">
      <w:pPr>
        <w:spacing w:before="100" w:beforeAutospacing="1" w:after="100" w:afterAutospacing="1" w:line="360" w:lineRule="auto"/>
        <w:rPr>
          <w:rFonts w:cstheme="minorHAnsi"/>
        </w:rPr>
      </w:pPr>
      <w:r>
        <w:rPr>
          <w:rFonts w:cstheme="minorHAnsi"/>
        </w:rPr>
        <w:t>Student-centred learning</w:t>
      </w:r>
      <w:r w:rsidRPr="00377B05">
        <w:rPr>
          <w:rFonts w:cstheme="minorHAnsi"/>
        </w:rPr>
        <w:t xml:space="preserve"> is a more contemporary approach over the antiq</w:t>
      </w:r>
      <w:r>
        <w:rPr>
          <w:rFonts w:cstheme="minorHAnsi"/>
        </w:rPr>
        <w:t xml:space="preserve">uated pedagogy: </w:t>
      </w:r>
      <w:r w:rsidRPr="00377B05">
        <w:rPr>
          <w:rFonts w:cstheme="minorHAnsi"/>
        </w:rPr>
        <w:t xml:space="preserve">an outdated approach to learning and teaching that is teacher-centred, with little or no intent to engage with the learners </w:t>
      </w:r>
      <w:sdt>
        <w:sdtPr>
          <w:rPr>
            <w:rFonts w:cstheme="minorHAnsi"/>
          </w:rPr>
          <w:id w:val="-748116864"/>
          <w:citation/>
        </w:sdtPr>
        <w:sdtEndPr/>
        <w:sdtContent>
          <w:r w:rsidRPr="00377B05">
            <w:rPr>
              <w:rFonts w:cstheme="minorHAnsi"/>
            </w:rPr>
            <w:fldChar w:fldCharType="begin"/>
          </w:r>
          <w:r w:rsidRPr="00377B05">
            <w:rPr>
              <w:rFonts w:cstheme="minorHAnsi"/>
              <w:lang w:val="en-US"/>
            </w:rPr>
            <w:instrText xml:space="preserve"> CITATION Jac17 \l 1033 </w:instrText>
          </w:r>
          <w:r w:rsidRPr="00377B05">
            <w:rPr>
              <w:rFonts w:cstheme="minorHAnsi"/>
            </w:rPr>
            <w:fldChar w:fldCharType="separate"/>
          </w:r>
          <w:r w:rsidRPr="00377B05">
            <w:rPr>
              <w:rFonts w:cstheme="minorHAnsi"/>
              <w:noProof/>
              <w:lang w:val="en-US"/>
            </w:rPr>
            <w:t>(Jacobs &amp; Alcock, 2017)</w:t>
          </w:r>
          <w:r w:rsidRPr="00377B05">
            <w:rPr>
              <w:rFonts w:cstheme="minorHAnsi"/>
            </w:rPr>
            <w:fldChar w:fldCharType="end"/>
          </w:r>
        </w:sdtContent>
      </w:sdt>
      <w:r w:rsidRPr="00377B05">
        <w:rPr>
          <w:rFonts w:cstheme="minorHAnsi"/>
        </w:rPr>
        <w:t>.</w:t>
      </w:r>
    </w:p>
    <w:p w:rsidR="00A847AD" w:rsidRDefault="008E589C" w:rsidP="005D24FA">
      <w:pPr>
        <w:spacing w:line="360" w:lineRule="auto"/>
        <w:rPr>
          <w:rFonts w:cstheme="minorHAnsi"/>
        </w:rPr>
      </w:pPr>
      <w:r>
        <w:rPr>
          <w:rFonts w:cstheme="minorHAnsi"/>
        </w:rPr>
        <w:lastRenderedPageBreak/>
        <w:t xml:space="preserve">According to </w:t>
      </w:r>
      <w:r w:rsidRPr="008E589C">
        <w:rPr>
          <w:rFonts w:cstheme="minorHAnsi"/>
          <w:noProof/>
          <w:lang w:val="en-US"/>
        </w:rPr>
        <w:t>(Forehand, 2011</w:t>
      </w:r>
      <w:r w:rsidR="00DD75A2">
        <w:rPr>
          <w:rFonts w:cstheme="minorHAnsi"/>
          <w:noProof/>
          <w:lang w:val="en-US"/>
        </w:rPr>
        <w:t>, p.2</w:t>
      </w:r>
      <w:r w:rsidRPr="008E589C">
        <w:rPr>
          <w:rFonts w:cstheme="minorHAnsi"/>
          <w:noProof/>
          <w:lang w:val="en-US"/>
        </w:rPr>
        <w:t>)</w:t>
      </w:r>
      <w:r w:rsidR="00DD75A2">
        <w:rPr>
          <w:rFonts w:cstheme="minorHAnsi"/>
          <w:noProof/>
          <w:lang w:val="en-US"/>
        </w:rPr>
        <w:t xml:space="preserve"> </w:t>
      </w:r>
      <w:r w:rsidR="00924861">
        <w:rPr>
          <w:rFonts w:cstheme="minorHAnsi"/>
        </w:rPr>
        <w:t>Blooms taxonomy</w:t>
      </w:r>
      <w:r w:rsidR="002A045A">
        <w:rPr>
          <w:rFonts w:cstheme="minorHAnsi"/>
        </w:rPr>
        <w:t xml:space="preserve"> </w:t>
      </w:r>
      <w:r w:rsidR="00DD75A2">
        <w:rPr>
          <w:rFonts w:cstheme="minorHAnsi"/>
        </w:rPr>
        <w:t>was created for “classifying educational goals and objectives”</w:t>
      </w:r>
      <w:r w:rsidR="00D50339">
        <w:rPr>
          <w:rFonts w:cstheme="minorHAnsi"/>
        </w:rPr>
        <w:t>,</w:t>
      </w:r>
      <w:r w:rsidR="00DD75A2">
        <w:rPr>
          <w:rFonts w:cstheme="minorHAnsi"/>
        </w:rPr>
        <w:t xml:space="preserve"> by providing a method of categorising </w:t>
      </w:r>
      <w:r>
        <w:rPr>
          <w:rFonts w:cstheme="minorHAnsi"/>
        </w:rPr>
        <w:t>psychological thinking behaviours significant in the processes of learning</w:t>
      </w:r>
      <w:r w:rsidR="00DD75A2">
        <w:rPr>
          <w:rFonts w:cstheme="minorHAnsi"/>
        </w:rPr>
        <w:t>.  It consists</w:t>
      </w:r>
      <w:r w:rsidR="002A045A">
        <w:rPr>
          <w:rFonts w:cstheme="minorHAnsi"/>
        </w:rPr>
        <w:t xml:space="preserve"> of </w:t>
      </w:r>
      <w:r w:rsidR="00DD75A2">
        <w:rPr>
          <w:rFonts w:cstheme="minorHAnsi"/>
        </w:rPr>
        <w:t xml:space="preserve">three domains </w:t>
      </w:r>
      <w:r w:rsidR="002A045A">
        <w:rPr>
          <w:rFonts w:cstheme="minorHAnsi"/>
        </w:rPr>
        <w:t>cognitive (knowledge), affective (attitude) and psychomotor (skills)</w:t>
      </w:r>
      <w:r w:rsidR="004552D9">
        <w:rPr>
          <w:rFonts w:cstheme="minorHAnsi"/>
        </w:rPr>
        <w:t>.</w:t>
      </w:r>
      <w:r w:rsidR="00DD75A2">
        <w:rPr>
          <w:rFonts w:cstheme="minorHAnsi"/>
        </w:rPr>
        <w:t xml:space="preserve">  </w:t>
      </w:r>
      <w:r w:rsidR="00A847AD">
        <w:rPr>
          <w:rFonts w:cstheme="minorHAnsi"/>
        </w:rPr>
        <w:t>The affective domain considers the way we process things emotionally (for example: appreciation, feelings, attitudes, motivations, values and enthusiasms).</w:t>
      </w:r>
      <w:r w:rsidR="00881D99">
        <w:rPr>
          <w:rFonts w:cstheme="minorHAnsi"/>
        </w:rPr>
        <w:t xml:space="preserve">  </w:t>
      </w:r>
      <w:r w:rsidR="006F1698">
        <w:rPr>
          <w:rFonts w:cstheme="minorHAnsi"/>
        </w:rPr>
        <w:t>The main categories in this domain include receiving, responding, valuing,</w:t>
      </w:r>
      <w:r w:rsidR="00A42982">
        <w:rPr>
          <w:rFonts w:cstheme="minorHAnsi"/>
        </w:rPr>
        <w:t xml:space="preserve"> organising and characterising - internalising values </w:t>
      </w:r>
      <w:sdt>
        <w:sdtPr>
          <w:rPr>
            <w:rFonts w:cstheme="minorHAnsi"/>
          </w:rPr>
          <w:id w:val="419765199"/>
          <w:citation/>
        </w:sdtPr>
        <w:sdtEndPr/>
        <w:sdtContent>
          <w:r w:rsidR="00A42982">
            <w:rPr>
              <w:rFonts w:cstheme="minorHAnsi"/>
            </w:rPr>
            <w:fldChar w:fldCharType="begin"/>
          </w:r>
          <w:r w:rsidR="00A42982">
            <w:rPr>
              <w:rFonts w:cstheme="minorHAnsi"/>
              <w:lang w:val="en-US"/>
            </w:rPr>
            <w:instrText xml:space="preserve"> CITATION Kra73 \l 1033 </w:instrText>
          </w:r>
          <w:r w:rsidR="00A42982">
            <w:rPr>
              <w:rFonts w:cstheme="minorHAnsi"/>
            </w:rPr>
            <w:fldChar w:fldCharType="separate"/>
          </w:r>
          <w:r w:rsidR="00A42982" w:rsidRPr="00A42982">
            <w:rPr>
              <w:rFonts w:cstheme="minorHAnsi"/>
              <w:noProof/>
              <w:lang w:val="en-US"/>
            </w:rPr>
            <w:t>(Krathowl, et al., 1973)</w:t>
          </w:r>
          <w:r w:rsidR="00A42982">
            <w:rPr>
              <w:rFonts w:cstheme="minorHAnsi"/>
            </w:rPr>
            <w:fldChar w:fldCharType="end"/>
          </w:r>
        </w:sdtContent>
      </w:sdt>
      <w:r w:rsidR="006F1698">
        <w:rPr>
          <w:rFonts w:cstheme="minorHAnsi"/>
        </w:rPr>
        <w:t>.</w:t>
      </w:r>
      <w:r w:rsidR="00A42982">
        <w:rPr>
          <w:rFonts w:cstheme="minorHAnsi"/>
        </w:rPr>
        <w:t xml:space="preserve">  </w:t>
      </w:r>
      <w:r w:rsidR="006F1698">
        <w:rPr>
          <w:rFonts w:cstheme="minorHAnsi"/>
        </w:rPr>
        <w:t xml:space="preserve"> </w:t>
      </w:r>
      <w:r w:rsidR="00A847AD">
        <w:rPr>
          <w:rFonts w:cstheme="minorHAnsi"/>
        </w:rPr>
        <w:t xml:space="preserve">  </w:t>
      </w:r>
    </w:p>
    <w:p w:rsidR="00A847AD" w:rsidRDefault="00A847AD" w:rsidP="005D24FA">
      <w:pPr>
        <w:spacing w:line="360" w:lineRule="auto"/>
        <w:rPr>
          <w:rFonts w:cstheme="minorHAnsi"/>
        </w:rPr>
      </w:pPr>
    </w:p>
    <w:p w:rsidR="009C1ABC" w:rsidRPr="008E7C26" w:rsidRDefault="002965DB" w:rsidP="005D24FA">
      <w:pPr>
        <w:spacing w:line="360" w:lineRule="auto"/>
        <w:rPr>
          <w:rFonts w:cstheme="minorHAnsi"/>
          <w:color w:val="000000" w:themeColor="text1"/>
        </w:rPr>
      </w:pPr>
      <w:r w:rsidRPr="008E7C26">
        <w:rPr>
          <w:rFonts w:cstheme="minorHAnsi"/>
          <w:color w:val="000000" w:themeColor="text1"/>
        </w:rPr>
        <w:t xml:space="preserve">I played an online video </w:t>
      </w:r>
      <w:sdt>
        <w:sdtPr>
          <w:rPr>
            <w:rFonts w:cstheme="minorHAnsi"/>
            <w:color w:val="000000" w:themeColor="text1"/>
          </w:rPr>
          <w:id w:val="1007480087"/>
          <w:citation/>
        </w:sdtPr>
        <w:sdtEndPr/>
        <w:sdtContent>
          <w:r w:rsidRPr="008E7C26">
            <w:rPr>
              <w:rFonts w:cstheme="minorHAnsi"/>
              <w:color w:val="000000" w:themeColor="text1"/>
            </w:rPr>
            <w:fldChar w:fldCharType="begin"/>
          </w:r>
          <w:r w:rsidRPr="008E7C26">
            <w:rPr>
              <w:rFonts w:cstheme="minorHAnsi"/>
              <w:color w:val="000000" w:themeColor="text1"/>
              <w:lang w:val="en-US"/>
            </w:rPr>
            <w:instrText xml:space="preserve"> CITATION Min07 \l 1033 </w:instrText>
          </w:r>
          <w:r w:rsidRPr="008E7C26">
            <w:rPr>
              <w:rFonts w:cstheme="minorHAnsi"/>
              <w:color w:val="000000" w:themeColor="text1"/>
            </w:rPr>
            <w:fldChar w:fldCharType="separate"/>
          </w:r>
          <w:r w:rsidRPr="008E7C26">
            <w:rPr>
              <w:rFonts w:cstheme="minorHAnsi"/>
              <w:noProof/>
              <w:color w:val="000000" w:themeColor="text1"/>
              <w:lang w:val="en-US"/>
            </w:rPr>
            <w:t>(MindTools, 2007)</w:t>
          </w:r>
          <w:r w:rsidRPr="008E7C26">
            <w:rPr>
              <w:rFonts w:cstheme="minorHAnsi"/>
              <w:color w:val="000000" w:themeColor="text1"/>
            </w:rPr>
            <w:fldChar w:fldCharType="end"/>
          </w:r>
        </w:sdtContent>
      </w:sdt>
      <w:r w:rsidRPr="008E7C26">
        <w:rPr>
          <w:rFonts w:cstheme="minorHAnsi"/>
          <w:color w:val="000000" w:themeColor="text1"/>
        </w:rPr>
        <w:t>, to add to the knowledge content and add some variety.  As videos combine different forms of data (text, motion, sound, images) as a complementary tool for learnin</w:t>
      </w:r>
      <w:r w:rsidR="00D71289" w:rsidRPr="008E7C26">
        <w:rPr>
          <w:rFonts w:cstheme="minorHAnsi"/>
          <w:color w:val="000000" w:themeColor="text1"/>
        </w:rPr>
        <w:t>g which can be adjusted to meet</w:t>
      </w:r>
      <w:r w:rsidR="008D00D6" w:rsidRPr="008E7C26">
        <w:rPr>
          <w:rFonts w:cstheme="minorHAnsi"/>
          <w:color w:val="000000" w:themeColor="text1"/>
        </w:rPr>
        <w:t xml:space="preserve"> a</w:t>
      </w:r>
      <w:r w:rsidR="00D32A73">
        <w:rPr>
          <w:rFonts w:cstheme="minorHAnsi"/>
          <w:color w:val="000000" w:themeColor="text1"/>
        </w:rPr>
        <w:t xml:space="preserve"> diversity of learning styles (‘learning orientation’ – 5)</w:t>
      </w:r>
      <w:sdt>
        <w:sdtPr>
          <w:rPr>
            <w:rFonts w:cstheme="minorHAnsi"/>
            <w:color w:val="000000" w:themeColor="text1"/>
          </w:rPr>
          <w:id w:val="1257251620"/>
          <w:citation/>
        </w:sdtPr>
        <w:sdtEndPr/>
        <w:sdtContent>
          <w:r w:rsidR="000E24BD" w:rsidRPr="008E7C26">
            <w:rPr>
              <w:rFonts w:cstheme="minorHAnsi"/>
              <w:color w:val="000000" w:themeColor="text1"/>
            </w:rPr>
            <w:fldChar w:fldCharType="begin"/>
          </w:r>
          <w:r w:rsidR="000E24BD" w:rsidRPr="008E7C26">
            <w:rPr>
              <w:rFonts w:cstheme="minorHAnsi"/>
              <w:color w:val="000000" w:themeColor="text1"/>
              <w:lang w:val="en-US"/>
            </w:rPr>
            <w:instrText xml:space="preserve"> CITATION Fil16 \l 1033 </w:instrText>
          </w:r>
          <w:r w:rsidR="000E24BD" w:rsidRPr="008E7C26">
            <w:rPr>
              <w:rFonts w:cstheme="minorHAnsi"/>
              <w:color w:val="000000" w:themeColor="text1"/>
            </w:rPr>
            <w:fldChar w:fldCharType="separate"/>
          </w:r>
          <w:r w:rsidR="000E24BD" w:rsidRPr="008E7C26">
            <w:rPr>
              <w:rFonts w:cstheme="minorHAnsi"/>
              <w:noProof/>
              <w:color w:val="000000" w:themeColor="text1"/>
              <w:lang w:val="en-US"/>
            </w:rPr>
            <w:t>(Filmstretch, 2016)</w:t>
          </w:r>
          <w:r w:rsidR="000E24BD" w:rsidRPr="008E7C26">
            <w:rPr>
              <w:rFonts w:cstheme="minorHAnsi"/>
              <w:color w:val="000000" w:themeColor="text1"/>
            </w:rPr>
            <w:fldChar w:fldCharType="end"/>
          </w:r>
        </w:sdtContent>
      </w:sdt>
      <w:r w:rsidR="009927F8" w:rsidRPr="008E7C26">
        <w:rPr>
          <w:rFonts w:cstheme="minorHAnsi"/>
          <w:color w:val="000000" w:themeColor="text1"/>
        </w:rPr>
        <w:t>.</w:t>
      </w:r>
      <w:r w:rsidR="008D00D6" w:rsidRPr="008E7C26">
        <w:rPr>
          <w:rFonts w:cstheme="minorHAnsi"/>
          <w:color w:val="000000" w:themeColor="text1"/>
        </w:rPr>
        <w:t xml:space="preserve">  </w:t>
      </w:r>
      <w:r w:rsidR="009927F8" w:rsidRPr="008E7C26">
        <w:rPr>
          <w:rFonts w:cstheme="minorHAnsi"/>
          <w:color w:val="000000" w:themeColor="text1"/>
        </w:rPr>
        <w:t xml:space="preserve">A diagram depicting how the transfer of knowledge from the affective domain to the cognitive domain called the </w:t>
      </w:r>
      <w:r w:rsidR="000E24BD" w:rsidRPr="008E7C26">
        <w:rPr>
          <w:rFonts w:cstheme="minorHAnsi"/>
          <w:color w:val="000000" w:themeColor="text1"/>
        </w:rPr>
        <w:t xml:space="preserve">multimedia </w:t>
      </w:r>
      <w:r w:rsidR="009927F8" w:rsidRPr="008E7C26">
        <w:rPr>
          <w:rFonts w:cstheme="minorHAnsi"/>
          <w:color w:val="000000" w:themeColor="text1"/>
        </w:rPr>
        <w:t xml:space="preserve">learning </w:t>
      </w:r>
      <w:r w:rsidR="000E24BD" w:rsidRPr="008E7C26">
        <w:rPr>
          <w:rFonts w:cstheme="minorHAnsi"/>
          <w:color w:val="000000" w:themeColor="text1"/>
        </w:rPr>
        <w:t>continuum</w:t>
      </w:r>
      <w:r w:rsidR="009927F8" w:rsidRPr="008E7C26">
        <w:rPr>
          <w:rFonts w:cstheme="minorHAnsi"/>
          <w:color w:val="000000" w:themeColor="text1"/>
        </w:rPr>
        <w:t xml:space="preserve"> can be seen in Appendix 3</w:t>
      </w:r>
      <w:sdt>
        <w:sdtPr>
          <w:rPr>
            <w:rFonts w:cstheme="minorHAnsi"/>
            <w:color w:val="000000" w:themeColor="text1"/>
          </w:rPr>
          <w:id w:val="-1444380787"/>
          <w:citation/>
        </w:sdtPr>
        <w:sdtEndPr/>
        <w:sdtContent>
          <w:r w:rsidR="000E24BD" w:rsidRPr="008E7C26">
            <w:rPr>
              <w:rFonts w:cstheme="minorHAnsi"/>
              <w:color w:val="000000" w:themeColor="text1"/>
            </w:rPr>
            <w:fldChar w:fldCharType="begin"/>
          </w:r>
          <w:r w:rsidR="000E24BD" w:rsidRPr="008E7C26">
            <w:rPr>
              <w:rFonts w:cstheme="minorHAnsi"/>
              <w:color w:val="000000" w:themeColor="text1"/>
              <w:lang w:val="en-US"/>
            </w:rPr>
            <w:instrText xml:space="preserve">CITATION Gre12 \l 1033 </w:instrText>
          </w:r>
          <w:r w:rsidR="000E24BD" w:rsidRPr="008E7C26">
            <w:rPr>
              <w:rFonts w:cstheme="minorHAnsi"/>
              <w:color w:val="000000" w:themeColor="text1"/>
            </w:rPr>
            <w:fldChar w:fldCharType="separate"/>
          </w:r>
          <w:r w:rsidR="000E24BD" w:rsidRPr="008E7C26">
            <w:rPr>
              <w:rFonts w:cstheme="minorHAnsi"/>
              <w:noProof/>
              <w:color w:val="000000" w:themeColor="text1"/>
              <w:lang w:val="en-US"/>
            </w:rPr>
            <w:t xml:space="preserve"> (Cisco, 2012)</w:t>
          </w:r>
          <w:r w:rsidR="000E24BD" w:rsidRPr="008E7C26">
            <w:rPr>
              <w:rFonts w:cstheme="minorHAnsi"/>
              <w:color w:val="000000" w:themeColor="text1"/>
            </w:rPr>
            <w:fldChar w:fldCharType="end"/>
          </w:r>
        </w:sdtContent>
      </w:sdt>
      <w:r w:rsidR="009927F8" w:rsidRPr="008E7C26">
        <w:rPr>
          <w:rFonts w:cstheme="minorHAnsi"/>
          <w:color w:val="000000" w:themeColor="text1"/>
        </w:rPr>
        <w:t>.</w:t>
      </w:r>
      <w:r w:rsidR="009C1ABC" w:rsidRPr="008E7C26">
        <w:rPr>
          <w:rFonts w:cstheme="minorHAnsi"/>
          <w:color w:val="000000" w:themeColor="text1"/>
        </w:rPr>
        <w:t xml:space="preserve">  </w:t>
      </w:r>
    </w:p>
    <w:p w:rsidR="009C1ABC" w:rsidRPr="008E7C26" w:rsidRDefault="009C1ABC" w:rsidP="005D24FA">
      <w:pPr>
        <w:spacing w:line="360" w:lineRule="auto"/>
        <w:rPr>
          <w:rFonts w:cstheme="minorHAnsi"/>
          <w:color w:val="000000" w:themeColor="text1"/>
        </w:rPr>
      </w:pPr>
    </w:p>
    <w:p w:rsidR="002965DB" w:rsidRDefault="009C1ABC" w:rsidP="005D24FA">
      <w:pPr>
        <w:spacing w:line="360" w:lineRule="auto"/>
        <w:rPr>
          <w:rFonts w:cstheme="minorHAnsi"/>
          <w:color w:val="000000" w:themeColor="text1"/>
        </w:rPr>
      </w:pPr>
      <w:r w:rsidRPr="008E7C26">
        <w:rPr>
          <w:rFonts w:cstheme="minorHAnsi"/>
          <w:color w:val="000000" w:themeColor="text1"/>
        </w:rPr>
        <w:t>Instruction is not sufficient on its own, it needs to be combined with ‘a readine</w:t>
      </w:r>
      <w:r w:rsidR="00CC7CFC" w:rsidRPr="008E7C26">
        <w:rPr>
          <w:rFonts w:cstheme="minorHAnsi"/>
          <w:color w:val="000000" w:themeColor="text1"/>
        </w:rPr>
        <w:t>ss to learn’.</w:t>
      </w:r>
      <w:r w:rsidR="00A37285" w:rsidRPr="008E7C26">
        <w:rPr>
          <w:rFonts w:cstheme="minorHAnsi"/>
          <w:color w:val="000000" w:themeColor="text1"/>
        </w:rPr>
        <w:t xml:space="preserve">  According to </w:t>
      </w:r>
      <w:r w:rsidR="00890CFE" w:rsidRPr="00B83628">
        <w:rPr>
          <w:rFonts w:cstheme="minorHAnsi"/>
          <w:noProof/>
          <w:color w:val="000000" w:themeColor="text1"/>
          <w:lang w:val="en-US"/>
        </w:rPr>
        <w:t>EuroMed</w:t>
      </w:r>
      <w:r w:rsidR="00B83628">
        <w:rPr>
          <w:rFonts w:cstheme="minorHAnsi"/>
          <w:noProof/>
          <w:color w:val="000000" w:themeColor="text1"/>
          <w:lang w:val="en-US"/>
        </w:rPr>
        <w:t xml:space="preserve"> </w:t>
      </w:r>
      <w:r w:rsidR="00890CFE" w:rsidRPr="00B83628">
        <w:rPr>
          <w:rFonts w:cstheme="minorHAnsi"/>
          <w:noProof/>
          <w:color w:val="000000" w:themeColor="text1"/>
          <w:lang w:val="en-US"/>
        </w:rPr>
        <w:t>Info (2018)</w:t>
      </w:r>
      <w:r w:rsidR="00A37285" w:rsidRPr="008E7C26">
        <w:rPr>
          <w:rFonts w:cstheme="minorHAnsi"/>
          <w:color w:val="000000" w:themeColor="text1"/>
        </w:rPr>
        <w:t xml:space="preserve"> the stages to maintain or adopt a behaviour start with being unaware of the problem/unw</w:t>
      </w:r>
      <w:r w:rsidR="00F4238B" w:rsidRPr="008E7C26">
        <w:rPr>
          <w:rFonts w:cstheme="minorHAnsi"/>
          <w:color w:val="000000" w:themeColor="text1"/>
        </w:rPr>
        <w:t xml:space="preserve">illing to act, </w:t>
      </w:r>
      <w:r w:rsidR="00A37285" w:rsidRPr="008E7C26">
        <w:rPr>
          <w:rFonts w:cstheme="minorHAnsi"/>
          <w:color w:val="000000" w:themeColor="text1"/>
        </w:rPr>
        <w:t xml:space="preserve">to considering change but refraining from action, to putting </w:t>
      </w:r>
      <w:r w:rsidR="00F4238B" w:rsidRPr="008E7C26">
        <w:rPr>
          <w:rFonts w:cstheme="minorHAnsi"/>
          <w:color w:val="000000" w:themeColor="text1"/>
        </w:rPr>
        <w:t>a behaviour into practice</w:t>
      </w:r>
      <w:r w:rsidR="00A37285" w:rsidRPr="008E7C26">
        <w:rPr>
          <w:rFonts w:cstheme="minorHAnsi"/>
          <w:color w:val="000000" w:themeColor="text1"/>
        </w:rPr>
        <w:t>.</w:t>
      </w:r>
      <w:r w:rsidR="00CC7CFC" w:rsidRPr="008E7C26">
        <w:rPr>
          <w:rFonts w:cstheme="minorHAnsi"/>
          <w:color w:val="000000" w:themeColor="text1"/>
        </w:rPr>
        <w:t xml:space="preserve">  By highlighting the subject using current and relevant information applied to their experiences and </w:t>
      </w:r>
      <w:r w:rsidR="00A37285" w:rsidRPr="008E7C26">
        <w:rPr>
          <w:rFonts w:cstheme="minorHAnsi"/>
          <w:color w:val="000000" w:themeColor="text1"/>
        </w:rPr>
        <w:t>real-life business-related</w:t>
      </w:r>
      <w:r w:rsidR="00CC7CFC" w:rsidRPr="008E7C26">
        <w:rPr>
          <w:rFonts w:cstheme="minorHAnsi"/>
          <w:color w:val="000000" w:themeColor="text1"/>
        </w:rPr>
        <w:t xml:space="preserve"> scenarios, I was attempting to </w:t>
      </w:r>
      <w:r w:rsidRPr="008E7C26">
        <w:rPr>
          <w:rFonts w:cstheme="minorHAnsi"/>
          <w:color w:val="000000" w:themeColor="text1"/>
        </w:rPr>
        <w:t>keep the lesson as engaging and as inte</w:t>
      </w:r>
      <w:r w:rsidR="00CC7CFC" w:rsidRPr="008E7C26">
        <w:rPr>
          <w:rFonts w:cstheme="minorHAnsi"/>
          <w:color w:val="000000" w:themeColor="text1"/>
        </w:rPr>
        <w:t xml:space="preserve">resting as possible to support their </w:t>
      </w:r>
      <w:r w:rsidR="00D32A73">
        <w:rPr>
          <w:rFonts w:cstheme="minorHAnsi"/>
          <w:color w:val="000000" w:themeColor="text1"/>
        </w:rPr>
        <w:t>‘</w:t>
      </w:r>
      <w:r w:rsidR="00CC7CFC" w:rsidRPr="008E7C26">
        <w:rPr>
          <w:rFonts w:cstheme="minorHAnsi"/>
          <w:color w:val="000000" w:themeColor="text1"/>
        </w:rPr>
        <w:t>readiness to learn</w:t>
      </w:r>
      <w:r w:rsidR="00D32A73">
        <w:rPr>
          <w:rFonts w:cstheme="minorHAnsi"/>
          <w:color w:val="000000" w:themeColor="text1"/>
        </w:rPr>
        <w:t>’ (4)</w:t>
      </w:r>
      <w:r w:rsidR="00890CFE" w:rsidRPr="008E7C26">
        <w:rPr>
          <w:rFonts w:cstheme="minorHAnsi"/>
          <w:color w:val="000000" w:themeColor="text1"/>
        </w:rPr>
        <w:t>; a</w:t>
      </w:r>
      <w:r w:rsidRPr="008E7C26">
        <w:rPr>
          <w:rFonts w:cstheme="minorHAnsi"/>
          <w:color w:val="000000" w:themeColor="text1"/>
        </w:rPr>
        <w:t xml:space="preserve"> lack of this can create a permanently damaging effect.  Adjusting goals to </w:t>
      </w:r>
      <w:r w:rsidR="00822A76" w:rsidRPr="008E7C26">
        <w:rPr>
          <w:rFonts w:cstheme="minorHAnsi"/>
          <w:color w:val="000000" w:themeColor="text1"/>
        </w:rPr>
        <w:t xml:space="preserve">meet the levels of readiness will reduce discouragement and confusion </w:t>
      </w:r>
      <w:sdt>
        <w:sdtPr>
          <w:rPr>
            <w:rFonts w:cstheme="minorHAnsi"/>
            <w:color w:val="000000" w:themeColor="text1"/>
          </w:rPr>
          <w:id w:val="1377127996"/>
          <w:citation/>
        </w:sdtPr>
        <w:sdtEndPr/>
        <w:sdtContent>
          <w:r w:rsidR="00822A76" w:rsidRPr="008E7C26">
            <w:rPr>
              <w:rFonts w:cstheme="minorHAnsi"/>
              <w:color w:val="000000" w:themeColor="text1"/>
            </w:rPr>
            <w:fldChar w:fldCharType="begin"/>
          </w:r>
          <w:r w:rsidR="00822A76" w:rsidRPr="008E7C26">
            <w:rPr>
              <w:rFonts w:cstheme="minorHAnsi"/>
              <w:color w:val="000000" w:themeColor="text1"/>
              <w:lang w:val="en-US"/>
            </w:rPr>
            <w:instrText xml:space="preserve"> CITATION Sch13 \l 1033 </w:instrText>
          </w:r>
          <w:r w:rsidR="00822A76" w:rsidRPr="008E7C26">
            <w:rPr>
              <w:rFonts w:cstheme="minorHAnsi"/>
              <w:color w:val="000000" w:themeColor="text1"/>
            </w:rPr>
            <w:fldChar w:fldCharType="separate"/>
          </w:r>
          <w:r w:rsidR="00822A76" w:rsidRPr="008E7C26">
            <w:rPr>
              <w:rFonts w:cstheme="minorHAnsi"/>
              <w:noProof/>
              <w:color w:val="000000" w:themeColor="text1"/>
              <w:lang w:val="en-US"/>
            </w:rPr>
            <w:t>(Schindler, 2013)</w:t>
          </w:r>
          <w:r w:rsidR="00822A76" w:rsidRPr="008E7C26">
            <w:rPr>
              <w:rFonts w:cstheme="minorHAnsi"/>
              <w:color w:val="000000" w:themeColor="text1"/>
            </w:rPr>
            <w:fldChar w:fldCharType="end"/>
          </w:r>
        </w:sdtContent>
      </w:sdt>
      <w:r w:rsidR="00822A76" w:rsidRPr="008E7C26">
        <w:rPr>
          <w:rFonts w:cstheme="minorHAnsi"/>
          <w:color w:val="000000" w:themeColor="text1"/>
        </w:rPr>
        <w:t>.</w:t>
      </w:r>
      <w:r w:rsidRPr="008E7C26">
        <w:rPr>
          <w:rFonts w:cstheme="minorHAnsi"/>
          <w:color w:val="000000" w:themeColor="text1"/>
        </w:rPr>
        <w:t xml:space="preserve"> </w:t>
      </w:r>
      <w:r w:rsidR="00D71289" w:rsidRPr="008E7C26">
        <w:rPr>
          <w:rFonts w:cstheme="minorHAnsi"/>
          <w:color w:val="000000" w:themeColor="text1"/>
        </w:rPr>
        <w:t xml:space="preserve"> </w:t>
      </w:r>
    </w:p>
    <w:p w:rsidR="003A298F" w:rsidRPr="008E7C26" w:rsidRDefault="003A298F" w:rsidP="005D24FA">
      <w:pPr>
        <w:spacing w:line="360" w:lineRule="auto"/>
        <w:rPr>
          <w:rFonts w:cstheme="minorHAnsi"/>
          <w:color w:val="000000" w:themeColor="text1"/>
        </w:rPr>
      </w:pPr>
    </w:p>
    <w:p w:rsidR="003A298F" w:rsidRDefault="009A44A9" w:rsidP="005D24FA">
      <w:pPr>
        <w:spacing w:line="360" w:lineRule="auto"/>
        <w:rPr>
          <w:rFonts w:cstheme="minorHAnsi"/>
          <w:color w:val="000000" w:themeColor="text1"/>
        </w:rPr>
      </w:pPr>
      <w:r w:rsidRPr="008E7C26">
        <w:rPr>
          <w:rFonts w:cstheme="minorHAnsi"/>
          <w:color w:val="000000" w:themeColor="text1"/>
        </w:rPr>
        <w:t xml:space="preserve">After delivering </w:t>
      </w:r>
      <w:r w:rsidR="002965DB" w:rsidRPr="008E7C26">
        <w:rPr>
          <w:rFonts w:cstheme="minorHAnsi"/>
          <w:color w:val="000000" w:themeColor="text1"/>
        </w:rPr>
        <w:t xml:space="preserve">further </w:t>
      </w:r>
      <w:r w:rsidRPr="008E7C26">
        <w:rPr>
          <w:rFonts w:cstheme="minorHAnsi"/>
          <w:color w:val="000000" w:themeColor="text1"/>
        </w:rPr>
        <w:t xml:space="preserve">information on the pricing strategies that businesses might consider, </w:t>
      </w:r>
      <w:r w:rsidR="00FD5916" w:rsidRPr="008E7C26">
        <w:rPr>
          <w:rFonts w:cstheme="minorHAnsi"/>
          <w:color w:val="000000" w:themeColor="text1"/>
        </w:rPr>
        <w:t>I got my peers to discuss their exp</w:t>
      </w:r>
      <w:r w:rsidR="00890CFE" w:rsidRPr="008E7C26">
        <w:rPr>
          <w:rFonts w:cstheme="minorHAnsi"/>
          <w:color w:val="000000" w:themeColor="text1"/>
        </w:rPr>
        <w:t>eriences when either deliberating</w:t>
      </w:r>
      <w:r w:rsidR="00FD5916" w:rsidRPr="008E7C26">
        <w:rPr>
          <w:rFonts w:cstheme="minorHAnsi"/>
          <w:color w:val="000000" w:themeColor="text1"/>
        </w:rPr>
        <w:t xml:space="preserve"> buying a </w:t>
      </w:r>
      <w:r w:rsidRPr="008E7C26">
        <w:rPr>
          <w:rFonts w:cstheme="minorHAnsi"/>
          <w:color w:val="000000" w:themeColor="text1"/>
        </w:rPr>
        <w:t>car or</w:t>
      </w:r>
      <w:r w:rsidR="00FD5916" w:rsidRPr="008E7C26">
        <w:rPr>
          <w:rFonts w:cstheme="minorHAnsi"/>
          <w:color w:val="000000" w:themeColor="text1"/>
        </w:rPr>
        <w:t xml:space="preserve"> going</w:t>
      </w:r>
      <w:r w:rsidRPr="008E7C26">
        <w:rPr>
          <w:rFonts w:cstheme="minorHAnsi"/>
          <w:color w:val="000000" w:themeColor="text1"/>
        </w:rPr>
        <w:t xml:space="preserve"> on public transport, getting them to consider all the factors involved that influenced them the most</w:t>
      </w:r>
      <w:r w:rsidR="00B52BB9" w:rsidRPr="008E7C26">
        <w:rPr>
          <w:rFonts w:cstheme="minorHAnsi"/>
          <w:color w:val="000000" w:themeColor="text1"/>
        </w:rPr>
        <w:t xml:space="preserve"> for such purchases</w:t>
      </w:r>
      <w:r w:rsidR="00933664" w:rsidRPr="008E7C26">
        <w:rPr>
          <w:rFonts w:cstheme="minorHAnsi"/>
          <w:color w:val="000000" w:themeColor="text1"/>
        </w:rPr>
        <w:t xml:space="preserve"> (‘prior experience’</w:t>
      </w:r>
      <w:r w:rsidR="00D32A73">
        <w:rPr>
          <w:rFonts w:cstheme="minorHAnsi"/>
          <w:color w:val="000000" w:themeColor="text1"/>
        </w:rPr>
        <w:t xml:space="preserve"> - 3</w:t>
      </w:r>
      <w:r w:rsidR="00933664" w:rsidRPr="008E7C26">
        <w:rPr>
          <w:rFonts w:cstheme="minorHAnsi"/>
          <w:color w:val="000000" w:themeColor="text1"/>
        </w:rPr>
        <w:t xml:space="preserve">).  </w:t>
      </w:r>
      <w:r w:rsidRPr="008E7C26">
        <w:rPr>
          <w:rFonts w:cstheme="minorHAnsi"/>
          <w:color w:val="000000" w:themeColor="text1"/>
        </w:rPr>
        <w:t xml:space="preserve">This enabled a </w:t>
      </w:r>
      <w:r w:rsidR="00FD5916" w:rsidRPr="008E7C26">
        <w:rPr>
          <w:rFonts w:cstheme="minorHAnsi"/>
          <w:color w:val="000000" w:themeColor="text1"/>
        </w:rPr>
        <w:t>f</w:t>
      </w:r>
      <w:r w:rsidR="00B504CB" w:rsidRPr="008E7C26">
        <w:rPr>
          <w:rFonts w:cstheme="minorHAnsi"/>
          <w:color w:val="000000" w:themeColor="text1"/>
        </w:rPr>
        <w:t>ormative assessment</w:t>
      </w:r>
      <w:r w:rsidR="005B3E8D" w:rsidRPr="008E7C26">
        <w:rPr>
          <w:rFonts w:cstheme="minorHAnsi"/>
          <w:color w:val="000000" w:themeColor="text1"/>
        </w:rPr>
        <w:t xml:space="preserve"> to gauge their comprehension following this</w:t>
      </w:r>
      <w:r w:rsidR="00B504CB" w:rsidRPr="008E7C26">
        <w:rPr>
          <w:rFonts w:cstheme="minorHAnsi"/>
          <w:color w:val="000000" w:themeColor="text1"/>
        </w:rPr>
        <w:t xml:space="preserve"> element of the lesson.  </w:t>
      </w:r>
    </w:p>
    <w:p w:rsidR="00A42982" w:rsidRPr="008E7C26" w:rsidRDefault="00B504CB" w:rsidP="005D24FA">
      <w:pPr>
        <w:spacing w:line="360" w:lineRule="auto"/>
        <w:rPr>
          <w:rFonts w:cstheme="minorHAnsi"/>
          <w:color w:val="000000" w:themeColor="text1"/>
        </w:rPr>
      </w:pPr>
      <w:r w:rsidRPr="008E7C26">
        <w:rPr>
          <w:rFonts w:cstheme="minorHAnsi"/>
          <w:color w:val="000000" w:themeColor="text1"/>
        </w:rPr>
        <w:lastRenderedPageBreak/>
        <w:t xml:space="preserve">Formative assessment can increase accomplishment and student motivation </w:t>
      </w:r>
      <w:sdt>
        <w:sdtPr>
          <w:rPr>
            <w:rFonts w:cstheme="minorHAnsi"/>
            <w:color w:val="000000" w:themeColor="text1"/>
          </w:rPr>
          <w:id w:val="-1124065300"/>
          <w:citation/>
        </w:sdtPr>
        <w:sdtEndPr/>
        <w:sdtContent>
          <w:r w:rsidRPr="008E7C26">
            <w:rPr>
              <w:rFonts w:cstheme="minorHAnsi"/>
              <w:color w:val="000000" w:themeColor="text1"/>
            </w:rPr>
            <w:fldChar w:fldCharType="begin"/>
          </w:r>
          <w:r w:rsidRPr="008E7C26">
            <w:rPr>
              <w:rFonts w:cstheme="minorHAnsi"/>
              <w:color w:val="000000" w:themeColor="text1"/>
              <w:lang w:val="en-US"/>
            </w:rPr>
            <w:instrText xml:space="preserve"> CITATION Cha091 \l 1033 </w:instrText>
          </w:r>
          <w:r w:rsidRPr="008E7C26">
            <w:rPr>
              <w:rFonts w:cstheme="minorHAnsi"/>
              <w:color w:val="000000" w:themeColor="text1"/>
            </w:rPr>
            <w:fldChar w:fldCharType="separate"/>
          </w:r>
          <w:r w:rsidRPr="008E7C26">
            <w:rPr>
              <w:rFonts w:cstheme="minorHAnsi"/>
              <w:noProof/>
              <w:color w:val="000000" w:themeColor="text1"/>
              <w:lang w:val="en-US"/>
            </w:rPr>
            <w:t>(Chappius, 2009)</w:t>
          </w:r>
          <w:r w:rsidRPr="008E7C26">
            <w:rPr>
              <w:rFonts w:cstheme="minorHAnsi"/>
              <w:color w:val="000000" w:themeColor="text1"/>
            </w:rPr>
            <w:fldChar w:fldCharType="end"/>
          </w:r>
        </w:sdtContent>
      </w:sdt>
      <w:r w:rsidRPr="008E7C26">
        <w:rPr>
          <w:rFonts w:cstheme="minorHAnsi"/>
          <w:color w:val="000000" w:themeColor="text1"/>
        </w:rPr>
        <w:t xml:space="preserve">.  </w:t>
      </w:r>
      <w:r w:rsidR="00B214FE" w:rsidRPr="008E7C26">
        <w:rPr>
          <w:rFonts w:cstheme="minorHAnsi"/>
          <w:color w:val="000000" w:themeColor="text1"/>
        </w:rPr>
        <w:t>I was able</w:t>
      </w:r>
      <w:r w:rsidRPr="008E7C26">
        <w:rPr>
          <w:rFonts w:cstheme="minorHAnsi"/>
          <w:color w:val="000000" w:themeColor="text1"/>
        </w:rPr>
        <w:t xml:space="preserve"> to consider ways of developing their learning based on any gaps in their knowledge </w:t>
      </w:r>
      <w:r w:rsidR="005F419A">
        <w:rPr>
          <w:rFonts w:cstheme="minorHAnsi"/>
          <w:color w:val="000000" w:themeColor="text1"/>
        </w:rPr>
        <w:t xml:space="preserve">and </w:t>
      </w:r>
      <w:r w:rsidRPr="008E7C26">
        <w:rPr>
          <w:rFonts w:cstheme="minorHAnsi"/>
          <w:color w:val="000000" w:themeColor="text1"/>
        </w:rPr>
        <w:t>where necessary</w:t>
      </w:r>
      <w:r w:rsidR="00744FCB" w:rsidRPr="008E7C26">
        <w:rPr>
          <w:rFonts w:cstheme="minorHAnsi"/>
          <w:color w:val="000000" w:themeColor="text1"/>
        </w:rPr>
        <w:t xml:space="preserve"> a</w:t>
      </w:r>
      <w:r w:rsidR="006317DE" w:rsidRPr="008E7C26">
        <w:rPr>
          <w:rFonts w:cstheme="minorHAnsi"/>
          <w:color w:val="000000" w:themeColor="text1"/>
        </w:rPr>
        <w:t>nd provide ‘motivation to learn’</w:t>
      </w:r>
      <w:r w:rsidR="00D32A73">
        <w:rPr>
          <w:rFonts w:cstheme="minorHAnsi"/>
          <w:color w:val="000000" w:themeColor="text1"/>
        </w:rPr>
        <w:t xml:space="preserve"> (6)</w:t>
      </w:r>
      <w:r w:rsidR="005F419A">
        <w:rPr>
          <w:rFonts w:cstheme="minorHAnsi"/>
          <w:color w:val="000000" w:themeColor="text1"/>
        </w:rPr>
        <w:t xml:space="preserve">.  </w:t>
      </w:r>
      <w:r w:rsidR="00A42982" w:rsidRPr="008E7C26">
        <w:rPr>
          <w:rFonts w:cstheme="minorHAnsi"/>
          <w:color w:val="000000" w:themeColor="text1"/>
        </w:rPr>
        <w:t xml:space="preserve">I delivered further information displayed on Prezi, and then did another activity, getting my peers to work in groups to match brand logos that put emphasis on either price, product, place or promotion as part of their strategy.  There were </w:t>
      </w:r>
      <w:r w:rsidR="00853D80" w:rsidRPr="008E7C26">
        <w:rPr>
          <w:rFonts w:cstheme="minorHAnsi"/>
          <w:color w:val="000000" w:themeColor="text1"/>
        </w:rPr>
        <w:t>2 logos to ma</w:t>
      </w:r>
      <w:r w:rsidR="00890CFE" w:rsidRPr="008E7C26">
        <w:rPr>
          <w:rFonts w:cstheme="minorHAnsi"/>
          <w:color w:val="000000" w:themeColor="text1"/>
        </w:rPr>
        <w:t>tch up (2 for price, 2 for product</w:t>
      </w:r>
      <w:r w:rsidR="00853D80" w:rsidRPr="008E7C26">
        <w:rPr>
          <w:rFonts w:cstheme="minorHAnsi"/>
          <w:color w:val="000000" w:themeColor="text1"/>
        </w:rPr>
        <w:t>, 2 for place and 2 for promotion).  This game type activity promoted an appreciation for the topic</w:t>
      </w:r>
      <w:r w:rsidR="00890CFE" w:rsidRPr="008E7C26">
        <w:rPr>
          <w:rFonts w:cstheme="minorHAnsi"/>
          <w:color w:val="000000" w:themeColor="text1"/>
        </w:rPr>
        <w:t>,</w:t>
      </w:r>
      <w:r w:rsidR="00853D80" w:rsidRPr="008E7C26">
        <w:rPr>
          <w:rFonts w:cstheme="minorHAnsi"/>
          <w:color w:val="000000" w:themeColor="text1"/>
        </w:rPr>
        <w:t xml:space="preserve"> getting them to </w:t>
      </w:r>
      <w:r w:rsidR="00890CFE" w:rsidRPr="008E7C26">
        <w:rPr>
          <w:rFonts w:cstheme="minorHAnsi"/>
          <w:color w:val="000000" w:themeColor="text1"/>
        </w:rPr>
        <w:t>organise the values they associate</w:t>
      </w:r>
      <w:r w:rsidR="00853D80" w:rsidRPr="008E7C26">
        <w:rPr>
          <w:rFonts w:cstheme="minorHAnsi"/>
          <w:color w:val="000000" w:themeColor="text1"/>
        </w:rPr>
        <w:t xml:space="preserve"> to specific brands/businesses.  </w:t>
      </w:r>
      <w:r w:rsidR="00ED056D" w:rsidRPr="008E7C26">
        <w:rPr>
          <w:rFonts w:cstheme="minorHAnsi"/>
          <w:color w:val="000000" w:themeColor="text1"/>
        </w:rPr>
        <w:t xml:space="preserve"> </w:t>
      </w:r>
    </w:p>
    <w:p w:rsidR="007748FE" w:rsidRPr="008E7C26" w:rsidRDefault="00ED056D" w:rsidP="005D24FA">
      <w:pPr>
        <w:spacing w:line="360" w:lineRule="auto"/>
        <w:rPr>
          <w:rFonts w:cstheme="minorHAnsi"/>
          <w:color w:val="000000" w:themeColor="text1"/>
        </w:rPr>
      </w:pPr>
      <w:r w:rsidRPr="008E7C26">
        <w:rPr>
          <w:rFonts w:cstheme="minorHAnsi"/>
          <w:color w:val="000000" w:themeColor="text1"/>
        </w:rPr>
        <w:t xml:space="preserve"> </w:t>
      </w:r>
    </w:p>
    <w:p w:rsidR="007748FE" w:rsidRPr="008E7C26" w:rsidRDefault="003F05DF" w:rsidP="005D24FA">
      <w:pPr>
        <w:spacing w:line="360" w:lineRule="auto"/>
        <w:rPr>
          <w:rFonts w:cstheme="minorHAnsi"/>
          <w:color w:val="000000" w:themeColor="text1"/>
        </w:rPr>
      </w:pPr>
      <w:r w:rsidRPr="008E7C26">
        <w:rPr>
          <w:rFonts w:cstheme="minorHAnsi"/>
          <w:color w:val="000000" w:themeColor="text1"/>
        </w:rPr>
        <w:t>I then used a contemporary pedagogy met</w:t>
      </w:r>
      <w:r w:rsidR="00890CFE" w:rsidRPr="008E7C26">
        <w:rPr>
          <w:rFonts w:cstheme="minorHAnsi"/>
          <w:color w:val="000000" w:themeColor="text1"/>
        </w:rPr>
        <w:t>hod - ‘Rip and Review’ -</w:t>
      </w:r>
      <w:r w:rsidRPr="008E7C26">
        <w:rPr>
          <w:rFonts w:cstheme="minorHAnsi"/>
          <w:color w:val="000000" w:themeColor="text1"/>
        </w:rPr>
        <w:t xml:space="preserve"> to gauge the level of learning</w:t>
      </w:r>
      <w:r w:rsidR="00D65BE6" w:rsidRPr="008E7C26">
        <w:rPr>
          <w:rFonts w:cstheme="minorHAnsi"/>
          <w:color w:val="000000" w:themeColor="text1"/>
        </w:rPr>
        <w:t xml:space="preserve"> as a summative form of assessment</w:t>
      </w:r>
      <w:r w:rsidR="00890CFE" w:rsidRPr="008E7C26">
        <w:rPr>
          <w:rFonts w:cstheme="minorHAnsi"/>
          <w:color w:val="000000" w:themeColor="text1"/>
        </w:rPr>
        <w:t>,</w:t>
      </w:r>
      <w:r w:rsidR="00D65BE6" w:rsidRPr="008E7C26">
        <w:rPr>
          <w:rFonts w:cstheme="minorHAnsi"/>
          <w:color w:val="000000" w:themeColor="text1"/>
        </w:rPr>
        <w:t xml:space="preserve"> that allowed my peers to find out what they had learnt collectively as </w:t>
      </w:r>
      <w:r w:rsidR="00890CFE" w:rsidRPr="008E7C26">
        <w:rPr>
          <w:rFonts w:cstheme="minorHAnsi"/>
          <w:color w:val="000000" w:themeColor="text1"/>
        </w:rPr>
        <w:t xml:space="preserve">a </w:t>
      </w:r>
      <w:r w:rsidR="00D65BE6" w:rsidRPr="008E7C26">
        <w:rPr>
          <w:rFonts w:cstheme="minorHAnsi"/>
          <w:color w:val="000000" w:themeColor="text1"/>
        </w:rPr>
        <w:t>group</w:t>
      </w:r>
      <w:r w:rsidR="007748FE" w:rsidRPr="008E7C26">
        <w:rPr>
          <w:rFonts w:cstheme="minorHAnsi"/>
          <w:color w:val="000000" w:themeColor="text1"/>
        </w:rPr>
        <w:t>.</w:t>
      </w:r>
      <w:r w:rsidR="00D65BE6" w:rsidRPr="008E7C26">
        <w:rPr>
          <w:rFonts w:cstheme="minorHAnsi"/>
          <w:color w:val="000000" w:themeColor="text1"/>
        </w:rPr>
        <w:t xml:space="preserve">  At the same time</w:t>
      </w:r>
      <w:r w:rsidR="00890CFE" w:rsidRPr="008E7C26">
        <w:rPr>
          <w:rFonts w:cstheme="minorHAnsi"/>
          <w:color w:val="000000" w:themeColor="text1"/>
        </w:rPr>
        <w:t>,</w:t>
      </w:r>
      <w:r w:rsidR="00D65BE6" w:rsidRPr="008E7C26">
        <w:rPr>
          <w:rFonts w:cstheme="minorHAnsi"/>
          <w:color w:val="000000" w:themeColor="text1"/>
        </w:rPr>
        <w:t xml:space="preserve"> this was intended t</w:t>
      </w:r>
      <w:r w:rsidR="00890CFE" w:rsidRPr="008E7C26">
        <w:rPr>
          <w:rFonts w:cstheme="minorHAnsi"/>
          <w:color w:val="000000" w:themeColor="text1"/>
        </w:rPr>
        <w:t>o develop their individual contribution</w:t>
      </w:r>
      <w:r w:rsidR="00030773" w:rsidRPr="008E7C26">
        <w:rPr>
          <w:rFonts w:cstheme="minorHAnsi"/>
          <w:color w:val="000000" w:themeColor="text1"/>
        </w:rPr>
        <w:t>.  This strategy helps lea</w:t>
      </w:r>
      <w:r w:rsidR="00890CFE" w:rsidRPr="008E7C26">
        <w:rPr>
          <w:rFonts w:cstheme="minorHAnsi"/>
          <w:color w:val="000000" w:themeColor="text1"/>
        </w:rPr>
        <w:t>r</w:t>
      </w:r>
      <w:r w:rsidR="00030773" w:rsidRPr="008E7C26">
        <w:rPr>
          <w:rFonts w:cstheme="minorHAnsi"/>
          <w:color w:val="000000" w:themeColor="text1"/>
        </w:rPr>
        <w:t>ners to organise their ideas and recall their existing knowledge</w:t>
      </w:r>
      <w:r w:rsidR="0065637A" w:rsidRPr="008E7C26">
        <w:rPr>
          <w:rFonts w:cstheme="minorHAnsi"/>
          <w:color w:val="000000" w:themeColor="text1"/>
        </w:rPr>
        <w:t xml:space="preserve">, </w:t>
      </w:r>
      <w:r w:rsidR="00030773" w:rsidRPr="008E7C26">
        <w:rPr>
          <w:rFonts w:cstheme="minorHAnsi"/>
          <w:color w:val="000000" w:themeColor="text1"/>
        </w:rPr>
        <w:t>in this case what they had learnt</w:t>
      </w:r>
      <w:r w:rsidR="0065637A" w:rsidRPr="008E7C26">
        <w:rPr>
          <w:rFonts w:cstheme="minorHAnsi"/>
          <w:color w:val="000000" w:themeColor="text1"/>
        </w:rPr>
        <w:t>, whilst</w:t>
      </w:r>
      <w:r w:rsidR="00030773" w:rsidRPr="008E7C26">
        <w:rPr>
          <w:rFonts w:cstheme="minorHAnsi"/>
          <w:color w:val="000000" w:themeColor="text1"/>
        </w:rPr>
        <w:t xml:space="preserve"> considering others’ ideas and views </w:t>
      </w:r>
      <w:sdt>
        <w:sdtPr>
          <w:rPr>
            <w:rFonts w:cstheme="minorHAnsi"/>
            <w:color w:val="000000" w:themeColor="text1"/>
          </w:rPr>
          <w:id w:val="-41207444"/>
          <w:citation/>
        </w:sdtPr>
        <w:sdtEndPr/>
        <w:sdtContent>
          <w:r w:rsidR="00030773" w:rsidRPr="008E7C26">
            <w:rPr>
              <w:rFonts w:cstheme="minorHAnsi"/>
              <w:color w:val="000000" w:themeColor="text1"/>
            </w:rPr>
            <w:fldChar w:fldCharType="begin"/>
          </w:r>
          <w:r w:rsidR="00030773" w:rsidRPr="008E7C26">
            <w:rPr>
              <w:rFonts w:cstheme="minorHAnsi"/>
              <w:color w:val="000000" w:themeColor="text1"/>
              <w:lang w:val="en-US"/>
            </w:rPr>
            <w:instrText xml:space="preserve"> CITATION Nip18 \l 1033 </w:instrText>
          </w:r>
          <w:r w:rsidR="00030773" w:rsidRPr="008E7C26">
            <w:rPr>
              <w:rFonts w:cstheme="minorHAnsi"/>
              <w:color w:val="000000" w:themeColor="text1"/>
            </w:rPr>
            <w:fldChar w:fldCharType="separate"/>
          </w:r>
          <w:r w:rsidR="00030773" w:rsidRPr="008E7C26">
            <w:rPr>
              <w:rFonts w:cstheme="minorHAnsi"/>
              <w:noProof/>
              <w:color w:val="000000" w:themeColor="text1"/>
              <w:lang w:val="en-US"/>
            </w:rPr>
            <w:t>(Nipissing University, 2018)</w:t>
          </w:r>
          <w:r w:rsidR="00030773" w:rsidRPr="008E7C26">
            <w:rPr>
              <w:rFonts w:cstheme="minorHAnsi"/>
              <w:color w:val="000000" w:themeColor="text1"/>
            </w:rPr>
            <w:fldChar w:fldCharType="end"/>
          </w:r>
        </w:sdtContent>
      </w:sdt>
      <w:r w:rsidR="009A44A9" w:rsidRPr="008E7C26">
        <w:rPr>
          <w:rFonts w:cstheme="minorHAnsi"/>
          <w:color w:val="000000" w:themeColor="text1"/>
        </w:rPr>
        <w:t>.</w:t>
      </w:r>
      <w:r w:rsidR="0065637A" w:rsidRPr="008E7C26">
        <w:rPr>
          <w:rFonts w:cstheme="minorHAnsi"/>
          <w:color w:val="000000" w:themeColor="text1"/>
        </w:rPr>
        <w:t xml:space="preserve">  My</w:t>
      </w:r>
      <w:r w:rsidR="00822A76" w:rsidRPr="008E7C26">
        <w:rPr>
          <w:rFonts w:cstheme="minorHAnsi"/>
          <w:color w:val="000000" w:themeColor="text1"/>
        </w:rPr>
        <w:t xml:space="preserve"> learning objectives</w:t>
      </w:r>
      <w:r w:rsidR="0065637A" w:rsidRPr="008E7C26">
        <w:rPr>
          <w:rFonts w:cstheme="minorHAnsi"/>
          <w:color w:val="000000" w:themeColor="text1"/>
        </w:rPr>
        <w:t xml:space="preserve"> were revisited</w:t>
      </w:r>
      <w:r w:rsidR="00822A76" w:rsidRPr="008E7C26">
        <w:rPr>
          <w:rFonts w:cstheme="minorHAnsi"/>
          <w:color w:val="000000" w:themeColor="text1"/>
        </w:rPr>
        <w:t xml:space="preserve"> at the end o</w:t>
      </w:r>
      <w:r w:rsidR="0065637A" w:rsidRPr="008E7C26">
        <w:rPr>
          <w:rFonts w:cstheme="minorHAnsi"/>
          <w:color w:val="000000" w:themeColor="text1"/>
        </w:rPr>
        <w:t>f the lesson to en</w:t>
      </w:r>
      <w:r w:rsidR="00822A76" w:rsidRPr="008E7C26">
        <w:rPr>
          <w:rFonts w:cstheme="minorHAnsi"/>
          <w:color w:val="000000" w:themeColor="text1"/>
        </w:rPr>
        <w:t>sure</w:t>
      </w:r>
      <w:r w:rsidR="0065637A" w:rsidRPr="008E7C26">
        <w:rPr>
          <w:rFonts w:cstheme="minorHAnsi"/>
          <w:color w:val="000000" w:themeColor="text1"/>
        </w:rPr>
        <w:t xml:space="preserve"> and confirm that my peers felt that they had achieved</w:t>
      </w:r>
      <w:r w:rsidR="00822A76" w:rsidRPr="008E7C26">
        <w:rPr>
          <w:rFonts w:cstheme="minorHAnsi"/>
          <w:color w:val="000000" w:themeColor="text1"/>
        </w:rPr>
        <w:t xml:space="preserve"> these.  </w:t>
      </w:r>
      <w:r w:rsidR="00030773" w:rsidRPr="008E7C26">
        <w:rPr>
          <w:rFonts w:cstheme="minorHAnsi"/>
          <w:color w:val="000000" w:themeColor="text1"/>
        </w:rPr>
        <w:t xml:space="preserve"> </w:t>
      </w:r>
      <w:r w:rsidR="007748FE" w:rsidRPr="008E7C26">
        <w:rPr>
          <w:rFonts w:cstheme="minorHAnsi"/>
          <w:color w:val="000000" w:themeColor="text1"/>
        </w:rPr>
        <w:t xml:space="preserve">   </w:t>
      </w:r>
    </w:p>
    <w:p w:rsidR="00822A76" w:rsidRPr="008E7C26" w:rsidRDefault="00822A76" w:rsidP="005D24FA">
      <w:pPr>
        <w:spacing w:line="360" w:lineRule="auto"/>
        <w:rPr>
          <w:rFonts w:cstheme="minorHAnsi"/>
          <w:color w:val="000000" w:themeColor="text1"/>
        </w:rPr>
      </w:pPr>
    </w:p>
    <w:p w:rsidR="0065637A" w:rsidRPr="008E7C26" w:rsidRDefault="00D65BE6" w:rsidP="005D24FA">
      <w:pPr>
        <w:spacing w:line="360" w:lineRule="auto"/>
        <w:rPr>
          <w:rFonts w:cstheme="minorHAnsi"/>
          <w:color w:val="000000" w:themeColor="text1"/>
        </w:rPr>
      </w:pPr>
      <w:r w:rsidRPr="008E7C26">
        <w:rPr>
          <w:rFonts w:cstheme="minorHAnsi"/>
          <w:color w:val="000000" w:themeColor="text1"/>
        </w:rPr>
        <w:t xml:space="preserve">Overall the feedback was </w:t>
      </w:r>
      <w:r w:rsidR="00577B75" w:rsidRPr="008E7C26">
        <w:rPr>
          <w:rFonts w:cstheme="minorHAnsi"/>
          <w:color w:val="000000" w:themeColor="text1"/>
        </w:rPr>
        <w:t>positive,</w:t>
      </w:r>
      <w:r w:rsidRPr="008E7C26">
        <w:rPr>
          <w:rFonts w:cstheme="minorHAnsi"/>
          <w:color w:val="000000" w:themeColor="text1"/>
        </w:rPr>
        <w:t xml:space="preserve"> and they acknowledged that the </w:t>
      </w:r>
      <w:r w:rsidR="0065637A" w:rsidRPr="008E7C26">
        <w:rPr>
          <w:rFonts w:cstheme="minorHAnsi"/>
          <w:color w:val="000000" w:themeColor="text1"/>
        </w:rPr>
        <w:t xml:space="preserve">lesson had led them to </w:t>
      </w:r>
      <w:r w:rsidRPr="008E7C26">
        <w:rPr>
          <w:rFonts w:cstheme="minorHAnsi"/>
          <w:color w:val="000000" w:themeColor="text1"/>
        </w:rPr>
        <w:t>a deeper under</w:t>
      </w:r>
      <w:r w:rsidR="00577B75" w:rsidRPr="008E7C26">
        <w:rPr>
          <w:rFonts w:cstheme="minorHAnsi"/>
          <w:color w:val="000000" w:themeColor="text1"/>
        </w:rPr>
        <w:t xml:space="preserve">standing into </w:t>
      </w:r>
      <w:r w:rsidRPr="008E7C26">
        <w:rPr>
          <w:rFonts w:cstheme="minorHAnsi"/>
          <w:color w:val="000000" w:themeColor="text1"/>
        </w:rPr>
        <w:t xml:space="preserve">the complexity </w:t>
      </w:r>
      <w:r w:rsidR="0065637A" w:rsidRPr="008E7C26">
        <w:rPr>
          <w:rFonts w:cstheme="minorHAnsi"/>
          <w:color w:val="000000" w:themeColor="text1"/>
        </w:rPr>
        <w:t>of strategie</w:t>
      </w:r>
      <w:r w:rsidR="00577B75" w:rsidRPr="008E7C26">
        <w:rPr>
          <w:rFonts w:cstheme="minorHAnsi"/>
          <w:color w:val="000000" w:themeColor="text1"/>
        </w:rPr>
        <w:t xml:space="preserve">s </w:t>
      </w:r>
      <w:r w:rsidR="0065637A" w:rsidRPr="008E7C26">
        <w:rPr>
          <w:rFonts w:cstheme="minorHAnsi"/>
          <w:color w:val="000000" w:themeColor="text1"/>
        </w:rPr>
        <w:t xml:space="preserve">used by businesses </w:t>
      </w:r>
      <w:r w:rsidR="00577B75" w:rsidRPr="008E7C26">
        <w:rPr>
          <w:rFonts w:cstheme="minorHAnsi"/>
          <w:color w:val="000000" w:themeColor="text1"/>
        </w:rPr>
        <w:t>when marketing a product or service.  The main negative point</w:t>
      </w:r>
      <w:r w:rsidR="0065637A" w:rsidRPr="008E7C26">
        <w:rPr>
          <w:rFonts w:cstheme="minorHAnsi"/>
          <w:color w:val="000000" w:themeColor="text1"/>
        </w:rPr>
        <w:t>,</w:t>
      </w:r>
      <w:r w:rsidR="00577B75" w:rsidRPr="008E7C26">
        <w:rPr>
          <w:rFonts w:cstheme="minorHAnsi"/>
          <w:color w:val="000000" w:themeColor="text1"/>
        </w:rPr>
        <w:t xml:space="preserve"> that was recognised by myself and my peers</w:t>
      </w:r>
      <w:r w:rsidR="0065637A" w:rsidRPr="008E7C26">
        <w:rPr>
          <w:rFonts w:cstheme="minorHAnsi"/>
          <w:color w:val="000000" w:themeColor="text1"/>
        </w:rPr>
        <w:t>,</w:t>
      </w:r>
      <w:r w:rsidR="00577B75" w:rsidRPr="008E7C26">
        <w:rPr>
          <w:rFonts w:cstheme="minorHAnsi"/>
          <w:color w:val="000000" w:themeColor="text1"/>
        </w:rPr>
        <w:t xml:space="preserve"> was the fact that I had not fulfilled the complete time allotment. </w:t>
      </w:r>
    </w:p>
    <w:p w:rsidR="00822A76" w:rsidRPr="008E7C26" w:rsidRDefault="00822A76" w:rsidP="005D24FA">
      <w:pPr>
        <w:spacing w:line="360" w:lineRule="auto"/>
        <w:rPr>
          <w:rFonts w:cstheme="minorHAnsi"/>
          <w:color w:val="000000" w:themeColor="text1"/>
        </w:rPr>
      </w:pPr>
    </w:p>
    <w:p w:rsidR="00FF67E6" w:rsidRDefault="00577B75" w:rsidP="005D24FA">
      <w:pPr>
        <w:spacing w:line="360" w:lineRule="auto"/>
        <w:rPr>
          <w:rFonts w:cstheme="minorHAnsi"/>
          <w:color w:val="000000" w:themeColor="text1"/>
        </w:rPr>
      </w:pPr>
      <w:r w:rsidRPr="008E7C26">
        <w:rPr>
          <w:rFonts w:cstheme="minorHAnsi"/>
          <w:color w:val="000000" w:themeColor="text1"/>
        </w:rPr>
        <w:t>S</w:t>
      </w:r>
      <w:r w:rsidR="007748FE" w:rsidRPr="008E7C26">
        <w:rPr>
          <w:rFonts w:cstheme="minorHAnsi"/>
          <w:color w:val="000000" w:themeColor="text1"/>
        </w:rPr>
        <w:t>tage 2 (feelings)</w:t>
      </w:r>
      <w:r w:rsidRPr="008E7C26">
        <w:rPr>
          <w:rFonts w:cstheme="minorHAnsi"/>
          <w:color w:val="000000" w:themeColor="text1"/>
        </w:rPr>
        <w:t xml:space="preserve">: </w:t>
      </w:r>
      <w:r w:rsidR="006E4084" w:rsidRPr="00377B05">
        <w:rPr>
          <w:rFonts w:cstheme="minorHAnsi"/>
        </w:rPr>
        <w:t>I felt my lesson plan could have been better</w:t>
      </w:r>
      <w:r w:rsidR="006E4084">
        <w:rPr>
          <w:rFonts w:cstheme="minorHAnsi"/>
        </w:rPr>
        <w:t xml:space="preserve">, as I was feeling less prepared than I </w:t>
      </w:r>
      <w:r w:rsidR="003A298F">
        <w:rPr>
          <w:rFonts w:cstheme="minorHAnsi"/>
        </w:rPr>
        <w:t xml:space="preserve">did for my previous micro-teach.  </w:t>
      </w:r>
      <w:r w:rsidR="006E4084">
        <w:rPr>
          <w:rFonts w:cstheme="minorHAnsi"/>
        </w:rPr>
        <w:t>I had prioritised creating the presentation material for delivery, and the preparation of activities; this meant a lack of time to develop a more comprehensive lesson plan.  However, I had included my objectives in my presentation and had a reasonably clear strategy for the lesson planned out mentally.</w:t>
      </w:r>
      <w:r w:rsidR="003231C8" w:rsidRPr="008E7C26">
        <w:rPr>
          <w:rFonts w:cstheme="minorHAnsi"/>
          <w:color w:val="000000" w:themeColor="text1"/>
        </w:rPr>
        <w:t xml:space="preserve">  I was also feeling worried having watched one of my peers encounter some technological issues regarding t</w:t>
      </w:r>
      <w:r w:rsidR="00FF67E6">
        <w:rPr>
          <w:rFonts w:cstheme="minorHAnsi"/>
          <w:color w:val="000000" w:themeColor="text1"/>
        </w:rPr>
        <w:t xml:space="preserve">he internet connection.  </w:t>
      </w:r>
    </w:p>
    <w:p w:rsidR="00FF67E6" w:rsidRDefault="00FF67E6" w:rsidP="005D24FA">
      <w:pPr>
        <w:spacing w:line="360" w:lineRule="auto"/>
        <w:rPr>
          <w:rFonts w:cstheme="minorHAnsi"/>
          <w:color w:val="000000" w:themeColor="text1"/>
        </w:rPr>
      </w:pPr>
    </w:p>
    <w:p w:rsidR="00FF67E6" w:rsidRDefault="00FF67E6" w:rsidP="005D24FA">
      <w:pPr>
        <w:spacing w:line="360" w:lineRule="auto"/>
        <w:rPr>
          <w:rFonts w:cstheme="minorHAnsi"/>
          <w:color w:val="000000" w:themeColor="text1"/>
        </w:rPr>
      </w:pPr>
    </w:p>
    <w:p w:rsidR="00577B75" w:rsidRPr="00FF67E6" w:rsidRDefault="00D74FFF" w:rsidP="005D24FA">
      <w:pPr>
        <w:spacing w:line="360" w:lineRule="auto"/>
        <w:rPr>
          <w:rFonts w:cstheme="minorHAnsi"/>
          <w:color w:val="000000" w:themeColor="text1"/>
        </w:rPr>
      </w:pPr>
      <w:r w:rsidRPr="008E7C26">
        <w:rPr>
          <w:rFonts w:cstheme="minorHAnsi"/>
          <w:color w:val="000000" w:themeColor="text1"/>
        </w:rPr>
        <w:lastRenderedPageBreak/>
        <w:t xml:space="preserve">I </w:t>
      </w:r>
      <w:r w:rsidR="00FF67E6">
        <w:rPr>
          <w:rFonts w:cstheme="minorHAnsi"/>
          <w:color w:val="000000" w:themeColor="text1"/>
        </w:rPr>
        <w:t xml:space="preserve">felt </w:t>
      </w:r>
      <w:r w:rsidR="0073553B" w:rsidRPr="008E7C26">
        <w:rPr>
          <w:rFonts w:cstheme="minorHAnsi"/>
          <w:color w:val="000000" w:themeColor="text1"/>
        </w:rPr>
        <w:t xml:space="preserve">prepared to improvise using </w:t>
      </w:r>
      <w:r w:rsidR="003231C8" w:rsidRPr="008E7C26">
        <w:rPr>
          <w:rFonts w:cstheme="minorHAnsi"/>
          <w:color w:val="000000" w:themeColor="text1"/>
        </w:rPr>
        <w:t>a printe</w:t>
      </w:r>
      <w:r w:rsidR="00A335F7" w:rsidRPr="008E7C26">
        <w:rPr>
          <w:rFonts w:cstheme="minorHAnsi"/>
          <w:color w:val="000000" w:themeColor="text1"/>
        </w:rPr>
        <w:t>d copy of my presentation in a W</w:t>
      </w:r>
      <w:r w:rsidR="003231C8" w:rsidRPr="008E7C26">
        <w:rPr>
          <w:rFonts w:cstheme="minorHAnsi"/>
          <w:color w:val="000000" w:themeColor="text1"/>
        </w:rPr>
        <w:t xml:space="preserve">ord document </w:t>
      </w:r>
      <w:r w:rsidR="0073553B" w:rsidRPr="008E7C26">
        <w:rPr>
          <w:rFonts w:cstheme="minorHAnsi"/>
          <w:color w:val="000000" w:themeColor="text1"/>
        </w:rPr>
        <w:t>as a handout</w:t>
      </w:r>
      <w:r w:rsidRPr="008E7C26">
        <w:rPr>
          <w:rFonts w:cstheme="minorHAnsi"/>
          <w:color w:val="000000" w:themeColor="text1"/>
        </w:rPr>
        <w:t>.  Apart from this, I was confident that this technology would help me provide a more relaxed environment for learnin</w:t>
      </w:r>
      <w:r w:rsidR="00FF67E6">
        <w:rPr>
          <w:rFonts w:cstheme="minorHAnsi"/>
          <w:color w:val="000000" w:themeColor="text1"/>
        </w:rPr>
        <w:t xml:space="preserve">g.  </w:t>
      </w:r>
      <w:r w:rsidR="008F3A0E" w:rsidRPr="008E7C26">
        <w:rPr>
          <w:rFonts w:cstheme="minorHAnsi"/>
          <w:color w:val="000000" w:themeColor="text1"/>
        </w:rPr>
        <w:t>This can be characterised through freedom of expression, accepting differences, shared helpfulness, reciprocated respect and trust</w:t>
      </w:r>
      <w:r w:rsidR="00F83924" w:rsidRPr="008E7C26">
        <w:rPr>
          <w:rFonts w:cstheme="minorHAnsi"/>
          <w:color w:val="000000" w:themeColor="text1"/>
        </w:rPr>
        <w:t>,</w:t>
      </w:r>
      <w:r w:rsidR="008F3A0E" w:rsidRPr="008E7C26">
        <w:rPr>
          <w:rFonts w:cstheme="minorHAnsi"/>
          <w:color w:val="000000" w:themeColor="text1"/>
        </w:rPr>
        <w:t xml:space="preserve"> and a physical environment fostering well-being </w:t>
      </w:r>
      <w:sdt>
        <w:sdtPr>
          <w:rPr>
            <w:rFonts w:cstheme="minorHAnsi"/>
            <w:color w:val="000000" w:themeColor="text1"/>
          </w:rPr>
          <w:id w:val="2063600501"/>
          <w:citation/>
        </w:sdtPr>
        <w:sdtEndPr/>
        <w:sdtContent>
          <w:r w:rsidR="00F4238B" w:rsidRPr="008E7C26">
            <w:rPr>
              <w:rFonts w:cstheme="minorHAnsi"/>
              <w:color w:val="000000" w:themeColor="text1"/>
            </w:rPr>
            <w:fldChar w:fldCharType="begin"/>
          </w:r>
          <w:r w:rsidR="00F4238B" w:rsidRPr="008E7C26">
            <w:rPr>
              <w:rFonts w:cstheme="minorHAnsi"/>
              <w:color w:val="000000" w:themeColor="text1"/>
              <w:lang w:val="en-US"/>
            </w:rPr>
            <w:instrText xml:space="preserve"> CITATION Edw96 \l 1033 </w:instrText>
          </w:r>
          <w:r w:rsidR="00F4238B" w:rsidRPr="008E7C26">
            <w:rPr>
              <w:rFonts w:cstheme="minorHAnsi"/>
              <w:color w:val="000000" w:themeColor="text1"/>
            </w:rPr>
            <w:fldChar w:fldCharType="separate"/>
          </w:r>
          <w:r w:rsidR="00F4238B" w:rsidRPr="008E7C26">
            <w:rPr>
              <w:rFonts w:cstheme="minorHAnsi"/>
              <w:noProof/>
              <w:color w:val="000000" w:themeColor="text1"/>
              <w:lang w:val="en-US"/>
            </w:rPr>
            <w:t>(Edwards, et al., 1996)</w:t>
          </w:r>
          <w:r w:rsidR="00F4238B" w:rsidRPr="008E7C26">
            <w:rPr>
              <w:rFonts w:cstheme="minorHAnsi"/>
              <w:color w:val="000000" w:themeColor="text1"/>
            </w:rPr>
            <w:fldChar w:fldCharType="end"/>
          </w:r>
        </w:sdtContent>
      </w:sdt>
      <w:r w:rsidR="00B83628">
        <w:rPr>
          <w:rFonts w:cstheme="minorHAnsi"/>
          <w:color w:val="000000" w:themeColor="text1"/>
        </w:rPr>
        <w:t>.</w:t>
      </w:r>
    </w:p>
    <w:p w:rsidR="00B83628" w:rsidRPr="008E7C26" w:rsidRDefault="00B83628" w:rsidP="005D24FA">
      <w:pPr>
        <w:spacing w:line="360" w:lineRule="auto"/>
        <w:rPr>
          <w:rFonts w:cstheme="minorHAnsi"/>
          <w:color w:val="000000" w:themeColor="text1"/>
        </w:rPr>
      </w:pPr>
    </w:p>
    <w:p w:rsidR="00034E2D" w:rsidRDefault="00034E2D" w:rsidP="005D24FA">
      <w:pPr>
        <w:spacing w:line="360" w:lineRule="auto"/>
        <w:rPr>
          <w:rFonts w:cstheme="minorHAnsi"/>
          <w:color w:val="000000" w:themeColor="text1"/>
        </w:rPr>
      </w:pPr>
      <w:r w:rsidRPr="008E7C26">
        <w:rPr>
          <w:rFonts w:cstheme="minorHAnsi"/>
          <w:color w:val="000000" w:themeColor="text1"/>
        </w:rPr>
        <w:t>I felt relatively calm</w:t>
      </w:r>
      <w:r w:rsidR="00F83924" w:rsidRPr="008E7C26">
        <w:rPr>
          <w:rFonts w:cstheme="minorHAnsi"/>
          <w:color w:val="000000" w:themeColor="text1"/>
        </w:rPr>
        <w:t>,</w:t>
      </w:r>
      <w:r w:rsidRPr="008E7C26">
        <w:rPr>
          <w:rFonts w:cstheme="minorHAnsi"/>
          <w:color w:val="000000" w:themeColor="text1"/>
        </w:rPr>
        <w:t xml:space="preserve"> having taken on board the feedback from my last micro-teach that </w:t>
      </w:r>
      <w:r w:rsidR="00A335F7" w:rsidRPr="008E7C26">
        <w:rPr>
          <w:rFonts w:cstheme="minorHAnsi"/>
          <w:color w:val="000000" w:themeColor="text1"/>
        </w:rPr>
        <w:t xml:space="preserve">I </w:t>
      </w:r>
      <w:r w:rsidRPr="008E7C26">
        <w:rPr>
          <w:rFonts w:cstheme="minorHAnsi"/>
          <w:color w:val="000000" w:themeColor="text1"/>
        </w:rPr>
        <w:t>was under selling my potential b</w:t>
      </w:r>
      <w:r w:rsidR="00F83924" w:rsidRPr="008E7C26">
        <w:rPr>
          <w:rFonts w:cstheme="minorHAnsi"/>
          <w:color w:val="000000" w:themeColor="text1"/>
        </w:rPr>
        <w:t>y letting my nerves get to me.  I was equally</w:t>
      </w:r>
      <w:r w:rsidRPr="008E7C26">
        <w:rPr>
          <w:rFonts w:cstheme="minorHAnsi"/>
          <w:color w:val="000000" w:themeColor="text1"/>
        </w:rPr>
        <w:t xml:space="preserve"> able to recognise that I am</w:t>
      </w:r>
      <w:r w:rsidR="00F83924" w:rsidRPr="008E7C26">
        <w:rPr>
          <w:rFonts w:cstheme="minorHAnsi"/>
          <w:color w:val="000000" w:themeColor="text1"/>
        </w:rPr>
        <w:t xml:space="preserve"> more than capable of imparting</w:t>
      </w:r>
      <w:r w:rsidRPr="008E7C26">
        <w:rPr>
          <w:rFonts w:cstheme="minorHAnsi"/>
          <w:color w:val="000000" w:themeColor="text1"/>
        </w:rPr>
        <w:t xml:space="preserve"> my expert knowledge</w:t>
      </w:r>
      <w:r w:rsidR="00FF67E6">
        <w:rPr>
          <w:rFonts w:cstheme="minorHAnsi"/>
          <w:color w:val="000000" w:themeColor="text1"/>
        </w:rPr>
        <w:t xml:space="preserve">; </w:t>
      </w:r>
      <w:r w:rsidRPr="008E7C26">
        <w:rPr>
          <w:rFonts w:cstheme="minorHAnsi"/>
          <w:color w:val="000000" w:themeColor="text1"/>
        </w:rPr>
        <w:t>when directly questioned</w:t>
      </w:r>
      <w:r w:rsidR="00FF67E6">
        <w:rPr>
          <w:rFonts w:cstheme="minorHAnsi"/>
          <w:color w:val="000000" w:themeColor="text1"/>
        </w:rPr>
        <w:t xml:space="preserve"> on the subject matter</w:t>
      </w:r>
      <w:r w:rsidRPr="008E7C26">
        <w:rPr>
          <w:rFonts w:cstheme="minorHAnsi"/>
          <w:color w:val="000000" w:themeColor="text1"/>
        </w:rPr>
        <w:t xml:space="preserve">, which improved my delivery and classroom </w:t>
      </w:r>
      <w:r w:rsidR="00A335F7" w:rsidRPr="008E7C26">
        <w:rPr>
          <w:rFonts w:cstheme="minorHAnsi"/>
          <w:color w:val="000000" w:themeColor="text1"/>
        </w:rPr>
        <w:t>control</w:t>
      </w:r>
      <w:r w:rsidRPr="008E7C26">
        <w:rPr>
          <w:rFonts w:cstheme="minorHAnsi"/>
          <w:color w:val="000000" w:themeColor="text1"/>
        </w:rPr>
        <w:t xml:space="preserve"> this time around.   </w:t>
      </w:r>
    </w:p>
    <w:p w:rsidR="00B83628" w:rsidRPr="008E7C26" w:rsidRDefault="00B83628" w:rsidP="005D24FA">
      <w:pPr>
        <w:spacing w:line="360" w:lineRule="auto"/>
        <w:rPr>
          <w:rFonts w:cstheme="minorHAnsi"/>
          <w:color w:val="000000" w:themeColor="text1"/>
        </w:rPr>
      </w:pPr>
    </w:p>
    <w:p w:rsidR="00465837" w:rsidRPr="008E7C26" w:rsidRDefault="00F83924" w:rsidP="005D24FA">
      <w:pPr>
        <w:spacing w:line="360" w:lineRule="auto"/>
        <w:rPr>
          <w:rFonts w:cstheme="minorHAnsi"/>
          <w:color w:val="000000" w:themeColor="text1"/>
        </w:rPr>
      </w:pPr>
      <w:r w:rsidRPr="008E7C26">
        <w:rPr>
          <w:rFonts w:cstheme="minorHAnsi"/>
          <w:color w:val="000000" w:themeColor="text1"/>
        </w:rPr>
        <w:t>I felt increasingly</w:t>
      </w:r>
      <w:r w:rsidR="008F3A0E" w:rsidRPr="008E7C26">
        <w:rPr>
          <w:rFonts w:cstheme="minorHAnsi"/>
          <w:color w:val="000000" w:themeColor="text1"/>
        </w:rPr>
        <w:t xml:space="preserve"> confident as the lesson and acti</w:t>
      </w:r>
      <w:r w:rsidR="00465837" w:rsidRPr="008E7C26">
        <w:rPr>
          <w:rFonts w:cstheme="minorHAnsi"/>
          <w:color w:val="000000" w:themeColor="text1"/>
        </w:rPr>
        <w:t>vities continued</w:t>
      </w:r>
      <w:r w:rsidRPr="008E7C26">
        <w:rPr>
          <w:rFonts w:cstheme="minorHAnsi"/>
          <w:color w:val="000000" w:themeColor="text1"/>
        </w:rPr>
        <w:t xml:space="preserve"> unhindered</w:t>
      </w:r>
      <w:r w:rsidR="00465837" w:rsidRPr="008E7C26">
        <w:rPr>
          <w:rFonts w:cstheme="minorHAnsi"/>
          <w:color w:val="000000" w:themeColor="text1"/>
        </w:rPr>
        <w:t>.  F</w:t>
      </w:r>
      <w:r w:rsidR="008F3A0E" w:rsidRPr="008E7C26">
        <w:rPr>
          <w:rFonts w:cstheme="minorHAnsi"/>
          <w:color w:val="000000" w:themeColor="text1"/>
        </w:rPr>
        <w:t>ollowing the advice fr</w:t>
      </w:r>
      <w:r w:rsidR="00465837" w:rsidRPr="008E7C26">
        <w:rPr>
          <w:rFonts w:cstheme="minorHAnsi"/>
          <w:color w:val="000000" w:themeColor="text1"/>
        </w:rPr>
        <w:t>om my last micro-tea</w:t>
      </w:r>
      <w:r w:rsidR="00FF67E6">
        <w:rPr>
          <w:rFonts w:cstheme="minorHAnsi"/>
          <w:color w:val="000000" w:themeColor="text1"/>
        </w:rPr>
        <w:t xml:space="preserve">ch, I felt that my confidence and approach to my </w:t>
      </w:r>
      <w:r w:rsidR="00465837" w:rsidRPr="008E7C26">
        <w:rPr>
          <w:rFonts w:cstheme="minorHAnsi"/>
          <w:color w:val="000000" w:themeColor="text1"/>
        </w:rPr>
        <w:t xml:space="preserve">delivery were </w:t>
      </w:r>
      <w:r w:rsidR="00DA5DAB" w:rsidRPr="008E7C26">
        <w:rPr>
          <w:rFonts w:cstheme="minorHAnsi"/>
          <w:color w:val="000000" w:themeColor="text1"/>
        </w:rPr>
        <w:t>much</w:t>
      </w:r>
      <w:r w:rsidR="00465837" w:rsidRPr="008E7C26">
        <w:rPr>
          <w:rFonts w:cstheme="minorHAnsi"/>
          <w:color w:val="000000" w:themeColor="text1"/>
        </w:rPr>
        <w:t xml:space="preserve"> stronger this time.  I was relatively sure that the class would </w:t>
      </w:r>
      <w:r w:rsidR="00390250" w:rsidRPr="008E7C26">
        <w:rPr>
          <w:rFonts w:cstheme="minorHAnsi"/>
          <w:color w:val="000000" w:themeColor="text1"/>
        </w:rPr>
        <w:t xml:space="preserve">be </w:t>
      </w:r>
      <w:r w:rsidR="00465837" w:rsidRPr="008E7C26">
        <w:rPr>
          <w:rFonts w:cstheme="minorHAnsi"/>
          <w:color w:val="000000" w:themeColor="text1"/>
        </w:rPr>
        <w:t>capable of meeting the learning outcomes</w:t>
      </w:r>
      <w:r w:rsidR="00390250" w:rsidRPr="008E7C26">
        <w:rPr>
          <w:rFonts w:cstheme="minorHAnsi"/>
          <w:color w:val="000000" w:themeColor="text1"/>
        </w:rPr>
        <w:t>,</w:t>
      </w:r>
      <w:r w:rsidR="00465837" w:rsidRPr="008E7C26">
        <w:rPr>
          <w:rFonts w:cstheme="minorHAnsi"/>
          <w:color w:val="000000" w:themeColor="text1"/>
        </w:rPr>
        <w:t xml:space="preserve"> </w:t>
      </w:r>
      <w:r w:rsidR="00390250" w:rsidRPr="008E7C26">
        <w:rPr>
          <w:rFonts w:cstheme="minorHAnsi"/>
          <w:color w:val="000000" w:themeColor="text1"/>
        </w:rPr>
        <w:t xml:space="preserve">deriving </w:t>
      </w:r>
      <w:r w:rsidR="00465837" w:rsidRPr="008E7C26">
        <w:rPr>
          <w:rFonts w:cstheme="minorHAnsi"/>
          <w:color w:val="000000" w:themeColor="text1"/>
        </w:rPr>
        <w:t>from the activities and information provided for discussion.  This was despite the fa</w:t>
      </w:r>
      <w:r w:rsidR="00390250" w:rsidRPr="008E7C26">
        <w:rPr>
          <w:rFonts w:cstheme="minorHAnsi"/>
          <w:color w:val="000000" w:themeColor="text1"/>
        </w:rPr>
        <w:t xml:space="preserve">ct that, </w:t>
      </w:r>
      <w:r w:rsidR="00465837" w:rsidRPr="008E7C26">
        <w:rPr>
          <w:rFonts w:cstheme="minorHAnsi"/>
          <w:color w:val="000000" w:themeColor="text1"/>
        </w:rPr>
        <w:t xml:space="preserve">ideally, I would have preferred a little more time to practice my delivery and timing. </w:t>
      </w:r>
    </w:p>
    <w:p w:rsidR="00465837" w:rsidRPr="008E7C26" w:rsidRDefault="00465837" w:rsidP="005D24FA">
      <w:pPr>
        <w:spacing w:line="360" w:lineRule="auto"/>
        <w:rPr>
          <w:rFonts w:cstheme="minorHAnsi"/>
          <w:color w:val="000000" w:themeColor="text1"/>
        </w:rPr>
      </w:pPr>
    </w:p>
    <w:p w:rsidR="006D1CE7" w:rsidRDefault="007748FE" w:rsidP="005D24FA">
      <w:pPr>
        <w:spacing w:line="360" w:lineRule="auto"/>
        <w:rPr>
          <w:rFonts w:cstheme="minorHAnsi"/>
          <w:color w:val="000000" w:themeColor="text1"/>
        </w:rPr>
      </w:pPr>
      <w:r w:rsidRPr="008E7C26">
        <w:rPr>
          <w:rFonts w:cstheme="minorHAnsi"/>
          <w:color w:val="000000" w:themeColor="text1"/>
        </w:rPr>
        <w:t>Stage 3 (evaluation):</w:t>
      </w:r>
      <w:r w:rsidR="00F04C89" w:rsidRPr="008E7C26">
        <w:rPr>
          <w:rFonts w:cstheme="minorHAnsi"/>
          <w:color w:val="000000" w:themeColor="text1"/>
        </w:rPr>
        <w:t xml:space="preserve">  </w:t>
      </w:r>
      <w:r w:rsidR="00390250" w:rsidRPr="008E7C26">
        <w:rPr>
          <w:rFonts w:cstheme="minorHAnsi"/>
          <w:color w:val="000000" w:themeColor="text1"/>
        </w:rPr>
        <w:t>Reviewing the peer evaluations on</w:t>
      </w:r>
      <w:r w:rsidR="00F04C89" w:rsidRPr="008E7C26">
        <w:rPr>
          <w:rFonts w:cstheme="minorHAnsi"/>
          <w:color w:val="000000" w:themeColor="text1"/>
        </w:rPr>
        <w:t xml:space="preserve"> my performance from the feedback sheets provided</w:t>
      </w:r>
      <w:r w:rsidR="00DA5DAB" w:rsidRPr="008E7C26">
        <w:rPr>
          <w:rFonts w:cstheme="minorHAnsi"/>
          <w:color w:val="000000" w:themeColor="text1"/>
        </w:rPr>
        <w:t>,</w:t>
      </w:r>
      <w:r w:rsidR="00F04C89" w:rsidRPr="008E7C26">
        <w:rPr>
          <w:rFonts w:cstheme="minorHAnsi"/>
          <w:color w:val="000000" w:themeColor="text1"/>
        </w:rPr>
        <w:t xml:space="preserve"> I was extremely pleased that they had received the lesson and my involveme</w:t>
      </w:r>
      <w:r w:rsidR="00FF67E6">
        <w:rPr>
          <w:rFonts w:cstheme="minorHAnsi"/>
          <w:color w:val="000000" w:themeColor="text1"/>
        </w:rPr>
        <w:t xml:space="preserve">nt with very little negativity.  </w:t>
      </w:r>
      <w:r w:rsidR="006D1CE7">
        <w:rPr>
          <w:rFonts w:cstheme="minorHAnsi"/>
          <w:color w:val="000000" w:themeColor="text1"/>
        </w:rPr>
        <w:t xml:space="preserve">During the progression </w:t>
      </w:r>
      <w:r w:rsidR="0091562B" w:rsidRPr="008E7C26">
        <w:rPr>
          <w:rFonts w:cstheme="minorHAnsi"/>
          <w:color w:val="000000" w:themeColor="text1"/>
        </w:rPr>
        <w:t xml:space="preserve">of the </w:t>
      </w:r>
      <w:r w:rsidR="00B96E2E" w:rsidRPr="008E7C26">
        <w:rPr>
          <w:rFonts w:cstheme="minorHAnsi"/>
          <w:color w:val="000000" w:themeColor="text1"/>
        </w:rPr>
        <w:t>lesson</w:t>
      </w:r>
      <w:r w:rsidR="006D1CE7">
        <w:rPr>
          <w:rFonts w:cstheme="minorHAnsi"/>
          <w:color w:val="000000" w:themeColor="text1"/>
        </w:rPr>
        <w:t>,</w:t>
      </w:r>
      <w:r w:rsidR="00B96E2E" w:rsidRPr="008E7C26">
        <w:rPr>
          <w:rFonts w:cstheme="minorHAnsi"/>
          <w:color w:val="000000" w:themeColor="text1"/>
        </w:rPr>
        <w:t xml:space="preserve"> I noticed I had </w:t>
      </w:r>
      <w:r w:rsidR="006D1CE7">
        <w:rPr>
          <w:rFonts w:cstheme="minorHAnsi"/>
          <w:color w:val="000000" w:themeColor="text1"/>
        </w:rPr>
        <w:t xml:space="preserve">some </w:t>
      </w:r>
      <w:r w:rsidR="00A85107" w:rsidRPr="008E7C26">
        <w:rPr>
          <w:rFonts w:cstheme="minorHAnsi"/>
          <w:color w:val="000000" w:themeColor="text1"/>
        </w:rPr>
        <w:t xml:space="preserve">spare time left to </w:t>
      </w:r>
      <w:r w:rsidR="0091562B" w:rsidRPr="008E7C26">
        <w:rPr>
          <w:rFonts w:cstheme="minorHAnsi"/>
          <w:color w:val="000000" w:themeColor="text1"/>
        </w:rPr>
        <w:t xml:space="preserve">fill </w:t>
      </w:r>
      <w:r w:rsidR="00A85107" w:rsidRPr="008E7C26">
        <w:rPr>
          <w:rFonts w:cstheme="minorHAnsi"/>
          <w:color w:val="000000" w:themeColor="text1"/>
        </w:rPr>
        <w:t xml:space="preserve">in my allocated </w:t>
      </w:r>
      <w:r w:rsidR="0091562B" w:rsidRPr="008E7C26">
        <w:rPr>
          <w:rFonts w:cstheme="minorHAnsi"/>
          <w:color w:val="000000" w:themeColor="text1"/>
        </w:rPr>
        <w:t>time</w:t>
      </w:r>
      <w:r w:rsidR="00A85107" w:rsidRPr="008E7C26">
        <w:rPr>
          <w:rFonts w:cstheme="minorHAnsi"/>
          <w:color w:val="000000" w:themeColor="text1"/>
        </w:rPr>
        <w:t xml:space="preserve">. </w:t>
      </w:r>
      <w:r w:rsidR="006D1CE7">
        <w:rPr>
          <w:rFonts w:cstheme="minorHAnsi"/>
          <w:color w:val="000000" w:themeColor="text1"/>
        </w:rPr>
        <w:t xml:space="preserve"> </w:t>
      </w:r>
      <w:r w:rsidR="00A85107" w:rsidRPr="008E7C26">
        <w:rPr>
          <w:rFonts w:cstheme="minorHAnsi"/>
          <w:color w:val="000000" w:themeColor="text1"/>
        </w:rPr>
        <w:t>This became a</w:t>
      </w:r>
      <w:r w:rsidR="002F1B6F">
        <w:rPr>
          <w:rFonts w:cstheme="minorHAnsi"/>
          <w:color w:val="000000" w:themeColor="text1"/>
        </w:rPr>
        <w:t>n</w:t>
      </w:r>
      <w:r w:rsidR="00A85107" w:rsidRPr="008E7C26">
        <w:rPr>
          <w:rFonts w:cstheme="minorHAnsi"/>
          <w:color w:val="000000" w:themeColor="text1"/>
        </w:rPr>
        <w:t xml:space="preserve"> unforeseen benefit to me as I could utilise this additional time for my activities. </w:t>
      </w:r>
      <w:r w:rsidR="006D1CE7">
        <w:rPr>
          <w:rFonts w:cstheme="minorHAnsi"/>
          <w:color w:val="000000" w:themeColor="text1"/>
        </w:rPr>
        <w:t xml:space="preserve"> </w:t>
      </w:r>
      <w:r w:rsidR="0091562B" w:rsidRPr="008E7C26">
        <w:rPr>
          <w:rFonts w:cstheme="minorHAnsi"/>
          <w:color w:val="000000" w:themeColor="text1"/>
        </w:rPr>
        <w:t>I was also</w:t>
      </w:r>
      <w:r w:rsidR="00390250" w:rsidRPr="008E7C26">
        <w:rPr>
          <w:rFonts w:cstheme="minorHAnsi"/>
          <w:color w:val="000000" w:themeColor="text1"/>
        </w:rPr>
        <w:t xml:space="preserve"> aware that if I extended these</w:t>
      </w:r>
      <w:r w:rsidR="0091562B" w:rsidRPr="008E7C26">
        <w:rPr>
          <w:rFonts w:cstheme="minorHAnsi"/>
          <w:color w:val="000000" w:themeColor="text1"/>
        </w:rPr>
        <w:t xml:space="preserve"> for too long that it could have created boredom and distraction within the</w:t>
      </w:r>
      <w:r w:rsidR="00390250" w:rsidRPr="008E7C26">
        <w:rPr>
          <w:rFonts w:cstheme="minorHAnsi"/>
          <w:color w:val="000000" w:themeColor="text1"/>
        </w:rPr>
        <w:t xml:space="preserve"> lesson</w:t>
      </w:r>
      <w:r w:rsidR="0091562B" w:rsidRPr="008E7C26">
        <w:rPr>
          <w:rFonts w:cstheme="minorHAnsi"/>
          <w:color w:val="000000" w:themeColor="text1"/>
        </w:rPr>
        <w:t xml:space="preserve"> </w:t>
      </w:r>
      <w:r w:rsidR="00E46C3D">
        <w:rPr>
          <w:rFonts w:cstheme="minorHAnsi"/>
          <w:color w:val="000000" w:themeColor="text1"/>
        </w:rPr>
        <w:t>(</w:t>
      </w:r>
      <w:r w:rsidR="00E46C3D">
        <w:t>Ferreira, D. &amp; Maclean, G</w:t>
      </w:r>
      <w:r w:rsidR="00E46C3D" w:rsidRPr="00D32A73">
        <w:t>.</w:t>
      </w:r>
      <w:r w:rsidR="00E46C3D">
        <w:t xml:space="preserve">, </w:t>
      </w:r>
      <w:r w:rsidR="00E46C3D" w:rsidRPr="00D32A73">
        <w:t>2017).</w:t>
      </w:r>
      <w:r w:rsidR="00E46C3D" w:rsidRPr="00E46C3D">
        <w:rPr>
          <w:rFonts w:cstheme="minorHAnsi"/>
          <w:color w:val="000000" w:themeColor="text1"/>
        </w:rPr>
        <w:t xml:space="preserve"> </w:t>
      </w:r>
      <w:r w:rsidR="00390250" w:rsidRPr="008E7C26">
        <w:rPr>
          <w:rFonts w:cstheme="minorHAnsi"/>
          <w:color w:val="000000" w:themeColor="text1"/>
        </w:rPr>
        <w:t xml:space="preserve"> </w:t>
      </w:r>
      <w:r w:rsidR="00D06079" w:rsidRPr="008E7C26">
        <w:rPr>
          <w:rFonts w:cstheme="minorHAnsi"/>
          <w:color w:val="000000" w:themeColor="text1"/>
        </w:rPr>
        <w:t>I had actually prepared more informative material, which I had subsequently removed from my presentation the evening before, believing that I had included too much material that would have exceeded</w:t>
      </w:r>
      <w:r w:rsidR="00D06079">
        <w:rPr>
          <w:rFonts w:cstheme="minorHAnsi"/>
          <w:color w:val="000000" w:themeColor="text1"/>
        </w:rPr>
        <w:t xml:space="preserve"> the time limit.  </w:t>
      </w:r>
      <w:r w:rsidR="00F04C89" w:rsidRPr="008E7C26">
        <w:rPr>
          <w:rFonts w:cstheme="minorHAnsi"/>
          <w:color w:val="000000" w:themeColor="text1"/>
        </w:rPr>
        <w:t>I felt frustrated with myself for not having kept the extra material I had prepared</w:t>
      </w:r>
      <w:r w:rsidR="00DA5DAB" w:rsidRPr="008E7C26">
        <w:rPr>
          <w:rFonts w:cstheme="minorHAnsi"/>
          <w:color w:val="000000" w:themeColor="text1"/>
        </w:rPr>
        <w:t>,</w:t>
      </w:r>
      <w:r w:rsidR="00F04C89" w:rsidRPr="008E7C26">
        <w:rPr>
          <w:rFonts w:cstheme="minorHAnsi"/>
          <w:color w:val="000000" w:themeColor="text1"/>
        </w:rPr>
        <w:t xml:space="preserve"> and then removed last minute</w:t>
      </w:r>
      <w:r w:rsidR="00DA5DAB" w:rsidRPr="008E7C26">
        <w:rPr>
          <w:rFonts w:cstheme="minorHAnsi"/>
          <w:color w:val="000000" w:themeColor="text1"/>
        </w:rPr>
        <w:t>,</w:t>
      </w:r>
      <w:r w:rsidR="00F04C89" w:rsidRPr="008E7C26">
        <w:rPr>
          <w:rFonts w:cstheme="minorHAnsi"/>
          <w:color w:val="000000" w:themeColor="text1"/>
        </w:rPr>
        <w:t xml:space="preserve"> in regard to my time management</w:t>
      </w:r>
      <w:r w:rsidR="008E7C26">
        <w:rPr>
          <w:rFonts w:cstheme="minorHAnsi"/>
          <w:color w:val="000000" w:themeColor="text1"/>
        </w:rPr>
        <w:t xml:space="preserve">. </w:t>
      </w:r>
      <w:r w:rsidR="00180D2B" w:rsidRPr="008E7C26">
        <w:rPr>
          <w:rFonts w:cstheme="minorHAnsi"/>
          <w:color w:val="000000" w:themeColor="text1"/>
        </w:rPr>
        <w:t xml:space="preserve"> Hindsight has taught me less</w:t>
      </w:r>
      <w:r w:rsidR="006D1CE7">
        <w:rPr>
          <w:rFonts w:cstheme="minorHAnsi"/>
          <w:color w:val="000000" w:themeColor="text1"/>
        </w:rPr>
        <w:t xml:space="preserve"> is not always more</w:t>
      </w:r>
      <w:r w:rsidR="00180D2B" w:rsidRPr="008E7C26">
        <w:rPr>
          <w:rFonts w:cstheme="minorHAnsi"/>
          <w:color w:val="000000" w:themeColor="text1"/>
        </w:rPr>
        <w:t>.</w:t>
      </w:r>
      <w:r w:rsidR="00F04C89" w:rsidRPr="008E7C26">
        <w:rPr>
          <w:rFonts w:cstheme="minorHAnsi"/>
          <w:color w:val="000000" w:themeColor="text1"/>
        </w:rPr>
        <w:t xml:space="preserve">  This is something that I would definitely </w:t>
      </w:r>
      <w:r w:rsidR="00DA5DAB" w:rsidRPr="008E7C26">
        <w:rPr>
          <w:rFonts w:cstheme="minorHAnsi"/>
          <w:color w:val="000000" w:themeColor="text1"/>
        </w:rPr>
        <w:t>factor in</w:t>
      </w:r>
      <w:r w:rsidR="00F04C89" w:rsidRPr="008E7C26">
        <w:rPr>
          <w:rFonts w:cstheme="minorHAnsi"/>
          <w:color w:val="000000" w:themeColor="text1"/>
        </w:rPr>
        <w:t xml:space="preserve"> if I was put in the same situation again, instead of worrying about being over the time.</w:t>
      </w:r>
      <w:r w:rsidR="00F55EB0" w:rsidRPr="008E7C26">
        <w:rPr>
          <w:rFonts w:cstheme="minorHAnsi"/>
          <w:color w:val="000000" w:themeColor="text1"/>
        </w:rPr>
        <w:t xml:space="preserve">  </w:t>
      </w:r>
    </w:p>
    <w:p w:rsidR="00FB563B" w:rsidRDefault="00AF41EC" w:rsidP="005D24FA">
      <w:pPr>
        <w:spacing w:line="360" w:lineRule="auto"/>
        <w:rPr>
          <w:rFonts w:cstheme="minorHAnsi"/>
          <w:color w:val="000000" w:themeColor="text1"/>
        </w:rPr>
      </w:pPr>
      <w:r w:rsidRPr="008E7C26">
        <w:rPr>
          <w:rFonts w:cstheme="minorHAnsi"/>
          <w:color w:val="000000" w:themeColor="text1"/>
        </w:rPr>
        <w:lastRenderedPageBreak/>
        <w:t xml:space="preserve">My ‘Rip and Review’ summary activity at the end of the session involved instructing my peers to fold the back of their handout sheets into 4 sections.  I then asked them to label each quarter from 1 to 4 to include the elements of the marketing mix (price, product, place and promotion) and their learnt understanding within each area.  These sections were to be collated in numbered piles.  I quickly realised that if the marketing mix elements were not allotted to specific numbers, and were ordered differently by peers within the group, then the subsequently collated piles would be mixed and confused, not having a meaningful outcome.  I was not quite quick enough in appreciating this and had to get some of my peers to correct this, which they were obliging to do, however this mistake could have been avoided.  </w:t>
      </w:r>
    </w:p>
    <w:p w:rsidR="00AF41EC" w:rsidRPr="008E7C26" w:rsidRDefault="00AF41EC" w:rsidP="005D24FA">
      <w:pPr>
        <w:spacing w:line="360" w:lineRule="auto"/>
        <w:rPr>
          <w:rFonts w:cstheme="minorHAnsi"/>
          <w:color w:val="000000" w:themeColor="text1"/>
        </w:rPr>
      </w:pPr>
    </w:p>
    <w:p w:rsidR="00FB563B" w:rsidRPr="008E7C26" w:rsidRDefault="00FB563B" w:rsidP="005D24FA">
      <w:pPr>
        <w:spacing w:line="360" w:lineRule="auto"/>
        <w:rPr>
          <w:rFonts w:cstheme="minorHAnsi"/>
          <w:color w:val="000000" w:themeColor="text1"/>
        </w:rPr>
      </w:pPr>
      <w:r w:rsidRPr="008E7C26">
        <w:rPr>
          <w:rFonts w:cstheme="minorHAnsi"/>
          <w:color w:val="000000" w:themeColor="text1"/>
        </w:rPr>
        <w:t xml:space="preserve">The discussion had the desired effect of getting my peers </w:t>
      </w:r>
      <w:r w:rsidR="00063F67" w:rsidRPr="008E7C26">
        <w:rPr>
          <w:rFonts w:cstheme="minorHAnsi"/>
          <w:color w:val="000000" w:themeColor="text1"/>
        </w:rPr>
        <w:t xml:space="preserve">to </w:t>
      </w:r>
      <w:r w:rsidRPr="008E7C26">
        <w:rPr>
          <w:rFonts w:cstheme="minorHAnsi"/>
          <w:color w:val="000000" w:themeColor="text1"/>
        </w:rPr>
        <w:t xml:space="preserve">critically </w:t>
      </w:r>
      <w:r w:rsidR="00063F67" w:rsidRPr="008E7C26">
        <w:rPr>
          <w:rFonts w:cstheme="minorHAnsi"/>
          <w:color w:val="000000" w:themeColor="text1"/>
        </w:rPr>
        <w:t>assess</w:t>
      </w:r>
      <w:r w:rsidRPr="008E7C26">
        <w:rPr>
          <w:rFonts w:cstheme="minorHAnsi"/>
          <w:color w:val="000000" w:themeColor="text1"/>
        </w:rPr>
        <w:t xml:space="preserve"> the thought processes involved in making a purchase, and </w:t>
      </w:r>
      <w:r w:rsidR="00063F67" w:rsidRPr="008E7C26">
        <w:rPr>
          <w:rFonts w:cstheme="minorHAnsi"/>
          <w:color w:val="000000" w:themeColor="text1"/>
        </w:rPr>
        <w:t xml:space="preserve">moreover, </w:t>
      </w:r>
      <w:r w:rsidRPr="008E7C26">
        <w:rPr>
          <w:rFonts w:cstheme="minorHAnsi"/>
          <w:color w:val="000000" w:themeColor="text1"/>
        </w:rPr>
        <w:t xml:space="preserve">the </w:t>
      </w:r>
      <w:r w:rsidR="00063F67" w:rsidRPr="008E7C26">
        <w:rPr>
          <w:rFonts w:cstheme="minorHAnsi"/>
          <w:color w:val="000000" w:themeColor="text1"/>
        </w:rPr>
        <w:t>influence of the discussed factors within</w:t>
      </w:r>
      <w:r w:rsidRPr="008E7C26">
        <w:rPr>
          <w:rFonts w:cstheme="minorHAnsi"/>
          <w:color w:val="000000" w:themeColor="text1"/>
        </w:rPr>
        <w:t xml:space="preserve"> business planning and marketing.</w:t>
      </w:r>
    </w:p>
    <w:p w:rsidR="006D1CE7" w:rsidRDefault="006D1CE7" w:rsidP="005D24FA">
      <w:pPr>
        <w:spacing w:line="360" w:lineRule="auto"/>
        <w:rPr>
          <w:rFonts w:cstheme="minorHAnsi"/>
          <w:color w:val="000000" w:themeColor="text1"/>
          <w:highlight w:val="magenta"/>
        </w:rPr>
      </w:pPr>
    </w:p>
    <w:p w:rsidR="00FF67E6" w:rsidRDefault="006D1CE7" w:rsidP="00FF67E6">
      <w:pPr>
        <w:spacing w:line="360" w:lineRule="auto"/>
        <w:rPr>
          <w:rFonts w:cstheme="minorHAnsi"/>
          <w:color w:val="000000" w:themeColor="text1"/>
        </w:rPr>
      </w:pPr>
      <w:r w:rsidRPr="006D1CE7">
        <w:rPr>
          <w:rFonts w:cstheme="minorHAnsi"/>
          <w:color w:val="000000" w:themeColor="text1"/>
        </w:rPr>
        <w:t>Stage 4 (</w:t>
      </w:r>
      <w:r w:rsidR="00BF5526" w:rsidRPr="006D1CE7">
        <w:rPr>
          <w:rFonts w:cstheme="minorHAnsi"/>
          <w:color w:val="000000" w:themeColor="text1"/>
        </w:rPr>
        <w:t>Analysing</w:t>
      </w:r>
      <w:r w:rsidRPr="006D1CE7">
        <w:rPr>
          <w:rFonts w:cstheme="minorHAnsi"/>
          <w:color w:val="000000" w:themeColor="text1"/>
        </w:rPr>
        <w:t>)</w:t>
      </w:r>
      <w:r>
        <w:rPr>
          <w:rFonts w:cstheme="minorHAnsi"/>
          <w:color w:val="000000" w:themeColor="text1"/>
        </w:rPr>
        <w:t xml:space="preserve">: </w:t>
      </w:r>
      <w:r w:rsidR="00FF67E6">
        <w:rPr>
          <w:rFonts w:cstheme="minorHAnsi"/>
          <w:color w:val="000000" w:themeColor="text1"/>
        </w:rPr>
        <w:t>T</w:t>
      </w:r>
      <w:r w:rsidR="00FF67E6" w:rsidRPr="008E7C26">
        <w:rPr>
          <w:rFonts w:cstheme="minorHAnsi"/>
          <w:color w:val="000000" w:themeColor="text1"/>
        </w:rPr>
        <w:t>he use of Prezi had the benefit of allowing me the freedom to move around the classroom more inclusively. However, this software is reliant on an internet connection</w:t>
      </w:r>
      <w:r w:rsidR="00FF67E6">
        <w:rPr>
          <w:rFonts w:cstheme="minorHAnsi"/>
          <w:color w:val="000000" w:themeColor="text1"/>
        </w:rPr>
        <w:t xml:space="preserve"> to be </w:t>
      </w:r>
      <w:r w:rsidR="00FF67E6" w:rsidRPr="008E7C26">
        <w:rPr>
          <w:rFonts w:cstheme="minorHAnsi"/>
          <w:color w:val="000000" w:themeColor="text1"/>
        </w:rPr>
        <w:t>fit for purpose</w:t>
      </w:r>
      <w:r w:rsidR="00FF67E6">
        <w:rPr>
          <w:rFonts w:cstheme="minorHAnsi"/>
          <w:color w:val="000000" w:themeColor="text1"/>
        </w:rPr>
        <w:t>.  The t</w:t>
      </w:r>
      <w:r w:rsidR="00FF67E6" w:rsidRPr="008E7C26">
        <w:rPr>
          <w:rFonts w:cstheme="minorHAnsi"/>
          <w:color w:val="000000" w:themeColor="text1"/>
        </w:rPr>
        <w:t xml:space="preserve">hird-party software can become </w:t>
      </w:r>
      <w:r w:rsidR="00FF67E6">
        <w:rPr>
          <w:rFonts w:cstheme="minorHAnsi"/>
          <w:color w:val="000000" w:themeColor="text1"/>
        </w:rPr>
        <w:t>s</w:t>
      </w:r>
      <w:r w:rsidR="00FF67E6" w:rsidRPr="009E43F9">
        <w:rPr>
          <w:rFonts w:cstheme="minorHAnsi"/>
          <w:color w:val="000000" w:themeColor="text1"/>
        </w:rPr>
        <w:t xml:space="preserve">usceptible </w:t>
      </w:r>
      <w:r w:rsidR="00FF67E6">
        <w:rPr>
          <w:rFonts w:cstheme="minorHAnsi"/>
          <w:color w:val="000000" w:themeColor="text1"/>
        </w:rPr>
        <w:t>to the universities network security blocking user access.  In addition, network computers must have up to date Adobe flash players installed. The traditional presentation package PowerPoint enables users the advantage of statically storing their data, without the necessity of an internet connection to present.</w:t>
      </w:r>
    </w:p>
    <w:p w:rsidR="00D06079" w:rsidRDefault="00D06079" w:rsidP="005F419A">
      <w:pPr>
        <w:spacing w:line="360" w:lineRule="auto"/>
        <w:rPr>
          <w:rFonts w:cstheme="minorHAnsi"/>
          <w:color w:val="000000" w:themeColor="text1"/>
        </w:rPr>
      </w:pPr>
    </w:p>
    <w:p w:rsidR="00154345" w:rsidRDefault="005F419A" w:rsidP="005F419A">
      <w:pPr>
        <w:spacing w:line="360" w:lineRule="auto"/>
        <w:rPr>
          <w:rFonts w:cstheme="minorHAnsi"/>
        </w:rPr>
      </w:pPr>
      <w:r>
        <w:rPr>
          <w:rFonts w:cstheme="minorHAnsi"/>
        </w:rPr>
        <w:t>My chosen</w:t>
      </w:r>
      <w:r w:rsidRPr="000D51E8">
        <w:rPr>
          <w:rFonts w:cstheme="minorHAnsi"/>
        </w:rPr>
        <w:t xml:space="preserve"> su</w:t>
      </w:r>
      <w:r>
        <w:rPr>
          <w:rFonts w:cstheme="minorHAnsi"/>
        </w:rPr>
        <w:t xml:space="preserve">bject material, delivery technique and use of technology were in keeping with the professional values V1 and V2 of the </w:t>
      </w:r>
      <w:r w:rsidRPr="000D51E8">
        <w:rPr>
          <w:rFonts w:cstheme="minorHAnsi"/>
        </w:rPr>
        <w:t xml:space="preserve">HEA standards </w:t>
      </w:r>
      <w:r>
        <w:rPr>
          <w:rFonts w:cstheme="minorHAnsi"/>
        </w:rPr>
        <w:t xml:space="preserve">and also </w:t>
      </w:r>
      <w:r w:rsidRPr="000D51E8">
        <w:rPr>
          <w:rFonts w:cstheme="minorHAnsi"/>
        </w:rPr>
        <w:t xml:space="preserve">core knowledge </w:t>
      </w:r>
      <w:r>
        <w:rPr>
          <w:rFonts w:cstheme="minorHAnsi"/>
        </w:rPr>
        <w:t>K1, K2, K3 K4, and K5</w:t>
      </w:r>
      <w:r w:rsidRPr="000D51E8">
        <w:rPr>
          <w:rFonts w:cstheme="minorHAnsi"/>
        </w:rPr>
        <w:t>.</w:t>
      </w:r>
      <w:r>
        <w:rPr>
          <w:rFonts w:cstheme="minorHAnsi"/>
        </w:rPr>
        <w:t xml:space="preserve">  By integrating activities involving interpersonal skills and team work (with the cross theme to employability skills) equally spread thought the lesson, combined with some more traditional teaching elements, I was catering for a variety of learners: The Baby Boomers (1946-64), Generation X (1965-80), Millennials/Generation Y (1981-1999) and Generation Z (2000-) </w:t>
      </w:r>
      <w:sdt>
        <w:sdtPr>
          <w:rPr>
            <w:rFonts w:cstheme="minorHAnsi"/>
          </w:rPr>
          <w:id w:val="2025593472"/>
          <w:citation/>
        </w:sdtPr>
        <w:sdtEndPr/>
        <w:sdtContent>
          <w:r>
            <w:rPr>
              <w:rFonts w:cstheme="minorHAnsi"/>
            </w:rPr>
            <w:fldChar w:fldCharType="begin"/>
          </w:r>
          <w:r>
            <w:rPr>
              <w:rFonts w:cstheme="minorHAnsi"/>
              <w:lang w:val="en-US"/>
            </w:rPr>
            <w:instrText xml:space="preserve"> CITATION Mac17 \l 1033 </w:instrText>
          </w:r>
          <w:r>
            <w:rPr>
              <w:rFonts w:cstheme="minorHAnsi"/>
            </w:rPr>
            <w:fldChar w:fldCharType="separate"/>
          </w:r>
          <w:r w:rsidRPr="008E7225">
            <w:rPr>
              <w:rFonts w:cstheme="minorHAnsi"/>
              <w:noProof/>
              <w:lang w:val="en-US"/>
            </w:rPr>
            <w:t>(Macaulay &amp; Cook, 2017)</w:t>
          </w:r>
          <w:r>
            <w:rPr>
              <w:rFonts w:cstheme="minorHAnsi"/>
            </w:rPr>
            <w:fldChar w:fldCharType="end"/>
          </w:r>
        </w:sdtContent>
      </w:sdt>
      <w:r>
        <w:rPr>
          <w:rFonts w:cstheme="minorHAnsi"/>
        </w:rPr>
        <w:t xml:space="preserve">.  It is recognised that the more recent generations – the Millennials and Generation Z - require interactivity alongside two-way conversation and consistent feedback </w:t>
      </w:r>
      <w:sdt>
        <w:sdtPr>
          <w:rPr>
            <w:rFonts w:cstheme="minorHAnsi"/>
          </w:rPr>
          <w:id w:val="-69278757"/>
          <w:citation/>
        </w:sdtPr>
        <w:sdtEndPr/>
        <w:sdtContent>
          <w:r>
            <w:rPr>
              <w:rFonts w:cstheme="minorHAnsi"/>
            </w:rPr>
            <w:fldChar w:fldCharType="begin"/>
          </w:r>
          <w:r>
            <w:rPr>
              <w:rFonts w:cstheme="minorHAnsi"/>
              <w:lang w:val="en-US"/>
            </w:rPr>
            <w:instrText xml:space="preserve"> CITATION For171 \l 1033 </w:instrText>
          </w:r>
          <w:r>
            <w:rPr>
              <w:rFonts w:cstheme="minorHAnsi"/>
            </w:rPr>
            <w:fldChar w:fldCharType="separate"/>
          </w:r>
          <w:r w:rsidRPr="009E606B">
            <w:rPr>
              <w:rFonts w:cstheme="minorHAnsi"/>
              <w:noProof/>
              <w:lang w:val="en-US"/>
            </w:rPr>
            <w:t>(Forbes Coaches Council, 2017)</w:t>
          </w:r>
          <w:r>
            <w:rPr>
              <w:rFonts w:cstheme="minorHAnsi"/>
            </w:rPr>
            <w:fldChar w:fldCharType="end"/>
          </w:r>
        </w:sdtContent>
      </w:sdt>
      <w:r>
        <w:rPr>
          <w:rFonts w:cstheme="minorHAnsi"/>
        </w:rPr>
        <w:t xml:space="preserve">.  </w:t>
      </w:r>
    </w:p>
    <w:p w:rsidR="005F419A" w:rsidRPr="00CC7CFC" w:rsidRDefault="005F419A" w:rsidP="005F419A">
      <w:pPr>
        <w:spacing w:line="360" w:lineRule="auto"/>
      </w:pPr>
      <w:r w:rsidRPr="00CC7CFC">
        <w:rPr>
          <w:rFonts w:cstheme="minorHAnsi"/>
        </w:rPr>
        <w:lastRenderedPageBreak/>
        <w:t xml:space="preserve">By catering for such learners, I was also able to stimulate </w:t>
      </w:r>
      <w:r w:rsidRPr="00CC7CFC">
        <w:t>personal effectiveness, problem solving and critical thinking as stated in my lesson plan, which are W</w:t>
      </w:r>
      <w:r>
        <w:t>elsh Bacc Core Skills;</w:t>
      </w:r>
      <w:r w:rsidRPr="00CC7CFC">
        <w:t xml:space="preserve"> </w:t>
      </w:r>
      <w:r>
        <w:t>all of these</w:t>
      </w:r>
      <w:r w:rsidRPr="00CC7CFC">
        <w:t xml:space="preserve"> are transferable enterprise skills (K3 &amp; A5).</w:t>
      </w:r>
    </w:p>
    <w:p w:rsidR="00355CB7" w:rsidRPr="008E7C26" w:rsidRDefault="00355CB7" w:rsidP="005D24FA">
      <w:pPr>
        <w:spacing w:line="360" w:lineRule="auto"/>
        <w:rPr>
          <w:rFonts w:cstheme="minorHAnsi"/>
          <w:color w:val="000000" w:themeColor="text1"/>
        </w:rPr>
      </w:pPr>
    </w:p>
    <w:p w:rsidR="00063F67" w:rsidRDefault="00355CB7" w:rsidP="005D24FA">
      <w:pPr>
        <w:spacing w:line="360" w:lineRule="auto"/>
        <w:rPr>
          <w:rFonts w:cstheme="minorHAnsi"/>
          <w:color w:val="000000" w:themeColor="text1"/>
        </w:rPr>
      </w:pPr>
      <w:r w:rsidRPr="008E7C26">
        <w:rPr>
          <w:rFonts w:cstheme="minorHAnsi"/>
          <w:color w:val="000000" w:themeColor="text1"/>
        </w:rPr>
        <w:t>My peers were receptive to the discussion activity, centred on their personal experiences, which developed critical thinking on the topic that may often be sub-consciously overlooked.</w:t>
      </w:r>
      <w:r>
        <w:rPr>
          <w:rFonts w:cstheme="minorHAnsi"/>
          <w:color w:val="000000" w:themeColor="text1"/>
        </w:rPr>
        <w:t xml:space="preserve">  </w:t>
      </w:r>
      <w:r w:rsidR="004345BE" w:rsidRPr="008E7C26">
        <w:rPr>
          <w:rFonts w:cstheme="minorHAnsi"/>
          <w:color w:val="000000" w:themeColor="text1"/>
        </w:rPr>
        <w:t xml:space="preserve">Having recognised the importance of clarity </w:t>
      </w:r>
      <w:r w:rsidR="00063F67" w:rsidRPr="008E7C26">
        <w:rPr>
          <w:rFonts w:cstheme="minorHAnsi"/>
          <w:color w:val="000000" w:themeColor="text1"/>
        </w:rPr>
        <w:t xml:space="preserve">surrounding </w:t>
      </w:r>
      <w:r w:rsidR="004345BE" w:rsidRPr="008E7C26">
        <w:rPr>
          <w:rFonts w:cstheme="minorHAnsi"/>
          <w:color w:val="000000" w:themeColor="text1"/>
        </w:rPr>
        <w:t>the activities planned from my previous micro-teach, there seemed to be less confusion over the content of the second</w:t>
      </w:r>
      <w:r w:rsidR="00063F67" w:rsidRPr="008E7C26">
        <w:rPr>
          <w:rFonts w:cstheme="minorHAnsi"/>
          <w:color w:val="000000" w:themeColor="text1"/>
        </w:rPr>
        <w:t xml:space="preserve"> activity.</w:t>
      </w:r>
      <w:r w:rsidR="005F419A">
        <w:rPr>
          <w:rFonts w:cstheme="minorHAnsi"/>
          <w:color w:val="000000" w:themeColor="text1"/>
        </w:rPr>
        <w:t xml:space="preserve">  </w:t>
      </w:r>
      <w:r w:rsidR="005F419A" w:rsidRPr="008E7C26">
        <w:rPr>
          <w:rFonts w:cstheme="minorHAnsi"/>
          <w:color w:val="000000" w:themeColor="text1"/>
        </w:rPr>
        <w:t>By meeting the knowledge requirements of my peers, and engaging them in their own learning, while offering additional knowledge they had not considered, the students seemed to be motivated to execute the task.</w:t>
      </w:r>
    </w:p>
    <w:p w:rsidR="00D06079" w:rsidRDefault="00D06079" w:rsidP="005D24FA">
      <w:pPr>
        <w:spacing w:line="360" w:lineRule="auto"/>
        <w:rPr>
          <w:rFonts w:cstheme="minorHAnsi"/>
          <w:color w:val="000000" w:themeColor="text1"/>
        </w:rPr>
      </w:pPr>
    </w:p>
    <w:p w:rsidR="00FB563B" w:rsidRDefault="004345BE" w:rsidP="005D24FA">
      <w:pPr>
        <w:spacing w:line="360" w:lineRule="auto"/>
        <w:rPr>
          <w:rFonts w:cstheme="minorHAnsi"/>
          <w:color w:val="000000" w:themeColor="text1"/>
        </w:rPr>
      </w:pPr>
      <w:r w:rsidRPr="008E7C26">
        <w:rPr>
          <w:rFonts w:cstheme="minorHAnsi"/>
          <w:color w:val="000000" w:themeColor="text1"/>
        </w:rPr>
        <w:t xml:space="preserve">I had made more of a concerted effort not to make presumptions about my peers’ knowledge based on my own level of knowledge.  This made </w:t>
      </w:r>
      <w:r w:rsidR="00341DAF" w:rsidRPr="008E7C26">
        <w:rPr>
          <w:rFonts w:cstheme="minorHAnsi"/>
          <w:color w:val="000000" w:themeColor="text1"/>
        </w:rPr>
        <w:t xml:space="preserve">the activity go much </w:t>
      </w:r>
      <w:r w:rsidR="00063F67" w:rsidRPr="008E7C26">
        <w:rPr>
          <w:rFonts w:cstheme="minorHAnsi"/>
          <w:color w:val="000000" w:themeColor="text1"/>
        </w:rPr>
        <w:t>more smoothly, with</w:t>
      </w:r>
      <w:r w:rsidR="00341DAF" w:rsidRPr="008E7C26">
        <w:rPr>
          <w:rFonts w:cstheme="minorHAnsi"/>
          <w:color w:val="000000" w:themeColor="text1"/>
        </w:rPr>
        <w:t xml:space="preserve"> </w:t>
      </w:r>
      <w:r w:rsidR="00063F67" w:rsidRPr="008E7C26">
        <w:rPr>
          <w:rFonts w:cstheme="minorHAnsi"/>
          <w:color w:val="000000" w:themeColor="text1"/>
        </w:rPr>
        <w:t>a satisfactory</w:t>
      </w:r>
      <w:r w:rsidR="00341DAF" w:rsidRPr="008E7C26">
        <w:rPr>
          <w:rFonts w:cstheme="minorHAnsi"/>
          <w:color w:val="000000" w:themeColor="text1"/>
        </w:rPr>
        <w:t xml:space="preserve"> arrival at the desired outcome.  </w:t>
      </w:r>
      <w:r w:rsidR="00063F67" w:rsidRPr="008E7C26">
        <w:rPr>
          <w:rFonts w:cstheme="minorHAnsi"/>
          <w:color w:val="000000" w:themeColor="text1"/>
        </w:rPr>
        <w:t xml:space="preserve">The only thing needing clarification </w:t>
      </w:r>
      <w:r w:rsidR="00341DAF" w:rsidRPr="008E7C26">
        <w:rPr>
          <w:rFonts w:cstheme="minorHAnsi"/>
          <w:color w:val="000000" w:themeColor="text1"/>
        </w:rPr>
        <w:t>was the voucher cloud logo I had used</w:t>
      </w:r>
      <w:r w:rsidR="00063F67" w:rsidRPr="008E7C26">
        <w:rPr>
          <w:rFonts w:cstheme="minorHAnsi"/>
          <w:color w:val="000000" w:themeColor="text1"/>
        </w:rPr>
        <w:t xml:space="preserve"> in my activity handouts</w:t>
      </w:r>
      <w:r w:rsidR="00341DAF" w:rsidRPr="008E7C26">
        <w:rPr>
          <w:rFonts w:cstheme="minorHAnsi"/>
          <w:color w:val="000000" w:themeColor="text1"/>
        </w:rPr>
        <w:t xml:space="preserve"> (an app that provides discounts and promotions offered by specific businesses).  </w:t>
      </w:r>
      <w:r w:rsidR="00DB65B5" w:rsidRPr="008E7C26">
        <w:rPr>
          <w:rFonts w:cstheme="minorHAnsi"/>
          <w:color w:val="000000" w:themeColor="text1"/>
        </w:rPr>
        <w:t xml:space="preserve">Of the businesses presented, </w:t>
      </w:r>
      <w:r w:rsidR="00341DAF" w:rsidRPr="008E7C26">
        <w:rPr>
          <w:rFonts w:cstheme="minorHAnsi"/>
          <w:color w:val="000000" w:themeColor="text1"/>
        </w:rPr>
        <w:t xml:space="preserve">I was thrilled that my peers were able to distinguish the areas </w:t>
      </w:r>
      <w:r w:rsidR="00DB65B5" w:rsidRPr="008E7C26">
        <w:rPr>
          <w:rFonts w:cstheme="minorHAnsi"/>
          <w:color w:val="000000" w:themeColor="text1"/>
        </w:rPr>
        <w:t xml:space="preserve">of the marketing mix (4Ps) being </w:t>
      </w:r>
      <w:r w:rsidR="00341DAF" w:rsidRPr="008E7C26">
        <w:rPr>
          <w:rFonts w:cstheme="minorHAnsi"/>
          <w:color w:val="000000" w:themeColor="text1"/>
        </w:rPr>
        <w:t>actively promote</w:t>
      </w:r>
      <w:r w:rsidR="00DB65B5" w:rsidRPr="008E7C26">
        <w:rPr>
          <w:rFonts w:cstheme="minorHAnsi"/>
          <w:color w:val="000000" w:themeColor="text1"/>
        </w:rPr>
        <w:t>d, through the</w:t>
      </w:r>
      <w:r w:rsidR="002A0CFD" w:rsidRPr="008E7C26">
        <w:rPr>
          <w:rFonts w:cstheme="minorHAnsi"/>
          <w:color w:val="000000" w:themeColor="text1"/>
        </w:rPr>
        <w:t xml:space="preserve"> devoting</w:t>
      </w:r>
      <w:r w:rsidR="00DB65B5" w:rsidRPr="008E7C26">
        <w:rPr>
          <w:rFonts w:cstheme="minorHAnsi"/>
          <w:color w:val="000000" w:themeColor="text1"/>
        </w:rPr>
        <w:t xml:space="preserve"> of</w:t>
      </w:r>
      <w:r w:rsidR="00341DAF" w:rsidRPr="008E7C26">
        <w:rPr>
          <w:rFonts w:cstheme="minorHAnsi"/>
          <w:color w:val="000000" w:themeColor="text1"/>
        </w:rPr>
        <w:t xml:space="preserve"> greater emphasis </w:t>
      </w:r>
      <w:r w:rsidR="00DB65B5" w:rsidRPr="008E7C26">
        <w:rPr>
          <w:rFonts w:cstheme="minorHAnsi"/>
          <w:color w:val="000000" w:themeColor="text1"/>
        </w:rPr>
        <w:t>on</w:t>
      </w:r>
      <w:r w:rsidR="00341DAF" w:rsidRPr="008E7C26">
        <w:rPr>
          <w:rFonts w:cstheme="minorHAnsi"/>
          <w:color w:val="000000" w:themeColor="text1"/>
        </w:rPr>
        <w:t xml:space="preserve"> </w:t>
      </w:r>
      <w:r w:rsidR="002A0CFD" w:rsidRPr="008E7C26">
        <w:rPr>
          <w:rFonts w:cstheme="minorHAnsi"/>
          <w:color w:val="000000" w:themeColor="text1"/>
        </w:rPr>
        <w:t>a</w:t>
      </w:r>
      <w:r w:rsidR="00341DAF" w:rsidRPr="008E7C26">
        <w:rPr>
          <w:rFonts w:cstheme="minorHAnsi"/>
          <w:color w:val="000000" w:themeColor="text1"/>
        </w:rPr>
        <w:t xml:space="preserve"> particular element of the marketing mix.</w:t>
      </w:r>
      <w:r w:rsidR="002A0CFD" w:rsidRPr="008E7C26">
        <w:rPr>
          <w:rFonts w:cstheme="minorHAnsi"/>
          <w:color w:val="000000" w:themeColor="text1"/>
        </w:rPr>
        <w:t xml:space="preserve">  This made me feel that I had effectively managed to develop their learning and understanding of the subject area in a context that they could all relate to.</w:t>
      </w:r>
      <w:r w:rsidR="00341DAF" w:rsidRPr="008E7C26">
        <w:rPr>
          <w:rFonts w:cstheme="minorHAnsi"/>
          <w:color w:val="000000" w:themeColor="text1"/>
        </w:rPr>
        <w:t xml:space="preserve"> </w:t>
      </w:r>
      <w:r w:rsidRPr="008E7C26">
        <w:rPr>
          <w:rFonts w:cstheme="minorHAnsi"/>
          <w:color w:val="000000" w:themeColor="text1"/>
        </w:rPr>
        <w:t xml:space="preserve"> </w:t>
      </w:r>
    </w:p>
    <w:p w:rsidR="00D06079" w:rsidRDefault="00D06079" w:rsidP="006D1CE7">
      <w:pPr>
        <w:spacing w:line="360" w:lineRule="auto"/>
        <w:rPr>
          <w:rFonts w:cstheme="minorHAnsi"/>
          <w:color w:val="000000" w:themeColor="text1"/>
        </w:rPr>
      </w:pPr>
    </w:p>
    <w:p w:rsidR="006D1CE7" w:rsidRDefault="006D1CE7" w:rsidP="006D1CE7">
      <w:pPr>
        <w:spacing w:line="360" w:lineRule="auto"/>
        <w:rPr>
          <w:rFonts w:cstheme="minorHAnsi"/>
          <w:color w:val="000000" w:themeColor="text1"/>
        </w:rPr>
      </w:pPr>
      <w:r w:rsidRPr="008E7C26">
        <w:rPr>
          <w:rFonts w:cstheme="minorHAnsi"/>
          <w:color w:val="000000" w:themeColor="text1"/>
        </w:rPr>
        <w:t>I realised at the end of the lesson that I had forgotten to open my lesson with the use of incidental Welsh, however, having realised this I closed the lesson by thanking the class in Welsh to meet cultural basics (V1).</w:t>
      </w:r>
    </w:p>
    <w:p w:rsidR="006D1CE7" w:rsidRPr="008E7C26" w:rsidRDefault="006D1CE7" w:rsidP="005D24FA">
      <w:pPr>
        <w:spacing w:line="360" w:lineRule="auto"/>
        <w:rPr>
          <w:rFonts w:cstheme="minorHAnsi"/>
          <w:color w:val="000000" w:themeColor="text1"/>
        </w:rPr>
      </w:pPr>
    </w:p>
    <w:p w:rsidR="00775A8F" w:rsidRDefault="00775A8F" w:rsidP="005D24FA">
      <w:pPr>
        <w:spacing w:line="360" w:lineRule="auto"/>
        <w:rPr>
          <w:rFonts w:cstheme="minorHAnsi"/>
          <w:color w:val="000000" w:themeColor="text1"/>
        </w:rPr>
      </w:pPr>
    </w:p>
    <w:p w:rsidR="00775A8F" w:rsidRDefault="00775A8F" w:rsidP="005D24FA">
      <w:pPr>
        <w:spacing w:line="360" w:lineRule="auto"/>
        <w:rPr>
          <w:rFonts w:cstheme="minorHAnsi"/>
          <w:color w:val="000000" w:themeColor="text1"/>
        </w:rPr>
      </w:pPr>
    </w:p>
    <w:p w:rsidR="00775A8F" w:rsidRDefault="00775A8F" w:rsidP="005D24FA">
      <w:pPr>
        <w:spacing w:line="360" w:lineRule="auto"/>
        <w:rPr>
          <w:rFonts w:cstheme="minorHAnsi"/>
          <w:color w:val="000000" w:themeColor="text1"/>
        </w:rPr>
      </w:pPr>
    </w:p>
    <w:p w:rsidR="00775A8F" w:rsidRDefault="00775A8F" w:rsidP="005D24FA">
      <w:pPr>
        <w:spacing w:line="360" w:lineRule="auto"/>
        <w:rPr>
          <w:rFonts w:cstheme="minorHAnsi"/>
          <w:color w:val="000000" w:themeColor="text1"/>
        </w:rPr>
      </w:pPr>
    </w:p>
    <w:p w:rsidR="00775A8F" w:rsidRDefault="00D06079" w:rsidP="005D24FA">
      <w:pPr>
        <w:spacing w:line="360" w:lineRule="auto"/>
        <w:rPr>
          <w:rFonts w:cstheme="minorHAnsi"/>
          <w:color w:val="000000" w:themeColor="text1"/>
        </w:rPr>
      </w:pPr>
      <w:r w:rsidRPr="00D06079">
        <w:rPr>
          <w:rFonts w:cstheme="minorHAnsi"/>
          <w:color w:val="000000" w:themeColor="text1"/>
        </w:rPr>
        <w:lastRenderedPageBreak/>
        <w:t>Stage 5 (</w:t>
      </w:r>
      <w:r w:rsidR="00BF5526" w:rsidRPr="00D06079">
        <w:rPr>
          <w:rFonts w:cstheme="minorHAnsi"/>
          <w:color w:val="000000" w:themeColor="text1"/>
        </w:rPr>
        <w:t>Conclusion</w:t>
      </w:r>
      <w:r w:rsidRPr="00D06079">
        <w:rPr>
          <w:rFonts w:cstheme="minorHAnsi"/>
          <w:color w:val="000000" w:themeColor="text1"/>
        </w:rPr>
        <w:t>):</w:t>
      </w:r>
      <w:r>
        <w:rPr>
          <w:rFonts w:cstheme="minorHAnsi"/>
          <w:color w:val="000000" w:themeColor="text1"/>
        </w:rPr>
        <w:t xml:space="preserve">  Overall, the whole experience has made me realise that </w:t>
      </w:r>
      <w:r w:rsidR="00AF41EC">
        <w:rPr>
          <w:rFonts w:cstheme="minorHAnsi"/>
          <w:color w:val="000000" w:themeColor="text1"/>
        </w:rPr>
        <w:t xml:space="preserve">teaching is not as easy as it </w:t>
      </w:r>
      <w:r w:rsidR="00154345">
        <w:rPr>
          <w:rFonts w:cstheme="minorHAnsi"/>
          <w:color w:val="000000" w:themeColor="text1"/>
        </w:rPr>
        <w:t>can seem</w:t>
      </w:r>
      <w:r w:rsidR="00AF41EC">
        <w:rPr>
          <w:rFonts w:cstheme="minorHAnsi"/>
          <w:color w:val="000000" w:themeColor="text1"/>
        </w:rPr>
        <w:t xml:space="preserve">, especially </w:t>
      </w:r>
      <w:r w:rsidR="00520B88">
        <w:rPr>
          <w:rFonts w:cstheme="minorHAnsi"/>
          <w:color w:val="000000" w:themeColor="text1"/>
        </w:rPr>
        <w:t>in regard to</w:t>
      </w:r>
      <w:r w:rsidR="00AF41EC">
        <w:rPr>
          <w:rFonts w:cstheme="minorHAnsi"/>
          <w:color w:val="000000" w:themeColor="text1"/>
        </w:rPr>
        <w:t xml:space="preserve"> time management.</w:t>
      </w:r>
      <w:r>
        <w:rPr>
          <w:rFonts w:cstheme="minorHAnsi"/>
          <w:color w:val="000000" w:themeColor="text1"/>
        </w:rPr>
        <w:t xml:space="preserve"> </w:t>
      </w:r>
      <w:r w:rsidR="00AF41EC">
        <w:rPr>
          <w:rFonts w:cstheme="minorHAnsi"/>
          <w:color w:val="000000" w:themeColor="text1"/>
        </w:rPr>
        <w:t xml:space="preserve"> </w:t>
      </w:r>
      <w:r w:rsidR="0096766B" w:rsidRPr="008E7C26">
        <w:rPr>
          <w:rFonts w:cstheme="minorHAnsi"/>
          <w:color w:val="000000" w:themeColor="text1"/>
        </w:rPr>
        <w:t>By getting the class to feed back their collective li</w:t>
      </w:r>
      <w:r w:rsidR="005822F9" w:rsidRPr="008E7C26">
        <w:rPr>
          <w:rFonts w:cstheme="minorHAnsi"/>
          <w:color w:val="000000" w:themeColor="text1"/>
        </w:rPr>
        <w:t>sts of acquired knowledge, I was happy that they had learnt and understood the way in which the marketing mix can be adjusted to</w:t>
      </w:r>
      <w:r w:rsidR="00195405" w:rsidRPr="008E7C26">
        <w:rPr>
          <w:rFonts w:cstheme="minorHAnsi"/>
          <w:color w:val="000000" w:themeColor="text1"/>
        </w:rPr>
        <w:t xml:space="preserve"> influence consumers and aide</w:t>
      </w:r>
      <w:r w:rsidR="005822F9" w:rsidRPr="008E7C26">
        <w:rPr>
          <w:rFonts w:cstheme="minorHAnsi"/>
          <w:color w:val="000000" w:themeColor="text1"/>
        </w:rPr>
        <w:t xml:space="preserve"> business strategy.</w:t>
      </w:r>
      <w:r w:rsidR="00775A8F">
        <w:rPr>
          <w:rFonts w:cstheme="minorHAnsi"/>
          <w:color w:val="000000" w:themeColor="text1"/>
        </w:rPr>
        <w:t xml:space="preserve">  I believe that this was enhanced by the effective use of contemporary pedagogies.  This was also improved through creating a relaxed and positive learning environment; both through the teaching material and the delivery methods used.</w:t>
      </w:r>
    </w:p>
    <w:p w:rsidR="00775A8F" w:rsidRDefault="00775A8F" w:rsidP="005D24FA">
      <w:pPr>
        <w:spacing w:line="360" w:lineRule="auto"/>
        <w:rPr>
          <w:rFonts w:cstheme="minorHAnsi"/>
          <w:color w:val="000000" w:themeColor="text1"/>
        </w:rPr>
      </w:pPr>
    </w:p>
    <w:p w:rsidR="00C45420" w:rsidRDefault="00775A8F" w:rsidP="00775A8F">
      <w:pPr>
        <w:spacing w:line="360" w:lineRule="auto"/>
        <w:rPr>
          <w:rFonts w:cstheme="minorHAnsi"/>
          <w:color w:val="000000" w:themeColor="text1"/>
        </w:rPr>
      </w:pPr>
      <w:r>
        <w:rPr>
          <w:rFonts w:cstheme="minorHAnsi"/>
          <w:color w:val="000000" w:themeColor="text1"/>
        </w:rPr>
        <w:t xml:space="preserve">It can also be acknowledged on </w:t>
      </w:r>
      <w:r w:rsidRPr="008E7C26">
        <w:rPr>
          <w:rFonts w:cstheme="minorHAnsi"/>
          <w:color w:val="000000" w:themeColor="text1"/>
        </w:rPr>
        <w:t xml:space="preserve">reflection, that I could have used my time more beneficially, by </w:t>
      </w:r>
      <w:r w:rsidR="00865E55">
        <w:rPr>
          <w:rFonts w:cstheme="minorHAnsi"/>
          <w:color w:val="000000" w:themeColor="text1"/>
        </w:rPr>
        <w:t>developing</w:t>
      </w:r>
      <w:r w:rsidRPr="008E7C26">
        <w:rPr>
          <w:rFonts w:cstheme="minorHAnsi"/>
          <w:color w:val="000000" w:themeColor="text1"/>
        </w:rPr>
        <w:t xml:space="preserve"> peer feedback on the additional skill sets </w:t>
      </w:r>
      <w:r w:rsidR="00865E55">
        <w:rPr>
          <w:rFonts w:cstheme="minorHAnsi"/>
          <w:color w:val="000000" w:themeColor="text1"/>
        </w:rPr>
        <w:t>gained</w:t>
      </w:r>
      <w:r w:rsidRPr="008E7C26">
        <w:rPr>
          <w:rFonts w:cstheme="minorHAnsi"/>
          <w:color w:val="000000" w:themeColor="text1"/>
        </w:rPr>
        <w:t xml:space="preserve"> by the integration of cross-cutting themes. </w:t>
      </w:r>
      <w:r w:rsidR="00C45420">
        <w:rPr>
          <w:rFonts w:cstheme="minorHAnsi"/>
          <w:color w:val="000000" w:themeColor="text1"/>
        </w:rPr>
        <w:t xml:space="preserve"> </w:t>
      </w:r>
    </w:p>
    <w:p w:rsidR="00C45420" w:rsidRDefault="00C45420" w:rsidP="00775A8F">
      <w:pPr>
        <w:spacing w:line="360" w:lineRule="auto"/>
        <w:rPr>
          <w:rFonts w:cstheme="minorHAnsi"/>
          <w:color w:val="000000" w:themeColor="text1"/>
        </w:rPr>
      </w:pPr>
    </w:p>
    <w:p w:rsidR="00775A8F" w:rsidRPr="008E7C26" w:rsidRDefault="00C45420" w:rsidP="00775A8F">
      <w:pPr>
        <w:spacing w:line="360" w:lineRule="auto"/>
        <w:rPr>
          <w:rFonts w:cstheme="minorHAnsi"/>
          <w:color w:val="000000" w:themeColor="text1"/>
        </w:rPr>
      </w:pPr>
      <w:r>
        <w:rPr>
          <w:rFonts w:cstheme="minorHAnsi"/>
          <w:color w:val="000000" w:themeColor="text1"/>
        </w:rPr>
        <w:t>Gibbs’ reflective cycle has proven to be a valuable framework</w:t>
      </w:r>
      <w:r w:rsidR="007552B6">
        <w:rPr>
          <w:rFonts w:cstheme="minorHAnsi"/>
          <w:color w:val="000000" w:themeColor="text1"/>
        </w:rPr>
        <w:t xml:space="preserve">, encompassing a personal </w:t>
      </w:r>
      <w:r>
        <w:rPr>
          <w:rFonts w:cstheme="minorHAnsi"/>
          <w:color w:val="000000" w:themeColor="text1"/>
        </w:rPr>
        <w:t xml:space="preserve">assessment method </w:t>
      </w:r>
      <w:r w:rsidR="007552B6">
        <w:rPr>
          <w:rFonts w:cstheme="minorHAnsi"/>
          <w:color w:val="000000" w:themeColor="text1"/>
        </w:rPr>
        <w:t xml:space="preserve">for </w:t>
      </w:r>
      <w:r>
        <w:rPr>
          <w:rFonts w:cstheme="minorHAnsi"/>
          <w:color w:val="000000" w:themeColor="text1"/>
        </w:rPr>
        <w:t>reflective practice</w:t>
      </w:r>
      <w:r w:rsidR="007552B6">
        <w:rPr>
          <w:rFonts w:cstheme="minorHAnsi"/>
          <w:color w:val="000000" w:themeColor="text1"/>
        </w:rPr>
        <w:t>;</w:t>
      </w:r>
      <w:r>
        <w:rPr>
          <w:rFonts w:cstheme="minorHAnsi"/>
          <w:color w:val="000000" w:themeColor="text1"/>
        </w:rPr>
        <w:t xml:space="preserve"> </w:t>
      </w:r>
      <w:r w:rsidR="00967EE8">
        <w:rPr>
          <w:rFonts w:cstheme="minorHAnsi"/>
          <w:color w:val="000000" w:themeColor="text1"/>
        </w:rPr>
        <w:t xml:space="preserve">breaking the experience into stages has allowed me to recognise specific areas for </w:t>
      </w:r>
      <w:r w:rsidR="0098662D">
        <w:rPr>
          <w:rFonts w:cstheme="minorHAnsi"/>
          <w:color w:val="000000" w:themeColor="text1"/>
        </w:rPr>
        <w:t xml:space="preserve">holistic </w:t>
      </w:r>
      <w:r w:rsidR="00967EE8">
        <w:rPr>
          <w:rFonts w:cstheme="minorHAnsi"/>
          <w:color w:val="000000" w:themeColor="text1"/>
        </w:rPr>
        <w:t>improvement</w:t>
      </w:r>
      <w:r w:rsidR="0098662D">
        <w:rPr>
          <w:rFonts w:cstheme="minorHAnsi"/>
          <w:color w:val="000000" w:themeColor="text1"/>
        </w:rPr>
        <w:t>.</w:t>
      </w:r>
      <w:bookmarkStart w:id="0" w:name="_GoBack"/>
      <w:bookmarkEnd w:id="0"/>
    </w:p>
    <w:p w:rsidR="00D01E1F" w:rsidRPr="008E7C26" w:rsidRDefault="00775A8F" w:rsidP="005D24FA">
      <w:pPr>
        <w:spacing w:line="360" w:lineRule="auto"/>
        <w:rPr>
          <w:rFonts w:cstheme="minorHAnsi"/>
          <w:color w:val="000000" w:themeColor="text1"/>
        </w:rPr>
      </w:pPr>
      <w:r>
        <w:rPr>
          <w:rFonts w:cstheme="minorHAnsi"/>
          <w:color w:val="000000" w:themeColor="text1"/>
        </w:rPr>
        <w:t xml:space="preserve"> </w:t>
      </w:r>
    </w:p>
    <w:p w:rsidR="00AF41EC" w:rsidRDefault="00865E55" w:rsidP="005D24FA">
      <w:pPr>
        <w:spacing w:line="360" w:lineRule="auto"/>
        <w:rPr>
          <w:rFonts w:cstheme="minorHAnsi"/>
          <w:color w:val="000000" w:themeColor="text1"/>
        </w:rPr>
      </w:pPr>
      <w:r>
        <w:rPr>
          <w:rFonts w:cstheme="minorHAnsi"/>
          <w:color w:val="000000" w:themeColor="text1"/>
        </w:rPr>
        <w:t>Stage 6 (</w:t>
      </w:r>
      <w:r w:rsidR="00D06079" w:rsidRPr="00865E55">
        <w:rPr>
          <w:rFonts w:cstheme="minorHAnsi"/>
          <w:color w:val="000000" w:themeColor="text1"/>
        </w:rPr>
        <w:t>Action P</w:t>
      </w:r>
      <w:r>
        <w:rPr>
          <w:rFonts w:cstheme="minorHAnsi"/>
          <w:color w:val="000000" w:themeColor="text1"/>
        </w:rPr>
        <w:t xml:space="preserve">lan): </w:t>
      </w:r>
      <w:r w:rsidR="00AF41EC">
        <w:rPr>
          <w:rFonts w:cstheme="minorHAnsi"/>
          <w:color w:val="000000" w:themeColor="text1"/>
        </w:rPr>
        <w:t xml:space="preserve">On reflection, I feel that the areas of slight confusion during the second activity </w:t>
      </w:r>
      <w:r w:rsidR="00AF41EC" w:rsidRPr="008E7C26">
        <w:rPr>
          <w:rFonts w:cstheme="minorHAnsi"/>
          <w:color w:val="000000" w:themeColor="text1"/>
        </w:rPr>
        <w:t xml:space="preserve">could have created a negative perception to my peers with regards to my planning and organising skills.  This is something that I will definitely bear in mind for any future experience.  </w:t>
      </w:r>
    </w:p>
    <w:p w:rsidR="00AF41EC" w:rsidRDefault="00AF41EC" w:rsidP="005D24FA">
      <w:pPr>
        <w:spacing w:line="360" w:lineRule="auto"/>
        <w:rPr>
          <w:rFonts w:cstheme="minorHAnsi"/>
          <w:color w:val="000000" w:themeColor="text1"/>
        </w:rPr>
      </w:pPr>
    </w:p>
    <w:p w:rsidR="00AF41EC" w:rsidRDefault="00AF41EC" w:rsidP="00AF41EC">
      <w:pPr>
        <w:spacing w:line="360" w:lineRule="auto"/>
        <w:rPr>
          <w:rFonts w:cstheme="minorHAnsi"/>
          <w:color w:val="000000" w:themeColor="text1"/>
        </w:rPr>
      </w:pPr>
      <w:r w:rsidRPr="008E7C26">
        <w:rPr>
          <w:rFonts w:cstheme="minorHAnsi"/>
          <w:color w:val="000000" w:themeColor="text1"/>
        </w:rPr>
        <w:t>It was an over-sight of mine that I had not factored for a significantly smaller group than that of my previous micro-teach, which definitely impacted on the time spent for discussion/carrying out the activities.  I should have been more prepared for this, and any other unforeseen circumstances, that could have arisen on the day</w:t>
      </w:r>
      <w:r w:rsidRPr="00775A8F">
        <w:rPr>
          <w:rFonts w:cstheme="minorHAnsi"/>
          <w:color w:val="000000" w:themeColor="text1"/>
        </w:rPr>
        <w:t>.</w:t>
      </w:r>
      <w:r w:rsidR="00775A8F">
        <w:rPr>
          <w:rFonts w:cstheme="minorHAnsi"/>
          <w:color w:val="000000" w:themeColor="text1"/>
        </w:rPr>
        <w:t xml:space="preserve">  </w:t>
      </w:r>
      <w:r w:rsidRPr="008E7C26">
        <w:rPr>
          <w:rFonts w:cstheme="minorHAnsi"/>
          <w:color w:val="000000" w:themeColor="text1"/>
        </w:rPr>
        <w:t>I can confidently say that this could have been avoided by more thorough planning on my part.</w:t>
      </w:r>
    </w:p>
    <w:p w:rsidR="00AF41EC" w:rsidRPr="008E7C26" w:rsidRDefault="00AF41EC" w:rsidP="00AF41EC">
      <w:pPr>
        <w:spacing w:line="360" w:lineRule="auto"/>
        <w:rPr>
          <w:rFonts w:cstheme="minorHAnsi"/>
          <w:color w:val="000000" w:themeColor="text1"/>
        </w:rPr>
      </w:pPr>
    </w:p>
    <w:p w:rsidR="002A0CFD" w:rsidRPr="008E7C26" w:rsidRDefault="000D3E3D" w:rsidP="005D24FA">
      <w:pPr>
        <w:spacing w:line="360" w:lineRule="auto"/>
        <w:rPr>
          <w:rFonts w:cstheme="minorHAnsi"/>
          <w:color w:val="000000" w:themeColor="text1"/>
        </w:rPr>
      </w:pPr>
      <w:r w:rsidRPr="008E7C26">
        <w:rPr>
          <w:rFonts w:cstheme="minorHAnsi"/>
          <w:color w:val="000000" w:themeColor="text1"/>
        </w:rPr>
        <w:t>I could have also provided an insight to what the next lesson could realistically entail, preparing them for the introduction of the extended marketing mix (physical evidence, people and process).</w:t>
      </w:r>
    </w:p>
    <w:p w:rsidR="007748FE" w:rsidRPr="00960B64" w:rsidRDefault="007748FE" w:rsidP="005D24FA">
      <w:pPr>
        <w:spacing w:line="360" w:lineRule="auto"/>
        <w:rPr>
          <w:rFonts w:cstheme="minorHAnsi"/>
          <w:color w:val="FFC000" w:themeColor="accent4"/>
        </w:rPr>
      </w:pPr>
    </w:p>
    <w:p w:rsidR="00355CB7" w:rsidRDefault="00355CB7">
      <w:pPr>
        <w:rPr>
          <w:rFonts w:cstheme="minorHAnsi"/>
          <w:color w:val="FFC000" w:themeColor="accent4"/>
        </w:rPr>
      </w:pPr>
      <w:r>
        <w:rPr>
          <w:rFonts w:cstheme="minorHAnsi"/>
          <w:color w:val="FFC000" w:themeColor="accent4"/>
        </w:rPr>
        <w:br w:type="page"/>
      </w:r>
    </w:p>
    <w:sdt>
      <w:sdtPr>
        <w:id w:val="-1181266581"/>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rsidR="00623B6E" w:rsidRDefault="00623B6E" w:rsidP="00623B6E">
          <w:pPr>
            <w:pStyle w:val="Heading1"/>
            <w:spacing w:line="360" w:lineRule="auto"/>
          </w:pPr>
          <w:r>
            <w:t>References</w:t>
          </w:r>
        </w:p>
        <w:p w:rsidR="00623B6E" w:rsidRPr="00623B6E" w:rsidRDefault="00623B6E" w:rsidP="00623B6E">
          <w:pPr>
            <w:spacing w:line="360" w:lineRule="auto"/>
            <w:rPr>
              <w:lang w:val="en-US" w:bidi="en-US"/>
            </w:rPr>
          </w:pPr>
        </w:p>
        <w:p w:rsidR="00623B6E" w:rsidRDefault="00623B6E" w:rsidP="00623B6E">
          <w:pPr>
            <w:pStyle w:val="Bibliography"/>
            <w:spacing w:line="360" w:lineRule="auto"/>
            <w:rPr>
              <w:noProof/>
              <w:lang w:val="en-US"/>
            </w:rPr>
          </w:pPr>
          <w:r>
            <w:fldChar w:fldCharType="begin"/>
          </w:r>
          <w:r>
            <w:instrText xml:space="preserve"> BIBLIOGRAPHY </w:instrText>
          </w:r>
          <w:r>
            <w:fldChar w:fldCharType="separate"/>
          </w:r>
          <w:r>
            <w:rPr>
              <w:noProof/>
              <w:lang w:val="en-US"/>
            </w:rPr>
            <w:t xml:space="preserve">Chappius, J., 2009. </w:t>
          </w:r>
          <w:r>
            <w:rPr>
              <w:i/>
              <w:iCs/>
              <w:noProof/>
              <w:lang w:val="en-US"/>
            </w:rPr>
            <w:t xml:space="preserve">Seven Strategies of Assessment for Learning. </w:t>
          </w:r>
          <w:r>
            <w:rPr>
              <w:noProof/>
              <w:lang w:val="en-US"/>
            </w:rPr>
            <w:t>Boston: Pearson Education Inc..</w:t>
          </w:r>
        </w:p>
        <w:p w:rsidR="00623B6E" w:rsidRPr="00623B6E" w:rsidRDefault="00623B6E" w:rsidP="00623B6E">
          <w:pPr>
            <w:spacing w:line="360" w:lineRule="auto"/>
            <w:rPr>
              <w:lang w:val="en-US"/>
            </w:rPr>
          </w:pPr>
        </w:p>
        <w:p w:rsidR="00623B6E" w:rsidRDefault="00623B6E" w:rsidP="00623B6E">
          <w:pPr>
            <w:pStyle w:val="Bibliography"/>
            <w:spacing w:line="360" w:lineRule="auto"/>
            <w:rPr>
              <w:noProof/>
              <w:lang w:val="en-US"/>
            </w:rPr>
          </w:pPr>
          <w:r>
            <w:rPr>
              <w:noProof/>
              <w:lang w:val="en-US"/>
            </w:rPr>
            <w:t xml:space="preserve">Cisco, 2012. </w:t>
          </w:r>
          <w:r>
            <w:rPr>
              <w:i/>
              <w:iCs/>
              <w:noProof/>
              <w:lang w:val="en-US"/>
            </w:rPr>
            <w:t>The Impact of Broadcast and Streaming Video in Education</w:t>
          </w:r>
          <w:r>
            <w:rPr>
              <w:noProof/>
              <w:lang w:val="en-US"/>
            </w:rPr>
            <w:t>: Wainhouse Research.</w:t>
          </w:r>
        </w:p>
        <w:p w:rsidR="00623B6E" w:rsidRPr="00623B6E" w:rsidRDefault="00623B6E" w:rsidP="00623B6E">
          <w:pPr>
            <w:spacing w:line="360" w:lineRule="auto"/>
            <w:rPr>
              <w:lang w:val="en-US"/>
            </w:rPr>
          </w:pPr>
        </w:p>
        <w:p w:rsidR="00623B6E" w:rsidRDefault="00623B6E" w:rsidP="00623B6E">
          <w:pPr>
            <w:pStyle w:val="Bibliography"/>
            <w:spacing w:line="360" w:lineRule="auto"/>
            <w:rPr>
              <w:noProof/>
              <w:lang w:val="en-US"/>
            </w:rPr>
          </w:pPr>
          <w:r>
            <w:rPr>
              <w:noProof/>
              <w:lang w:val="en-US"/>
            </w:rPr>
            <w:t xml:space="preserve">Crawley, J., 2005. </w:t>
          </w:r>
          <w:r>
            <w:rPr>
              <w:i/>
              <w:iCs/>
              <w:noProof/>
              <w:lang w:val="en-US"/>
            </w:rPr>
            <w:t xml:space="preserve">In at the Deep End - A survival Guide for Teachers in Post Compulsary Education. </w:t>
          </w:r>
          <w:r>
            <w:rPr>
              <w:noProof/>
              <w:lang w:val="en-US"/>
            </w:rPr>
            <w:t>London: David Fulton Publishers Ltd.</w:t>
          </w:r>
        </w:p>
        <w:p w:rsidR="00623B6E" w:rsidRPr="00623B6E" w:rsidRDefault="00623B6E" w:rsidP="00623B6E">
          <w:pPr>
            <w:spacing w:line="360" w:lineRule="auto"/>
            <w:rPr>
              <w:lang w:val="en-US"/>
            </w:rPr>
          </w:pPr>
        </w:p>
        <w:p w:rsidR="00623B6E" w:rsidRDefault="00623B6E" w:rsidP="00623B6E">
          <w:pPr>
            <w:pStyle w:val="Bibliography"/>
            <w:spacing w:line="360" w:lineRule="auto"/>
            <w:rPr>
              <w:noProof/>
              <w:lang w:val="en-US"/>
            </w:rPr>
          </w:pPr>
          <w:r>
            <w:rPr>
              <w:noProof/>
              <w:lang w:val="en-US"/>
            </w:rPr>
            <w:t xml:space="preserve">Edwards, R., Hanson, A. &amp; Raggatt, P., 1996. </w:t>
          </w:r>
          <w:r>
            <w:rPr>
              <w:i/>
              <w:iCs/>
              <w:noProof/>
              <w:lang w:val="en-US"/>
            </w:rPr>
            <w:t xml:space="preserve">Boundaries of Adult Learning. </w:t>
          </w:r>
          <w:r>
            <w:rPr>
              <w:noProof/>
              <w:lang w:val="en-US"/>
            </w:rPr>
            <w:t>Oxon: Routledge.</w:t>
          </w:r>
        </w:p>
        <w:p w:rsidR="00623B6E" w:rsidRDefault="00623B6E" w:rsidP="00623B6E">
          <w:pPr>
            <w:pStyle w:val="Bibliography"/>
            <w:spacing w:line="360" w:lineRule="auto"/>
            <w:rPr>
              <w:noProof/>
              <w:lang w:val="en-US"/>
            </w:rPr>
          </w:pPr>
          <w:r>
            <w:rPr>
              <w:noProof/>
              <w:lang w:val="en-US"/>
            </w:rPr>
            <w:t xml:space="preserve">EuroMed Info, 2018. </w:t>
          </w:r>
          <w:r>
            <w:rPr>
              <w:i/>
              <w:iCs/>
              <w:noProof/>
              <w:lang w:val="en-US"/>
            </w:rPr>
            <w:t xml:space="preserve">Patient Education: Learning readiness. </w:t>
          </w:r>
          <w:r>
            <w:rPr>
              <w:noProof/>
              <w:lang w:val="en-US"/>
            </w:rPr>
            <w:t xml:space="preserve">[Online] </w:t>
          </w:r>
          <w:r>
            <w:rPr>
              <w:noProof/>
              <w:lang w:val="en-US"/>
            </w:rPr>
            <w:br/>
            <w:t xml:space="preserve">Available at: </w:t>
          </w:r>
          <w:r>
            <w:rPr>
              <w:noProof/>
              <w:u w:val="single"/>
              <w:lang w:val="en-US"/>
            </w:rPr>
            <w:t>https://www.euromedinfo.eu/patient-education-learning-readiness.html/</w:t>
          </w:r>
          <w:r>
            <w:rPr>
              <w:noProof/>
              <w:lang w:val="en-US"/>
            </w:rPr>
            <w:br/>
            <w:t>[Accessed 4th November 2018].</w:t>
          </w:r>
        </w:p>
        <w:p w:rsidR="00623B6E" w:rsidRPr="00623B6E" w:rsidRDefault="00623B6E" w:rsidP="00623B6E">
          <w:pPr>
            <w:spacing w:line="360" w:lineRule="auto"/>
            <w:rPr>
              <w:lang w:val="en-US"/>
            </w:rPr>
          </w:pPr>
        </w:p>
        <w:p w:rsidR="00623B6E" w:rsidRDefault="00623B6E" w:rsidP="00623B6E">
          <w:pPr>
            <w:pStyle w:val="Bibliography"/>
            <w:spacing w:line="360" w:lineRule="auto"/>
            <w:rPr>
              <w:noProof/>
              <w:lang w:val="en-US"/>
            </w:rPr>
          </w:pPr>
          <w:r>
            <w:rPr>
              <w:noProof/>
              <w:lang w:val="en-US"/>
            </w:rPr>
            <w:t xml:space="preserve">Filmstretch, 2016. </w:t>
          </w:r>
          <w:r>
            <w:rPr>
              <w:i/>
              <w:iCs/>
              <w:noProof/>
              <w:lang w:val="en-US"/>
            </w:rPr>
            <w:t xml:space="preserve">The Case for Using Video for Adult Learning and Development. </w:t>
          </w:r>
          <w:r>
            <w:rPr>
              <w:noProof/>
              <w:lang w:val="en-US"/>
            </w:rPr>
            <w:t xml:space="preserve">[Online] </w:t>
          </w:r>
          <w:r>
            <w:rPr>
              <w:noProof/>
              <w:lang w:val="en-US"/>
            </w:rPr>
            <w:br/>
            <w:t xml:space="preserve">Available at: </w:t>
          </w:r>
          <w:r>
            <w:rPr>
              <w:noProof/>
              <w:u w:val="single"/>
              <w:lang w:val="en-US"/>
            </w:rPr>
            <w:t>https://filmstretch.com.au/2016/03/01/the-case-for-using-video-for-adult-learning-and-development/</w:t>
          </w:r>
          <w:r>
            <w:rPr>
              <w:noProof/>
              <w:lang w:val="en-US"/>
            </w:rPr>
            <w:br/>
            <w:t>[Accessed 2nd November 2018].</w:t>
          </w:r>
        </w:p>
        <w:p w:rsidR="00623B6E" w:rsidRPr="00623B6E" w:rsidRDefault="00623B6E" w:rsidP="00623B6E">
          <w:pPr>
            <w:spacing w:line="360" w:lineRule="auto"/>
            <w:rPr>
              <w:lang w:val="en-US"/>
            </w:rPr>
          </w:pPr>
        </w:p>
        <w:p w:rsidR="00623B6E" w:rsidRDefault="00623B6E" w:rsidP="00623B6E">
          <w:pPr>
            <w:pStyle w:val="Bibliography"/>
            <w:spacing w:line="360" w:lineRule="auto"/>
            <w:rPr>
              <w:noProof/>
              <w:lang w:val="en-US"/>
            </w:rPr>
          </w:pPr>
          <w:r>
            <w:rPr>
              <w:noProof/>
              <w:lang w:val="en-US"/>
            </w:rPr>
            <w:t xml:space="preserve">Forbes Coaches Council, 2017. </w:t>
          </w:r>
          <w:r>
            <w:rPr>
              <w:i/>
              <w:iCs/>
              <w:noProof/>
              <w:lang w:val="en-US"/>
            </w:rPr>
            <w:t xml:space="preserve">Generation Z: 12 Important Things Companies Need To Understand. </w:t>
          </w:r>
          <w:r>
            <w:rPr>
              <w:noProof/>
              <w:lang w:val="en-US"/>
            </w:rPr>
            <w:t xml:space="preserve">[Online] </w:t>
          </w:r>
          <w:r>
            <w:rPr>
              <w:noProof/>
              <w:lang w:val="en-US"/>
            </w:rPr>
            <w:br/>
            <w:t xml:space="preserve">Available at: </w:t>
          </w:r>
          <w:r>
            <w:rPr>
              <w:noProof/>
              <w:u w:val="single"/>
              <w:lang w:val="en-US"/>
            </w:rPr>
            <w:t>https://www.forbes.com/sites/forbescoachescouncil/2017/03/03/generation-z-12-important-things-companies-need-to-understand/#7e6e9fd1fe3d</w:t>
          </w:r>
          <w:r>
            <w:rPr>
              <w:noProof/>
              <w:lang w:val="en-US"/>
            </w:rPr>
            <w:br/>
            <w:t>[Accessed 3 November 2018].</w:t>
          </w:r>
        </w:p>
        <w:p w:rsidR="00623B6E" w:rsidRPr="00623B6E" w:rsidRDefault="00623B6E" w:rsidP="00623B6E">
          <w:pPr>
            <w:spacing w:line="360" w:lineRule="auto"/>
            <w:rPr>
              <w:lang w:val="en-US"/>
            </w:rPr>
          </w:pPr>
        </w:p>
        <w:p w:rsidR="00623B6E" w:rsidRDefault="00623B6E" w:rsidP="00623B6E">
          <w:pPr>
            <w:pStyle w:val="Bibliography"/>
            <w:spacing w:line="360" w:lineRule="auto"/>
            <w:rPr>
              <w:noProof/>
              <w:lang w:val="en-US"/>
            </w:rPr>
          </w:pPr>
        </w:p>
        <w:p w:rsidR="00623B6E" w:rsidRDefault="00623B6E" w:rsidP="00623B6E">
          <w:pPr>
            <w:pStyle w:val="Bibliography"/>
            <w:spacing w:line="360" w:lineRule="auto"/>
            <w:rPr>
              <w:noProof/>
              <w:lang w:val="en-US"/>
            </w:rPr>
          </w:pPr>
        </w:p>
        <w:p w:rsidR="00623B6E" w:rsidRDefault="00623B6E" w:rsidP="00623B6E">
          <w:pPr>
            <w:pStyle w:val="Bibliography"/>
            <w:spacing w:line="360" w:lineRule="auto"/>
            <w:rPr>
              <w:noProof/>
              <w:lang w:val="en-US"/>
            </w:rPr>
          </w:pPr>
        </w:p>
        <w:p w:rsidR="00623B6E" w:rsidRDefault="00623B6E" w:rsidP="00623B6E">
          <w:pPr>
            <w:pStyle w:val="Bibliography"/>
            <w:spacing w:line="360" w:lineRule="auto"/>
            <w:rPr>
              <w:noProof/>
              <w:lang w:val="en-US"/>
            </w:rPr>
          </w:pPr>
          <w:r>
            <w:rPr>
              <w:noProof/>
              <w:lang w:val="en-US"/>
            </w:rPr>
            <w:lastRenderedPageBreak/>
            <w:t>Forehand, M., 2011. Bloom's Taxonomy - Emerging Perspectives on Learning, Teaching and Technology. [Online].</w:t>
          </w:r>
        </w:p>
        <w:p w:rsidR="00623B6E" w:rsidRDefault="00623B6E" w:rsidP="00623B6E">
          <w:pPr>
            <w:pStyle w:val="Bibliography"/>
            <w:spacing w:line="360" w:lineRule="auto"/>
            <w:rPr>
              <w:noProof/>
              <w:lang w:val="en-US"/>
            </w:rPr>
          </w:pPr>
          <w:r>
            <w:rPr>
              <w:noProof/>
              <w:lang w:val="en-US"/>
            </w:rPr>
            <w:t>Available</w:t>
          </w:r>
          <w:r w:rsidR="00C45420">
            <w:rPr>
              <w:noProof/>
              <w:lang w:val="en-US"/>
            </w:rPr>
            <w:t xml:space="preserve"> at: </w:t>
          </w:r>
          <w:r>
            <w:rPr>
              <w:noProof/>
              <w:lang w:val="en-US"/>
            </w:rPr>
            <w:t>https://www.d41.org/cms/lib/IL01904672/Centricity/Domain/422/BloomsTaxonomy.pdf, p. 2.</w:t>
          </w:r>
        </w:p>
        <w:p w:rsidR="00623B6E" w:rsidRPr="00623B6E" w:rsidRDefault="00623B6E" w:rsidP="00623B6E">
          <w:pPr>
            <w:rPr>
              <w:lang w:val="en-US"/>
            </w:rPr>
          </w:pPr>
        </w:p>
        <w:p w:rsidR="00623B6E" w:rsidRDefault="00623B6E" w:rsidP="00623B6E">
          <w:pPr>
            <w:pStyle w:val="Bibliography"/>
            <w:spacing w:line="360" w:lineRule="auto"/>
            <w:rPr>
              <w:noProof/>
              <w:lang w:val="en-US"/>
            </w:rPr>
          </w:pPr>
          <w:r>
            <w:rPr>
              <w:noProof/>
              <w:lang w:val="en-US"/>
            </w:rPr>
            <w:t xml:space="preserve">Gibbs, G., 1988. </w:t>
          </w:r>
          <w:r>
            <w:rPr>
              <w:i/>
              <w:iCs/>
              <w:noProof/>
              <w:lang w:val="en-US"/>
            </w:rPr>
            <w:t xml:space="preserve">Learning by Doing: A guide to teaching and learning methods. </w:t>
          </w:r>
          <w:r>
            <w:rPr>
              <w:noProof/>
              <w:lang w:val="en-US"/>
            </w:rPr>
            <w:t>Further Education Unit ed. Oxford: Further Education Unit. Oxford Polytechnic.</w:t>
          </w:r>
        </w:p>
        <w:p w:rsidR="00623B6E" w:rsidRPr="00623B6E" w:rsidRDefault="00623B6E" w:rsidP="00623B6E">
          <w:pPr>
            <w:spacing w:line="360" w:lineRule="auto"/>
            <w:rPr>
              <w:lang w:val="en-US"/>
            </w:rPr>
          </w:pPr>
        </w:p>
        <w:p w:rsidR="00623B6E" w:rsidRDefault="00623B6E" w:rsidP="00623B6E">
          <w:pPr>
            <w:spacing w:line="360" w:lineRule="auto"/>
          </w:pPr>
          <w:r>
            <w:t>Ferreira, D. &amp; Maclean, G</w:t>
          </w:r>
          <w:r w:rsidRPr="00D32A73">
            <w:t>.</w:t>
          </w:r>
          <w:r>
            <w:t>,</w:t>
          </w:r>
          <w:r w:rsidRPr="00D32A73">
            <w:t xml:space="preserve"> (2017). Andragogy in the 21st century: Applying the Assumptions of Adult Learning </w:t>
          </w:r>
          <w:r>
            <w:t>[</w:t>
          </w:r>
          <w:r w:rsidRPr="00D32A73">
            <w:t>Online</w:t>
          </w:r>
          <w:r>
            <w:t>] Available at:</w:t>
          </w:r>
        </w:p>
        <w:p w:rsidR="00623B6E" w:rsidRDefault="00623B6E" w:rsidP="00623B6E">
          <w:pPr>
            <w:spacing w:line="360" w:lineRule="auto"/>
          </w:pPr>
          <w:r w:rsidRPr="00E46C3D">
            <w:t>https://www.researchgate.net/publication/323388304_Andragogy_in_the_21st_century_Applying_the_Assumptions_of_Adult_Learning_Online</w:t>
          </w:r>
          <w:r>
            <w:t xml:space="preserve"> [Accessed 14th November 2018].</w:t>
          </w:r>
        </w:p>
        <w:p w:rsidR="00623B6E" w:rsidRPr="00D32A73" w:rsidRDefault="00623B6E" w:rsidP="00623B6E">
          <w:pPr>
            <w:spacing w:line="360" w:lineRule="auto"/>
          </w:pPr>
        </w:p>
        <w:p w:rsidR="00623B6E" w:rsidRDefault="00623B6E" w:rsidP="00623B6E">
          <w:pPr>
            <w:pStyle w:val="Bibliography"/>
            <w:spacing w:line="360" w:lineRule="auto"/>
            <w:rPr>
              <w:noProof/>
              <w:lang w:val="en-US"/>
            </w:rPr>
          </w:pPr>
          <w:r>
            <w:rPr>
              <w:noProof/>
              <w:lang w:val="en-US"/>
            </w:rPr>
            <w:t xml:space="preserve">Jacobs, H. H. &amp; Alcock, M. H., 2017. </w:t>
          </w:r>
          <w:r>
            <w:rPr>
              <w:i/>
              <w:iCs/>
              <w:noProof/>
              <w:lang w:val="en-US"/>
            </w:rPr>
            <w:t xml:space="preserve">ASCD. </w:t>
          </w:r>
          <w:r>
            <w:rPr>
              <w:noProof/>
              <w:lang w:val="en-US"/>
            </w:rPr>
            <w:t xml:space="preserve">[Online] </w:t>
          </w:r>
          <w:r>
            <w:rPr>
              <w:noProof/>
              <w:lang w:val="en-US"/>
            </w:rPr>
            <w:br/>
            <w:t xml:space="preserve">Available at: </w:t>
          </w:r>
          <w:r>
            <w:rPr>
              <w:noProof/>
              <w:u w:val="single"/>
              <w:lang w:val="en-US"/>
            </w:rPr>
            <w:t>www.ascd.org/publications/books/115013/chapters/Refreshed-Pedagogy-for-the-Contemporary-Learner.aspx</w:t>
          </w:r>
          <w:r>
            <w:rPr>
              <w:noProof/>
              <w:lang w:val="en-US"/>
            </w:rPr>
            <w:br/>
            <w:t>[Accessed 28th October 28 2018].</w:t>
          </w:r>
        </w:p>
        <w:p w:rsidR="00623B6E" w:rsidRPr="00623B6E" w:rsidRDefault="00623B6E" w:rsidP="00623B6E">
          <w:pPr>
            <w:spacing w:line="360" w:lineRule="auto"/>
            <w:rPr>
              <w:lang w:val="en-US"/>
            </w:rPr>
          </w:pPr>
        </w:p>
        <w:p w:rsidR="00623B6E" w:rsidRDefault="00623B6E" w:rsidP="00623B6E">
          <w:pPr>
            <w:pStyle w:val="Bibliography"/>
            <w:spacing w:line="360" w:lineRule="auto"/>
            <w:rPr>
              <w:noProof/>
              <w:lang w:val="en-US"/>
            </w:rPr>
          </w:pPr>
          <w:r>
            <w:rPr>
              <w:noProof/>
              <w:lang w:val="en-US"/>
            </w:rPr>
            <w:t xml:space="preserve">Kolb, D., 1984. </w:t>
          </w:r>
          <w:r>
            <w:rPr>
              <w:i/>
              <w:iCs/>
              <w:noProof/>
              <w:lang w:val="en-US"/>
            </w:rPr>
            <w:t xml:space="preserve">Experimental Learning: Experience as the Source of Learning and Development. </w:t>
          </w:r>
          <w:r>
            <w:rPr>
              <w:noProof/>
              <w:lang w:val="en-US"/>
            </w:rPr>
            <w:t>Englewood Cliffs(New Jersey): Prentice-Hall.</w:t>
          </w:r>
        </w:p>
        <w:p w:rsidR="00623B6E" w:rsidRPr="00623B6E" w:rsidRDefault="00623B6E" w:rsidP="00623B6E">
          <w:pPr>
            <w:spacing w:line="360" w:lineRule="auto"/>
            <w:rPr>
              <w:lang w:val="en-US"/>
            </w:rPr>
          </w:pPr>
        </w:p>
        <w:p w:rsidR="00623B6E" w:rsidRDefault="00623B6E" w:rsidP="00623B6E">
          <w:pPr>
            <w:pStyle w:val="Bibliography"/>
            <w:spacing w:line="360" w:lineRule="auto"/>
            <w:rPr>
              <w:noProof/>
              <w:lang w:val="en-US"/>
            </w:rPr>
          </w:pPr>
          <w:r>
            <w:rPr>
              <w:noProof/>
              <w:lang w:val="en-US"/>
            </w:rPr>
            <w:t xml:space="preserve">Krathowl, D. R., Bloom, B. S. &amp; Masia, B. B., 1973. </w:t>
          </w:r>
          <w:r>
            <w:rPr>
              <w:i/>
              <w:iCs/>
              <w:noProof/>
              <w:lang w:val="en-US"/>
            </w:rPr>
            <w:t xml:space="preserve">Taxonomy of educational objectives, the Classification of educational goals. Handbook II: Affective domain. </w:t>
          </w:r>
          <w:r>
            <w:rPr>
              <w:noProof/>
              <w:lang w:val="en-US"/>
            </w:rPr>
            <w:t>New York: David McKay Co., Inc..</w:t>
          </w:r>
        </w:p>
        <w:p w:rsidR="00623B6E" w:rsidRPr="00623B6E" w:rsidRDefault="00623B6E" w:rsidP="00623B6E">
          <w:pPr>
            <w:spacing w:line="360" w:lineRule="auto"/>
            <w:rPr>
              <w:lang w:val="en-US"/>
            </w:rPr>
          </w:pPr>
        </w:p>
        <w:p w:rsidR="00623B6E" w:rsidRDefault="00623B6E" w:rsidP="00623B6E">
          <w:pPr>
            <w:pStyle w:val="Bibliography"/>
            <w:spacing w:line="360" w:lineRule="auto"/>
            <w:rPr>
              <w:noProof/>
              <w:lang w:val="en-US"/>
            </w:rPr>
          </w:pPr>
          <w:r>
            <w:rPr>
              <w:noProof/>
              <w:lang w:val="en-US"/>
            </w:rPr>
            <w:t xml:space="preserve">Macaulay, S. &amp; Cook, S., 2017. </w:t>
          </w:r>
          <w:r>
            <w:rPr>
              <w:i/>
              <w:iCs/>
              <w:noProof/>
              <w:lang w:val="en-US"/>
            </w:rPr>
            <w:t xml:space="preserve">Training Journal. </w:t>
          </w:r>
          <w:r>
            <w:rPr>
              <w:noProof/>
              <w:lang w:val="en-US"/>
            </w:rPr>
            <w:t xml:space="preserve">[Online] </w:t>
          </w:r>
          <w:r>
            <w:rPr>
              <w:noProof/>
              <w:lang w:val="en-US"/>
            </w:rPr>
            <w:br/>
            <w:t xml:space="preserve">Available at: </w:t>
          </w:r>
          <w:r>
            <w:rPr>
              <w:noProof/>
              <w:u w:val="single"/>
              <w:lang w:val="en-US"/>
            </w:rPr>
            <w:t>https://www.trainingjournal.com/articles/opinion/learning-development-across-generations</w:t>
          </w:r>
          <w:r>
            <w:rPr>
              <w:noProof/>
              <w:lang w:val="en-US"/>
            </w:rPr>
            <w:br/>
            <w:t>[Accessed 3rd November 2018].</w:t>
          </w:r>
        </w:p>
        <w:p w:rsidR="00623B6E" w:rsidRPr="00623B6E" w:rsidRDefault="00623B6E" w:rsidP="00623B6E">
          <w:pPr>
            <w:spacing w:line="360" w:lineRule="auto"/>
            <w:rPr>
              <w:lang w:val="en-US"/>
            </w:rPr>
          </w:pPr>
        </w:p>
        <w:p w:rsidR="00623B6E" w:rsidRDefault="00623B6E" w:rsidP="00623B6E">
          <w:pPr>
            <w:pStyle w:val="Bibliography"/>
            <w:spacing w:line="360" w:lineRule="auto"/>
            <w:rPr>
              <w:noProof/>
              <w:lang w:val="en-US"/>
            </w:rPr>
          </w:pPr>
          <w:r>
            <w:rPr>
              <w:noProof/>
              <w:lang w:val="en-US"/>
            </w:rPr>
            <w:lastRenderedPageBreak/>
            <w:t xml:space="preserve">MindTools, 2007. </w:t>
          </w:r>
          <w:r>
            <w:rPr>
              <w:i/>
              <w:iCs/>
              <w:noProof/>
              <w:lang w:val="en-US"/>
            </w:rPr>
            <w:t xml:space="preserve">The Marketing Mix and the 4Ps of Marketing. </w:t>
          </w:r>
          <w:r>
            <w:rPr>
              <w:noProof/>
              <w:lang w:val="en-US"/>
            </w:rPr>
            <w:t>s.l.:mindtools.com [Video] Available at: https://www.mindtools.com/pages/article/newSTR_94.htm Accessed 24th October 2018.</w:t>
          </w:r>
        </w:p>
        <w:p w:rsidR="00623B6E" w:rsidRPr="00623B6E" w:rsidRDefault="00623B6E" w:rsidP="00623B6E">
          <w:pPr>
            <w:spacing w:line="360" w:lineRule="auto"/>
            <w:rPr>
              <w:lang w:val="en-US"/>
            </w:rPr>
          </w:pPr>
        </w:p>
        <w:p w:rsidR="00623B6E" w:rsidRDefault="00623B6E" w:rsidP="00623B6E">
          <w:pPr>
            <w:pStyle w:val="Bibliography"/>
            <w:spacing w:line="360" w:lineRule="auto"/>
            <w:rPr>
              <w:noProof/>
              <w:lang w:val="en-US"/>
            </w:rPr>
          </w:pPr>
          <w:r>
            <w:rPr>
              <w:noProof/>
              <w:lang w:val="en-US"/>
            </w:rPr>
            <w:t xml:space="preserve">Nipissing University, 2018. </w:t>
          </w:r>
          <w:r>
            <w:rPr>
              <w:i/>
              <w:iCs/>
              <w:noProof/>
              <w:lang w:val="en-US"/>
            </w:rPr>
            <w:t xml:space="preserve">Teaching and learning strategies. </w:t>
          </w:r>
          <w:r>
            <w:rPr>
              <w:noProof/>
              <w:lang w:val="en-US"/>
            </w:rPr>
            <w:t xml:space="preserve">[Online] </w:t>
          </w:r>
          <w:r>
            <w:rPr>
              <w:noProof/>
              <w:lang w:val="en-US"/>
            </w:rPr>
            <w:br/>
            <w:t xml:space="preserve">Available at: </w:t>
          </w:r>
          <w:r>
            <w:rPr>
              <w:noProof/>
              <w:u w:val="single"/>
              <w:lang w:val="en-US"/>
            </w:rPr>
            <w:t>https://faculty.nipissingu.ca/thomasr/files/2016/06/Teaching-and-Learning-Strategies.pdf</w:t>
          </w:r>
          <w:r>
            <w:rPr>
              <w:noProof/>
              <w:lang w:val="en-US"/>
            </w:rPr>
            <w:br/>
            <w:t>[Accessed 1st November 2018].</w:t>
          </w:r>
        </w:p>
        <w:p w:rsidR="00623B6E" w:rsidRPr="00623B6E" w:rsidRDefault="00623B6E" w:rsidP="00623B6E">
          <w:pPr>
            <w:spacing w:line="360" w:lineRule="auto"/>
            <w:rPr>
              <w:lang w:val="en-US"/>
            </w:rPr>
          </w:pPr>
        </w:p>
        <w:p w:rsidR="00623B6E" w:rsidRDefault="00623B6E" w:rsidP="00623B6E">
          <w:pPr>
            <w:pStyle w:val="Bibliography"/>
            <w:spacing w:line="360" w:lineRule="auto"/>
            <w:rPr>
              <w:noProof/>
              <w:lang w:val="en-US"/>
            </w:rPr>
          </w:pPr>
          <w:r>
            <w:rPr>
              <w:noProof/>
              <w:lang w:val="en-US"/>
            </w:rPr>
            <w:t xml:space="preserve">Ota, C. et al., 2006. Training and the Needs of Adult Learners. </w:t>
          </w:r>
          <w:r>
            <w:rPr>
              <w:i/>
              <w:iCs/>
              <w:noProof/>
              <w:lang w:val="en-US"/>
            </w:rPr>
            <w:t xml:space="preserve">e Journal of Extension www.joe.org, </w:t>
          </w:r>
          <w:r>
            <w:rPr>
              <w:noProof/>
              <w:lang w:val="en-US"/>
            </w:rPr>
            <w:t>44(6), p. 83.</w:t>
          </w:r>
        </w:p>
        <w:p w:rsidR="00623B6E" w:rsidRPr="00623B6E" w:rsidRDefault="00623B6E" w:rsidP="00623B6E">
          <w:pPr>
            <w:spacing w:line="360" w:lineRule="auto"/>
            <w:rPr>
              <w:lang w:val="en-US"/>
            </w:rPr>
          </w:pPr>
        </w:p>
        <w:p w:rsidR="00623B6E" w:rsidRDefault="00623B6E" w:rsidP="00623B6E">
          <w:pPr>
            <w:pStyle w:val="Bibliography"/>
            <w:spacing w:line="360" w:lineRule="auto"/>
            <w:rPr>
              <w:noProof/>
              <w:lang w:val="en-US"/>
            </w:rPr>
          </w:pPr>
          <w:r>
            <w:rPr>
              <w:noProof/>
              <w:lang w:val="en-US"/>
            </w:rPr>
            <w:t xml:space="preserve">Schindler, A. W., 2013. </w:t>
          </w:r>
          <w:r>
            <w:rPr>
              <w:i/>
              <w:iCs/>
              <w:noProof/>
              <w:lang w:val="en-US"/>
            </w:rPr>
            <w:t xml:space="preserve">Readiness for Learning. </w:t>
          </w:r>
          <w:r>
            <w:rPr>
              <w:noProof/>
              <w:lang w:val="en-US"/>
            </w:rPr>
            <w:t xml:space="preserve">[Online] </w:t>
          </w:r>
          <w:r>
            <w:rPr>
              <w:noProof/>
              <w:lang w:val="en-US"/>
            </w:rPr>
            <w:br/>
            <w:t xml:space="preserve">Available at: </w:t>
          </w:r>
          <w:r>
            <w:rPr>
              <w:noProof/>
              <w:u w:val="single"/>
              <w:lang w:val="en-US"/>
            </w:rPr>
            <w:t>https://doi.org/10.1080/00094056.1948.10726027</w:t>
          </w:r>
          <w:r>
            <w:rPr>
              <w:noProof/>
              <w:lang w:val="en-US"/>
            </w:rPr>
            <w:br/>
            <w:t>[Accessed 2 November 2018].</w:t>
          </w:r>
        </w:p>
        <w:p w:rsidR="00623B6E" w:rsidRPr="00623B6E" w:rsidRDefault="00623B6E" w:rsidP="00623B6E">
          <w:pPr>
            <w:spacing w:line="360" w:lineRule="auto"/>
            <w:rPr>
              <w:lang w:val="en-US"/>
            </w:rPr>
          </w:pPr>
        </w:p>
        <w:p w:rsidR="00623B6E" w:rsidRDefault="00623B6E" w:rsidP="00623B6E">
          <w:pPr>
            <w:pStyle w:val="Bibliography"/>
            <w:spacing w:line="360" w:lineRule="auto"/>
            <w:rPr>
              <w:noProof/>
              <w:lang w:val="en-US"/>
            </w:rPr>
          </w:pPr>
          <w:r>
            <w:rPr>
              <w:noProof/>
              <w:lang w:val="en-US"/>
            </w:rPr>
            <w:t xml:space="preserve">TEAL, 2011. </w:t>
          </w:r>
          <w:r>
            <w:rPr>
              <w:i/>
              <w:iCs/>
              <w:noProof/>
              <w:lang w:val="en-US"/>
            </w:rPr>
            <w:t xml:space="preserve">TEAL Center Fact Sheet No. 11: Adult Learning Theories. </w:t>
          </w:r>
          <w:r>
            <w:rPr>
              <w:noProof/>
              <w:lang w:val="en-US"/>
            </w:rPr>
            <w:t xml:space="preserve">[Online] </w:t>
          </w:r>
          <w:r>
            <w:rPr>
              <w:noProof/>
              <w:lang w:val="en-US"/>
            </w:rPr>
            <w:br/>
            <w:t xml:space="preserve">Available at: </w:t>
          </w:r>
          <w:r>
            <w:rPr>
              <w:noProof/>
              <w:u w:val="single"/>
              <w:lang w:val="en-US"/>
            </w:rPr>
            <w:t>https://lincs.ed.gov/sites/default/files/11_%20TEAL_Adult_Learning_Theory.pdf</w:t>
          </w:r>
          <w:r>
            <w:rPr>
              <w:noProof/>
              <w:lang w:val="en-US"/>
            </w:rPr>
            <w:br/>
            <w:t>[Accessed 29th October 2018].</w:t>
          </w:r>
        </w:p>
        <w:p w:rsidR="00623B6E" w:rsidRDefault="00623B6E" w:rsidP="00623B6E">
          <w:pPr>
            <w:spacing w:line="360" w:lineRule="auto"/>
          </w:pPr>
          <w:r>
            <w:rPr>
              <w:b/>
              <w:bCs/>
            </w:rPr>
            <w:fldChar w:fldCharType="end"/>
          </w:r>
        </w:p>
      </w:sdtContent>
    </w:sdt>
    <w:p w:rsidR="00F81B47" w:rsidRDefault="00623B6E" w:rsidP="00F81B47">
      <w:r>
        <w:br w:type="page"/>
      </w:r>
    </w:p>
    <w:p w:rsidR="007748FE" w:rsidRPr="000D51E8" w:rsidRDefault="007748FE" w:rsidP="005D24FA">
      <w:pPr>
        <w:spacing w:line="360" w:lineRule="auto"/>
        <w:rPr>
          <w:rFonts w:cstheme="minorHAnsi"/>
          <w:u w:val="single"/>
        </w:rPr>
      </w:pPr>
      <w:r w:rsidRPr="000D51E8">
        <w:rPr>
          <w:rFonts w:cstheme="minorHAnsi"/>
          <w:u w:val="single"/>
        </w:rPr>
        <w:t>Appendix 1</w:t>
      </w:r>
    </w:p>
    <w:p w:rsidR="007748FE" w:rsidRPr="000D51E8" w:rsidRDefault="007748FE" w:rsidP="005D24FA">
      <w:pPr>
        <w:spacing w:line="360" w:lineRule="auto"/>
        <w:rPr>
          <w:rFonts w:cstheme="minorHAnsi"/>
        </w:rPr>
      </w:pPr>
      <w:r w:rsidRPr="000D51E8">
        <w:rPr>
          <w:rFonts w:cstheme="minorHAnsi"/>
        </w:rPr>
        <w:t>Gibbs (1988) reflective cycle:</w:t>
      </w: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r w:rsidRPr="000D51E8">
        <w:rPr>
          <w:rFonts w:cstheme="minorHAnsi"/>
          <w:noProof/>
          <w:lang w:eastAsia="en-GB"/>
        </w:rPr>
        <w:drawing>
          <wp:anchor distT="0" distB="0" distL="114300" distR="114300" simplePos="0" relativeHeight="251663360" behindDoc="0" locked="0" layoutInCell="1" allowOverlap="1" wp14:anchorId="38A2EC5C" wp14:editId="5D5250CC">
            <wp:simplePos x="0" y="0"/>
            <wp:positionH relativeFrom="column">
              <wp:posOffset>381084</wp:posOffset>
            </wp:positionH>
            <wp:positionV relativeFrom="paragraph">
              <wp:posOffset>147137</wp:posOffset>
            </wp:positionV>
            <wp:extent cx="4290695" cy="3446780"/>
            <wp:effectExtent l="0" t="0" r="1905" b="0"/>
            <wp:wrapNone/>
            <wp:docPr id="33" name="Picture 33" descr="The reflective cycle - Gibbs -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flective cycle - Gibbs -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90695" cy="344678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r w:rsidRPr="000D51E8">
        <w:rPr>
          <w:rFonts w:cstheme="minorHAnsi"/>
        </w:rPr>
        <w:br w:type="page"/>
      </w:r>
    </w:p>
    <w:p w:rsidR="007748FE" w:rsidRPr="000D51E8" w:rsidRDefault="007748FE" w:rsidP="005D24FA">
      <w:pPr>
        <w:spacing w:line="360" w:lineRule="auto"/>
        <w:rPr>
          <w:rFonts w:cstheme="minorHAnsi"/>
          <w:u w:val="single"/>
        </w:rPr>
      </w:pPr>
      <w:r w:rsidRPr="000D51E8">
        <w:rPr>
          <w:rFonts w:cstheme="minorHAnsi"/>
          <w:noProof/>
          <w:u w:val="single"/>
          <w:lang w:eastAsia="en-GB"/>
        </w:rPr>
        <w:lastRenderedPageBreak/>
        <w:drawing>
          <wp:anchor distT="0" distB="0" distL="114300" distR="114300" simplePos="0" relativeHeight="251664384" behindDoc="0" locked="0" layoutInCell="1" allowOverlap="1" wp14:anchorId="39F297F9" wp14:editId="2ABCFA95">
            <wp:simplePos x="0" y="0"/>
            <wp:positionH relativeFrom="column">
              <wp:posOffset>5680</wp:posOffset>
            </wp:positionH>
            <wp:positionV relativeFrom="paragraph">
              <wp:posOffset>812169</wp:posOffset>
            </wp:positionV>
            <wp:extent cx="5727700" cy="3290570"/>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0-11 at 14.22.56.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290570"/>
                    </a:xfrm>
                    <a:prstGeom prst="rect">
                      <a:avLst/>
                    </a:prstGeom>
                  </pic:spPr>
                </pic:pic>
              </a:graphicData>
            </a:graphic>
            <wp14:sizeRelH relativeFrom="page">
              <wp14:pctWidth>0</wp14:pctWidth>
            </wp14:sizeRelH>
            <wp14:sizeRelV relativeFrom="page">
              <wp14:pctHeight>0</wp14:pctHeight>
            </wp14:sizeRelV>
          </wp:anchor>
        </w:drawing>
      </w:r>
      <w:r w:rsidRPr="000D51E8">
        <w:rPr>
          <w:rFonts w:cstheme="minorHAnsi"/>
          <w:u w:val="single"/>
        </w:rPr>
        <w:t>Appendix 2</w:t>
      </w:r>
    </w:p>
    <w:p w:rsidR="007748FE" w:rsidRPr="000D51E8" w:rsidRDefault="007748FE" w:rsidP="005D24FA">
      <w:pPr>
        <w:spacing w:line="360" w:lineRule="auto"/>
        <w:rPr>
          <w:rFonts w:cstheme="minorHAnsi"/>
        </w:rPr>
      </w:pPr>
      <w:r w:rsidRPr="000D51E8">
        <w:rPr>
          <w:rFonts w:cstheme="minorHAnsi"/>
          <w:noProof/>
          <w:lang w:val="en-US"/>
        </w:rPr>
        <w:t>Higher Education Academy (2011)</w:t>
      </w:r>
      <w:r w:rsidRPr="000D51E8">
        <w:rPr>
          <w:rFonts w:cstheme="minorHAnsi"/>
        </w:rPr>
        <w:t xml:space="preserve"> Framework:</w:t>
      </w:r>
    </w:p>
    <w:p w:rsidR="007748FE" w:rsidRPr="000D51E8" w:rsidRDefault="007748FE" w:rsidP="005D24FA">
      <w:pPr>
        <w:spacing w:line="360" w:lineRule="auto"/>
        <w:rPr>
          <w:rFonts w:cstheme="minorHAnsi"/>
        </w:rPr>
      </w:pPr>
      <w:r w:rsidRPr="000D51E8">
        <w:rPr>
          <w:rFonts w:cstheme="minorHAnsi"/>
        </w:rPr>
        <w:br w:type="page"/>
      </w:r>
    </w:p>
    <w:p w:rsidR="007748FE" w:rsidRDefault="009927F8" w:rsidP="005D24FA">
      <w:pPr>
        <w:spacing w:line="360" w:lineRule="auto"/>
        <w:rPr>
          <w:rFonts w:cstheme="minorHAnsi"/>
          <w:u w:val="single"/>
        </w:rPr>
      </w:pPr>
      <w:r w:rsidRPr="000D51E8">
        <w:rPr>
          <w:rFonts w:cstheme="minorHAnsi"/>
          <w:u w:val="single"/>
        </w:rPr>
        <w:lastRenderedPageBreak/>
        <w:t xml:space="preserve">Appendix </w:t>
      </w:r>
      <w:r>
        <w:rPr>
          <w:rFonts w:cstheme="minorHAnsi"/>
          <w:u w:val="single"/>
        </w:rPr>
        <w:t>3</w:t>
      </w:r>
    </w:p>
    <w:p w:rsidR="009927F8" w:rsidRDefault="009927F8" w:rsidP="005D24FA">
      <w:pPr>
        <w:spacing w:line="360" w:lineRule="auto"/>
        <w:rPr>
          <w:rFonts w:cstheme="minorHAnsi"/>
          <w:u w:val="single"/>
        </w:rPr>
      </w:pPr>
    </w:p>
    <w:p w:rsidR="009927F8" w:rsidRDefault="009927F8" w:rsidP="005D24FA">
      <w:pPr>
        <w:spacing w:line="360" w:lineRule="auto"/>
        <w:rPr>
          <w:rFonts w:cstheme="minorHAnsi"/>
          <w:color w:val="000000" w:themeColor="text1"/>
        </w:rPr>
      </w:pPr>
      <w:r>
        <w:rPr>
          <w:rFonts w:cstheme="minorHAnsi"/>
          <w:noProof/>
          <w:color w:val="000000" w:themeColor="text1"/>
          <w:lang w:val="en-US"/>
        </w:rPr>
        <w:t>Cisco (</w:t>
      </w:r>
      <w:r w:rsidRPr="009927F8">
        <w:rPr>
          <w:rFonts w:cstheme="minorHAnsi"/>
          <w:noProof/>
          <w:color w:val="000000" w:themeColor="text1"/>
          <w:lang w:val="en-US"/>
        </w:rPr>
        <w:t>2012)</w:t>
      </w:r>
      <w:r>
        <w:rPr>
          <w:rFonts w:cstheme="minorHAnsi"/>
          <w:noProof/>
          <w:color w:val="000000" w:themeColor="text1"/>
          <w:lang w:val="en-US"/>
        </w:rPr>
        <w:t xml:space="preserve">, </w:t>
      </w:r>
      <w:r w:rsidRPr="009927F8">
        <w:rPr>
          <w:rFonts w:cstheme="minorHAnsi"/>
          <w:color w:val="000000" w:themeColor="text1"/>
        </w:rPr>
        <w:t>The multimedia learning continuum</w:t>
      </w:r>
      <w:r>
        <w:rPr>
          <w:rFonts w:cstheme="minorHAnsi"/>
          <w:color w:val="000000" w:themeColor="text1"/>
        </w:rPr>
        <w:t>:</w:t>
      </w:r>
    </w:p>
    <w:p w:rsidR="009927F8" w:rsidRDefault="009927F8" w:rsidP="005D24FA">
      <w:pPr>
        <w:spacing w:line="360" w:lineRule="auto"/>
        <w:rPr>
          <w:rFonts w:cstheme="minorHAnsi"/>
          <w:color w:val="000000" w:themeColor="text1"/>
        </w:rPr>
      </w:pPr>
    </w:p>
    <w:p w:rsidR="009927F8" w:rsidRDefault="009927F8" w:rsidP="005D24FA">
      <w:pPr>
        <w:spacing w:line="360" w:lineRule="auto"/>
        <w:rPr>
          <w:rFonts w:cstheme="minorHAnsi"/>
          <w:color w:val="000000" w:themeColor="text1"/>
        </w:rPr>
      </w:pPr>
    </w:p>
    <w:p w:rsidR="009927F8" w:rsidRDefault="009927F8" w:rsidP="005D24FA">
      <w:pPr>
        <w:spacing w:line="360" w:lineRule="auto"/>
        <w:rPr>
          <w:rFonts w:cstheme="minorHAnsi"/>
          <w:color w:val="000000" w:themeColor="text1"/>
        </w:rPr>
      </w:pPr>
    </w:p>
    <w:p w:rsidR="009927F8" w:rsidRPr="009927F8" w:rsidRDefault="009927F8" w:rsidP="005D24FA">
      <w:pPr>
        <w:spacing w:line="360" w:lineRule="auto"/>
        <w:rPr>
          <w:rFonts w:cstheme="minorHAnsi"/>
          <w:color w:val="000000" w:themeColor="text1"/>
          <w:u w:val="single"/>
        </w:rPr>
      </w:pPr>
      <w:r>
        <w:rPr>
          <w:rFonts w:cstheme="minorHAnsi"/>
          <w:noProof/>
          <w:color w:val="000000" w:themeColor="text1"/>
          <w:u w:val="single"/>
          <w:lang w:eastAsia="en-GB"/>
        </w:rPr>
        <w:drawing>
          <wp:inline distT="0" distB="0" distL="0" distR="0">
            <wp:extent cx="5727700" cy="3677920"/>
            <wp:effectExtent l="0" t="0" r="0" b="508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 Shot 2018-11-04 at 20.00.50.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677920"/>
                    </a:xfrm>
                    <a:prstGeom prst="rect">
                      <a:avLst/>
                    </a:prstGeom>
                  </pic:spPr>
                </pic:pic>
              </a:graphicData>
            </a:graphic>
          </wp:inline>
        </w:drawing>
      </w:r>
    </w:p>
    <w:p w:rsidR="009927F8" w:rsidRPr="009927F8" w:rsidRDefault="009927F8" w:rsidP="005D24FA">
      <w:pPr>
        <w:spacing w:line="360" w:lineRule="auto"/>
        <w:rPr>
          <w:rFonts w:cstheme="minorHAnsi"/>
          <w:color w:val="000000" w:themeColor="text1"/>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7748FE" w:rsidRPr="000D51E8" w:rsidRDefault="007748FE" w:rsidP="005D24FA">
      <w:pPr>
        <w:spacing w:line="360" w:lineRule="auto"/>
        <w:rPr>
          <w:rFonts w:cstheme="minorHAnsi"/>
        </w:rPr>
      </w:pPr>
    </w:p>
    <w:p w:rsidR="00D32A73" w:rsidRPr="0076382D" w:rsidRDefault="00D32A73" w:rsidP="005D24FA">
      <w:pPr>
        <w:spacing w:line="360" w:lineRule="auto"/>
      </w:pPr>
    </w:p>
    <w:sectPr w:rsidR="00D32A73" w:rsidRPr="0076382D" w:rsidSect="005141B8">
      <w:headerReference w:type="default" r:id="rId12"/>
      <w:footerReference w:type="even" r:id="rId13"/>
      <w:footerReference w:type="default" r:id="rId14"/>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449E6" w:rsidRDefault="001449E6" w:rsidP="00A72ADB">
      <w:r>
        <w:separator/>
      </w:r>
    </w:p>
  </w:endnote>
  <w:endnote w:type="continuationSeparator" w:id="0">
    <w:p w:rsidR="001449E6" w:rsidRDefault="001449E6" w:rsidP="00A72A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0622509"/>
      <w:docPartObj>
        <w:docPartGallery w:val="Page Numbers (Bottom of Page)"/>
        <w:docPartUnique/>
      </w:docPartObj>
    </w:sdtPr>
    <w:sdtEndPr>
      <w:rPr>
        <w:rStyle w:val="PageNumber"/>
      </w:rPr>
    </w:sdtEndPr>
    <w:sdtContent>
      <w:p w:rsidR="00924861" w:rsidRDefault="00924861" w:rsidP="000A04A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24861" w:rsidRDefault="009248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5114617"/>
      <w:docPartObj>
        <w:docPartGallery w:val="Page Numbers (Bottom of Page)"/>
        <w:docPartUnique/>
      </w:docPartObj>
    </w:sdtPr>
    <w:sdtEndPr>
      <w:rPr>
        <w:rStyle w:val="PageNumber"/>
      </w:rPr>
    </w:sdtEndPr>
    <w:sdtContent>
      <w:p w:rsidR="00924861" w:rsidRDefault="00924861" w:rsidP="000A04A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986240">
          <w:rPr>
            <w:rStyle w:val="PageNumber"/>
            <w:noProof/>
          </w:rPr>
          <w:t>11</w:t>
        </w:r>
        <w:r>
          <w:rPr>
            <w:rStyle w:val="PageNumber"/>
          </w:rPr>
          <w:fldChar w:fldCharType="end"/>
        </w:r>
      </w:p>
    </w:sdtContent>
  </w:sdt>
  <w:p w:rsidR="00924861" w:rsidRDefault="009248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449E6" w:rsidRDefault="001449E6" w:rsidP="00A72ADB">
      <w:r>
        <w:separator/>
      </w:r>
    </w:p>
  </w:footnote>
  <w:footnote w:type="continuationSeparator" w:id="0">
    <w:p w:rsidR="001449E6" w:rsidRDefault="001449E6" w:rsidP="00A72A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4861" w:rsidRDefault="00924861">
    <w:pPr>
      <w:pStyle w:val="Header"/>
    </w:pPr>
    <w:r>
      <w:tab/>
    </w:r>
    <w:r>
      <w:tab/>
      <w:t>Ruth Amery 1502935</w:t>
    </w:r>
  </w:p>
  <w:p w:rsidR="00924861" w:rsidRDefault="009248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41B8"/>
    <w:rsid w:val="00030773"/>
    <w:rsid w:val="000315FF"/>
    <w:rsid w:val="00032114"/>
    <w:rsid w:val="00034E2D"/>
    <w:rsid w:val="00063F67"/>
    <w:rsid w:val="000645A4"/>
    <w:rsid w:val="00072D22"/>
    <w:rsid w:val="00090020"/>
    <w:rsid w:val="00091930"/>
    <w:rsid w:val="000A0757"/>
    <w:rsid w:val="000C7B39"/>
    <w:rsid w:val="000D0ED3"/>
    <w:rsid w:val="000D1B4B"/>
    <w:rsid w:val="000D3E3D"/>
    <w:rsid w:val="000D51E8"/>
    <w:rsid w:val="000E24BD"/>
    <w:rsid w:val="00101572"/>
    <w:rsid w:val="001449E6"/>
    <w:rsid w:val="00154345"/>
    <w:rsid w:val="001572C1"/>
    <w:rsid w:val="00180D2B"/>
    <w:rsid w:val="00195405"/>
    <w:rsid w:val="00200111"/>
    <w:rsid w:val="00257BA2"/>
    <w:rsid w:val="00266E55"/>
    <w:rsid w:val="002965DB"/>
    <w:rsid w:val="002A045A"/>
    <w:rsid w:val="002A0CFD"/>
    <w:rsid w:val="002A1775"/>
    <w:rsid w:val="002F1B6F"/>
    <w:rsid w:val="003231C8"/>
    <w:rsid w:val="00341DAF"/>
    <w:rsid w:val="003432A7"/>
    <w:rsid w:val="00355CB7"/>
    <w:rsid w:val="00377B05"/>
    <w:rsid w:val="00390250"/>
    <w:rsid w:val="003A298F"/>
    <w:rsid w:val="003A4CEE"/>
    <w:rsid w:val="003B4739"/>
    <w:rsid w:val="003C3550"/>
    <w:rsid w:val="003C7A3B"/>
    <w:rsid w:val="003F05DF"/>
    <w:rsid w:val="00413E69"/>
    <w:rsid w:val="00420B6B"/>
    <w:rsid w:val="00425C4F"/>
    <w:rsid w:val="004345BE"/>
    <w:rsid w:val="004552D9"/>
    <w:rsid w:val="00465837"/>
    <w:rsid w:val="00465DFD"/>
    <w:rsid w:val="004C434D"/>
    <w:rsid w:val="004F47EA"/>
    <w:rsid w:val="005141B8"/>
    <w:rsid w:val="00520B88"/>
    <w:rsid w:val="005216AD"/>
    <w:rsid w:val="00533628"/>
    <w:rsid w:val="00577B75"/>
    <w:rsid w:val="005822F9"/>
    <w:rsid w:val="005A1581"/>
    <w:rsid w:val="005B0554"/>
    <w:rsid w:val="005B057B"/>
    <w:rsid w:val="005B3E8D"/>
    <w:rsid w:val="005C12FB"/>
    <w:rsid w:val="005D24FA"/>
    <w:rsid w:val="005D29B9"/>
    <w:rsid w:val="005D583D"/>
    <w:rsid w:val="005F1CCE"/>
    <w:rsid w:val="005F419A"/>
    <w:rsid w:val="00623B6E"/>
    <w:rsid w:val="006317DE"/>
    <w:rsid w:val="0065570D"/>
    <w:rsid w:val="0065637A"/>
    <w:rsid w:val="00694B0D"/>
    <w:rsid w:val="006B292D"/>
    <w:rsid w:val="006D1CE7"/>
    <w:rsid w:val="006E4084"/>
    <w:rsid w:val="006F1698"/>
    <w:rsid w:val="00732AB1"/>
    <w:rsid w:val="0073553B"/>
    <w:rsid w:val="00744FCB"/>
    <w:rsid w:val="007552B6"/>
    <w:rsid w:val="007659AC"/>
    <w:rsid w:val="007679EF"/>
    <w:rsid w:val="007748FE"/>
    <w:rsid w:val="00775A8F"/>
    <w:rsid w:val="007808F6"/>
    <w:rsid w:val="007C22F5"/>
    <w:rsid w:val="007F0B6D"/>
    <w:rsid w:val="00806BFC"/>
    <w:rsid w:val="00822A76"/>
    <w:rsid w:val="00842B5C"/>
    <w:rsid w:val="00853D80"/>
    <w:rsid w:val="00865E55"/>
    <w:rsid w:val="00870CE1"/>
    <w:rsid w:val="008769E4"/>
    <w:rsid w:val="00881D99"/>
    <w:rsid w:val="00886750"/>
    <w:rsid w:val="00890CFE"/>
    <w:rsid w:val="008C1513"/>
    <w:rsid w:val="008C302F"/>
    <w:rsid w:val="008D00D6"/>
    <w:rsid w:val="008E3773"/>
    <w:rsid w:val="008E589C"/>
    <w:rsid w:val="008E7225"/>
    <w:rsid w:val="008E7C26"/>
    <w:rsid w:val="008F3A0E"/>
    <w:rsid w:val="0091562B"/>
    <w:rsid w:val="00923DEB"/>
    <w:rsid w:val="00924861"/>
    <w:rsid w:val="00933664"/>
    <w:rsid w:val="009519A1"/>
    <w:rsid w:val="00956B9A"/>
    <w:rsid w:val="00960B64"/>
    <w:rsid w:val="009621AA"/>
    <w:rsid w:val="00966D65"/>
    <w:rsid w:val="0096766B"/>
    <w:rsid w:val="00967EE8"/>
    <w:rsid w:val="00986240"/>
    <w:rsid w:val="0098662D"/>
    <w:rsid w:val="00992701"/>
    <w:rsid w:val="009927F8"/>
    <w:rsid w:val="00994E7D"/>
    <w:rsid w:val="009A44A9"/>
    <w:rsid w:val="009B1AF8"/>
    <w:rsid w:val="009C1ABC"/>
    <w:rsid w:val="009C65EF"/>
    <w:rsid w:val="009D1266"/>
    <w:rsid w:val="009D77F2"/>
    <w:rsid w:val="009E43F9"/>
    <w:rsid w:val="009E606B"/>
    <w:rsid w:val="00A11C73"/>
    <w:rsid w:val="00A335F7"/>
    <w:rsid w:val="00A37285"/>
    <w:rsid w:val="00A42982"/>
    <w:rsid w:val="00A72ADB"/>
    <w:rsid w:val="00A847AD"/>
    <w:rsid w:val="00A85107"/>
    <w:rsid w:val="00AF41EC"/>
    <w:rsid w:val="00B02301"/>
    <w:rsid w:val="00B214FE"/>
    <w:rsid w:val="00B32453"/>
    <w:rsid w:val="00B33129"/>
    <w:rsid w:val="00B335BF"/>
    <w:rsid w:val="00B504CB"/>
    <w:rsid w:val="00B52BB9"/>
    <w:rsid w:val="00B83628"/>
    <w:rsid w:val="00B96E2E"/>
    <w:rsid w:val="00B97106"/>
    <w:rsid w:val="00BC2999"/>
    <w:rsid w:val="00BF5526"/>
    <w:rsid w:val="00C45420"/>
    <w:rsid w:val="00C77A75"/>
    <w:rsid w:val="00CB19C9"/>
    <w:rsid w:val="00CC02E3"/>
    <w:rsid w:val="00CC05C4"/>
    <w:rsid w:val="00CC7CFC"/>
    <w:rsid w:val="00D01E1F"/>
    <w:rsid w:val="00D06079"/>
    <w:rsid w:val="00D32A73"/>
    <w:rsid w:val="00D44AF3"/>
    <w:rsid w:val="00D50339"/>
    <w:rsid w:val="00D65BE6"/>
    <w:rsid w:val="00D71289"/>
    <w:rsid w:val="00D74FFF"/>
    <w:rsid w:val="00DA5DAB"/>
    <w:rsid w:val="00DB65B5"/>
    <w:rsid w:val="00DD75A2"/>
    <w:rsid w:val="00DD7758"/>
    <w:rsid w:val="00DE1B8C"/>
    <w:rsid w:val="00DF1941"/>
    <w:rsid w:val="00E16E76"/>
    <w:rsid w:val="00E268BB"/>
    <w:rsid w:val="00E46C3D"/>
    <w:rsid w:val="00E5521D"/>
    <w:rsid w:val="00E5522A"/>
    <w:rsid w:val="00EC39A3"/>
    <w:rsid w:val="00ED056D"/>
    <w:rsid w:val="00ED5BAF"/>
    <w:rsid w:val="00F04C89"/>
    <w:rsid w:val="00F4238B"/>
    <w:rsid w:val="00F52CC2"/>
    <w:rsid w:val="00F55EB0"/>
    <w:rsid w:val="00F63FAB"/>
    <w:rsid w:val="00F81B47"/>
    <w:rsid w:val="00F83924"/>
    <w:rsid w:val="00FB563B"/>
    <w:rsid w:val="00FB7B52"/>
    <w:rsid w:val="00FD5916"/>
    <w:rsid w:val="00FF67E6"/>
    <w:rsid w:val="00FF7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2D333"/>
  <w14:defaultImageDpi w14:val="32767"/>
  <w15:chartTrackingRefBased/>
  <w15:docId w15:val="{19A638AC-3C50-9541-BC44-F5F21C658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B4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41B8"/>
    <w:rPr>
      <w:rFonts w:eastAsiaTheme="minorEastAsia"/>
      <w:sz w:val="22"/>
      <w:szCs w:val="22"/>
      <w:lang w:val="en-US" w:eastAsia="zh-CN"/>
    </w:rPr>
  </w:style>
  <w:style w:type="character" w:customStyle="1" w:styleId="NoSpacingChar">
    <w:name w:val="No Spacing Char"/>
    <w:basedOn w:val="DefaultParagraphFont"/>
    <w:link w:val="NoSpacing"/>
    <w:uiPriority w:val="1"/>
    <w:rsid w:val="005141B8"/>
    <w:rPr>
      <w:rFonts w:eastAsiaTheme="minorEastAsia"/>
      <w:sz w:val="22"/>
      <w:szCs w:val="22"/>
      <w:lang w:val="en-US" w:eastAsia="zh-CN"/>
    </w:rPr>
  </w:style>
  <w:style w:type="paragraph" w:styleId="Header">
    <w:name w:val="header"/>
    <w:basedOn w:val="Normal"/>
    <w:link w:val="HeaderChar"/>
    <w:uiPriority w:val="99"/>
    <w:unhideWhenUsed/>
    <w:rsid w:val="00A72ADB"/>
    <w:pPr>
      <w:tabs>
        <w:tab w:val="center" w:pos="4513"/>
        <w:tab w:val="right" w:pos="9026"/>
      </w:tabs>
    </w:pPr>
  </w:style>
  <w:style w:type="character" w:customStyle="1" w:styleId="HeaderChar">
    <w:name w:val="Header Char"/>
    <w:basedOn w:val="DefaultParagraphFont"/>
    <w:link w:val="Header"/>
    <w:uiPriority w:val="99"/>
    <w:rsid w:val="00A72ADB"/>
  </w:style>
  <w:style w:type="paragraph" w:styleId="Footer">
    <w:name w:val="footer"/>
    <w:basedOn w:val="Normal"/>
    <w:link w:val="FooterChar"/>
    <w:uiPriority w:val="99"/>
    <w:unhideWhenUsed/>
    <w:rsid w:val="00A72ADB"/>
    <w:pPr>
      <w:tabs>
        <w:tab w:val="center" w:pos="4513"/>
        <w:tab w:val="right" w:pos="9026"/>
      </w:tabs>
    </w:pPr>
  </w:style>
  <w:style w:type="character" w:customStyle="1" w:styleId="FooterChar">
    <w:name w:val="Footer Char"/>
    <w:basedOn w:val="DefaultParagraphFont"/>
    <w:link w:val="Footer"/>
    <w:uiPriority w:val="99"/>
    <w:rsid w:val="00A72ADB"/>
  </w:style>
  <w:style w:type="character" w:styleId="PageNumber">
    <w:name w:val="page number"/>
    <w:basedOn w:val="DefaultParagraphFont"/>
    <w:uiPriority w:val="99"/>
    <w:semiHidden/>
    <w:unhideWhenUsed/>
    <w:rsid w:val="00924861"/>
  </w:style>
  <w:style w:type="paragraph" w:styleId="ListParagraph">
    <w:name w:val="List Paragraph"/>
    <w:basedOn w:val="Normal"/>
    <w:uiPriority w:val="34"/>
    <w:qFormat/>
    <w:rsid w:val="00E46C3D"/>
    <w:pPr>
      <w:ind w:left="720"/>
      <w:contextualSpacing/>
    </w:pPr>
  </w:style>
  <w:style w:type="character" w:styleId="Hyperlink">
    <w:name w:val="Hyperlink"/>
    <w:basedOn w:val="DefaultParagraphFont"/>
    <w:uiPriority w:val="99"/>
    <w:unhideWhenUsed/>
    <w:rsid w:val="00E46C3D"/>
    <w:rPr>
      <w:color w:val="0563C1" w:themeColor="hyperlink"/>
      <w:u w:val="single"/>
    </w:rPr>
  </w:style>
  <w:style w:type="character" w:customStyle="1" w:styleId="Heading1Char">
    <w:name w:val="Heading 1 Char"/>
    <w:basedOn w:val="DefaultParagraphFont"/>
    <w:link w:val="Heading1"/>
    <w:uiPriority w:val="9"/>
    <w:rsid w:val="00F81B4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81B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17495">
      <w:bodyDiv w:val="1"/>
      <w:marLeft w:val="0"/>
      <w:marRight w:val="0"/>
      <w:marTop w:val="0"/>
      <w:marBottom w:val="0"/>
      <w:divBdr>
        <w:top w:val="none" w:sz="0" w:space="0" w:color="auto"/>
        <w:left w:val="none" w:sz="0" w:space="0" w:color="auto"/>
        <w:bottom w:val="none" w:sz="0" w:space="0" w:color="auto"/>
        <w:right w:val="none" w:sz="0" w:space="0" w:color="auto"/>
      </w:divBdr>
    </w:div>
    <w:div w:id="210271247">
      <w:bodyDiv w:val="1"/>
      <w:marLeft w:val="0"/>
      <w:marRight w:val="0"/>
      <w:marTop w:val="0"/>
      <w:marBottom w:val="0"/>
      <w:divBdr>
        <w:top w:val="none" w:sz="0" w:space="0" w:color="auto"/>
        <w:left w:val="none" w:sz="0" w:space="0" w:color="auto"/>
        <w:bottom w:val="none" w:sz="0" w:space="0" w:color="auto"/>
        <w:right w:val="none" w:sz="0" w:space="0" w:color="auto"/>
      </w:divBdr>
    </w:div>
    <w:div w:id="226498676">
      <w:bodyDiv w:val="1"/>
      <w:marLeft w:val="0"/>
      <w:marRight w:val="0"/>
      <w:marTop w:val="0"/>
      <w:marBottom w:val="0"/>
      <w:divBdr>
        <w:top w:val="none" w:sz="0" w:space="0" w:color="auto"/>
        <w:left w:val="none" w:sz="0" w:space="0" w:color="auto"/>
        <w:bottom w:val="none" w:sz="0" w:space="0" w:color="auto"/>
        <w:right w:val="none" w:sz="0" w:space="0" w:color="auto"/>
      </w:divBdr>
    </w:div>
    <w:div w:id="250237746">
      <w:bodyDiv w:val="1"/>
      <w:marLeft w:val="0"/>
      <w:marRight w:val="0"/>
      <w:marTop w:val="0"/>
      <w:marBottom w:val="0"/>
      <w:divBdr>
        <w:top w:val="none" w:sz="0" w:space="0" w:color="auto"/>
        <w:left w:val="none" w:sz="0" w:space="0" w:color="auto"/>
        <w:bottom w:val="none" w:sz="0" w:space="0" w:color="auto"/>
        <w:right w:val="none" w:sz="0" w:space="0" w:color="auto"/>
      </w:divBdr>
    </w:div>
    <w:div w:id="260188421">
      <w:bodyDiv w:val="1"/>
      <w:marLeft w:val="0"/>
      <w:marRight w:val="0"/>
      <w:marTop w:val="0"/>
      <w:marBottom w:val="0"/>
      <w:divBdr>
        <w:top w:val="none" w:sz="0" w:space="0" w:color="auto"/>
        <w:left w:val="none" w:sz="0" w:space="0" w:color="auto"/>
        <w:bottom w:val="none" w:sz="0" w:space="0" w:color="auto"/>
        <w:right w:val="none" w:sz="0" w:space="0" w:color="auto"/>
      </w:divBdr>
    </w:div>
    <w:div w:id="415251513">
      <w:bodyDiv w:val="1"/>
      <w:marLeft w:val="0"/>
      <w:marRight w:val="0"/>
      <w:marTop w:val="0"/>
      <w:marBottom w:val="0"/>
      <w:divBdr>
        <w:top w:val="none" w:sz="0" w:space="0" w:color="auto"/>
        <w:left w:val="none" w:sz="0" w:space="0" w:color="auto"/>
        <w:bottom w:val="none" w:sz="0" w:space="0" w:color="auto"/>
        <w:right w:val="none" w:sz="0" w:space="0" w:color="auto"/>
      </w:divBdr>
    </w:div>
    <w:div w:id="481430021">
      <w:bodyDiv w:val="1"/>
      <w:marLeft w:val="0"/>
      <w:marRight w:val="0"/>
      <w:marTop w:val="0"/>
      <w:marBottom w:val="0"/>
      <w:divBdr>
        <w:top w:val="none" w:sz="0" w:space="0" w:color="auto"/>
        <w:left w:val="none" w:sz="0" w:space="0" w:color="auto"/>
        <w:bottom w:val="none" w:sz="0" w:space="0" w:color="auto"/>
        <w:right w:val="none" w:sz="0" w:space="0" w:color="auto"/>
      </w:divBdr>
    </w:div>
    <w:div w:id="493187433">
      <w:bodyDiv w:val="1"/>
      <w:marLeft w:val="0"/>
      <w:marRight w:val="0"/>
      <w:marTop w:val="0"/>
      <w:marBottom w:val="0"/>
      <w:divBdr>
        <w:top w:val="none" w:sz="0" w:space="0" w:color="auto"/>
        <w:left w:val="none" w:sz="0" w:space="0" w:color="auto"/>
        <w:bottom w:val="none" w:sz="0" w:space="0" w:color="auto"/>
        <w:right w:val="none" w:sz="0" w:space="0" w:color="auto"/>
      </w:divBdr>
    </w:div>
    <w:div w:id="523128148">
      <w:bodyDiv w:val="1"/>
      <w:marLeft w:val="0"/>
      <w:marRight w:val="0"/>
      <w:marTop w:val="0"/>
      <w:marBottom w:val="0"/>
      <w:divBdr>
        <w:top w:val="none" w:sz="0" w:space="0" w:color="auto"/>
        <w:left w:val="none" w:sz="0" w:space="0" w:color="auto"/>
        <w:bottom w:val="none" w:sz="0" w:space="0" w:color="auto"/>
        <w:right w:val="none" w:sz="0" w:space="0" w:color="auto"/>
      </w:divBdr>
    </w:div>
    <w:div w:id="622808062">
      <w:bodyDiv w:val="1"/>
      <w:marLeft w:val="0"/>
      <w:marRight w:val="0"/>
      <w:marTop w:val="0"/>
      <w:marBottom w:val="0"/>
      <w:divBdr>
        <w:top w:val="none" w:sz="0" w:space="0" w:color="auto"/>
        <w:left w:val="none" w:sz="0" w:space="0" w:color="auto"/>
        <w:bottom w:val="none" w:sz="0" w:space="0" w:color="auto"/>
        <w:right w:val="none" w:sz="0" w:space="0" w:color="auto"/>
      </w:divBdr>
    </w:div>
    <w:div w:id="869614128">
      <w:bodyDiv w:val="1"/>
      <w:marLeft w:val="0"/>
      <w:marRight w:val="0"/>
      <w:marTop w:val="0"/>
      <w:marBottom w:val="0"/>
      <w:divBdr>
        <w:top w:val="none" w:sz="0" w:space="0" w:color="auto"/>
        <w:left w:val="none" w:sz="0" w:space="0" w:color="auto"/>
        <w:bottom w:val="none" w:sz="0" w:space="0" w:color="auto"/>
        <w:right w:val="none" w:sz="0" w:space="0" w:color="auto"/>
      </w:divBdr>
    </w:div>
    <w:div w:id="936058441">
      <w:bodyDiv w:val="1"/>
      <w:marLeft w:val="0"/>
      <w:marRight w:val="0"/>
      <w:marTop w:val="0"/>
      <w:marBottom w:val="0"/>
      <w:divBdr>
        <w:top w:val="none" w:sz="0" w:space="0" w:color="auto"/>
        <w:left w:val="none" w:sz="0" w:space="0" w:color="auto"/>
        <w:bottom w:val="none" w:sz="0" w:space="0" w:color="auto"/>
        <w:right w:val="none" w:sz="0" w:space="0" w:color="auto"/>
      </w:divBdr>
    </w:div>
    <w:div w:id="980697838">
      <w:bodyDiv w:val="1"/>
      <w:marLeft w:val="0"/>
      <w:marRight w:val="0"/>
      <w:marTop w:val="0"/>
      <w:marBottom w:val="0"/>
      <w:divBdr>
        <w:top w:val="none" w:sz="0" w:space="0" w:color="auto"/>
        <w:left w:val="none" w:sz="0" w:space="0" w:color="auto"/>
        <w:bottom w:val="none" w:sz="0" w:space="0" w:color="auto"/>
        <w:right w:val="none" w:sz="0" w:space="0" w:color="auto"/>
      </w:divBdr>
    </w:div>
    <w:div w:id="984897148">
      <w:bodyDiv w:val="1"/>
      <w:marLeft w:val="0"/>
      <w:marRight w:val="0"/>
      <w:marTop w:val="0"/>
      <w:marBottom w:val="0"/>
      <w:divBdr>
        <w:top w:val="none" w:sz="0" w:space="0" w:color="auto"/>
        <w:left w:val="none" w:sz="0" w:space="0" w:color="auto"/>
        <w:bottom w:val="none" w:sz="0" w:space="0" w:color="auto"/>
        <w:right w:val="none" w:sz="0" w:space="0" w:color="auto"/>
      </w:divBdr>
    </w:div>
    <w:div w:id="1039672028">
      <w:bodyDiv w:val="1"/>
      <w:marLeft w:val="0"/>
      <w:marRight w:val="0"/>
      <w:marTop w:val="0"/>
      <w:marBottom w:val="0"/>
      <w:divBdr>
        <w:top w:val="none" w:sz="0" w:space="0" w:color="auto"/>
        <w:left w:val="none" w:sz="0" w:space="0" w:color="auto"/>
        <w:bottom w:val="none" w:sz="0" w:space="0" w:color="auto"/>
        <w:right w:val="none" w:sz="0" w:space="0" w:color="auto"/>
      </w:divBdr>
    </w:div>
    <w:div w:id="1040087891">
      <w:bodyDiv w:val="1"/>
      <w:marLeft w:val="0"/>
      <w:marRight w:val="0"/>
      <w:marTop w:val="0"/>
      <w:marBottom w:val="0"/>
      <w:divBdr>
        <w:top w:val="none" w:sz="0" w:space="0" w:color="auto"/>
        <w:left w:val="none" w:sz="0" w:space="0" w:color="auto"/>
        <w:bottom w:val="none" w:sz="0" w:space="0" w:color="auto"/>
        <w:right w:val="none" w:sz="0" w:space="0" w:color="auto"/>
      </w:divBdr>
    </w:div>
    <w:div w:id="1184324847">
      <w:bodyDiv w:val="1"/>
      <w:marLeft w:val="0"/>
      <w:marRight w:val="0"/>
      <w:marTop w:val="0"/>
      <w:marBottom w:val="0"/>
      <w:divBdr>
        <w:top w:val="none" w:sz="0" w:space="0" w:color="auto"/>
        <w:left w:val="none" w:sz="0" w:space="0" w:color="auto"/>
        <w:bottom w:val="none" w:sz="0" w:space="0" w:color="auto"/>
        <w:right w:val="none" w:sz="0" w:space="0" w:color="auto"/>
      </w:divBdr>
    </w:div>
    <w:div w:id="1235512193">
      <w:bodyDiv w:val="1"/>
      <w:marLeft w:val="0"/>
      <w:marRight w:val="0"/>
      <w:marTop w:val="0"/>
      <w:marBottom w:val="0"/>
      <w:divBdr>
        <w:top w:val="none" w:sz="0" w:space="0" w:color="auto"/>
        <w:left w:val="none" w:sz="0" w:space="0" w:color="auto"/>
        <w:bottom w:val="none" w:sz="0" w:space="0" w:color="auto"/>
        <w:right w:val="none" w:sz="0" w:space="0" w:color="auto"/>
      </w:divBdr>
    </w:div>
    <w:div w:id="1242329359">
      <w:bodyDiv w:val="1"/>
      <w:marLeft w:val="0"/>
      <w:marRight w:val="0"/>
      <w:marTop w:val="0"/>
      <w:marBottom w:val="0"/>
      <w:divBdr>
        <w:top w:val="none" w:sz="0" w:space="0" w:color="auto"/>
        <w:left w:val="none" w:sz="0" w:space="0" w:color="auto"/>
        <w:bottom w:val="none" w:sz="0" w:space="0" w:color="auto"/>
        <w:right w:val="none" w:sz="0" w:space="0" w:color="auto"/>
      </w:divBdr>
    </w:div>
    <w:div w:id="1285841619">
      <w:bodyDiv w:val="1"/>
      <w:marLeft w:val="0"/>
      <w:marRight w:val="0"/>
      <w:marTop w:val="0"/>
      <w:marBottom w:val="0"/>
      <w:divBdr>
        <w:top w:val="none" w:sz="0" w:space="0" w:color="auto"/>
        <w:left w:val="none" w:sz="0" w:space="0" w:color="auto"/>
        <w:bottom w:val="none" w:sz="0" w:space="0" w:color="auto"/>
        <w:right w:val="none" w:sz="0" w:space="0" w:color="auto"/>
      </w:divBdr>
    </w:div>
    <w:div w:id="1309747155">
      <w:bodyDiv w:val="1"/>
      <w:marLeft w:val="0"/>
      <w:marRight w:val="0"/>
      <w:marTop w:val="0"/>
      <w:marBottom w:val="0"/>
      <w:divBdr>
        <w:top w:val="none" w:sz="0" w:space="0" w:color="auto"/>
        <w:left w:val="none" w:sz="0" w:space="0" w:color="auto"/>
        <w:bottom w:val="none" w:sz="0" w:space="0" w:color="auto"/>
        <w:right w:val="none" w:sz="0" w:space="0" w:color="auto"/>
      </w:divBdr>
    </w:div>
    <w:div w:id="1335303731">
      <w:bodyDiv w:val="1"/>
      <w:marLeft w:val="0"/>
      <w:marRight w:val="0"/>
      <w:marTop w:val="0"/>
      <w:marBottom w:val="0"/>
      <w:divBdr>
        <w:top w:val="none" w:sz="0" w:space="0" w:color="auto"/>
        <w:left w:val="none" w:sz="0" w:space="0" w:color="auto"/>
        <w:bottom w:val="none" w:sz="0" w:space="0" w:color="auto"/>
        <w:right w:val="none" w:sz="0" w:space="0" w:color="auto"/>
      </w:divBdr>
    </w:div>
    <w:div w:id="1369574218">
      <w:bodyDiv w:val="1"/>
      <w:marLeft w:val="0"/>
      <w:marRight w:val="0"/>
      <w:marTop w:val="0"/>
      <w:marBottom w:val="0"/>
      <w:divBdr>
        <w:top w:val="none" w:sz="0" w:space="0" w:color="auto"/>
        <w:left w:val="none" w:sz="0" w:space="0" w:color="auto"/>
        <w:bottom w:val="none" w:sz="0" w:space="0" w:color="auto"/>
        <w:right w:val="none" w:sz="0" w:space="0" w:color="auto"/>
      </w:divBdr>
    </w:div>
    <w:div w:id="1426147210">
      <w:bodyDiv w:val="1"/>
      <w:marLeft w:val="0"/>
      <w:marRight w:val="0"/>
      <w:marTop w:val="0"/>
      <w:marBottom w:val="0"/>
      <w:divBdr>
        <w:top w:val="none" w:sz="0" w:space="0" w:color="auto"/>
        <w:left w:val="none" w:sz="0" w:space="0" w:color="auto"/>
        <w:bottom w:val="none" w:sz="0" w:space="0" w:color="auto"/>
        <w:right w:val="none" w:sz="0" w:space="0" w:color="auto"/>
      </w:divBdr>
    </w:div>
    <w:div w:id="1490948720">
      <w:bodyDiv w:val="1"/>
      <w:marLeft w:val="0"/>
      <w:marRight w:val="0"/>
      <w:marTop w:val="0"/>
      <w:marBottom w:val="0"/>
      <w:divBdr>
        <w:top w:val="none" w:sz="0" w:space="0" w:color="auto"/>
        <w:left w:val="none" w:sz="0" w:space="0" w:color="auto"/>
        <w:bottom w:val="none" w:sz="0" w:space="0" w:color="auto"/>
        <w:right w:val="none" w:sz="0" w:space="0" w:color="auto"/>
      </w:divBdr>
    </w:div>
    <w:div w:id="1506094103">
      <w:bodyDiv w:val="1"/>
      <w:marLeft w:val="0"/>
      <w:marRight w:val="0"/>
      <w:marTop w:val="0"/>
      <w:marBottom w:val="0"/>
      <w:divBdr>
        <w:top w:val="none" w:sz="0" w:space="0" w:color="auto"/>
        <w:left w:val="none" w:sz="0" w:space="0" w:color="auto"/>
        <w:bottom w:val="none" w:sz="0" w:space="0" w:color="auto"/>
        <w:right w:val="none" w:sz="0" w:space="0" w:color="auto"/>
      </w:divBdr>
    </w:div>
    <w:div w:id="1633091868">
      <w:bodyDiv w:val="1"/>
      <w:marLeft w:val="0"/>
      <w:marRight w:val="0"/>
      <w:marTop w:val="0"/>
      <w:marBottom w:val="0"/>
      <w:divBdr>
        <w:top w:val="none" w:sz="0" w:space="0" w:color="auto"/>
        <w:left w:val="none" w:sz="0" w:space="0" w:color="auto"/>
        <w:bottom w:val="none" w:sz="0" w:space="0" w:color="auto"/>
        <w:right w:val="none" w:sz="0" w:space="0" w:color="auto"/>
      </w:divBdr>
    </w:div>
    <w:div w:id="1704093681">
      <w:bodyDiv w:val="1"/>
      <w:marLeft w:val="0"/>
      <w:marRight w:val="0"/>
      <w:marTop w:val="0"/>
      <w:marBottom w:val="0"/>
      <w:divBdr>
        <w:top w:val="none" w:sz="0" w:space="0" w:color="auto"/>
        <w:left w:val="none" w:sz="0" w:space="0" w:color="auto"/>
        <w:bottom w:val="none" w:sz="0" w:space="0" w:color="auto"/>
        <w:right w:val="none" w:sz="0" w:space="0" w:color="auto"/>
      </w:divBdr>
    </w:div>
    <w:div w:id="1902017836">
      <w:bodyDiv w:val="1"/>
      <w:marLeft w:val="0"/>
      <w:marRight w:val="0"/>
      <w:marTop w:val="0"/>
      <w:marBottom w:val="0"/>
      <w:divBdr>
        <w:top w:val="none" w:sz="0" w:space="0" w:color="auto"/>
        <w:left w:val="none" w:sz="0" w:space="0" w:color="auto"/>
        <w:bottom w:val="none" w:sz="0" w:space="0" w:color="auto"/>
        <w:right w:val="none" w:sz="0" w:space="0" w:color="auto"/>
      </w:divBdr>
    </w:div>
    <w:div w:id="1968507564">
      <w:bodyDiv w:val="1"/>
      <w:marLeft w:val="0"/>
      <w:marRight w:val="0"/>
      <w:marTop w:val="0"/>
      <w:marBottom w:val="0"/>
      <w:divBdr>
        <w:top w:val="none" w:sz="0" w:space="0" w:color="auto"/>
        <w:left w:val="none" w:sz="0" w:space="0" w:color="auto"/>
        <w:bottom w:val="none" w:sz="0" w:space="0" w:color="auto"/>
        <w:right w:val="none" w:sz="0" w:space="0" w:color="auto"/>
      </w:divBdr>
    </w:div>
    <w:div w:id="1985545528">
      <w:bodyDiv w:val="1"/>
      <w:marLeft w:val="0"/>
      <w:marRight w:val="0"/>
      <w:marTop w:val="0"/>
      <w:marBottom w:val="0"/>
      <w:divBdr>
        <w:top w:val="none" w:sz="0" w:space="0" w:color="auto"/>
        <w:left w:val="none" w:sz="0" w:space="0" w:color="auto"/>
        <w:bottom w:val="none" w:sz="0" w:space="0" w:color="auto"/>
        <w:right w:val="none" w:sz="0" w:space="0" w:color="auto"/>
      </w:divBdr>
      <w:divsChild>
        <w:div w:id="1996759112">
          <w:marLeft w:val="0"/>
          <w:marRight w:val="0"/>
          <w:marTop w:val="0"/>
          <w:marBottom w:val="0"/>
          <w:divBdr>
            <w:top w:val="none" w:sz="0" w:space="0" w:color="auto"/>
            <w:left w:val="none" w:sz="0" w:space="0" w:color="auto"/>
            <w:bottom w:val="none" w:sz="0" w:space="0" w:color="auto"/>
            <w:right w:val="none" w:sz="0" w:space="0" w:color="auto"/>
          </w:divBdr>
          <w:divsChild>
            <w:div w:id="1087649268">
              <w:marLeft w:val="0"/>
              <w:marRight w:val="0"/>
              <w:marTop w:val="0"/>
              <w:marBottom w:val="0"/>
              <w:divBdr>
                <w:top w:val="none" w:sz="0" w:space="0" w:color="auto"/>
                <w:left w:val="none" w:sz="0" w:space="0" w:color="auto"/>
                <w:bottom w:val="none" w:sz="0" w:space="0" w:color="auto"/>
                <w:right w:val="none" w:sz="0" w:space="0" w:color="auto"/>
              </w:divBdr>
              <w:divsChild>
                <w:div w:id="846285007">
                  <w:marLeft w:val="0"/>
                  <w:marRight w:val="0"/>
                  <w:marTop w:val="0"/>
                  <w:marBottom w:val="0"/>
                  <w:divBdr>
                    <w:top w:val="none" w:sz="0" w:space="0" w:color="auto"/>
                    <w:left w:val="none" w:sz="0" w:space="0" w:color="auto"/>
                    <w:bottom w:val="none" w:sz="0" w:space="0" w:color="auto"/>
                    <w:right w:val="none" w:sz="0" w:space="0" w:color="auto"/>
                  </w:divBdr>
                  <w:divsChild>
                    <w:div w:id="707878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9624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Misc</b:SourceType>
    <b:Guid>{2704EBB5-BC1B-7A40-BCE9-61C08E46095B}</b:Guid>
    <b:Title>Learning by Doing: A guide to teaching and learning methods</b:Title>
    <b:City>Oxford</b:City>
    <b:Publisher>Further Education Unit. Oxford Polytechnic</b:Publisher>
    <b:Year>1988</b:Year>
    <b:Edition>Further Education Unit</b:Edition>
    <b:Author>
      <b:Author>
        <b:NameList>
          <b:Person>
            <b:Last>Gibbs</b:Last>
            <b:First>G</b:First>
          </b:Person>
        </b:NameList>
      </b:Author>
    </b:Author>
    <b:RefOrder>1</b:RefOrder>
  </b:Source>
  <b:Source>
    <b:Tag>Kol841</b:Tag>
    <b:SourceType>Book</b:SourceType>
    <b:Guid>{41523ACC-4C5C-AD44-B313-D09759FDC5AA}</b:Guid>
    <b:Title>Experimental Learning: Experience as the Source of Learning and Development</b:Title>
    <b:City>Englewood Cliffs</b:City>
    <b:Publisher>Prentice-Hall</b:Publisher>
    <b:Year>1984</b:Year>
    <b:Author>
      <b:Author>
        <b:NameList>
          <b:Person>
            <b:Last>Kolb</b:Last>
            <b:First>D.A.</b:First>
          </b:Person>
        </b:NameList>
      </b:Author>
    </b:Author>
    <b:StateProvince>New Jersey</b:StateProvince>
    <b:RefOrder>2</b:RefOrder>
  </b:Source>
  <b:Source>
    <b:Tag>Cra05</b:Tag>
    <b:SourceType>Book</b:SourceType>
    <b:Guid>{1270121E-9BE3-7E47-8E33-46847F41D65D}</b:Guid>
    <b:Title>In at the Deep End - A survival Guide for Teachers in Post Compulsary Education</b:Title>
    <b:Year>2005</b:Year>
    <b:City>London</b:City>
    <b:Publisher>David Fulton Publishers Ltd</b:Publisher>
    <b:Author>
      <b:Author>
        <b:NameList>
          <b:Person>
            <b:Last>Crawley</b:Last>
            <b:First>Jim</b:First>
          </b:Person>
        </b:NameList>
      </b:Author>
    </b:Author>
    <b:RefOrder>3</b:RefOrder>
  </b:Source>
  <b:Source>
    <b:Tag>Cha091</b:Tag>
    <b:SourceType>Book</b:SourceType>
    <b:Guid>{9A62A87B-4941-684D-9B61-CF1587347B5D}</b:Guid>
    <b:Title>Seven Strategies of Assessment for Learning</b:Title>
    <b:City>Boston</b:City>
    <b:Year>2009</b:Year>
    <b:Publisher>Pearson Education Inc.</b:Publisher>
    <b:Author>
      <b:Author>
        <b:NameList>
          <b:Person>
            <b:Last>Chappius</b:Last>
            <b:First>Jan</b:First>
          </b:Person>
        </b:NameList>
      </b:Author>
    </b:Author>
    <b:RefOrder>10</b:RefOrder>
  </b:Source>
  <b:Source>
    <b:Tag>Jac17</b:Tag>
    <b:SourceType>DocumentFromInternetSite</b:SourceType>
    <b:Guid>{69E81F5F-D7E1-C84E-92FE-8098A4FDD43B}</b:Guid>
    <b:Title>ASCD</b:Title>
    <b:URL>www.ascd.org/publications/books/115013/chapters/Refreshed-Pedagogy-for-the-Contemporary-Learner.aspx</b:URL>
    <b:Year>2017</b:Year>
    <b:YearAccessed>2018</b:YearAccessed>
    <b:MonthAccessed>October 28</b:MonthAccessed>
    <b:DayAccessed>28th</b:DayAccessed>
    <b:Month>Feburary</b:Month>
    <b:Author>
      <b:Author>
        <b:NameList>
          <b:Person>
            <b:Last>Jacobs</b:Last>
            <b:Middle>Hayes</b:Middle>
            <b:First>Heidi</b:First>
          </b:Person>
          <b:Person>
            <b:Last>Alcock</b:Last>
            <b:Middle>Hubley</b:Middle>
            <b:First>Marie</b:First>
          </b:Person>
        </b:NameList>
      </b:Author>
    </b:Author>
    <b:RefOrder>4</b:RefOrder>
  </b:Source>
  <b:Source>
    <b:Tag>Ota06</b:Tag>
    <b:SourceType>JournalArticle</b:SourceType>
    <b:Guid>{BD0C0146-6B72-8348-8C63-2CD938C543BF}</b:Guid>
    <b:Title>Training and the Needs of Adult Learners</b:Title>
    <b:Year>2006</b:Year>
    <b:JournalName>e Journal of Extension www.joe.org</b:JournalName>
    <b:Volume>44</b:Volume>
    <b:Issue>6</b:Issue>
    <b:Pages>83</b:Pages>
    <b:Author>
      <b:Author>
        <b:NameList>
          <b:Person>
            <b:Last>Ota</b:Last>
            <b:First>Carrie</b:First>
          </b:Person>
          <b:Person>
            <b:Last>DiCarlo</b:Last>
            <b:Middle>Cynthia</b:Middle>
            <b:First>F</b:First>
          </b:Person>
          <b:Person>
            <b:Last>Burts</b:Last>
            <b:Middle>C</b:Middle>
            <b:First>Diane</b:First>
          </b:Person>
          <b:Person>
            <b:Last>Laird</b:Last>
            <b:First>Robert</b:First>
          </b:Person>
          <b:Person>
            <b:Last>Goie</b:Last>
            <b:First>Cheri</b:First>
          </b:Person>
        </b:NameList>
      </b:Author>
    </b:Author>
    <b:RefOrder>15</b:RefOrder>
  </b:Source>
  <b:Source>
    <b:Tag>TEA11</b:Tag>
    <b:SourceType>DocumentFromInternetSite</b:SourceType>
    <b:Guid>{DA0166B0-E49F-2E44-A8B9-24186E3A2646}</b:Guid>
    <b:Title>TEAL Center Fact Sheet No. 11: Adult Learning Theories</b:Title>
    <b:Year>2011</b:Year>
    <b:Author>
      <b:Author>
        <b:Corporate>TEAL</b:Corporate>
      </b:Author>
    </b:Author>
    <b:URL>https://lincs.ed.gov/sites/default/files/11_%20TEAL_Adult_Learning_Theory.pdf</b:URL>
    <b:YearAccessed>2018</b:YearAccessed>
    <b:MonthAccessed>October</b:MonthAccessed>
    <b:DayAccessed>29th</b:DayAccessed>
    <b:RefOrder>16</b:RefOrder>
  </b:Source>
  <b:Source>
    <b:Tag>For11</b:Tag>
    <b:SourceType>BookSection</b:SourceType>
    <b:Guid>{84B90803-D9E0-4747-8BAF-E2C5A115AE7B}</b:Guid>
    <b:Title>Bloom's Taxonomy - Emerging Perspectives on Learning, Teaching and Technology</b:Title>
    <b:Year>2011</b:Year>
    <b:Publisher>https://www.d41.org/cms/lib/IL01904672/Centricity/Domain/422/BloomsTaxonomy.pdf</b:Publisher>
    <b:Pages>2</b:Pages>
    <b:Author>
      <b:Author>
        <b:NameList>
          <b:Person>
            <b:Last>Forehand</b:Last>
            <b:First>Mary</b:First>
          </b:Person>
        </b:NameList>
      </b:Author>
    </b:Author>
    <b:RefOrder>17</b:RefOrder>
  </b:Source>
  <b:Source>
    <b:Tag>Nip18</b:Tag>
    <b:SourceType>DocumentFromInternetSite</b:SourceType>
    <b:Guid>{B10D91CF-E0BE-344F-829F-0757FB3C2EAF}</b:Guid>
    <b:Title>Teaching and learning strategies</b:Title>
    <b:Year>2018</b:Year>
    <b:Author>
      <b:Author>
        <b:Corporate>Nipissing University</b:Corporate>
      </b:Author>
    </b:Author>
    <b:URL>https://faculty.nipissingu.ca/thomasr/files/2016/06/Teaching-and-Learning-Strategies.pdf</b:URL>
    <b:YearAccessed>2018</b:YearAccessed>
    <b:MonthAccessed>November </b:MonthAccessed>
    <b:DayAccessed>1st</b:DayAccessed>
    <b:RefOrder>11</b:RefOrder>
  </b:Source>
  <b:Source>
    <b:Tag>Min07</b:Tag>
    <b:SourceType>Misc</b:SourceType>
    <b:Guid>{37DD80FE-7975-8F47-A69D-EA8D6CA3C35C}</b:Guid>
    <b:Title>The Marketing Mix and the 4Ps of Marketing</b:Title>
    <b:Year>2007</b:Year>
    <b:Author>
      <b:Author>
        <b:Corporate>MindTools</b:Corporate>
      </b:Author>
    </b:Author>
    <b:Publisher>mindtools.com [Video] Available at: https://www.mindtools.com/pages/article/newSTR_94.htm Accessed 24th October 2018</b:Publisher>
    <b:RefOrder>6</b:RefOrder>
  </b:Source>
  <b:Source>
    <b:Tag>Fil16</b:Tag>
    <b:SourceType>InternetSite</b:SourceType>
    <b:Guid>{074C3CEE-B896-4F48-A377-276441EE27BF}</b:Guid>
    <b:Title>The Case for Using Video for Adult Learning and Development</b:Title>
    <b:Year>2016</b:Year>
    <b:Author>
      <b:Author>
        <b:Corporate>Filmstretch</b:Corporate>
      </b:Author>
    </b:Author>
    <b:URL>https://filmstretch.com.au/2016/03/01/the-case-for-using-video-for-adult-learning-and-development/</b:URL>
    <b:YearAccessed>2018</b:YearAccessed>
    <b:MonthAccessed>November </b:MonthAccessed>
    <b:DayAccessed>2nd</b:DayAccessed>
    <b:RefOrder>7</b:RefOrder>
  </b:Source>
  <b:Source>
    <b:Tag>Gre12</b:Tag>
    <b:SourceType>Report</b:SourceType>
    <b:Guid>{51BD3660-948A-3B46-8552-C60917B909CC}</b:Guid>
    <b:Title>The Impact of Broadcast and Streaming Video in Education</b:Title>
    <b:Year>2012</b:Year>
    <b:Author>
      <b:Author>
        <b:Corporate>Cisco</b:Corporate>
      </b:Author>
    </b:Author>
    <b:Publisher>Wainhouse Research</b:Publisher>
    <b:RefOrder>8</b:RefOrder>
  </b:Source>
  <b:Source>
    <b:Tag>Kra73</b:Tag>
    <b:SourceType>Book</b:SourceType>
    <b:Guid>{9800DF01-7CB0-8D42-98DD-ACC5D566E4A2}</b:Guid>
    <b:Title>Taxonomy of educational objectives, the Classification of educational goals. Handbook II: Affective domain</b:Title>
    <b:Publisher>David McKay Co., Inc.</b:Publisher>
    <b:City>New York</b:City>
    <b:Year>1973</b:Year>
    <b:Author>
      <b:Author>
        <b:NameList>
          <b:Person>
            <b:Last>Krathowl</b:Last>
            <b:Middle>R</b:Middle>
            <b:First>D</b:First>
          </b:Person>
          <b:Person>
            <b:Last>Bloom</b:Last>
            <b:Middle>S</b:Middle>
            <b:First>B</b:First>
          </b:Person>
          <b:Person>
            <b:Last>Masia</b:Last>
            <b:Middle>B</b:Middle>
            <b:First>B</b:First>
          </b:Person>
        </b:NameList>
      </b:Author>
    </b:Author>
    <b:RefOrder>5</b:RefOrder>
  </b:Source>
  <b:Source>
    <b:Tag>Sch13</b:Tag>
    <b:SourceType>DocumentFromInternetSite</b:SourceType>
    <b:Guid>{023E12C0-A709-F043-9E43-8396C51E1F46}</b:Guid>
    <b:Title>Readiness for Learning</b:Title>
    <b:Year>2013</b:Year>
    <b:URL>https://doi.org/10.1080/00094056.1948.10726027</b:URL>
    <b:Month>September</b:Month>
    <b:Day>12</b:Day>
    <b:YearAccessed>2018</b:YearAccessed>
    <b:MonthAccessed>November</b:MonthAccessed>
    <b:DayAccessed>2</b:DayAccessed>
    <b:Author>
      <b:Author>
        <b:NameList>
          <b:Person>
            <b:Last>Schindler</b:Last>
            <b:Middle>W</b:Middle>
            <b:First>Alvin</b:First>
          </b:Person>
        </b:NameList>
      </b:Author>
    </b:Author>
    <b:RefOrder>9</b:RefOrder>
  </b:Source>
  <b:Source>
    <b:Tag>For171</b:Tag>
    <b:SourceType>InternetSite</b:SourceType>
    <b:Guid>{4F8E94F2-2DDE-9846-ADF2-785F4375D1BB}</b:Guid>
    <b:Title>Generation Z: 12 Important Things Companies Need To Understand</b:Title>
    <b:URL>https://www.forbes.com/sites/forbescoachescouncil/2017/03/03/generation-z-12-important-things-companies-need-to-understand/#7e6e9fd1fe3d</b:URL>
    <b:Year>2017</b:Year>
    <b:YearAccessed>2018</b:YearAccessed>
    <b:MonthAccessed>November</b:MonthAccessed>
    <b:DayAccessed>3</b:DayAccessed>
    <b:Author>
      <b:Author>
        <b:Corporate>Forbes Coaches Council</b:Corporate>
      </b:Author>
    </b:Author>
    <b:RefOrder>14</b:RefOrder>
  </b:Source>
  <b:Source>
    <b:Tag>Mac17</b:Tag>
    <b:SourceType>InternetSite</b:SourceType>
    <b:Guid>{5DFE6633-9D73-CE43-B561-207F9B30EBA1}</b:Guid>
    <b:Title>Training Journal</b:Title>
    <b:URL>https://www.trainingjournal.com/articles/opinion/learning-development-across-generations</b:URL>
    <b:Year>2017</b:Year>
    <b:YearAccessed>2018</b:YearAccessed>
    <b:MonthAccessed>November</b:MonthAccessed>
    <b:DayAccessed>3rd</b:DayAccessed>
    <b:Author>
      <b:Author>
        <b:NameList>
          <b:Person>
            <b:Last>Macaulay</b:Last>
            <b:First>Steve</b:First>
          </b:Person>
          <b:Person>
            <b:Last>Cook</b:Last>
            <b:First>Sarah</b:First>
          </b:Person>
        </b:NameList>
      </b:Author>
    </b:Author>
    <b:RefOrder>13</b:RefOrder>
  </b:Source>
  <b:Source>
    <b:Tag>Edw96</b:Tag>
    <b:SourceType>Book</b:SourceType>
    <b:Guid>{893274BD-14EC-E746-9C56-D227BDB7FD57}</b:Guid>
    <b:Title>Boundaries of Adult Learning</b:Title>
    <b:Year>1996</b:Year>
    <b:City>Oxon</b:City>
    <b:Publisher>Routledge</b:Publisher>
    <b:Author>
      <b:Author>
        <b:NameList>
          <b:Person>
            <b:Last>Edwards</b:Last>
            <b:First>Richard</b:First>
          </b:Person>
          <b:Person>
            <b:Last>Hanson</b:Last>
            <b:First>Ann</b:First>
          </b:Person>
          <b:Person>
            <b:Last>Raggatt</b:Last>
            <b:First>Peter</b:First>
          </b:Person>
        </b:NameList>
      </b:Author>
    </b:Author>
    <b:RefOrder>12</b:RefOrder>
  </b:Source>
  <b:Source>
    <b:Tag>Placeholder1</b:Tag>
    <b:SourceType>InternetSite</b:SourceType>
    <b:Guid>{EC2AA246-189B-B149-87E5-2BDFD8DEBDCE}</b:Guid>
    <b:Author>
      <b:Author>
        <b:Corporate>EuroMed Info</b:Corporate>
      </b:Author>
    </b:Author>
    <b:Title>Patient Education: Learning readiness</b:Title>
    <b:URL>https://www.euromedinfo.eu/patient-education-learning-readiness.html/</b:URL>
    <b:Year>2018</b:Year>
    <b:YearAccessed>2018</b:YearAccessed>
    <b:MonthAccessed>November</b:MonthAccessed>
    <b:DayAccessed>4th</b:DayAccessed>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119B6C-3997-EE41-B861-656A5C0CB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15</Pages>
  <Words>3299</Words>
  <Characters>18806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Micro-Teach 2</vt:lpstr>
    </vt:vector>
  </TitlesOfParts>
  <Company>1502935</Company>
  <LinksUpToDate>false</LinksUpToDate>
  <CharactersWithSpaces>22061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Micro-Teach 2</dc:title>
  <dc:subject>Effective Teaching, Learning and Assessment (ETLA)</dc:subject>
  <dc:creator>Ruth Amery</dc:creator>
  <cp:keywords/>
  <dc:description/>
  <cp:lastModifiedBy>Ruth Amery</cp:lastModifiedBy>
  <cp:revision>5</cp:revision>
  <cp:lastPrinted>2018-11-05T23:02:00Z</cp:lastPrinted>
  <dcterms:created xsi:type="dcterms:W3CDTF">2018-11-30T16:53:00Z</dcterms:created>
  <dcterms:modified xsi:type="dcterms:W3CDTF">2018-12-02T16:50:00Z</dcterms:modified>
</cp:coreProperties>
</file>