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C0087E" w14:textId="77777777" w:rsidR="00274D85" w:rsidRDefault="00274D85" w:rsidP="00274D85">
      <w:pPr>
        <w:pStyle w:val="NormalWeb"/>
        <w:spacing w:before="0" w:beforeAutospacing="0" w:after="0" w:afterAutospacing="0"/>
        <w:rPr>
          <w:rFonts w:ascii="Calibri" w:hAnsi="Calibri" w:cs="Calibri"/>
          <w:sz w:val="22"/>
          <w:szCs w:val="22"/>
        </w:rPr>
      </w:pPr>
    </w:p>
    <w:p w14:paraId="57752E3A" w14:textId="0FED35B6" w:rsidR="00274D85" w:rsidRPr="00274D85" w:rsidRDefault="00274D85" w:rsidP="00274D85">
      <w:pPr>
        <w:pStyle w:val="NormalWeb"/>
        <w:spacing w:before="0" w:beforeAutospacing="0" w:after="0" w:afterAutospacing="0"/>
        <w:rPr>
          <w:rFonts w:ascii="Calibri" w:hAnsi="Calibri" w:cs="Calibri"/>
          <w:b/>
          <w:bCs/>
          <w:sz w:val="22"/>
          <w:szCs w:val="22"/>
        </w:rPr>
      </w:pPr>
      <w:r w:rsidRPr="00274D85">
        <w:rPr>
          <w:rFonts w:ascii="Calibri" w:hAnsi="Calibri" w:cs="Calibri"/>
          <w:b/>
          <w:bCs/>
          <w:sz w:val="22"/>
          <w:szCs w:val="22"/>
        </w:rPr>
        <w:t>WORKBOOK 2 – TASK 1</w:t>
      </w:r>
    </w:p>
    <w:p w14:paraId="266A25D1" w14:textId="77777777" w:rsidR="00274D85" w:rsidRPr="00274D85" w:rsidRDefault="00274D85" w:rsidP="00274D85">
      <w:pPr>
        <w:pStyle w:val="NormalWeb"/>
        <w:spacing w:before="0" w:beforeAutospacing="0" w:after="0" w:afterAutospacing="0"/>
        <w:rPr>
          <w:rFonts w:ascii="Calibri" w:hAnsi="Calibri" w:cs="Calibri"/>
          <w:b/>
          <w:bCs/>
          <w:sz w:val="22"/>
          <w:szCs w:val="22"/>
        </w:rPr>
      </w:pPr>
    </w:p>
    <w:p w14:paraId="3571B921" w14:textId="2E0DE7B6" w:rsidR="00274D85" w:rsidRPr="000E0870" w:rsidRDefault="0059479D" w:rsidP="00274D85">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I</w:t>
      </w:r>
      <w:r w:rsidR="00274D85" w:rsidRPr="000E0870">
        <w:rPr>
          <w:rFonts w:asciiTheme="minorHAnsi" w:hAnsiTheme="minorHAnsi" w:cstheme="minorHAnsi"/>
          <w:sz w:val="28"/>
          <w:szCs w:val="28"/>
        </w:rPr>
        <w:t>n this essay I will critically evaluat</w:t>
      </w:r>
      <w:r>
        <w:rPr>
          <w:rFonts w:asciiTheme="minorHAnsi" w:hAnsiTheme="minorHAnsi" w:cstheme="minorHAnsi"/>
          <w:sz w:val="28"/>
          <w:szCs w:val="28"/>
        </w:rPr>
        <w:t>e</w:t>
      </w:r>
      <w:r w:rsidR="00274D85" w:rsidRPr="000E0870">
        <w:rPr>
          <w:rFonts w:asciiTheme="minorHAnsi" w:hAnsiTheme="minorHAnsi" w:cstheme="minorHAnsi"/>
          <w:sz w:val="28"/>
          <w:szCs w:val="28"/>
        </w:rPr>
        <w:t xml:space="preserve"> an incident that I attended during my time on response. I will examin</w:t>
      </w:r>
      <w:r w:rsidR="00C41093">
        <w:rPr>
          <w:rFonts w:asciiTheme="minorHAnsi" w:hAnsiTheme="minorHAnsi" w:cstheme="minorHAnsi"/>
          <w:sz w:val="28"/>
          <w:szCs w:val="28"/>
        </w:rPr>
        <w:t>e</w:t>
      </w:r>
      <w:r w:rsidR="00274D85" w:rsidRPr="000E0870">
        <w:rPr>
          <w:rFonts w:asciiTheme="minorHAnsi" w:hAnsiTheme="minorHAnsi" w:cstheme="minorHAnsi"/>
          <w:sz w:val="28"/>
          <w:szCs w:val="28"/>
        </w:rPr>
        <w:t xml:space="preserve"> how I dealt with the victim and explor</w:t>
      </w:r>
      <w:r w:rsidR="00C41093">
        <w:rPr>
          <w:rFonts w:asciiTheme="minorHAnsi" w:hAnsiTheme="minorHAnsi" w:cstheme="minorHAnsi"/>
          <w:sz w:val="28"/>
          <w:szCs w:val="28"/>
        </w:rPr>
        <w:t>e</w:t>
      </w:r>
      <w:r w:rsidR="00274D85" w:rsidRPr="000E0870">
        <w:rPr>
          <w:rFonts w:asciiTheme="minorHAnsi" w:hAnsiTheme="minorHAnsi" w:cstheme="minorHAnsi"/>
          <w:sz w:val="28"/>
          <w:szCs w:val="28"/>
        </w:rPr>
        <w:t xml:space="preserve"> the issues that arose from the situation. I will discuss any social and legislative context that I believe are relevant and any cultural, ethnicity and language issues that arose during the policing incident. I will later evaluate the appropriateness of different approaches by the police and professionals in supporting or managing vulnerable people who are at risk of harm.</w:t>
      </w:r>
    </w:p>
    <w:p w14:paraId="66D7FC41" w14:textId="77777777" w:rsidR="00274D85" w:rsidRPr="000E0870" w:rsidRDefault="00274D85"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w:t>
      </w:r>
    </w:p>
    <w:p w14:paraId="06F53E95" w14:textId="4BE1DDE4" w:rsidR="00274D85" w:rsidRPr="000E0870" w:rsidRDefault="00274D85"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My colleague and I were allocated a call, where a report of anti-social behaviour was on-going. The initial call stated that approximately 20 </w:t>
      </w:r>
      <w:r w:rsidR="00321805" w:rsidRPr="000E0870">
        <w:rPr>
          <w:rFonts w:asciiTheme="minorHAnsi" w:hAnsiTheme="minorHAnsi" w:cstheme="minorHAnsi"/>
          <w:sz w:val="28"/>
          <w:szCs w:val="28"/>
        </w:rPr>
        <w:t>yo</w:t>
      </w:r>
      <w:r w:rsidR="00B03139" w:rsidRPr="000E0870">
        <w:rPr>
          <w:rFonts w:asciiTheme="minorHAnsi" w:hAnsiTheme="minorHAnsi" w:cstheme="minorHAnsi"/>
          <w:sz w:val="28"/>
          <w:szCs w:val="28"/>
        </w:rPr>
        <w:t>uths</w:t>
      </w:r>
      <w:r w:rsidRPr="000E0870">
        <w:rPr>
          <w:rFonts w:asciiTheme="minorHAnsi" w:hAnsiTheme="minorHAnsi" w:cstheme="minorHAnsi"/>
          <w:sz w:val="28"/>
          <w:szCs w:val="28"/>
        </w:rPr>
        <w:t xml:space="preserve"> were throwing stones at a local block of flats </w:t>
      </w:r>
      <w:r w:rsidR="005A7631">
        <w:rPr>
          <w:rFonts w:asciiTheme="minorHAnsi" w:hAnsiTheme="minorHAnsi" w:cstheme="minorHAnsi"/>
          <w:sz w:val="28"/>
          <w:szCs w:val="28"/>
        </w:rPr>
        <w:t>that house</w:t>
      </w:r>
      <w:r w:rsidRPr="000E0870">
        <w:rPr>
          <w:rFonts w:asciiTheme="minorHAnsi" w:hAnsiTheme="minorHAnsi" w:cstheme="minorHAnsi"/>
          <w:sz w:val="28"/>
          <w:szCs w:val="28"/>
        </w:rPr>
        <w:t xml:space="preserve"> elderly and vulnerable adults. This block of flats is well known to our response and neighbourhood policing teams and with numerous calls reported over the last three years, residents are now in a state of despair.</w:t>
      </w:r>
    </w:p>
    <w:p w14:paraId="001F534B" w14:textId="77777777" w:rsidR="00671E9F" w:rsidRPr="000E0870" w:rsidRDefault="00671E9F" w:rsidP="00274D85">
      <w:pPr>
        <w:pStyle w:val="NormalWeb"/>
        <w:spacing w:before="0" w:beforeAutospacing="0" w:after="0" w:afterAutospacing="0"/>
        <w:rPr>
          <w:rFonts w:asciiTheme="minorHAnsi" w:hAnsiTheme="minorHAnsi" w:cstheme="minorHAnsi"/>
          <w:sz w:val="28"/>
          <w:szCs w:val="28"/>
        </w:rPr>
      </w:pPr>
    </w:p>
    <w:p w14:paraId="711524A0" w14:textId="1F04DBBD" w:rsidR="00671E9F" w:rsidRPr="000E0870" w:rsidRDefault="00671E9F" w:rsidP="00671E9F">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I will now provide a brief description of the incident. The victim has been living in her property with her husband for more than 20 years and she has experienced Anti-social Behaviour</w:t>
      </w:r>
      <w:r w:rsidR="005B160A">
        <w:rPr>
          <w:rFonts w:asciiTheme="minorHAnsi" w:hAnsiTheme="minorHAnsi" w:cstheme="minorHAnsi"/>
          <w:sz w:val="28"/>
          <w:szCs w:val="28"/>
        </w:rPr>
        <w:t xml:space="preserve"> (ASB)</w:t>
      </w:r>
      <w:r w:rsidRPr="000E0870">
        <w:rPr>
          <w:rFonts w:asciiTheme="minorHAnsi" w:hAnsiTheme="minorHAnsi" w:cstheme="minorHAnsi"/>
          <w:sz w:val="28"/>
          <w:szCs w:val="28"/>
        </w:rPr>
        <w:t xml:space="preserve"> </w:t>
      </w:r>
      <w:r w:rsidR="001456B9">
        <w:rPr>
          <w:rFonts w:asciiTheme="minorHAnsi" w:hAnsiTheme="minorHAnsi" w:cstheme="minorHAnsi"/>
          <w:sz w:val="28"/>
          <w:szCs w:val="28"/>
        </w:rPr>
        <w:t xml:space="preserve">and </w:t>
      </w:r>
      <w:r w:rsidRPr="000E0870">
        <w:rPr>
          <w:rFonts w:asciiTheme="minorHAnsi" w:hAnsiTheme="minorHAnsi" w:cstheme="minorHAnsi"/>
          <w:sz w:val="28"/>
          <w:szCs w:val="28"/>
        </w:rPr>
        <w:t xml:space="preserve">repeat victimisation for the last </w:t>
      </w:r>
      <w:r w:rsidR="00CB364E" w:rsidRPr="000E0870">
        <w:rPr>
          <w:rFonts w:asciiTheme="minorHAnsi" w:hAnsiTheme="minorHAnsi" w:cstheme="minorHAnsi"/>
          <w:sz w:val="28"/>
          <w:szCs w:val="28"/>
        </w:rPr>
        <w:t>10</w:t>
      </w:r>
      <w:r w:rsidRPr="000E0870">
        <w:rPr>
          <w:rFonts w:asciiTheme="minorHAnsi" w:hAnsiTheme="minorHAnsi" w:cstheme="minorHAnsi"/>
          <w:sz w:val="28"/>
          <w:szCs w:val="28"/>
        </w:rPr>
        <w:t xml:space="preserve"> </w:t>
      </w:r>
      <w:r w:rsidR="00CB364E" w:rsidRPr="000E0870">
        <w:rPr>
          <w:rFonts w:asciiTheme="minorHAnsi" w:hAnsiTheme="minorHAnsi" w:cstheme="minorHAnsi"/>
          <w:sz w:val="28"/>
          <w:szCs w:val="28"/>
        </w:rPr>
        <w:t>years. The</w:t>
      </w:r>
      <w:r w:rsidRPr="000E0870">
        <w:rPr>
          <w:rFonts w:asciiTheme="minorHAnsi" w:hAnsiTheme="minorHAnsi" w:cstheme="minorHAnsi"/>
          <w:sz w:val="28"/>
          <w:szCs w:val="28"/>
        </w:rPr>
        <w:t xml:space="preserve"> most recent case of ASB began 3 years ago when a new tenant moved in next door with her</w:t>
      </w:r>
      <w:r w:rsidR="00B03139" w:rsidRPr="000E0870">
        <w:rPr>
          <w:rFonts w:asciiTheme="minorHAnsi" w:hAnsiTheme="minorHAnsi" w:cstheme="minorHAnsi"/>
          <w:sz w:val="28"/>
          <w:szCs w:val="28"/>
        </w:rPr>
        <w:t xml:space="preserve"> 3</w:t>
      </w:r>
      <w:r w:rsidRPr="000E0870">
        <w:rPr>
          <w:rFonts w:asciiTheme="minorHAnsi" w:hAnsiTheme="minorHAnsi" w:cstheme="minorHAnsi"/>
          <w:sz w:val="28"/>
          <w:szCs w:val="28"/>
        </w:rPr>
        <w:t xml:space="preserve"> children and noise nuisance started to be problematic within weeks of them moving in. The victim tried on numerous occasions to reason with the neighbour with no avail. The neighbour then purchased 2 dogs, which were left alone for long periods of time, leaving them barking and whining daily. The victim works nights as a carer for the elderly in a nearby nursing home and the noise prevented her from sleeping and being able to function properly in the day. Within months of the neighbour moving in, various people would come and go at the property, all times of day. She believed them to be buying drugs but ha</w:t>
      </w:r>
      <w:r w:rsidR="00EE3C0E" w:rsidRPr="000E0870">
        <w:rPr>
          <w:rFonts w:asciiTheme="minorHAnsi" w:hAnsiTheme="minorHAnsi" w:cstheme="minorHAnsi"/>
          <w:sz w:val="28"/>
          <w:szCs w:val="28"/>
        </w:rPr>
        <w:t>d</w:t>
      </w:r>
      <w:r w:rsidRPr="000E0870">
        <w:rPr>
          <w:rFonts w:asciiTheme="minorHAnsi" w:hAnsiTheme="minorHAnsi" w:cstheme="minorHAnsi"/>
          <w:sz w:val="28"/>
          <w:szCs w:val="28"/>
        </w:rPr>
        <w:t xml:space="preserve"> no proof of this. The block of flats consists of a communal garden where they would congregate, smoking cannabis and playing loud music. The communal stairway was littered with dog faeces and rubbish would be left outside daily causing rats and other rodents</w:t>
      </w:r>
      <w:r w:rsidR="00FC2A96">
        <w:rPr>
          <w:rFonts w:asciiTheme="minorHAnsi" w:hAnsiTheme="minorHAnsi" w:cstheme="minorHAnsi"/>
          <w:sz w:val="28"/>
          <w:szCs w:val="28"/>
        </w:rPr>
        <w:t xml:space="preserve"> to appear.</w:t>
      </w:r>
      <w:r w:rsidRPr="000E0870">
        <w:rPr>
          <w:rFonts w:asciiTheme="minorHAnsi" w:hAnsiTheme="minorHAnsi" w:cstheme="minorHAnsi"/>
          <w:sz w:val="28"/>
          <w:szCs w:val="28"/>
        </w:rPr>
        <w:t xml:space="preserve"> </w:t>
      </w:r>
    </w:p>
    <w:p w14:paraId="0E2DB54E" w14:textId="77777777" w:rsidR="008414C0" w:rsidRPr="000E0870" w:rsidRDefault="008414C0" w:rsidP="00671E9F">
      <w:pPr>
        <w:pStyle w:val="NormalWeb"/>
        <w:spacing w:before="0" w:beforeAutospacing="0" w:after="0" w:afterAutospacing="0"/>
        <w:rPr>
          <w:rFonts w:asciiTheme="minorHAnsi" w:hAnsiTheme="minorHAnsi" w:cstheme="minorHAnsi"/>
          <w:sz w:val="28"/>
          <w:szCs w:val="28"/>
        </w:rPr>
      </w:pPr>
    </w:p>
    <w:p w14:paraId="79484EF7" w14:textId="6E614AC6" w:rsidR="00B62F2E" w:rsidRPr="000E0870" w:rsidRDefault="008414C0" w:rsidP="00671E9F">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The victim has made numerous phone calls to the police</w:t>
      </w:r>
      <w:r w:rsidR="00DA76EC" w:rsidRPr="000E0870">
        <w:rPr>
          <w:rFonts w:asciiTheme="minorHAnsi" w:hAnsiTheme="minorHAnsi" w:cstheme="minorHAnsi"/>
          <w:sz w:val="28"/>
          <w:szCs w:val="28"/>
        </w:rPr>
        <w:t xml:space="preserve"> over the last 3 </w:t>
      </w:r>
      <w:r w:rsidR="00FC6483" w:rsidRPr="000E0870">
        <w:rPr>
          <w:rFonts w:asciiTheme="minorHAnsi" w:hAnsiTheme="minorHAnsi" w:cstheme="minorHAnsi"/>
          <w:sz w:val="28"/>
          <w:szCs w:val="28"/>
        </w:rPr>
        <w:t>years and</w:t>
      </w:r>
      <w:r w:rsidR="00DA76EC" w:rsidRPr="000E0870">
        <w:rPr>
          <w:rFonts w:asciiTheme="minorHAnsi" w:hAnsiTheme="minorHAnsi" w:cstheme="minorHAnsi"/>
          <w:sz w:val="28"/>
          <w:szCs w:val="28"/>
        </w:rPr>
        <w:t xml:space="preserve"> </w:t>
      </w:r>
      <w:r w:rsidR="00AC2689">
        <w:rPr>
          <w:rFonts w:asciiTheme="minorHAnsi" w:hAnsiTheme="minorHAnsi" w:cstheme="minorHAnsi"/>
          <w:sz w:val="28"/>
          <w:szCs w:val="28"/>
        </w:rPr>
        <w:t>explained to officers</w:t>
      </w:r>
      <w:r w:rsidR="00DA76EC" w:rsidRPr="000E0870">
        <w:rPr>
          <w:rFonts w:asciiTheme="minorHAnsi" w:hAnsiTheme="minorHAnsi" w:cstheme="minorHAnsi"/>
          <w:sz w:val="28"/>
          <w:szCs w:val="28"/>
        </w:rPr>
        <w:t xml:space="preserve"> that she felt completely let down and at time</w:t>
      </w:r>
      <w:r w:rsidR="00B62F2E" w:rsidRPr="000E0870">
        <w:rPr>
          <w:rFonts w:asciiTheme="minorHAnsi" w:hAnsiTheme="minorHAnsi" w:cstheme="minorHAnsi"/>
          <w:sz w:val="28"/>
          <w:szCs w:val="28"/>
        </w:rPr>
        <w:t>s</w:t>
      </w:r>
      <w:r w:rsidR="00DA76EC" w:rsidRPr="000E0870">
        <w:rPr>
          <w:rFonts w:asciiTheme="minorHAnsi" w:hAnsiTheme="minorHAnsi" w:cstheme="minorHAnsi"/>
          <w:sz w:val="28"/>
          <w:szCs w:val="28"/>
        </w:rPr>
        <w:t xml:space="preserve"> </w:t>
      </w:r>
      <w:r w:rsidR="001C46CE" w:rsidRPr="000E0870">
        <w:rPr>
          <w:rFonts w:asciiTheme="minorHAnsi" w:hAnsiTheme="minorHAnsi" w:cstheme="minorHAnsi"/>
          <w:sz w:val="28"/>
          <w:szCs w:val="28"/>
        </w:rPr>
        <w:t>ignored</w:t>
      </w:r>
      <w:r w:rsidR="001C46CE">
        <w:rPr>
          <w:rFonts w:asciiTheme="minorHAnsi" w:hAnsiTheme="minorHAnsi" w:cstheme="minorHAnsi"/>
          <w:sz w:val="28"/>
          <w:szCs w:val="28"/>
        </w:rPr>
        <w:t xml:space="preserve"> or</w:t>
      </w:r>
      <w:r w:rsidR="00B62F2E" w:rsidRPr="000E0870">
        <w:rPr>
          <w:rFonts w:asciiTheme="minorHAnsi" w:hAnsiTheme="minorHAnsi" w:cstheme="minorHAnsi"/>
          <w:sz w:val="28"/>
          <w:szCs w:val="28"/>
        </w:rPr>
        <w:t xml:space="preserve"> made to feel like she was overreactin</w:t>
      </w:r>
      <w:r w:rsidR="007A63A4">
        <w:rPr>
          <w:rFonts w:asciiTheme="minorHAnsi" w:hAnsiTheme="minorHAnsi" w:cstheme="minorHAnsi"/>
          <w:sz w:val="28"/>
          <w:szCs w:val="28"/>
        </w:rPr>
        <w:t>g</w:t>
      </w:r>
      <w:r w:rsidR="00B62F2E" w:rsidRPr="000E0870">
        <w:rPr>
          <w:rFonts w:asciiTheme="minorHAnsi" w:hAnsiTheme="minorHAnsi" w:cstheme="minorHAnsi"/>
          <w:sz w:val="28"/>
          <w:szCs w:val="28"/>
        </w:rPr>
        <w:t xml:space="preserve">. She has made numerous phone calls to the local council who would </w:t>
      </w:r>
      <w:r w:rsidR="00AC5036" w:rsidRPr="000E0870">
        <w:rPr>
          <w:rFonts w:asciiTheme="minorHAnsi" w:hAnsiTheme="minorHAnsi" w:cstheme="minorHAnsi"/>
          <w:sz w:val="28"/>
          <w:szCs w:val="28"/>
        </w:rPr>
        <w:t>assure her that they were looking into it and seeking advice to have the tenant next door evicted. However, my victim continued to explain that other tenants within the block of flats who were</w:t>
      </w:r>
      <w:r w:rsidR="00507A50">
        <w:rPr>
          <w:rFonts w:asciiTheme="minorHAnsi" w:hAnsiTheme="minorHAnsi" w:cstheme="minorHAnsi"/>
          <w:sz w:val="28"/>
          <w:szCs w:val="28"/>
        </w:rPr>
        <w:t xml:space="preserve"> also</w:t>
      </w:r>
      <w:r w:rsidR="00AC5036" w:rsidRPr="000E0870">
        <w:rPr>
          <w:rFonts w:asciiTheme="minorHAnsi" w:hAnsiTheme="minorHAnsi" w:cstheme="minorHAnsi"/>
          <w:sz w:val="28"/>
          <w:szCs w:val="28"/>
        </w:rPr>
        <w:t xml:space="preserve"> causing </w:t>
      </w:r>
      <w:r w:rsidR="00D47DB9" w:rsidRPr="000E0870">
        <w:rPr>
          <w:rFonts w:asciiTheme="minorHAnsi" w:hAnsiTheme="minorHAnsi" w:cstheme="minorHAnsi"/>
          <w:sz w:val="28"/>
          <w:szCs w:val="28"/>
        </w:rPr>
        <w:t>her,</w:t>
      </w:r>
      <w:r w:rsidR="00AC5036" w:rsidRPr="000E0870">
        <w:rPr>
          <w:rFonts w:asciiTheme="minorHAnsi" w:hAnsiTheme="minorHAnsi" w:cstheme="minorHAnsi"/>
          <w:sz w:val="28"/>
          <w:szCs w:val="28"/>
        </w:rPr>
        <w:t xml:space="preserve"> and other residence’s lives a complete misery.</w:t>
      </w:r>
    </w:p>
    <w:p w14:paraId="096E7C00" w14:textId="54F82FD2" w:rsidR="00274D85" w:rsidRPr="000E0870" w:rsidRDefault="006968B9"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The vict</w:t>
      </w:r>
      <w:r w:rsidR="00856164" w:rsidRPr="000E0870">
        <w:rPr>
          <w:rFonts w:asciiTheme="minorHAnsi" w:hAnsiTheme="minorHAnsi" w:cstheme="minorHAnsi"/>
          <w:sz w:val="28"/>
          <w:szCs w:val="28"/>
        </w:rPr>
        <w:t xml:space="preserve">im </w:t>
      </w:r>
      <w:r w:rsidR="00367CE3">
        <w:rPr>
          <w:rFonts w:asciiTheme="minorHAnsi" w:hAnsiTheme="minorHAnsi" w:cstheme="minorHAnsi"/>
          <w:sz w:val="28"/>
          <w:szCs w:val="28"/>
        </w:rPr>
        <w:t>felt</w:t>
      </w:r>
      <w:r w:rsidR="00856164" w:rsidRPr="000E0870">
        <w:rPr>
          <w:rFonts w:asciiTheme="minorHAnsi" w:hAnsiTheme="minorHAnsi" w:cstheme="minorHAnsi"/>
          <w:sz w:val="28"/>
          <w:szCs w:val="28"/>
        </w:rPr>
        <w:t xml:space="preserve"> persistently targeted, </w:t>
      </w:r>
      <w:r w:rsidR="005155B6" w:rsidRPr="000E0870">
        <w:rPr>
          <w:rFonts w:asciiTheme="minorHAnsi" w:hAnsiTheme="minorHAnsi" w:cstheme="minorHAnsi"/>
          <w:sz w:val="28"/>
          <w:szCs w:val="28"/>
        </w:rPr>
        <w:t>therefore making her a “repeat victim</w:t>
      </w:r>
      <w:r w:rsidR="00502471">
        <w:rPr>
          <w:rFonts w:asciiTheme="minorHAnsi" w:hAnsiTheme="minorHAnsi" w:cstheme="minorHAnsi"/>
          <w:sz w:val="28"/>
          <w:szCs w:val="28"/>
        </w:rPr>
        <w:t>”</w:t>
      </w:r>
      <w:r w:rsidR="00BA0EBE">
        <w:rPr>
          <w:rFonts w:asciiTheme="minorHAnsi" w:hAnsiTheme="minorHAnsi" w:cstheme="minorHAnsi"/>
          <w:sz w:val="28"/>
          <w:szCs w:val="28"/>
        </w:rPr>
        <w:t xml:space="preserve"> who has been subjected to the same or similar offence two or more times within a 12-month</w:t>
      </w:r>
      <w:r w:rsidR="002C078C">
        <w:rPr>
          <w:rFonts w:asciiTheme="minorHAnsi" w:hAnsiTheme="minorHAnsi" w:cstheme="minorHAnsi"/>
          <w:sz w:val="28"/>
          <w:szCs w:val="28"/>
        </w:rPr>
        <w:t xml:space="preserve"> (the offences are either the same offence type or similar in </w:t>
      </w:r>
      <w:r w:rsidR="00F7526B">
        <w:rPr>
          <w:rFonts w:asciiTheme="minorHAnsi" w:hAnsiTheme="minorHAnsi" w:cstheme="minorHAnsi"/>
          <w:sz w:val="28"/>
          <w:szCs w:val="28"/>
        </w:rPr>
        <w:t xml:space="preserve">nature) </w:t>
      </w:r>
      <w:sdt>
        <w:sdtPr>
          <w:rPr>
            <w:rFonts w:asciiTheme="minorHAnsi" w:hAnsiTheme="minorHAnsi" w:cstheme="minorHAnsi"/>
            <w:sz w:val="28"/>
            <w:szCs w:val="28"/>
          </w:rPr>
          <w:id w:val="-1368899992"/>
          <w:citation/>
        </w:sdtPr>
        <w:sdtContent>
          <w:r w:rsidR="00F7526B">
            <w:rPr>
              <w:rFonts w:asciiTheme="minorHAnsi" w:hAnsiTheme="minorHAnsi" w:cstheme="minorHAnsi"/>
              <w:sz w:val="28"/>
              <w:szCs w:val="28"/>
            </w:rPr>
            <w:fldChar w:fldCharType="begin"/>
          </w:r>
          <w:r w:rsidR="00F7526B">
            <w:rPr>
              <w:rFonts w:asciiTheme="minorHAnsi" w:hAnsiTheme="minorHAnsi" w:cstheme="minorHAnsi"/>
              <w:sz w:val="28"/>
              <w:szCs w:val="28"/>
            </w:rPr>
            <w:instrText xml:space="preserve"> CITATION Sur22 \l 2057 </w:instrText>
          </w:r>
          <w:r w:rsidR="00F7526B">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(Surrey Police, 2022)</w:t>
          </w:r>
          <w:r w:rsidR="00F7526B">
            <w:rPr>
              <w:rFonts w:asciiTheme="minorHAnsi" w:hAnsiTheme="minorHAnsi" w:cstheme="minorHAnsi"/>
              <w:sz w:val="28"/>
              <w:szCs w:val="28"/>
            </w:rPr>
            <w:fldChar w:fldCharType="end"/>
          </w:r>
        </w:sdtContent>
      </w:sdt>
      <w:r w:rsidR="00367CE3">
        <w:rPr>
          <w:rFonts w:asciiTheme="minorHAnsi" w:hAnsiTheme="minorHAnsi" w:cstheme="minorHAnsi"/>
          <w:sz w:val="28"/>
          <w:szCs w:val="28"/>
        </w:rPr>
        <w:t xml:space="preserve"> </w:t>
      </w:r>
    </w:p>
    <w:p w14:paraId="23C0108B" w14:textId="0ED78CA0" w:rsidR="00D76CCA" w:rsidRPr="000E0870" w:rsidRDefault="00EA4920" w:rsidP="00D76CCA">
      <w:pPr>
        <w:pStyle w:val="NormalWeb"/>
        <w:shd w:val="clear" w:color="auto" w:fill="FFFFFF"/>
        <w:spacing w:line="360" w:lineRule="atLeast"/>
        <w:textAlignment w:val="baseline"/>
        <w:rPr>
          <w:rFonts w:asciiTheme="minorHAnsi" w:hAnsiTheme="minorHAnsi" w:cstheme="minorHAnsi"/>
          <w:color w:val="1F2025"/>
          <w:sz w:val="28"/>
          <w:szCs w:val="28"/>
        </w:rPr>
      </w:pPr>
      <w:r w:rsidRPr="000E0870">
        <w:rPr>
          <w:rFonts w:asciiTheme="minorHAnsi" w:hAnsiTheme="minorHAnsi" w:cstheme="minorHAnsi"/>
          <w:sz w:val="28"/>
          <w:szCs w:val="28"/>
        </w:rPr>
        <w:t>In England an</w:t>
      </w:r>
      <w:r w:rsidR="00984E4D" w:rsidRPr="000E0870">
        <w:rPr>
          <w:rFonts w:asciiTheme="minorHAnsi" w:hAnsiTheme="minorHAnsi" w:cstheme="minorHAnsi"/>
          <w:sz w:val="28"/>
          <w:szCs w:val="28"/>
        </w:rPr>
        <w:t>d</w:t>
      </w:r>
      <w:r w:rsidRPr="000E0870">
        <w:rPr>
          <w:rFonts w:asciiTheme="minorHAnsi" w:hAnsiTheme="minorHAnsi" w:cstheme="minorHAnsi"/>
          <w:sz w:val="28"/>
          <w:szCs w:val="28"/>
        </w:rPr>
        <w:t xml:space="preserve"> Wales, anti-social behaviour (ASB) is legally defined as</w:t>
      </w:r>
      <w:r w:rsidR="00D76CCA" w:rsidRPr="000E0870">
        <w:rPr>
          <w:rFonts w:asciiTheme="minorHAnsi" w:hAnsiTheme="minorHAnsi" w:cstheme="minorHAnsi"/>
          <w:color w:val="1F2025"/>
          <w:sz w:val="28"/>
          <w:szCs w:val="28"/>
        </w:rPr>
        <w:t>:</w:t>
      </w:r>
    </w:p>
    <w:p w14:paraId="23351D0F" w14:textId="3A71CE17" w:rsidR="00D76CCA" w:rsidRPr="000E0870" w:rsidRDefault="00D76CCA" w:rsidP="00D76CCA">
      <w:pPr>
        <w:pStyle w:val="NormalWeb"/>
        <w:shd w:val="clear" w:color="auto" w:fill="FFFFFF"/>
        <w:spacing w:line="360" w:lineRule="atLeast"/>
        <w:textAlignment w:val="baseline"/>
        <w:rPr>
          <w:rFonts w:asciiTheme="minorHAnsi" w:hAnsiTheme="minorHAnsi" w:cstheme="minorHAnsi"/>
          <w:color w:val="1F2025"/>
          <w:sz w:val="28"/>
          <w:szCs w:val="28"/>
        </w:rPr>
      </w:pPr>
      <w:r w:rsidRPr="000E0870">
        <w:rPr>
          <w:rFonts w:asciiTheme="minorHAnsi" w:hAnsiTheme="minorHAnsi" w:cstheme="minorHAnsi"/>
          <w:color w:val="1F2025"/>
          <w:sz w:val="28"/>
          <w:szCs w:val="28"/>
        </w:rPr>
        <w:t xml:space="preserve">a) Conduct that has caused, or is likely to cause, harassment, </w:t>
      </w:r>
      <w:r w:rsidR="00BC519E" w:rsidRPr="000E0870">
        <w:rPr>
          <w:rFonts w:asciiTheme="minorHAnsi" w:hAnsiTheme="minorHAnsi" w:cstheme="minorHAnsi"/>
          <w:color w:val="1F2025"/>
          <w:sz w:val="28"/>
          <w:szCs w:val="28"/>
        </w:rPr>
        <w:t>alarm,</w:t>
      </w:r>
      <w:r w:rsidRPr="000E0870">
        <w:rPr>
          <w:rFonts w:asciiTheme="minorHAnsi" w:hAnsiTheme="minorHAnsi" w:cstheme="minorHAnsi"/>
          <w:color w:val="1F2025"/>
          <w:sz w:val="28"/>
          <w:szCs w:val="28"/>
        </w:rPr>
        <w:t xml:space="preserve"> or distress to any </w:t>
      </w:r>
      <w:r w:rsidR="00BC519E" w:rsidRPr="000E0870">
        <w:rPr>
          <w:rFonts w:asciiTheme="minorHAnsi" w:hAnsiTheme="minorHAnsi" w:cstheme="minorHAnsi"/>
          <w:color w:val="1F2025"/>
          <w:sz w:val="28"/>
          <w:szCs w:val="28"/>
        </w:rPr>
        <w:t>pe</w:t>
      </w:r>
      <w:r w:rsidR="009A7889">
        <w:rPr>
          <w:rFonts w:asciiTheme="minorHAnsi" w:hAnsiTheme="minorHAnsi" w:cstheme="minorHAnsi"/>
          <w:color w:val="1F2025"/>
          <w:sz w:val="28"/>
          <w:szCs w:val="28"/>
        </w:rPr>
        <w:t>rson.</w:t>
      </w:r>
      <w:r w:rsidR="00315FFD" w:rsidRPr="000E0870">
        <w:rPr>
          <w:rFonts w:asciiTheme="minorHAnsi" w:hAnsiTheme="minorHAnsi" w:cstheme="minorHAnsi"/>
          <w:color w:val="1F2025"/>
          <w:sz w:val="28"/>
          <w:szCs w:val="28"/>
        </w:rPr>
        <w:t xml:space="preserve"> </w:t>
      </w:r>
      <w:sdt>
        <w:sdtPr>
          <w:rPr>
            <w:rFonts w:asciiTheme="minorHAnsi" w:hAnsiTheme="minorHAnsi" w:cstheme="minorHAnsi"/>
            <w:color w:val="1F2025"/>
            <w:sz w:val="28"/>
            <w:szCs w:val="28"/>
          </w:rPr>
          <w:id w:val="1569836696"/>
          <w:citation/>
        </w:sdtPr>
        <w:sdtEndPr/>
        <w:sdtContent>
          <w:r w:rsidR="001908BB" w:rsidRPr="000E0870">
            <w:rPr>
              <w:rFonts w:asciiTheme="minorHAnsi" w:hAnsiTheme="minorHAnsi" w:cstheme="minorHAnsi"/>
              <w:color w:val="1F2025"/>
              <w:sz w:val="28"/>
              <w:szCs w:val="28"/>
            </w:rPr>
            <w:fldChar w:fldCharType="begin"/>
          </w:r>
          <w:r w:rsidR="00312CD9">
            <w:rPr>
              <w:rFonts w:asciiTheme="minorHAnsi" w:hAnsiTheme="minorHAnsi" w:cstheme="minorHAnsi"/>
              <w:color w:val="1F2025"/>
              <w:sz w:val="28"/>
              <w:szCs w:val="28"/>
            </w:rPr>
            <w:instrText xml:space="preserve">CITATION Leg141 \l 2057 </w:instrText>
          </w:r>
          <w:r w:rsidR="001908BB" w:rsidRPr="000E0870">
            <w:rPr>
              <w:rFonts w:asciiTheme="minorHAnsi" w:hAnsiTheme="minorHAnsi" w:cstheme="minorHAnsi"/>
              <w:color w:val="1F2025"/>
              <w:sz w:val="28"/>
              <w:szCs w:val="28"/>
            </w:rPr>
            <w:fldChar w:fldCharType="separate"/>
          </w:r>
          <w:r w:rsidR="00475B78" w:rsidRPr="00475B78">
            <w:rPr>
              <w:rFonts w:asciiTheme="minorHAnsi" w:hAnsiTheme="minorHAnsi" w:cstheme="minorHAnsi"/>
              <w:noProof/>
              <w:color w:val="1F2025"/>
              <w:sz w:val="28"/>
              <w:szCs w:val="28"/>
            </w:rPr>
            <w:t>(Legislation.gov.uk, 2014)</w:t>
          </w:r>
          <w:r w:rsidR="001908BB" w:rsidRPr="000E0870">
            <w:rPr>
              <w:rFonts w:asciiTheme="minorHAnsi" w:hAnsiTheme="minorHAnsi" w:cstheme="minorHAnsi"/>
              <w:color w:val="1F2025"/>
              <w:sz w:val="28"/>
              <w:szCs w:val="28"/>
            </w:rPr>
            <w:fldChar w:fldCharType="end"/>
          </w:r>
        </w:sdtContent>
      </w:sdt>
    </w:p>
    <w:p w14:paraId="021F0BED" w14:textId="5443650D" w:rsidR="00880F0C" w:rsidRDefault="00880F0C" w:rsidP="00EA4920">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There are</w:t>
      </w:r>
      <w:r w:rsidR="00C5383A" w:rsidRPr="000E0870">
        <w:rPr>
          <w:rFonts w:asciiTheme="minorHAnsi" w:hAnsiTheme="minorHAnsi" w:cstheme="minorHAnsi"/>
          <w:sz w:val="28"/>
          <w:szCs w:val="28"/>
        </w:rPr>
        <w:t xml:space="preserve"> different types of anti-social behaviour, which include </w:t>
      </w:r>
      <w:r w:rsidR="00DD58EE" w:rsidRPr="000E0870">
        <w:rPr>
          <w:rFonts w:asciiTheme="minorHAnsi" w:hAnsiTheme="minorHAnsi" w:cstheme="minorHAnsi"/>
          <w:sz w:val="28"/>
          <w:szCs w:val="28"/>
        </w:rPr>
        <w:t xml:space="preserve">Personal antisocial </w:t>
      </w:r>
      <w:r w:rsidR="00C8438D" w:rsidRPr="000E0870">
        <w:rPr>
          <w:rFonts w:asciiTheme="minorHAnsi" w:hAnsiTheme="minorHAnsi" w:cstheme="minorHAnsi"/>
          <w:sz w:val="28"/>
          <w:szCs w:val="28"/>
        </w:rPr>
        <w:t>behaviour, Nuisance antisocial behaviour and E</w:t>
      </w:r>
      <w:r w:rsidR="002F40DA" w:rsidRPr="000E0870">
        <w:rPr>
          <w:rFonts w:asciiTheme="minorHAnsi" w:hAnsiTheme="minorHAnsi" w:cstheme="minorHAnsi"/>
          <w:sz w:val="28"/>
          <w:szCs w:val="28"/>
        </w:rPr>
        <w:t>nvironmental antisocial behaviour</w:t>
      </w:r>
      <w:r w:rsidR="00961C04" w:rsidRPr="000E0870">
        <w:rPr>
          <w:rFonts w:asciiTheme="minorHAnsi" w:hAnsiTheme="minorHAnsi" w:cstheme="minorHAnsi"/>
          <w:sz w:val="28"/>
          <w:szCs w:val="28"/>
        </w:rPr>
        <w:t xml:space="preserve"> and under these main headings antisocial behaviour falls into one of 13 different types</w:t>
      </w:r>
      <w:r w:rsidR="001A7407" w:rsidRPr="000E0870">
        <w:rPr>
          <w:rFonts w:asciiTheme="minorHAnsi" w:hAnsiTheme="minorHAnsi" w:cstheme="minorHAnsi"/>
          <w:sz w:val="28"/>
          <w:szCs w:val="28"/>
        </w:rPr>
        <w:t xml:space="preserve"> </w:t>
      </w:r>
      <w:sdt>
        <w:sdtPr>
          <w:rPr>
            <w:rFonts w:asciiTheme="minorHAnsi" w:hAnsiTheme="minorHAnsi" w:cstheme="minorHAnsi"/>
            <w:sz w:val="28"/>
            <w:szCs w:val="28"/>
          </w:rPr>
          <w:id w:val="824628907"/>
          <w:citation/>
        </w:sdtPr>
        <w:sdtEndPr/>
        <w:sdtContent>
          <w:r w:rsidR="001A7407" w:rsidRPr="000E0870">
            <w:rPr>
              <w:rFonts w:asciiTheme="minorHAnsi" w:hAnsiTheme="minorHAnsi" w:cstheme="minorHAnsi"/>
              <w:sz w:val="28"/>
              <w:szCs w:val="28"/>
            </w:rPr>
            <w:fldChar w:fldCharType="begin"/>
          </w:r>
          <w:r w:rsidR="001A7407" w:rsidRPr="000E0870">
            <w:rPr>
              <w:rFonts w:asciiTheme="minorHAnsi" w:hAnsiTheme="minorHAnsi" w:cstheme="minorHAnsi"/>
              <w:sz w:val="28"/>
              <w:szCs w:val="28"/>
            </w:rPr>
            <w:instrText xml:space="preserve"> CITATION Pol24 \l 2057 </w:instrText>
          </w:r>
          <w:r w:rsidR="001A7407" w:rsidRPr="000E0870">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(Police.uk, 2024)</w:t>
          </w:r>
          <w:r w:rsidR="001A7407" w:rsidRPr="000E0870">
            <w:rPr>
              <w:rFonts w:asciiTheme="minorHAnsi" w:hAnsiTheme="minorHAnsi" w:cstheme="minorHAnsi"/>
              <w:sz w:val="28"/>
              <w:szCs w:val="28"/>
            </w:rPr>
            <w:fldChar w:fldCharType="end"/>
          </w:r>
        </w:sdtContent>
      </w:sdt>
      <w:r w:rsidR="00CB49DC" w:rsidRPr="000E0870">
        <w:rPr>
          <w:rFonts w:asciiTheme="minorHAnsi" w:hAnsiTheme="minorHAnsi" w:cstheme="minorHAnsi"/>
          <w:sz w:val="28"/>
          <w:szCs w:val="28"/>
        </w:rPr>
        <w:t xml:space="preserve"> I will not cover these </w:t>
      </w:r>
      <w:r w:rsidR="00286BCC" w:rsidRPr="000E0870">
        <w:rPr>
          <w:rFonts w:asciiTheme="minorHAnsi" w:hAnsiTheme="minorHAnsi" w:cstheme="minorHAnsi"/>
          <w:sz w:val="28"/>
          <w:szCs w:val="28"/>
        </w:rPr>
        <w:t xml:space="preserve">in depth, however my victim was clearly experiencing a </w:t>
      </w:r>
      <w:r w:rsidR="00796AA4" w:rsidRPr="000E0870">
        <w:rPr>
          <w:rFonts w:asciiTheme="minorHAnsi" w:hAnsiTheme="minorHAnsi" w:cstheme="minorHAnsi"/>
          <w:sz w:val="28"/>
          <w:szCs w:val="28"/>
        </w:rPr>
        <w:t xml:space="preserve">combination of </w:t>
      </w:r>
      <w:r w:rsidR="00584060" w:rsidRPr="000E0870">
        <w:rPr>
          <w:rFonts w:asciiTheme="minorHAnsi" w:hAnsiTheme="minorHAnsi" w:cstheme="minorHAnsi"/>
          <w:sz w:val="28"/>
          <w:szCs w:val="28"/>
        </w:rPr>
        <w:t>all three behaviours</w:t>
      </w:r>
      <w:r w:rsidR="00083C0B" w:rsidRPr="000E0870">
        <w:rPr>
          <w:rFonts w:asciiTheme="minorHAnsi" w:hAnsiTheme="minorHAnsi" w:cstheme="minorHAnsi"/>
          <w:sz w:val="28"/>
          <w:szCs w:val="28"/>
        </w:rPr>
        <w:t xml:space="preserve"> as she was clearly feeling intimidated</w:t>
      </w:r>
      <w:r w:rsidR="00E54011" w:rsidRPr="000E0870">
        <w:rPr>
          <w:rFonts w:asciiTheme="minorHAnsi" w:hAnsiTheme="minorHAnsi" w:cstheme="minorHAnsi"/>
          <w:sz w:val="28"/>
          <w:szCs w:val="28"/>
        </w:rPr>
        <w:t xml:space="preserve"> due to substance misuse</w:t>
      </w:r>
      <w:r w:rsidR="005F4B41" w:rsidRPr="000E0870">
        <w:rPr>
          <w:rFonts w:asciiTheme="minorHAnsi" w:hAnsiTheme="minorHAnsi" w:cstheme="minorHAnsi"/>
          <w:sz w:val="28"/>
          <w:szCs w:val="28"/>
        </w:rPr>
        <w:t>, animal</w:t>
      </w:r>
      <w:r w:rsidR="00294163" w:rsidRPr="000E0870">
        <w:rPr>
          <w:rFonts w:asciiTheme="minorHAnsi" w:hAnsiTheme="minorHAnsi" w:cstheme="minorHAnsi"/>
          <w:sz w:val="28"/>
          <w:szCs w:val="28"/>
        </w:rPr>
        <w:t>-related problems and littering.</w:t>
      </w:r>
      <w:r w:rsidR="00CB49DC" w:rsidRPr="000E0870">
        <w:rPr>
          <w:rFonts w:asciiTheme="minorHAnsi" w:hAnsiTheme="minorHAnsi" w:cstheme="minorHAnsi"/>
          <w:sz w:val="28"/>
          <w:szCs w:val="28"/>
        </w:rPr>
        <w:t xml:space="preserve"> </w:t>
      </w:r>
    </w:p>
    <w:p w14:paraId="5D40DBDB" w14:textId="77777777" w:rsidR="004C3A92" w:rsidRDefault="004C3A92" w:rsidP="00EA4920">
      <w:pPr>
        <w:pStyle w:val="NormalWeb"/>
        <w:spacing w:before="0" w:beforeAutospacing="0" w:after="0" w:afterAutospacing="0"/>
        <w:rPr>
          <w:rFonts w:asciiTheme="minorHAnsi" w:hAnsiTheme="minorHAnsi" w:cstheme="minorHAnsi"/>
          <w:sz w:val="28"/>
          <w:szCs w:val="28"/>
        </w:rPr>
      </w:pPr>
    </w:p>
    <w:p w14:paraId="6CE66AB8" w14:textId="1EB68802" w:rsidR="004C3A92" w:rsidRPr="000E0870" w:rsidRDefault="004C3A92" w:rsidP="004C3A92">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ASB powers Parts 1 to 4 of the Anti-social Behaviour, Crime and Policing Act 2014</w:t>
      </w:r>
      <w:r>
        <w:rPr>
          <w:rFonts w:asciiTheme="minorHAnsi" w:hAnsiTheme="minorHAnsi" w:cstheme="minorHAnsi"/>
          <w:sz w:val="28"/>
          <w:szCs w:val="28"/>
        </w:rPr>
        <w:t xml:space="preserve"> </w:t>
      </w:r>
      <w:sdt>
        <w:sdtPr>
          <w:rPr>
            <w:rFonts w:asciiTheme="minorHAnsi" w:hAnsiTheme="minorHAnsi" w:cstheme="minorHAnsi"/>
            <w:sz w:val="28"/>
            <w:szCs w:val="28"/>
          </w:rPr>
          <w:id w:val="-132633984"/>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Leg14 \l 2057 </w:instrText>
          </w:r>
          <w:r>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(Legislation.gov.uk, 2014)</w:t>
          </w:r>
          <w:r>
            <w:rPr>
              <w:rFonts w:asciiTheme="minorHAnsi" w:hAnsiTheme="minorHAnsi" w:cstheme="minorHAnsi"/>
              <w:sz w:val="28"/>
              <w:szCs w:val="28"/>
            </w:rPr>
            <w:fldChar w:fldCharType="end"/>
          </w:r>
        </w:sdtContent>
      </w:sdt>
      <w:r w:rsidRPr="000E0870">
        <w:rPr>
          <w:rFonts w:asciiTheme="minorHAnsi" w:hAnsiTheme="minorHAnsi" w:cstheme="minorHAnsi"/>
          <w:sz w:val="28"/>
          <w:szCs w:val="28"/>
        </w:rPr>
        <w:t xml:space="preserve"> provide six ASB powers to local public services. These powers (summarised in the table below) are a consolidation of nineteen that existed prior to the 2014 Act. Taken together, they provide a broader enforcement regime than in the past in which local agencies have stronger powers they can use in more circumstances. </w:t>
      </w:r>
      <w:r w:rsidR="00060645">
        <w:rPr>
          <w:rFonts w:asciiTheme="minorHAnsi" w:hAnsiTheme="minorHAnsi" w:cstheme="minorHAnsi"/>
          <w:sz w:val="28"/>
          <w:szCs w:val="28"/>
        </w:rPr>
        <w:t xml:space="preserve">Examples </w:t>
      </w:r>
      <w:r w:rsidR="00D545B9">
        <w:rPr>
          <w:rFonts w:asciiTheme="minorHAnsi" w:hAnsiTheme="minorHAnsi" w:cstheme="minorHAnsi"/>
          <w:sz w:val="28"/>
          <w:szCs w:val="28"/>
        </w:rPr>
        <w:t xml:space="preserve">of ASB </w:t>
      </w:r>
      <w:r w:rsidR="000959DC">
        <w:rPr>
          <w:rFonts w:asciiTheme="minorHAnsi" w:hAnsiTheme="minorHAnsi" w:cstheme="minorHAnsi"/>
          <w:sz w:val="28"/>
          <w:szCs w:val="28"/>
        </w:rPr>
        <w:t xml:space="preserve">powers include, </w:t>
      </w:r>
      <w:r w:rsidRPr="000E0870">
        <w:rPr>
          <w:rFonts w:asciiTheme="minorHAnsi" w:hAnsiTheme="minorHAnsi" w:cstheme="minorHAnsi"/>
          <w:sz w:val="28"/>
          <w:szCs w:val="28"/>
        </w:rPr>
        <w:t>ASB civil injunctions</w:t>
      </w:r>
      <w:r w:rsidR="000959DC">
        <w:rPr>
          <w:rFonts w:asciiTheme="minorHAnsi" w:hAnsiTheme="minorHAnsi" w:cstheme="minorHAnsi"/>
          <w:sz w:val="28"/>
          <w:szCs w:val="28"/>
        </w:rPr>
        <w:t xml:space="preserve">, </w:t>
      </w:r>
      <w:r w:rsidRPr="000E0870">
        <w:rPr>
          <w:rFonts w:asciiTheme="minorHAnsi" w:hAnsiTheme="minorHAnsi" w:cstheme="minorHAnsi"/>
          <w:sz w:val="28"/>
          <w:szCs w:val="28"/>
        </w:rPr>
        <w:t>Criminal behaviour orders</w:t>
      </w:r>
      <w:r w:rsidR="000959DC">
        <w:rPr>
          <w:rFonts w:asciiTheme="minorHAnsi" w:hAnsiTheme="minorHAnsi" w:cstheme="minorHAnsi"/>
          <w:sz w:val="28"/>
          <w:szCs w:val="28"/>
        </w:rPr>
        <w:t xml:space="preserve">, </w:t>
      </w:r>
      <w:r w:rsidRPr="000E0870">
        <w:rPr>
          <w:rFonts w:asciiTheme="minorHAnsi" w:hAnsiTheme="minorHAnsi" w:cstheme="minorHAnsi"/>
          <w:sz w:val="28"/>
          <w:szCs w:val="28"/>
        </w:rPr>
        <w:t>Community protection notices</w:t>
      </w:r>
      <w:r w:rsidR="000959DC">
        <w:rPr>
          <w:rFonts w:asciiTheme="minorHAnsi" w:hAnsiTheme="minorHAnsi" w:cstheme="minorHAnsi"/>
          <w:sz w:val="28"/>
          <w:szCs w:val="28"/>
        </w:rPr>
        <w:t xml:space="preserve">, </w:t>
      </w:r>
      <w:r w:rsidR="008A7A51" w:rsidRPr="000E0870">
        <w:rPr>
          <w:rFonts w:asciiTheme="minorHAnsi" w:hAnsiTheme="minorHAnsi" w:cstheme="minorHAnsi"/>
          <w:sz w:val="28"/>
          <w:szCs w:val="28"/>
        </w:rPr>
        <w:t>public</w:t>
      </w:r>
      <w:r w:rsidRPr="000E0870">
        <w:rPr>
          <w:rFonts w:asciiTheme="minorHAnsi" w:hAnsiTheme="minorHAnsi" w:cstheme="minorHAnsi"/>
          <w:sz w:val="28"/>
          <w:szCs w:val="28"/>
        </w:rPr>
        <w:t xml:space="preserve"> space protection orders</w:t>
      </w:r>
      <w:r w:rsidR="000959DC">
        <w:rPr>
          <w:rFonts w:asciiTheme="minorHAnsi" w:hAnsiTheme="minorHAnsi" w:cstheme="minorHAnsi"/>
          <w:sz w:val="28"/>
          <w:szCs w:val="28"/>
        </w:rPr>
        <w:t xml:space="preserve">, </w:t>
      </w:r>
      <w:r w:rsidRPr="000E0870">
        <w:rPr>
          <w:rFonts w:asciiTheme="minorHAnsi" w:hAnsiTheme="minorHAnsi" w:cstheme="minorHAnsi"/>
          <w:sz w:val="28"/>
          <w:szCs w:val="28"/>
        </w:rPr>
        <w:t>Dispersal powers</w:t>
      </w:r>
      <w:r w:rsidR="000959DC">
        <w:rPr>
          <w:rFonts w:asciiTheme="minorHAnsi" w:hAnsiTheme="minorHAnsi" w:cstheme="minorHAnsi"/>
          <w:sz w:val="28"/>
          <w:szCs w:val="28"/>
        </w:rPr>
        <w:t xml:space="preserve"> and </w:t>
      </w:r>
      <w:r w:rsidRPr="000E0870">
        <w:rPr>
          <w:rFonts w:asciiTheme="minorHAnsi" w:hAnsiTheme="minorHAnsi" w:cstheme="minorHAnsi"/>
          <w:sz w:val="28"/>
          <w:szCs w:val="28"/>
        </w:rPr>
        <w:t>Closure powers</w:t>
      </w:r>
      <w:r w:rsidR="000959DC">
        <w:rPr>
          <w:rFonts w:asciiTheme="minorHAnsi" w:hAnsiTheme="minorHAnsi" w:cstheme="minorHAnsi"/>
          <w:sz w:val="28"/>
          <w:szCs w:val="28"/>
        </w:rPr>
        <w:t>.</w:t>
      </w:r>
    </w:p>
    <w:p w14:paraId="0BCE798C" w14:textId="5E9918F1" w:rsidR="00EA4920" w:rsidRPr="000E0870" w:rsidRDefault="00EA4920" w:rsidP="00EA4920">
      <w:pPr>
        <w:pStyle w:val="NormalWeb"/>
        <w:spacing w:before="0" w:beforeAutospacing="0" w:after="0" w:afterAutospacing="0"/>
        <w:rPr>
          <w:rFonts w:asciiTheme="minorHAnsi" w:hAnsiTheme="minorHAnsi" w:cstheme="minorHAnsi"/>
          <w:sz w:val="28"/>
          <w:szCs w:val="28"/>
        </w:rPr>
      </w:pPr>
    </w:p>
    <w:p w14:paraId="524CBEE0" w14:textId="658B6825" w:rsidR="00DF792C" w:rsidRPr="00A92FBD" w:rsidRDefault="00017D97" w:rsidP="00274D85">
      <w:pPr>
        <w:pStyle w:val="NormalWeb"/>
        <w:spacing w:before="0" w:beforeAutospacing="0" w:after="0" w:afterAutospacing="0"/>
        <w:rPr>
          <w:rFonts w:asciiTheme="minorHAnsi" w:hAnsiTheme="minorHAnsi" w:cstheme="minorHAnsi"/>
          <w:color w:val="000000"/>
          <w:spacing w:val="3"/>
          <w:sz w:val="28"/>
          <w:szCs w:val="28"/>
        </w:rPr>
      </w:pPr>
      <w:r w:rsidRPr="00A92FBD">
        <w:rPr>
          <w:rFonts w:asciiTheme="minorHAnsi" w:hAnsiTheme="minorHAnsi" w:cstheme="minorHAnsi"/>
          <w:sz w:val="28"/>
          <w:szCs w:val="28"/>
        </w:rPr>
        <w:t xml:space="preserve">I will now discuss </w:t>
      </w:r>
      <w:r w:rsidR="0009356F" w:rsidRPr="00A92FBD">
        <w:rPr>
          <w:rFonts w:asciiTheme="minorHAnsi" w:hAnsiTheme="minorHAnsi" w:cstheme="minorHAnsi"/>
          <w:sz w:val="28"/>
          <w:szCs w:val="28"/>
        </w:rPr>
        <w:t xml:space="preserve">strategies that </w:t>
      </w:r>
      <w:r w:rsidR="00527926" w:rsidRPr="00A92FBD">
        <w:rPr>
          <w:rFonts w:asciiTheme="minorHAnsi" w:hAnsiTheme="minorHAnsi" w:cstheme="minorHAnsi"/>
          <w:sz w:val="28"/>
          <w:szCs w:val="28"/>
        </w:rPr>
        <w:t>work in relation to tackling repeat victimisation and repeat offending</w:t>
      </w:r>
      <w:r w:rsidR="00A62A20">
        <w:rPr>
          <w:rFonts w:asciiTheme="minorHAnsi" w:hAnsiTheme="minorHAnsi" w:cstheme="minorHAnsi"/>
          <w:sz w:val="28"/>
          <w:szCs w:val="28"/>
        </w:rPr>
        <w:t>.</w:t>
      </w:r>
      <w:r w:rsidR="00527926" w:rsidRPr="00A92FBD">
        <w:rPr>
          <w:rFonts w:asciiTheme="minorHAnsi" w:hAnsiTheme="minorHAnsi" w:cstheme="minorHAnsi"/>
          <w:color w:val="000000"/>
          <w:spacing w:val="3"/>
          <w:sz w:val="28"/>
          <w:szCs w:val="28"/>
        </w:rPr>
        <w:t xml:space="preserve"> </w:t>
      </w:r>
    </w:p>
    <w:p w14:paraId="606513B1" w14:textId="5011CC94" w:rsidR="004001E2" w:rsidRDefault="00893CA2" w:rsidP="00274D85">
      <w:pPr>
        <w:pStyle w:val="NormalWeb"/>
        <w:spacing w:before="0" w:beforeAutospacing="0" w:after="0" w:afterAutospacing="0"/>
        <w:rPr>
          <w:rFonts w:asciiTheme="minorHAnsi" w:hAnsiTheme="minorHAnsi" w:cstheme="minorHAnsi"/>
          <w:color w:val="000000"/>
          <w:spacing w:val="3"/>
          <w:sz w:val="28"/>
          <w:szCs w:val="28"/>
        </w:rPr>
      </w:pPr>
      <w:r>
        <w:rPr>
          <w:rFonts w:asciiTheme="minorHAnsi" w:hAnsiTheme="minorHAnsi" w:cstheme="minorHAnsi"/>
          <w:color w:val="000000"/>
          <w:spacing w:val="3"/>
          <w:sz w:val="28"/>
          <w:szCs w:val="28"/>
        </w:rPr>
        <w:t xml:space="preserve">In a study by </w:t>
      </w:r>
      <w:sdt>
        <w:sdtPr>
          <w:rPr>
            <w:rFonts w:asciiTheme="minorHAnsi" w:hAnsiTheme="minorHAnsi" w:cstheme="minorHAnsi"/>
            <w:color w:val="000000"/>
            <w:spacing w:val="3"/>
            <w:sz w:val="28"/>
            <w:szCs w:val="28"/>
          </w:rPr>
          <w:id w:val="159965124"/>
          <w:citation/>
        </w:sdtPr>
        <w:sdtContent>
          <w:r>
            <w:rPr>
              <w:rFonts w:asciiTheme="minorHAnsi" w:hAnsiTheme="minorHAnsi" w:cstheme="minorHAnsi"/>
              <w:color w:val="000000"/>
              <w:spacing w:val="3"/>
              <w:sz w:val="28"/>
              <w:szCs w:val="28"/>
            </w:rPr>
            <w:fldChar w:fldCharType="begin"/>
          </w:r>
          <w:r>
            <w:rPr>
              <w:rFonts w:asciiTheme="minorHAnsi" w:hAnsiTheme="minorHAnsi" w:cstheme="minorHAnsi"/>
              <w:color w:val="000000"/>
              <w:spacing w:val="3"/>
              <w:sz w:val="28"/>
              <w:szCs w:val="28"/>
            </w:rPr>
            <w:instrText xml:space="preserve"> CITATION Bra12 \l 2057 </w:instrText>
          </w:r>
          <w:r>
            <w:rPr>
              <w:rFonts w:asciiTheme="minorHAnsi" w:hAnsiTheme="minorHAnsi" w:cstheme="minorHAnsi"/>
              <w:color w:val="000000"/>
              <w:spacing w:val="3"/>
              <w:sz w:val="28"/>
              <w:szCs w:val="28"/>
            </w:rPr>
            <w:fldChar w:fldCharType="separate"/>
          </w:r>
          <w:r w:rsidR="00475B78" w:rsidRPr="00475B78">
            <w:rPr>
              <w:rFonts w:asciiTheme="minorHAnsi" w:hAnsiTheme="minorHAnsi" w:cstheme="minorHAnsi"/>
              <w:noProof/>
              <w:color w:val="000000"/>
              <w:spacing w:val="3"/>
              <w:sz w:val="28"/>
              <w:szCs w:val="28"/>
            </w:rPr>
            <w:t>(Braga and Cambell, 2012)</w:t>
          </w:r>
          <w:r>
            <w:rPr>
              <w:rFonts w:asciiTheme="minorHAnsi" w:hAnsiTheme="minorHAnsi" w:cstheme="minorHAnsi"/>
              <w:color w:val="000000"/>
              <w:spacing w:val="3"/>
              <w:sz w:val="28"/>
              <w:szCs w:val="28"/>
            </w:rPr>
            <w:fldChar w:fldCharType="end"/>
          </w:r>
        </w:sdtContent>
      </w:sdt>
      <w:r w:rsidR="00C10527">
        <w:rPr>
          <w:rFonts w:asciiTheme="minorHAnsi" w:hAnsiTheme="minorHAnsi" w:cstheme="minorHAnsi"/>
          <w:color w:val="000000"/>
          <w:spacing w:val="3"/>
          <w:sz w:val="28"/>
          <w:szCs w:val="28"/>
        </w:rPr>
        <w:t xml:space="preserve"> e</w:t>
      </w:r>
      <w:r w:rsidR="00B83B51" w:rsidRPr="000E0870">
        <w:rPr>
          <w:rFonts w:asciiTheme="minorHAnsi" w:hAnsiTheme="minorHAnsi" w:cstheme="minorHAnsi"/>
          <w:color w:val="000000"/>
          <w:spacing w:val="3"/>
          <w:sz w:val="28"/>
          <w:szCs w:val="28"/>
        </w:rPr>
        <w:t xml:space="preserve">vidence tends to suggest that targeting the places that create the most demand for the police can be an effective crime reduction strategy. The evidence is more extensive for reduction of some types of crime, such as </w:t>
      </w:r>
      <w:r w:rsidR="000074F1" w:rsidRPr="000E0870">
        <w:rPr>
          <w:rFonts w:asciiTheme="minorHAnsi" w:hAnsiTheme="minorHAnsi" w:cstheme="minorHAnsi"/>
          <w:color w:val="000000"/>
          <w:spacing w:val="3"/>
          <w:sz w:val="28"/>
          <w:szCs w:val="28"/>
        </w:rPr>
        <w:t>ASB</w:t>
      </w:r>
      <w:r w:rsidR="00B83B51" w:rsidRPr="000E0870">
        <w:rPr>
          <w:rFonts w:asciiTheme="minorHAnsi" w:hAnsiTheme="minorHAnsi" w:cstheme="minorHAnsi"/>
          <w:color w:val="000000"/>
          <w:spacing w:val="3"/>
          <w:sz w:val="28"/>
          <w:szCs w:val="28"/>
        </w:rPr>
        <w:t xml:space="preserve">. A systematic review concluded that hot spots policing </w:t>
      </w:r>
      <w:r w:rsidR="00637638" w:rsidRPr="000E0870">
        <w:rPr>
          <w:rFonts w:asciiTheme="minorHAnsi" w:hAnsiTheme="minorHAnsi" w:cstheme="minorHAnsi"/>
          <w:color w:val="000000"/>
          <w:spacing w:val="3"/>
          <w:sz w:val="28"/>
          <w:szCs w:val="28"/>
        </w:rPr>
        <w:t xml:space="preserve">- </w:t>
      </w:r>
      <w:r w:rsidR="00B83B51" w:rsidRPr="000E0870">
        <w:rPr>
          <w:rFonts w:asciiTheme="minorHAnsi" w:hAnsiTheme="minorHAnsi" w:cstheme="minorHAnsi"/>
          <w:color w:val="000000"/>
          <w:spacing w:val="3"/>
          <w:sz w:val="28"/>
          <w:szCs w:val="28"/>
        </w:rPr>
        <w:t>targeted policing activity in high crime locations can reduce crim</w:t>
      </w:r>
      <w:r>
        <w:rPr>
          <w:rFonts w:asciiTheme="minorHAnsi" w:hAnsiTheme="minorHAnsi" w:cstheme="minorHAnsi"/>
          <w:color w:val="000000"/>
          <w:spacing w:val="3"/>
          <w:sz w:val="28"/>
          <w:szCs w:val="28"/>
        </w:rPr>
        <w:t>e.</w:t>
      </w:r>
      <w:r w:rsidR="0055712C" w:rsidRPr="000E0870">
        <w:rPr>
          <w:rFonts w:asciiTheme="minorHAnsi" w:hAnsiTheme="minorHAnsi" w:cstheme="minorHAnsi"/>
          <w:color w:val="000000"/>
          <w:spacing w:val="3"/>
          <w:sz w:val="28"/>
          <w:szCs w:val="28"/>
        </w:rPr>
        <w:t xml:space="preserve"> </w:t>
      </w:r>
    </w:p>
    <w:p w14:paraId="2F9A9491" w14:textId="08BF9B24" w:rsidR="0072662F" w:rsidRDefault="004001E2" w:rsidP="0072662F">
      <w:pPr>
        <w:pStyle w:val="NormalWeb"/>
        <w:shd w:val="clear" w:color="auto" w:fill="FFFFFF"/>
        <w:spacing w:before="300" w:beforeAutospacing="0" w:after="300" w:afterAutospacing="0"/>
        <w:rPr>
          <w:rFonts w:asciiTheme="minorHAnsi" w:hAnsiTheme="minorHAnsi" w:cstheme="minorHAnsi"/>
          <w:color w:val="0B0C0C"/>
          <w:sz w:val="28"/>
          <w:szCs w:val="28"/>
        </w:rPr>
      </w:pPr>
      <w:r>
        <w:rPr>
          <w:rFonts w:asciiTheme="minorHAnsi" w:hAnsiTheme="minorHAnsi" w:cstheme="minorHAnsi"/>
          <w:color w:val="000000"/>
          <w:spacing w:val="3"/>
          <w:sz w:val="28"/>
          <w:szCs w:val="28"/>
        </w:rPr>
        <w:t>More recently</w:t>
      </w:r>
      <w:r w:rsidR="00D36B61">
        <w:rPr>
          <w:rFonts w:asciiTheme="minorHAnsi" w:hAnsiTheme="minorHAnsi" w:cstheme="minorHAnsi"/>
          <w:color w:val="000000"/>
          <w:spacing w:val="3"/>
          <w:sz w:val="28"/>
          <w:szCs w:val="28"/>
        </w:rPr>
        <w:t xml:space="preserve">, in </w:t>
      </w:r>
      <w:r w:rsidR="00CA085E">
        <w:rPr>
          <w:rFonts w:asciiTheme="minorHAnsi" w:hAnsiTheme="minorHAnsi" w:cstheme="minorHAnsi"/>
          <w:color w:val="000000"/>
          <w:spacing w:val="3"/>
          <w:sz w:val="28"/>
          <w:szCs w:val="28"/>
        </w:rPr>
        <w:t>March</w:t>
      </w:r>
      <w:r w:rsidR="00D36B61">
        <w:rPr>
          <w:rFonts w:asciiTheme="minorHAnsi" w:hAnsiTheme="minorHAnsi" w:cstheme="minorHAnsi"/>
          <w:color w:val="000000"/>
          <w:spacing w:val="3"/>
          <w:sz w:val="28"/>
          <w:szCs w:val="28"/>
        </w:rPr>
        <w:t xml:space="preserve"> 2023, the </w:t>
      </w:r>
      <w:r w:rsidR="00167C3F">
        <w:rPr>
          <w:rFonts w:asciiTheme="minorHAnsi" w:hAnsiTheme="minorHAnsi" w:cstheme="minorHAnsi"/>
          <w:color w:val="000000"/>
          <w:spacing w:val="3"/>
          <w:sz w:val="28"/>
          <w:szCs w:val="28"/>
        </w:rPr>
        <w:t xml:space="preserve">previous </w:t>
      </w:r>
      <w:r w:rsidR="00D36B61">
        <w:rPr>
          <w:rFonts w:asciiTheme="minorHAnsi" w:hAnsiTheme="minorHAnsi" w:cstheme="minorHAnsi"/>
          <w:color w:val="000000"/>
          <w:spacing w:val="3"/>
          <w:sz w:val="28"/>
          <w:szCs w:val="28"/>
        </w:rPr>
        <w:t>government launched its Antisocial Behaviour</w:t>
      </w:r>
      <w:r w:rsidR="00F85CF1">
        <w:rPr>
          <w:rFonts w:asciiTheme="minorHAnsi" w:hAnsiTheme="minorHAnsi" w:cstheme="minorHAnsi"/>
          <w:color w:val="000000"/>
          <w:spacing w:val="3"/>
          <w:sz w:val="28"/>
          <w:szCs w:val="28"/>
        </w:rPr>
        <w:t xml:space="preserve"> (ASB) action plan to crack down on anti-social behaviour, aimed at restorin</w:t>
      </w:r>
      <w:r w:rsidR="0081652F">
        <w:rPr>
          <w:rFonts w:asciiTheme="minorHAnsi" w:hAnsiTheme="minorHAnsi" w:cstheme="minorHAnsi"/>
          <w:color w:val="000000"/>
          <w:spacing w:val="3"/>
          <w:sz w:val="28"/>
          <w:szCs w:val="28"/>
        </w:rPr>
        <w:t>g people’s confidence that this behaviour will be quickly and visibly punished.</w:t>
      </w:r>
      <w:r w:rsidR="00860D6D">
        <w:rPr>
          <w:rFonts w:asciiTheme="minorHAnsi" w:hAnsiTheme="minorHAnsi" w:cstheme="minorHAnsi"/>
          <w:color w:val="000000"/>
          <w:spacing w:val="3"/>
          <w:sz w:val="28"/>
          <w:szCs w:val="28"/>
        </w:rPr>
        <w:t xml:space="preserve"> This includes funding an increased police and other uniformed presence</w:t>
      </w:r>
      <w:r w:rsidR="00437C93">
        <w:rPr>
          <w:rFonts w:asciiTheme="minorHAnsi" w:hAnsiTheme="minorHAnsi" w:cstheme="minorHAnsi"/>
          <w:color w:val="000000"/>
          <w:spacing w:val="3"/>
          <w:sz w:val="28"/>
          <w:szCs w:val="28"/>
        </w:rPr>
        <w:t xml:space="preserve"> to clamp don on anti-social behaviour, targeting hotspots. </w:t>
      </w:r>
      <w:r w:rsidR="00FF184D">
        <w:rPr>
          <w:rFonts w:asciiTheme="minorHAnsi" w:hAnsiTheme="minorHAnsi" w:cstheme="minorHAnsi"/>
          <w:color w:val="000000"/>
          <w:spacing w:val="3"/>
          <w:sz w:val="28"/>
          <w:szCs w:val="28"/>
        </w:rPr>
        <w:t>There are currently 10 police forces</w:t>
      </w:r>
      <w:r w:rsidR="001B5162">
        <w:rPr>
          <w:rFonts w:asciiTheme="minorHAnsi" w:hAnsiTheme="minorHAnsi" w:cstheme="minorHAnsi"/>
          <w:color w:val="000000"/>
          <w:spacing w:val="3"/>
          <w:sz w:val="28"/>
          <w:szCs w:val="28"/>
        </w:rPr>
        <w:t>, including South Wales</w:t>
      </w:r>
      <w:r w:rsidR="00FF184D">
        <w:rPr>
          <w:rFonts w:asciiTheme="minorHAnsi" w:hAnsiTheme="minorHAnsi" w:cstheme="minorHAnsi"/>
          <w:color w:val="000000"/>
          <w:spacing w:val="3"/>
          <w:sz w:val="28"/>
          <w:szCs w:val="28"/>
        </w:rPr>
        <w:t xml:space="preserve"> </w:t>
      </w:r>
      <w:r w:rsidR="00897323">
        <w:rPr>
          <w:rFonts w:asciiTheme="minorHAnsi" w:hAnsiTheme="minorHAnsi" w:cstheme="minorHAnsi"/>
          <w:color w:val="000000"/>
          <w:spacing w:val="3"/>
          <w:sz w:val="28"/>
          <w:szCs w:val="28"/>
        </w:rPr>
        <w:t xml:space="preserve">carrying out </w:t>
      </w:r>
      <w:r w:rsidR="001B5162">
        <w:rPr>
          <w:rFonts w:asciiTheme="minorHAnsi" w:hAnsiTheme="minorHAnsi" w:cstheme="minorHAnsi"/>
          <w:color w:val="000000"/>
          <w:spacing w:val="3"/>
          <w:sz w:val="28"/>
          <w:szCs w:val="28"/>
        </w:rPr>
        <w:t>these patrols.</w:t>
      </w:r>
      <w:r w:rsidR="0072662F">
        <w:rPr>
          <w:rFonts w:asciiTheme="minorHAnsi" w:hAnsiTheme="minorHAnsi" w:cstheme="minorHAnsi"/>
          <w:color w:val="000000"/>
          <w:spacing w:val="3"/>
          <w:sz w:val="28"/>
          <w:szCs w:val="28"/>
        </w:rPr>
        <w:t xml:space="preserve"> </w:t>
      </w:r>
      <w:r w:rsidR="0072662F" w:rsidRPr="00260E7A">
        <w:rPr>
          <w:rFonts w:asciiTheme="minorHAnsi" w:hAnsiTheme="minorHAnsi" w:cstheme="minorHAnsi"/>
          <w:color w:val="0B0C0C"/>
          <w:sz w:val="28"/>
          <w:szCs w:val="28"/>
        </w:rPr>
        <w:t>Data received from pilot forces for July until the end of January showed that over 100,000 additional hours of ASB-focused patrols were delivered in pilot areas across England and Wales</w:t>
      </w:r>
      <w:r w:rsidR="002A3BE7">
        <w:rPr>
          <w:rFonts w:asciiTheme="minorHAnsi" w:hAnsiTheme="minorHAnsi" w:cstheme="minorHAnsi"/>
          <w:color w:val="0B0C0C"/>
          <w:sz w:val="28"/>
          <w:szCs w:val="28"/>
        </w:rPr>
        <w:t>.</w:t>
      </w:r>
      <w:r w:rsidR="002A3BE7" w:rsidRPr="00260E7A">
        <w:rPr>
          <w:rFonts w:asciiTheme="minorHAnsi" w:hAnsiTheme="minorHAnsi" w:cstheme="minorHAnsi"/>
          <w:color w:val="0B0C0C"/>
          <w:sz w:val="28"/>
          <w:szCs w:val="28"/>
        </w:rPr>
        <w:t xml:space="preserve"> </w:t>
      </w:r>
      <w:r w:rsidR="0072662F" w:rsidRPr="00260E7A">
        <w:rPr>
          <w:rFonts w:asciiTheme="minorHAnsi" w:hAnsiTheme="minorHAnsi" w:cstheme="minorHAnsi"/>
          <w:color w:val="0B0C0C"/>
          <w:sz w:val="28"/>
          <w:szCs w:val="28"/>
        </w:rPr>
        <w:t>This has led to an increase in enforcement activity including nearly 800 arrests, close to 2,000 stop and searches and nearly 1,000 uses of anti-social behaviour tools and powers</w:t>
      </w:r>
      <w:r w:rsidR="007F32B4">
        <w:rPr>
          <w:rFonts w:asciiTheme="minorHAnsi" w:hAnsiTheme="minorHAnsi" w:cstheme="minorHAnsi"/>
          <w:color w:val="0B0C0C"/>
          <w:sz w:val="28"/>
          <w:szCs w:val="28"/>
        </w:rPr>
        <w:t>.</w:t>
      </w:r>
      <w:r w:rsidR="00AE3BE1">
        <w:rPr>
          <w:rFonts w:asciiTheme="minorHAnsi" w:hAnsiTheme="minorHAnsi" w:cstheme="minorHAnsi"/>
          <w:color w:val="0B0C0C"/>
          <w:sz w:val="28"/>
          <w:szCs w:val="28"/>
        </w:rPr>
        <w:t xml:space="preserve"> It is anticipated</w:t>
      </w:r>
      <w:r w:rsidR="0072662F" w:rsidRPr="00260E7A">
        <w:rPr>
          <w:rFonts w:asciiTheme="minorHAnsi" w:hAnsiTheme="minorHAnsi" w:cstheme="minorHAnsi"/>
          <w:color w:val="0B0C0C"/>
          <w:sz w:val="28"/>
          <w:szCs w:val="28"/>
        </w:rPr>
        <w:t xml:space="preserve"> pilots from the ASB Hotspot Response programme will deliver up to 150,000 hours of additional individual police and partner patrols by 31 March 2024</w:t>
      </w:r>
      <w:r w:rsidR="000D586A">
        <w:rPr>
          <w:rFonts w:asciiTheme="minorHAnsi" w:hAnsiTheme="minorHAnsi" w:cstheme="minorHAnsi"/>
          <w:color w:val="0B0C0C"/>
          <w:sz w:val="28"/>
          <w:szCs w:val="28"/>
        </w:rPr>
        <w:t xml:space="preserve">. </w:t>
      </w:r>
      <w:r w:rsidR="0072662F" w:rsidRPr="00260E7A">
        <w:rPr>
          <w:rFonts w:asciiTheme="minorHAnsi" w:hAnsiTheme="minorHAnsi" w:cstheme="minorHAnsi"/>
          <w:color w:val="0B0C0C"/>
          <w:sz w:val="28"/>
          <w:szCs w:val="28"/>
        </w:rPr>
        <w:t>We anticipate, based on initial estimates, that the merged Hotspot Response fund will deliver between 600,000 and 900,000 hours by 31 March 2025.</w:t>
      </w:r>
      <w:r w:rsidR="00CA0109">
        <w:rPr>
          <w:rFonts w:asciiTheme="minorHAnsi" w:hAnsiTheme="minorHAnsi" w:cstheme="minorHAnsi"/>
          <w:color w:val="0B0C0C"/>
          <w:sz w:val="28"/>
          <w:szCs w:val="28"/>
        </w:rPr>
        <w:t xml:space="preserve"> </w:t>
      </w:r>
      <w:sdt>
        <w:sdtPr>
          <w:rPr>
            <w:rFonts w:asciiTheme="minorHAnsi" w:hAnsiTheme="minorHAnsi" w:cstheme="minorHAnsi"/>
            <w:color w:val="0B0C0C"/>
            <w:sz w:val="28"/>
            <w:szCs w:val="28"/>
          </w:rPr>
          <w:id w:val="1496379412"/>
          <w:citation/>
        </w:sdtPr>
        <w:sdtEndPr/>
        <w:sdtContent>
          <w:r w:rsidR="00CA0109">
            <w:rPr>
              <w:rFonts w:asciiTheme="minorHAnsi" w:hAnsiTheme="minorHAnsi" w:cstheme="minorHAnsi"/>
              <w:color w:val="0B0C0C"/>
              <w:sz w:val="28"/>
              <w:szCs w:val="28"/>
            </w:rPr>
            <w:fldChar w:fldCharType="begin"/>
          </w:r>
          <w:r w:rsidR="00CA0109">
            <w:rPr>
              <w:rFonts w:asciiTheme="minorHAnsi" w:hAnsiTheme="minorHAnsi" w:cstheme="minorHAnsi"/>
              <w:color w:val="0B0C0C"/>
              <w:sz w:val="28"/>
              <w:szCs w:val="28"/>
            </w:rPr>
            <w:instrText xml:space="preserve"> CITATION Gov24 \l 2057 </w:instrText>
          </w:r>
          <w:r w:rsidR="00CA0109">
            <w:rPr>
              <w:rFonts w:asciiTheme="minorHAnsi" w:hAnsiTheme="minorHAnsi" w:cstheme="minorHAnsi"/>
              <w:color w:val="0B0C0C"/>
              <w:sz w:val="28"/>
              <w:szCs w:val="28"/>
            </w:rPr>
            <w:fldChar w:fldCharType="separate"/>
          </w:r>
          <w:r w:rsidR="00475B78" w:rsidRPr="00475B78">
            <w:rPr>
              <w:rFonts w:asciiTheme="minorHAnsi" w:hAnsiTheme="minorHAnsi" w:cstheme="minorHAnsi"/>
              <w:noProof/>
              <w:color w:val="0B0C0C"/>
              <w:sz w:val="28"/>
              <w:szCs w:val="28"/>
            </w:rPr>
            <w:t>(Gov.uk, 2024)</w:t>
          </w:r>
          <w:r w:rsidR="00CA0109">
            <w:rPr>
              <w:rFonts w:asciiTheme="minorHAnsi" w:hAnsiTheme="minorHAnsi" w:cstheme="minorHAnsi"/>
              <w:color w:val="0B0C0C"/>
              <w:sz w:val="28"/>
              <w:szCs w:val="28"/>
            </w:rPr>
            <w:fldChar w:fldCharType="end"/>
          </w:r>
        </w:sdtContent>
      </w:sdt>
    </w:p>
    <w:p w14:paraId="3A5BACD0" w14:textId="77777777" w:rsidR="00874180" w:rsidRPr="000E0870" w:rsidRDefault="00874180" w:rsidP="00274D85">
      <w:pPr>
        <w:pStyle w:val="NormalWeb"/>
        <w:spacing w:before="0" w:beforeAutospacing="0" w:after="0" w:afterAutospacing="0"/>
        <w:rPr>
          <w:rFonts w:asciiTheme="minorHAnsi" w:hAnsiTheme="minorHAnsi" w:cstheme="minorHAnsi"/>
          <w:color w:val="000000"/>
          <w:spacing w:val="3"/>
          <w:sz w:val="28"/>
          <w:szCs w:val="28"/>
        </w:rPr>
      </w:pPr>
    </w:p>
    <w:p w14:paraId="6C0E69EF" w14:textId="578E9B26" w:rsidR="008119C3" w:rsidRDefault="00DB3F0A"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color w:val="000000"/>
          <w:spacing w:val="3"/>
          <w:sz w:val="28"/>
          <w:szCs w:val="28"/>
        </w:rPr>
        <w:t>There is also evidence in support that the police focusing their efforts on individual victims and offenders who contribute</w:t>
      </w:r>
      <w:r w:rsidR="00E1144E" w:rsidRPr="000E0870">
        <w:rPr>
          <w:rFonts w:asciiTheme="minorHAnsi" w:hAnsiTheme="minorHAnsi" w:cstheme="minorHAnsi"/>
          <w:color w:val="000000"/>
          <w:spacing w:val="3"/>
          <w:sz w:val="28"/>
          <w:szCs w:val="28"/>
        </w:rPr>
        <w:t xml:space="preserve"> the most to police demand.</w:t>
      </w:r>
      <w:r w:rsidR="00EF5CF0" w:rsidRPr="000E0870">
        <w:rPr>
          <w:rFonts w:asciiTheme="minorHAnsi" w:hAnsiTheme="minorHAnsi" w:cstheme="minorHAnsi"/>
          <w:color w:val="000000"/>
          <w:spacing w:val="3"/>
          <w:sz w:val="28"/>
          <w:szCs w:val="28"/>
        </w:rPr>
        <w:t xml:space="preserve"> By focusing on those people that </w:t>
      </w:r>
      <w:r w:rsidR="004518EB" w:rsidRPr="000E0870">
        <w:rPr>
          <w:rFonts w:asciiTheme="minorHAnsi" w:hAnsiTheme="minorHAnsi" w:cstheme="minorHAnsi"/>
          <w:color w:val="000000"/>
          <w:spacing w:val="3"/>
          <w:sz w:val="28"/>
          <w:szCs w:val="28"/>
        </w:rPr>
        <w:t xml:space="preserve">are most vulnerable </w:t>
      </w:r>
      <w:r w:rsidR="00E629C5" w:rsidRPr="000E0870">
        <w:rPr>
          <w:rFonts w:asciiTheme="minorHAnsi" w:hAnsiTheme="minorHAnsi" w:cstheme="minorHAnsi"/>
          <w:color w:val="000000"/>
          <w:spacing w:val="3"/>
          <w:sz w:val="28"/>
          <w:szCs w:val="28"/>
        </w:rPr>
        <w:t>to and harmed by antisocial behaviour</w:t>
      </w:r>
      <w:r w:rsidR="007E16C1" w:rsidRPr="000E0870">
        <w:rPr>
          <w:rFonts w:asciiTheme="minorHAnsi" w:hAnsiTheme="minorHAnsi" w:cstheme="minorHAnsi"/>
          <w:color w:val="000000"/>
          <w:spacing w:val="3"/>
          <w:sz w:val="28"/>
          <w:szCs w:val="28"/>
        </w:rPr>
        <w:t xml:space="preserve"> may also be effective. </w:t>
      </w:r>
      <w:r w:rsidR="00547353" w:rsidRPr="000E0870">
        <w:rPr>
          <w:rFonts w:asciiTheme="minorHAnsi" w:hAnsiTheme="minorHAnsi" w:cstheme="minorHAnsi"/>
          <w:sz w:val="28"/>
          <w:szCs w:val="28"/>
        </w:rPr>
        <w:t>Developing the analytic purchase afforded by this framework is important though in that the data suggest that the intensity of the harm caused by ASB is not an ‘equal opportunity’ phenomenon. Put another way, some individuals and groups are more vulnerable to the effects of ASB and are more likely to be harmed by exposure to it.</w:t>
      </w:r>
      <w:r w:rsidR="00044080" w:rsidRPr="000E0870">
        <w:rPr>
          <w:rFonts w:asciiTheme="minorHAnsi" w:hAnsiTheme="minorHAnsi" w:cstheme="minorHAnsi"/>
          <w:sz w:val="28"/>
          <w:szCs w:val="28"/>
        </w:rPr>
        <w:t xml:space="preserve"> </w:t>
      </w:r>
      <w:r w:rsidR="007413DB" w:rsidRPr="007413DB">
        <w:rPr>
          <w:rFonts w:asciiTheme="minorHAnsi" w:hAnsiTheme="minorHAnsi" w:cstheme="minorHAnsi"/>
          <w:sz w:val="28"/>
          <w:szCs w:val="28"/>
        </w:rPr>
        <w:t>Demographics and personal circumstances were associated with different types of ASB that were likely to be experienced or witnessed. Those living in the most deprived areas were more likely to have experienced or witnessed ASB in the last 12 months compared to those in less deprived areas. Those with long-term physical or mental health conditions were more likely to have experienced or witnessed ASB in the last 12 months compared to those without the same conditions. As experiences of ASB were distributed disproportionately, impacts are also likely to be distributed disproportionately. Therefore, interventions could be more effectively targeted to support those groups disproportionately impacted.</w:t>
      </w:r>
      <w:sdt>
        <w:sdtPr>
          <w:rPr>
            <w:rFonts w:asciiTheme="minorHAnsi" w:hAnsiTheme="minorHAnsi" w:cstheme="minorHAnsi"/>
            <w:sz w:val="28"/>
            <w:szCs w:val="28"/>
          </w:rPr>
          <w:id w:val="691727409"/>
          <w:citation/>
        </w:sdtPr>
        <w:sdtContent>
          <w:r w:rsidR="00AF669C">
            <w:rPr>
              <w:rFonts w:asciiTheme="minorHAnsi" w:hAnsiTheme="minorHAnsi" w:cstheme="minorHAnsi"/>
              <w:sz w:val="28"/>
              <w:szCs w:val="28"/>
            </w:rPr>
            <w:fldChar w:fldCharType="begin"/>
          </w:r>
          <w:r w:rsidR="00E13393">
            <w:rPr>
              <w:rFonts w:asciiTheme="minorHAnsi" w:hAnsiTheme="minorHAnsi" w:cstheme="minorHAnsi"/>
              <w:sz w:val="28"/>
              <w:szCs w:val="28"/>
            </w:rPr>
            <w:instrText xml:space="preserve">CITATION GOV23 \l 2057 </w:instrText>
          </w:r>
          <w:r w:rsidR="00AF669C">
            <w:rPr>
              <w:rFonts w:asciiTheme="minorHAnsi" w:hAnsiTheme="minorHAnsi" w:cstheme="minorHAnsi"/>
              <w:sz w:val="28"/>
              <w:szCs w:val="28"/>
            </w:rPr>
            <w:fldChar w:fldCharType="separate"/>
          </w:r>
          <w:r w:rsidR="00475B78">
            <w:rPr>
              <w:rFonts w:asciiTheme="minorHAnsi" w:hAnsiTheme="minorHAnsi" w:cstheme="minorHAnsi"/>
              <w:noProof/>
              <w:sz w:val="28"/>
              <w:szCs w:val="28"/>
            </w:rPr>
            <w:t xml:space="preserve"> </w:t>
          </w:r>
          <w:r w:rsidR="00475B78" w:rsidRPr="00475B78">
            <w:rPr>
              <w:rFonts w:asciiTheme="minorHAnsi" w:hAnsiTheme="minorHAnsi" w:cstheme="minorHAnsi"/>
              <w:noProof/>
              <w:sz w:val="28"/>
              <w:szCs w:val="28"/>
            </w:rPr>
            <w:t>(GOV.UK, 2023)</w:t>
          </w:r>
          <w:r w:rsidR="00AF669C">
            <w:rPr>
              <w:rFonts w:asciiTheme="minorHAnsi" w:hAnsiTheme="minorHAnsi" w:cstheme="minorHAnsi"/>
              <w:sz w:val="28"/>
              <w:szCs w:val="28"/>
            </w:rPr>
            <w:fldChar w:fldCharType="end"/>
          </w:r>
        </w:sdtContent>
      </w:sdt>
    </w:p>
    <w:p w14:paraId="74861AC8" w14:textId="77777777" w:rsidR="00E13393" w:rsidRPr="000E0870" w:rsidRDefault="00E13393" w:rsidP="00274D85">
      <w:pPr>
        <w:pStyle w:val="NormalWeb"/>
        <w:spacing w:before="0" w:beforeAutospacing="0" w:after="0" w:afterAutospacing="0"/>
        <w:rPr>
          <w:rFonts w:asciiTheme="minorHAnsi" w:hAnsiTheme="minorHAnsi" w:cstheme="minorHAnsi"/>
          <w:sz w:val="28"/>
          <w:szCs w:val="28"/>
        </w:rPr>
      </w:pPr>
    </w:p>
    <w:p w14:paraId="0D20EDBC" w14:textId="09769392" w:rsidR="008119C3" w:rsidRPr="000E0870" w:rsidRDefault="008119C3" w:rsidP="00274D85">
      <w:pPr>
        <w:pStyle w:val="NormalWeb"/>
        <w:spacing w:before="0" w:beforeAutospacing="0" w:after="0" w:afterAutospacing="0"/>
        <w:rPr>
          <w:rFonts w:asciiTheme="minorHAnsi" w:hAnsiTheme="minorHAnsi" w:cstheme="minorHAnsi"/>
          <w:color w:val="000000"/>
          <w:sz w:val="28"/>
          <w:szCs w:val="28"/>
          <w:shd w:val="clear" w:color="auto" w:fill="FFFFFF"/>
        </w:rPr>
      </w:pPr>
      <w:r w:rsidRPr="000E0870">
        <w:rPr>
          <w:rFonts w:asciiTheme="minorHAnsi" w:hAnsiTheme="minorHAnsi" w:cstheme="minorHAnsi"/>
          <w:sz w:val="28"/>
          <w:szCs w:val="28"/>
        </w:rPr>
        <w:t>Community Protection Notices</w:t>
      </w:r>
      <w:r w:rsidR="006A033C" w:rsidRPr="000E0870">
        <w:rPr>
          <w:rFonts w:asciiTheme="minorHAnsi" w:hAnsiTheme="minorHAnsi" w:cstheme="minorHAnsi"/>
          <w:sz w:val="28"/>
          <w:szCs w:val="28"/>
        </w:rPr>
        <w:t xml:space="preserve"> allows local authorities, police officers and designated social landlords to issue Community protection Notice</w:t>
      </w:r>
      <w:r w:rsidR="00B90965" w:rsidRPr="000E0870">
        <w:rPr>
          <w:rFonts w:asciiTheme="minorHAnsi" w:hAnsiTheme="minorHAnsi" w:cstheme="minorHAnsi"/>
          <w:sz w:val="28"/>
          <w:szCs w:val="28"/>
        </w:rPr>
        <w:t xml:space="preserve"> (CPN) to an adult aged 16 or over whose persistent antisocial </w:t>
      </w:r>
      <w:r w:rsidR="0032040B" w:rsidRPr="000E0870">
        <w:rPr>
          <w:rFonts w:asciiTheme="minorHAnsi" w:hAnsiTheme="minorHAnsi" w:cstheme="minorHAnsi"/>
          <w:sz w:val="28"/>
          <w:szCs w:val="28"/>
        </w:rPr>
        <w:t>behaviour is having a “detrimental effect</w:t>
      </w:r>
      <w:r w:rsidR="00831A3F" w:rsidRPr="000E0870">
        <w:rPr>
          <w:rFonts w:asciiTheme="minorHAnsi" w:hAnsiTheme="minorHAnsi" w:cstheme="minorHAnsi"/>
          <w:sz w:val="28"/>
          <w:szCs w:val="28"/>
        </w:rPr>
        <w:t xml:space="preserve"> </w:t>
      </w:r>
      <w:r w:rsidR="0032040B" w:rsidRPr="000E0870">
        <w:rPr>
          <w:rFonts w:asciiTheme="minorHAnsi" w:hAnsiTheme="minorHAnsi" w:cstheme="minorHAnsi"/>
          <w:sz w:val="28"/>
          <w:szCs w:val="28"/>
        </w:rPr>
        <w:t>on the quality of life</w:t>
      </w:r>
      <w:r w:rsidR="0095131E" w:rsidRPr="000E0870">
        <w:rPr>
          <w:rFonts w:asciiTheme="minorHAnsi" w:hAnsiTheme="minorHAnsi" w:cstheme="minorHAnsi"/>
          <w:sz w:val="28"/>
          <w:szCs w:val="28"/>
        </w:rPr>
        <w:t xml:space="preserve"> of those in the locality</w:t>
      </w:r>
      <w:r w:rsidR="00120CCD" w:rsidRPr="000E0870">
        <w:rPr>
          <w:rFonts w:asciiTheme="minorHAnsi" w:hAnsiTheme="minorHAnsi" w:cstheme="minorHAnsi"/>
          <w:sz w:val="28"/>
          <w:szCs w:val="28"/>
        </w:rPr>
        <w:t xml:space="preserve">, </w:t>
      </w:r>
      <w:r w:rsidR="004A1629" w:rsidRPr="000E0870">
        <w:rPr>
          <w:rFonts w:asciiTheme="minorHAnsi" w:hAnsiTheme="minorHAnsi" w:cstheme="minorHAnsi"/>
          <w:sz w:val="28"/>
          <w:szCs w:val="28"/>
        </w:rPr>
        <w:t>persistent</w:t>
      </w:r>
      <w:r w:rsidR="004B5B4B" w:rsidRPr="000E0870">
        <w:rPr>
          <w:rFonts w:asciiTheme="minorHAnsi" w:hAnsiTheme="minorHAnsi" w:cstheme="minorHAnsi"/>
          <w:sz w:val="28"/>
          <w:szCs w:val="28"/>
        </w:rPr>
        <w:t xml:space="preserve"> or continuing in nature, and </w:t>
      </w:r>
      <w:r w:rsidR="004A1629" w:rsidRPr="000E0870">
        <w:rPr>
          <w:rFonts w:asciiTheme="minorHAnsi" w:hAnsiTheme="minorHAnsi" w:cstheme="minorHAnsi"/>
          <w:sz w:val="28"/>
          <w:szCs w:val="28"/>
        </w:rPr>
        <w:t>unreasonable</w:t>
      </w:r>
      <w:r w:rsidR="0095131E" w:rsidRPr="000E0870">
        <w:rPr>
          <w:rFonts w:asciiTheme="minorHAnsi" w:hAnsiTheme="minorHAnsi" w:cstheme="minorHAnsi"/>
          <w:sz w:val="28"/>
          <w:szCs w:val="28"/>
        </w:rPr>
        <w:t>”</w:t>
      </w:r>
      <w:r w:rsidR="00B94AC7" w:rsidRPr="000E0870">
        <w:rPr>
          <w:rFonts w:asciiTheme="minorHAnsi" w:hAnsiTheme="minorHAnsi" w:cstheme="minorHAnsi"/>
          <w:sz w:val="28"/>
          <w:szCs w:val="28"/>
        </w:rPr>
        <w:t xml:space="preserve"> </w:t>
      </w:r>
      <w:sdt>
        <w:sdtPr>
          <w:rPr>
            <w:rFonts w:asciiTheme="minorHAnsi" w:hAnsiTheme="minorHAnsi" w:cstheme="minorHAnsi"/>
            <w:sz w:val="28"/>
            <w:szCs w:val="28"/>
          </w:rPr>
          <w:id w:val="1639846074"/>
          <w:citation/>
        </w:sdtPr>
        <w:sdtEndPr/>
        <w:sdtContent>
          <w:r w:rsidR="00AC2C8F" w:rsidRPr="000E0870">
            <w:rPr>
              <w:rFonts w:asciiTheme="minorHAnsi" w:hAnsiTheme="minorHAnsi" w:cstheme="minorHAnsi"/>
              <w:sz w:val="28"/>
              <w:szCs w:val="28"/>
            </w:rPr>
            <w:fldChar w:fldCharType="begin"/>
          </w:r>
          <w:r w:rsidR="00AC2C8F" w:rsidRPr="000E0870">
            <w:rPr>
              <w:rFonts w:asciiTheme="minorHAnsi" w:hAnsiTheme="minorHAnsi" w:cstheme="minorHAnsi"/>
              <w:sz w:val="28"/>
              <w:szCs w:val="28"/>
            </w:rPr>
            <w:instrText xml:space="preserve"> CITATION Leg14 \l 2057 </w:instrText>
          </w:r>
          <w:r w:rsidR="00AC2C8F" w:rsidRPr="000E0870">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(Legislation.gov.uk, 2014)</w:t>
          </w:r>
          <w:r w:rsidR="00AC2C8F" w:rsidRPr="000E0870">
            <w:rPr>
              <w:rFonts w:asciiTheme="minorHAnsi" w:hAnsiTheme="minorHAnsi" w:cstheme="minorHAnsi"/>
              <w:sz w:val="28"/>
              <w:szCs w:val="28"/>
            </w:rPr>
            <w:fldChar w:fldCharType="end"/>
          </w:r>
        </w:sdtContent>
      </w:sdt>
      <w:r w:rsidR="00653E28" w:rsidRPr="000E0870">
        <w:rPr>
          <w:rFonts w:asciiTheme="minorHAnsi" w:hAnsiTheme="minorHAnsi" w:cstheme="minorHAnsi"/>
          <w:sz w:val="28"/>
          <w:szCs w:val="28"/>
        </w:rPr>
        <w:t xml:space="preserve"> </w:t>
      </w:r>
      <w:r w:rsidR="0029769A" w:rsidRPr="000E0870">
        <w:rPr>
          <w:rFonts w:asciiTheme="minorHAnsi" w:hAnsiTheme="minorHAnsi" w:cstheme="minorHAnsi"/>
          <w:sz w:val="28"/>
          <w:szCs w:val="28"/>
        </w:rPr>
        <w:t>Introduced under the “Putting Victim’s First”</w:t>
      </w:r>
      <w:r w:rsidR="000206FC" w:rsidRPr="000E0870">
        <w:rPr>
          <w:rFonts w:asciiTheme="minorHAnsi" w:hAnsiTheme="minorHAnsi" w:cstheme="minorHAnsi"/>
          <w:sz w:val="28"/>
          <w:szCs w:val="28"/>
        </w:rPr>
        <w:t xml:space="preserve">. In a study by </w:t>
      </w:r>
      <w:sdt>
        <w:sdtPr>
          <w:rPr>
            <w:rFonts w:asciiTheme="minorHAnsi" w:hAnsiTheme="minorHAnsi" w:cstheme="minorHAnsi"/>
            <w:sz w:val="28"/>
            <w:szCs w:val="28"/>
          </w:rPr>
          <w:id w:val="-1339220191"/>
          <w:citation/>
        </w:sdtPr>
        <w:sdtEndPr/>
        <w:sdtContent>
          <w:r w:rsidR="00B119FB" w:rsidRPr="000E0870">
            <w:rPr>
              <w:rFonts w:asciiTheme="minorHAnsi" w:hAnsiTheme="minorHAnsi" w:cstheme="minorHAnsi"/>
              <w:sz w:val="28"/>
              <w:szCs w:val="28"/>
            </w:rPr>
            <w:fldChar w:fldCharType="begin"/>
          </w:r>
          <w:r w:rsidR="00B119FB" w:rsidRPr="000E0870">
            <w:rPr>
              <w:rFonts w:asciiTheme="minorHAnsi" w:hAnsiTheme="minorHAnsi" w:cstheme="minorHAnsi"/>
              <w:sz w:val="28"/>
              <w:szCs w:val="28"/>
            </w:rPr>
            <w:instrText xml:space="preserve"> CITATION Rod22 \l 2057 </w:instrText>
          </w:r>
          <w:r w:rsidR="00B119FB" w:rsidRPr="000E0870">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(Rodgers, 2022)</w:t>
          </w:r>
          <w:r w:rsidR="00B119FB" w:rsidRPr="000E0870">
            <w:rPr>
              <w:rFonts w:asciiTheme="minorHAnsi" w:hAnsiTheme="minorHAnsi" w:cstheme="minorHAnsi"/>
              <w:sz w:val="28"/>
              <w:szCs w:val="28"/>
            </w:rPr>
            <w:fldChar w:fldCharType="end"/>
          </w:r>
        </w:sdtContent>
      </w:sdt>
      <w:r w:rsidR="00B119FB" w:rsidRPr="000E0870">
        <w:rPr>
          <w:rFonts w:asciiTheme="minorHAnsi" w:hAnsiTheme="minorHAnsi" w:cstheme="minorHAnsi"/>
          <w:sz w:val="28"/>
          <w:szCs w:val="28"/>
        </w:rPr>
        <w:t xml:space="preserve"> </w:t>
      </w:r>
      <w:r w:rsidR="00C53F65" w:rsidRPr="000E0870">
        <w:rPr>
          <w:rFonts w:asciiTheme="minorHAnsi" w:hAnsiTheme="minorHAnsi" w:cstheme="minorHAnsi"/>
          <w:color w:val="000000"/>
          <w:sz w:val="28"/>
          <w:szCs w:val="28"/>
          <w:shd w:val="clear" w:color="auto" w:fill="FFFFFF"/>
        </w:rPr>
        <w:t xml:space="preserve">This paper reports the findings of a qualitative study that used semi-structured interviews to explore ASB victims' experiences of CPWs/CPNs for the first-time. Discussions focus upon the impact of the ASB, authorities' responses, perceived effectiveness of CPWs/CPNs, and recommendations for change. Significant concerns emerge from the victims' constructions of the CPN process regarding transparency, accountability, the correctability of requirements imposed, and victim involvement. </w:t>
      </w:r>
      <w:r w:rsidR="0066322F" w:rsidRPr="000E0870">
        <w:rPr>
          <w:rFonts w:asciiTheme="minorHAnsi" w:hAnsiTheme="minorHAnsi" w:cstheme="minorHAnsi"/>
          <w:color w:val="000000"/>
          <w:sz w:val="28"/>
          <w:szCs w:val="28"/>
          <w:shd w:val="clear" w:color="auto" w:fill="FFFFFF"/>
        </w:rPr>
        <w:t>Critically, t</w:t>
      </w:r>
      <w:r w:rsidR="00C53F65" w:rsidRPr="000E0870">
        <w:rPr>
          <w:rFonts w:asciiTheme="minorHAnsi" w:hAnsiTheme="minorHAnsi" w:cstheme="minorHAnsi"/>
          <w:color w:val="000000"/>
          <w:sz w:val="28"/>
          <w:szCs w:val="28"/>
          <w:shd w:val="clear" w:color="auto" w:fill="FFFFFF"/>
        </w:rPr>
        <w:t xml:space="preserve">he findings signify the need for an authentically restorative approach to ASB with three empirically grounded recommendations </w:t>
      </w:r>
      <w:r w:rsidR="00EC1D7D" w:rsidRPr="000E0870">
        <w:rPr>
          <w:rFonts w:asciiTheme="minorHAnsi" w:hAnsiTheme="minorHAnsi" w:cstheme="minorHAnsi"/>
          <w:color w:val="000000"/>
          <w:sz w:val="28"/>
          <w:szCs w:val="28"/>
          <w:shd w:val="clear" w:color="auto" w:fill="FFFFFF"/>
        </w:rPr>
        <w:t>if</w:t>
      </w:r>
      <w:r w:rsidR="00C53F65" w:rsidRPr="000E0870">
        <w:rPr>
          <w:rFonts w:asciiTheme="minorHAnsi" w:hAnsiTheme="minorHAnsi" w:cstheme="minorHAnsi"/>
          <w:color w:val="000000"/>
          <w:sz w:val="28"/>
          <w:szCs w:val="28"/>
          <w:shd w:val="clear" w:color="auto" w:fill="FFFFFF"/>
        </w:rPr>
        <w:t xml:space="preserve"> account for ASB victims' needs and vulnerabilities.</w:t>
      </w:r>
    </w:p>
    <w:p w14:paraId="163B64FD" w14:textId="77777777" w:rsidR="0025140D" w:rsidRPr="000E0870" w:rsidRDefault="0025140D" w:rsidP="00274D85">
      <w:pPr>
        <w:pStyle w:val="NormalWeb"/>
        <w:spacing w:before="0" w:beforeAutospacing="0" w:after="0" w:afterAutospacing="0"/>
        <w:rPr>
          <w:rFonts w:asciiTheme="minorHAnsi" w:hAnsiTheme="minorHAnsi" w:cstheme="minorHAnsi"/>
          <w:color w:val="000000"/>
          <w:sz w:val="28"/>
          <w:szCs w:val="28"/>
          <w:shd w:val="clear" w:color="auto" w:fill="FFFFFF"/>
        </w:rPr>
      </w:pPr>
    </w:p>
    <w:p w14:paraId="6BCCFAF0" w14:textId="73D727C2" w:rsidR="006834E4" w:rsidRDefault="00881B3C" w:rsidP="00274D85">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Problem-solving often requires the police to work in partnership with local people and other organisations (e.g. local authorities, criminal justice agencies, charities) to put in place sustainable solution</w:t>
      </w:r>
      <w:r w:rsidR="001F23BC" w:rsidRPr="000E0870">
        <w:rPr>
          <w:rFonts w:asciiTheme="minorHAnsi" w:hAnsiTheme="minorHAnsi" w:cstheme="minorHAnsi"/>
          <w:sz w:val="28"/>
          <w:szCs w:val="28"/>
        </w:rPr>
        <w:t>s.</w:t>
      </w:r>
      <w:r w:rsidR="00B62BA6" w:rsidRPr="000E0870">
        <w:rPr>
          <w:rFonts w:asciiTheme="minorHAnsi" w:hAnsiTheme="minorHAnsi" w:cstheme="minorHAnsi"/>
          <w:sz w:val="28"/>
          <w:szCs w:val="28"/>
        </w:rPr>
        <w:t xml:space="preserve"> Problem-Oriented Policing and Partnership: Implementation of an Evidence Based Approach to Crime Reduction. </w:t>
      </w:r>
      <w:r w:rsidRPr="000E0870">
        <w:rPr>
          <w:rFonts w:asciiTheme="minorHAnsi" w:hAnsiTheme="minorHAnsi" w:cstheme="minorHAnsi"/>
          <w:sz w:val="28"/>
          <w:szCs w:val="28"/>
        </w:rPr>
        <w:t xml:space="preserve">Engaging local communities in the process can be particularly effective as they can help to identify the crime and </w:t>
      </w:r>
      <w:r w:rsidR="002553CD" w:rsidRPr="000E0870">
        <w:rPr>
          <w:rFonts w:asciiTheme="minorHAnsi" w:hAnsiTheme="minorHAnsi" w:cstheme="minorHAnsi"/>
          <w:sz w:val="28"/>
          <w:szCs w:val="28"/>
        </w:rPr>
        <w:t>antisocial</w:t>
      </w:r>
      <w:r w:rsidRPr="000E0870">
        <w:rPr>
          <w:rFonts w:asciiTheme="minorHAnsi" w:hAnsiTheme="minorHAnsi" w:cstheme="minorHAnsi"/>
          <w:sz w:val="28"/>
          <w:szCs w:val="28"/>
        </w:rPr>
        <w:t xml:space="preserve"> behaviour problems the ‘signal crimes and disorders’ which affect people the most</w:t>
      </w:r>
      <w:r w:rsidR="001F23BC" w:rsidRPr="000E0870">
        <w:rPr>
          <w:rFonts w:asciiTheme="minorHAnsi" w:hAnsiTheme="minorHAnsi" w:cstheme="minorHAnsi"/>
          <w:sz w:val="28"/>
          <w:szCs w:val="28"/>
        </w:rPr>
        <w:t xml:space="preserve">. </w:t>
      </w:r>
      <w:sdt>
        <w:sdtPr>
          <w:rPr>
            <w:rFonts w:asciiTheme="minorHAnsi" w:hAnsiTheme="minorHAnsi" w:cstheme="minorHAnsi"/>
            <w:sz w:val="28"/>
            <w:szCs w:val="28"/>
          </w:rPr>
          <w:id w:val="1810907513"/>
          <w:citation/>
        </w:sdtPr>
        <w:sdtEndPr/>
        <w:sdtContent>
          <w:r w:rsidR="001F23BC" w:rsidRPr="000E0870">
            <w:rPr>
              <w:rFonts w:asciiTheme="minorHAnsi" w:hAnsiTheme="minorHAnsi" w:cstheme="minorHAnsi"/>
              <w:sz w:val="28"/>
              <w:szCs w:val="28"/>
            </w:rPr>
            <w:fldChar w:fldCharType="begin"/>
          </w:r>
          <w:r w:rsidR="001F23BC" w:rsidRPr="000E0870">
            <w:rPr>
              <w:rFonts w:asciiTheme="minorHAnsi" w:hAnsiTheme="minorHAnsi" w:cstheme="minorHAnsi"/>
              <w:sz w:val="28"/>
              <w:szCs w:val="28"/>
            </w:rPr>
            <w:instrText xml:space="preserve">CITATION Bul06 \l 2057 </w:instrText>
          </w:r>
          <w:r w:rsidR="001F23BC" w:rsidRPr="000E0870">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(Bullock, 2006)</w:t>
          </w:r>
          <w:r w:rsidR="001F23BC" w:rsidRPr="000E0870">
            <w:rPr>
              <w:rFonts w:asciiTheme="minorHAnsi" w:hAnsiTheme="minorHAnsi" w:cstheme="minorHAnsi"/>
              <w:sz w:val="28"/>
              <w:szCs w:val="28"/>
            </w:rPr>
            <w:fldChar w:fldCharType="end"/>
          </w:r>
        </w:sdtContent>
      </w:sdt>
      <w:r w:rsidR="005751EA">
        <w:rPr>
          <w:rFonts w:asciiTheme="minorHAnsi" w:hAnsiTheme="minorHAnsi" w:cstheme="minorHAnsi"/>
          <w:sz w:val="28"/>
          <w:szCs w:val="28"/>
        </w:rPr>
        <w:t xml:space="preserve"> </w:t>
      </w:r>
    </w:p>
    <w:p w14:paraId="49F1D296" w14:textId="77777777" w:rsidR="005751EA" w:rsidRDefault="005751EA" w:rsidP="00274D85">
      <w:pPr>
        <w:pStyle w:val="NormalWeb"/>
        <w:spacing w:before="0" w:beforeAutospacing="0" w:after="0" w:afterAutospacing="0"/>
        <w:rPr>
          <w:rFonts w:asciiTheme="minorHAnsi" w:hAnsiTheme="minorHAnsi" w:cstheme="minorHAnsi"/>
          <w:sz w:val="28"/>
          <w:szCs w:val="28"/>
        </w:rPr>
      </w:pPr>
    </w:p>
    <w:p w14:paraId="56942293" w14:textId="318FE26F" w:rsidR="005751EA" w:rsidRPr="000E0870" w:rsidRDefault="00042C81" w:rsidP="00274D85">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 xml:space="preserve">According to </w:t>
      </w:r>
      <w:sdt>
        <w:sdtPr>
          <w:rPr>
            <w:rFonts w:asciiTheme="minorHAnsi" w:hAnsiTheme="minorHAnsi" w:cstheme="minorHAnsi"/>
            <w:sz w:val="28"/>
            <w:szCs w:val="28"/>
          </w:rPr>
          <w:id w:val="349148597"/>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Ash12 \l 2057 </w:instrText>
          </w:r>
          <w:r>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(Ashby and Chainey, 2012)</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p</w:t>
      </w:r>
      <w:r w:rsidR="005751EA" w:rsidRPr="005751EA">
        <w:rPr>
          <w:rFonts w:asciiTheme="minorHAnsi" w:hAnsiTheme="minorHAnsi" w:cstheme="minorHAnsi"/>
          <w:sz w:val="28"/>
          <w:szCs w:val="28"/>
        </w:rPr>
        <w:t>roblem solving is a term used to describe legal and ethical action that prevents a specific type of crime or disorder in a specific place. Problem solving aims to ensure that fewer crimes occur, and that the problem does not reappear. Solving problems is important because many years of academic research and practical experience have shown that it helps reduce crime more than traditional police activities can do alone. For example, while concentrated patrols in crime hotspots can help reduce crime (until the patrols stop), general ‘random’ patrolling has little impact on crime because there are simply too many streets to patrol. Investigating crimes after they have happened is important and valuable, but most crimes are not reported to the police so many offenders remain free. Problem solving focuses on preventing crime, so that there are fewer incidents to respond to and fewer crimes to investigate. Problem-solving techniques deal with incidents that the police are repeatedly called to deal with, whether they are serious or minor. Problem solving gives police officers a chance to do something about</w:t>
      </w:r>
      <w:r w:rsidR="00F908D1">
        <w:rPr>
          <w:rFonts w:asciiTheme="minorHAnsi" w:hAnsiTheme="minorHAnsi" w:cstheme="minorHAnsi"/>
          <w:sz w:val="28"/>
          <w:szCs w:val="28"/>
        </w:rPr>
        <w:t xml:space="preserve"> crime. </w:t>
      </w:r>
    </w:p>
    <w:p w14:paraId="7E55A210" w14:textId="77777777" w:rsidR="006C26F7" w:rsidRPr="000E0870" w:rsidRDefault="006C26F7" w:rsidP="00274D85">
      <w:pPr>
        <w:pStyle w:val="NormalWeb"/>
        <w:spacing w:before="0" w:beforeAutospacing="0" w:after="0" w:afterAutospacing="0"/>
        <w:rPr>
          <w:rFonts w:asciiTheme="minorHAnsi" w:hAnsiTheme="minorHAnsi" w:cstheme="minorHAnsi"/>
          <w:sz w:val="28"/>
          <w:szCs w:val="28"/>
        </w:rPr>
      </w:pPr>
    </w:p>
    <w:p w14:paraId="20A6D3E9" w14:textId="2B6528FB" w:rsidR="009923E9" w:rsidRPr="009923E9" w:rsidRDefault="006C26F7" w:rsidP="009923E9">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Neighbourhood policing teams is a policing tactic in which police forces build relationships with their community so that they can work together to combat crime, including </w:t>
      </w:r>
      <w:r w:rsidR="00842565" w:rsidRPr="000E0870">
        <w:rPr>
          <w:rFonts w:asciiTheme="minorHAnsi" w:hAnsiTheme="minorHAnsi" w:cstheme="minorHAnsi"/>
          <w:sz w:val="28"/>
          <w:szCs w:val="28"/>
        </w:rPr>
        <w:t>ASB.</w:t>
      </w:r>
      <w:r w:rsidRPr="000E0870">
        <w:rPr>
          <w:rFonts w:asciiTheme="minorHAnsi" w:hAnsiTheme="minorHAnsi" w:cstheme="minorHAnsi"/>
          <w:sz w:val="28"/>
          <w:szCs w:val="28"/>
        </w:rPr>
        <w:t xml:space="preserve"> The role of police community support officers (PCSOs) was designed to be provide a specialist resource for neighbourhood and local policing. </w:t>
      </w:r>
      <w:r w:rsidR="009923E9" w:rsidRPr="009923E9">
        <w:rPr>
          <w:rFonts w:asciiTheme="minorHAnsi" w:hAnsiTheme="minorHAnsi" w:cstheme="minorHAnsi"/>
          <w:sz w:val="28"/>
          <w:szCs w:val="28"/>
        </w:rPr>
        <w:t>Central to neighbourhood policing are</w:t>
      </w:r>
      <w:r w:rsidR="009923E9">
        <w:rPr>
          <w:rFonts w:asciiTheme="minorHAnsi" w:hAnsiTheme="minorHAnsi" w:cstheme="minorHAnsi"/>
          <w:sz w:val="28"/>
          <w:szCs w:val="28"/>
        </w:rPr>
        <w:t xml:space="preserve"> PCSO’s</w:t>
      </w:r>
      <w:r w:rsidR="009923E9" w:rsidRPr="009923E9">
        <w:rPr>
          <w:rFonts w:asciiTheme="minorHAnsi" w:hAnsiTheme="minorHAnsi" w:cstheme="minorHAnsi"/>
          <w:sz w:val="28"/>
          <w:szCs w:val="28"/>
        </w:rPr>
        <w:t xml:space="preserve"> whose role is about communicating – listening to the community, providing information to the community, engaging with people, getting people together to solve local problems. It is also about enabling and empowering people in the local community to work together to tackle local issues.</w:t>
      </w:r>
      <w:r w:rsidR="00187FD2">
        <w:rPr>
          <w:rFonts w:asciiTheme="minorHAnsi" w:hAnsiTheme="minorHAnsi" w:cstheme="minorHAnsi"/>
          <w:sz w:val="28"/>
          <w:szCs w:val="28"/>
        </w:rPr>
        <w:t xml:space="preserve"> </w:t>
      </w:r>
      <w:sdt>
        <w:sdtPr>
          <w:rPr>
            <w:rFonts w:asciiTheme="minorHAnsi" w:hAnsiTheme="minorHAnsi" w:cstheme="minorHAnsi"/>
            <w:sz w:val="28"/>
            <w:szCs w:val="28"/>
          </w:rPr>
          <w:id w:val="361945104"/>
          <w:citation/>
        </w:sdtPr>
        <w:sdtContent>
          <w:r w:rsidR="00A66797">
            <w:rPr>
              <w:rFonts w:asciiTheme="minorHAnsi" w:hAnsiTheme="minorHAnsi" w:cstheme="minorHAnsi"/>
              <w:sz w:val="28"/>
              <w:szCs w:val="28"/>
            </w:rPr>
            <w:fldChar w:fldCharType="begin"/>
          </w:r>
          <w:r w:rsidR="00A66797">
            <w:rPr>
              <w:rFonts w:asciiTheme="minorHAnsi" w:hAnsiTheme="minorHAnsi" w:cstheme="minorHAnsi"/>
              <w:sz w:val="28"/>
              <w:szCs w:val="28"/>
            </w:rPr>
            <w:instrText xml:space="preserve"> CITATION Col241 \l 2057 </w:instrText>
          </w:r>
          <w:r w:rsidR="00A66797">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(College of Policing, 2024)</w:t>
          </w:r>
          <w:r w:rsidR="00A66797">
            <w:rPr>
              <w:rFonts w:asciiTheme="minorHAnsi" w:hAnsiTheme="minorHAnsi" w:cstheme="minorHAnsi"/>
              <w:sz w:val="28"/>
              <w:szCs w:val="28"/>
            </w:rPr>
            <w:fldChar w:fldCharType="end"/>
          </w:r>
        </w:sdtContent>
      </w:sdt>
    </w:p>
    <w:p w14:paraId="3B1C5D66" w14:textId="62A77AA3" w:rsidR="009923E9" w:rsidRDefault="009923E9" w:rsidP="009923E9">
      <w:pPr>
        <w:pStyle w:val="NormalWeb"/>
        <w:spacing w:before="0" w:beforeAutospacing="0" w:after="0" w:afterAutospacing="0"/>
        <w:rPr>
          <w:rFonts w:asciiTheme="minorHAnsi" w:hAnsiTheme="minorHAnsi" w:cstheme="minorHAnsi"/>
          <w:sz w:val="28"/>
          <w:szCs w:val="28"/>
        </w:rPr>
      </w:pPr>
      <w:r w:rsidRPr="009923E9">
        <w:rPr>
          <w:rFonts w:asciiTheme="minorHAnsi" w:hAnsiTheme="minorHAnsi" w:cstheme="minorHAnsi"/>
          <w:sz w:val="28"/>
          <w:szCs w:val="28"/>
        </w:rPr>
        <w:t>Because of the trust between a community and its PCSOs, neighbourhood policing also plays a vital role in the gathering and development of community intelligence. This can include anything right up to information about serious organised crime, and the violence and exploitation which comes with it.</w:t>
      </w:r>
      <w:r w:rsidR="00AC2F54">
        <w:rPr>
          <w:rFonts w:asciiTheme="minorHAnsi" w:hAnsiTheme="minorHAnsi" w:cstheme="minorHAnsi"/>
          <w:sz w:val="28"/>
          <w:szCs w:val="28"/>
        </w:rPr>
        <w:t xml:space="preserve"> </w:t>
      </w:r>
      <w:sdt>
        <w:sdtPr>
          <w:rPr>
            <w:rFonts w:asciiTheme="minorHAnsi" w:hAnsiTheme="minorHAnsi" w:cstheme="minorHAnsi"/>
            <w:sz w:val="28"/>
            <w:szCs w:val="28"/>
          </w:rPr>
          <w:id w:val="1718707256"/>
          <w:citation/>
        </w:sdtPr>
        <w:sdtContent>
          <w:r w:rsidR="00C10704">
            <w:rPr>
              <w:rFonts w:asciiTheme="minorHAnsi" w:hAnsiTheme="minorHAnsi" w:cstheme="minorHAnsi"/>
              <w:sz w:val="28"/>
              <w:szCs w:val="28"/>
            </w:rPr>
            <w:fldChar w:fldCharType="begin"/>
          </w:r>
          <w:r w:rsidR="00C10704">
            <w:rPr>
              <w:rFonts w:asciiTheme="minorHAnsi" w:hAnsiTheme="minorHAnsi" w:cstheme="minorHAnsi"/>
              <w:sz w:val="28"/>
              <w:szCs w:val="28"/>
            </w:rPr>
            <w:instrText xml:space="preserve"> CITATION Sou242 \l 2057 </w:instrText>
          </w:r>
          <w:r w:rsidR="00C10704">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(South Wales Police, 2024)</w:t>
          </w:r>
          <w:r w:rsidR="00C10704">
            <w:rPr>
              <w:rFonts w:asciiTheme="minorHAnsi" w:hAnsiTheme="minorHAnsi" w:cstheme="minorHAnsi"/>
              <w:sz w:val="28"/>
              <w:szCs w:val="28"/>
            </w:rPr>
            <w:fldChar w:fldCharType="end"/>
          </w:r>
        </w:sdtContent>
      </w:sdt>
    </w:p>
    <w:p w14:paraId="368BD775" w14:textId="77777777" w:rsidR="00C10704" w:rsidRPr="009923E9" w:rsidRDefault="00C10704" w:rsidP="009923E9">
      <w:pPr>
        <w:pStyle w:val="NormalWeb"/>
        <w:spacing w:before="0" w:beforeAutospacing="0" w:after="0" w:afterAutospacing="0"/>
        <w:rPr>
          <w:rFonts w:asciiTheme="minorHAnsi" w:hAnsiTheme="minorHAnsi" w:cstheme="minorHAnsi"/>
          <w:sz w:val="28"/>
          <w:szCs w:val="28"/>
        </w:rPr>
      </w:pPr>
    </w:p>
    <w:p w14:paraId="04627D42" w14:textId="31059BB5" w:rsidR="008F3297" w:rsidRDefault="009C4C38" w:rsidP="009C4C38">
      <w:pPr>
        <w:pStyle w:val="NormalWeb"/>
        <w:spacing w:before="0" w:beforeAutospacing="0" w:after="0" w:afterAutospacing="0"/>
        <w:rPr>
          <w:rFonts w:asciiTheme="minorHAnsi" w:hAnsiTheme="minorHAnsi" w:cstheme="minorHAnsi"/>
          <w:color w:val="0B0C0C"/>
          <w:sz w:val="28"/>
          <w:szCs w:val="28"/>
        </w:rPr>
      </w:pPr>
      <w:r>
        <w:rPr>
          <w:rFonts w:asciiTheme="minorHAnsi" w:hAnsiTheme="minorHAnsi" w:cstheme="minorHAnsi"/>
          <w:sz w:val="28"/>
          <w:szCs w:val="28"/>
        </w:rPr>
        <w:t xml:space="preserve"> </w:t>
      </w:r>
      <w:r>
        <w:rPr>
          <w:rFonts w:asciiTheme="minorHAnsi" w:hAnsiTheme="minorHAnsi" w:cstheme="minorHAnsi"/>
          <w:color w:val="0B0C0C"/>
          <w:sz w:val="28"/>
          <w:szCs w:val="28"/>
        </w:rPr>
        <w:t xml:space="preserve">As part of the South Wales Police &amp; Crime plan 2023-27 it has been recognised that Neighbourhood policing is crucial in tackling anti-social behaviour and crime and The Commissioner and Chief Constable will continue to invest in this area. In sharp contrast to other areas, with the support of The Welsh Government they will increase PCSO numbers and strengthen their focus on their role to engage with communities, solve problems locally and empower communities to be resilient, safe, and confident. </w:t>
      </w:r>
      <w:sdt>
        <w:sdtPr>
          <w:rPr>
            <w:rFonts w:asciiTheme="minorHAnsi" w:hAnsiTheme="minorHAnsi" w:cstheme="minorHAnsi"/>
            <w:color w:val="0B0C0C"/>
            <w:sz w:val="28"/>
            <w:szCs w:val="28"/>
          </w:rPr>
          <w:id w:val="3177771"/>
          <w:citation/>
        </w:sdtPr>
        <w:sdtEndPr/>
        <w:sdtContent>
          <w:r>
            <w:rPr>
              <w:rFonts w:asciiTheme="minorHAnsi" w:hAnsiTheme="minorHAnsi" w:cstheme="minorHAnsi"/>
              <w:color w:val="0B0C0C"/>
              <w:sz w:val="28"/>
              <w:szCs w:val="28"/>
            </w:rPr>
            <w:fldChar w:fldCharType="begin"/>
          </w:r>
          <w:r>
            <w:rPr>
              <w:rFonts w:asciiTheme="minorHAnsi" w:hAnsiTheme="minorHAnsi" w:cstheme="minorHAnsi"/>
              <w:color w:val="0B0C0C"/>
              <w:sz w:val="28"/>
              <w:szCs w:val="28"/>
            </w:rPr>
            <w:instrText xml:space="preserve">CITATION Sou23 \l 2057 </w:instrText>
          </w:r>
          <w:r>
            <w:rPr>
              <w:rFonts w:asciiTheme="minorHAnsi" w:hAnsiTheme="minorHAnsi" w:cstheme="minorHAnsi"/>
              <w:color w:val="0B0C0C"/>
              <w:sz w:val="28"/>
              <w:szCs w:val="28"/>
            </w:rPr>
            <w:fldChar w:fldCharType="separate"/>
          </w:r>
          <w:r w:rsidR="00475B78" w:rsidRPr="00475B78">
            <w:rPr>
              <w:rFonts w:asciiTheme="minorHAnsi" w:hAnsiTheme="minorHAnsi" w:cstheme="minorHAnsi"/>
              <w:noProof/>
              <w:color w:val="0B0C0C"/>
              <w:sz w:val="28"/>
              <w:szCs w:val="28"/>
            </w:rPr>
            <w:t>(South Wales Police &amp; Crime Plan 2023-27, 2023)</w:t>
          </w:r>
          <w:r>
            <w:rPr>
              <w:rFonts w:asciiTheme="minorHAnsi" w:hAnsiTheme="minorHAnsi" w:cstheme="minorHAnsi"/>
              <w:color w:val="0B0C0C"/>
              <w:sz w:val="28"/>
              <w:szCs w:val="28"/>
            </w:rPr>
            <w:fldChar w:fldCharType="end"/>
          </w:r>
        </w:sdtContent>
      </w:sdt>
    </w:p>
    <w:p w14:paraId="2F4F2410" w14:textId="77777777" w:rsidR="002217F8" w:rsidRPr="009C4C38" w:rsidRDefault="002217F8" w:rsidP="009C4C38">
      <w:pPr>
        <w:pStyle w:val="NormalWeb"/>
        <w:spacing w:before="0" w:beforeAutospacing="0" w:after="0" w:afterAutospacing="0"/>
        <w:rPr>
          <w:rFonts w:asciiTheme="minorHAnsi" w:hAnsiTheme="minorHAnsi" w:cstheme="minorHAnsi"/>
          <w:sz w:val="28"/>
          <w:szCs w:val="28"/>
        </w:rPr>
      </w:pPr>
    </w:p>
    <w:p w14:paraId="36F87836" w14:textId="22DAAB91" w:rsidR="008F3297" w:rsidRDefault="00AD748D" w:rsidP="00C717C3">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Responding officers</w:t>
      </w:r>
      <w:r w:rsidR="002D3827" w:rsidRPr="000E0870">
        <w:rPr>
          <w:rFonts w:asciiTheme="minorHAnsi" w:hAnsiTheme="minorHAnsi" w:cstheme="minorHAnsi"/>
          <w:sz w:val="28"/>
          <w:szCs w:val="28"/>
        </w:rPr>
        <w:t xml:space="preserve"> often </w:t>
      </w:r>
      <w:r w:rsidR="001B7BF5" w:rsidRPr="000E0870">
        <w:rPr>
          <w:rFonts w:asciiTheme="minorHAnsi" w:hAnsiTheme="minorHAnsi" w:cstheme="minorHAnsi"/>
          <w:sz w:val="28"/>
          <w:szCs w:val="28"/>
        </w:rPr>
        <w:t>encounter</w:t>
      </w:r>
      <w:r w:rsidR="002D3827" w:rsidRPr="000E0870">
        <w:rPr>
          <w:rFonts w:asciiTheme="minorHAnsi" w:hAnsiTheme="minorHAnsi" w:cstheme="minorHAnsi"/>
          <w:sz w:val="28"/>
          <w:szCs w:val="28"/>
        </w:rPr>
        <w:t xml:space="preserve"> people in crisis</w:t>
      </w:r>
      <w:r w:rsidR="00931657" w:rsidRPr="000E0870">
        <w:rPr>
          <w:rFonts w:asciiTheme="minorHAnsi" w:hAnsiTheme="minorHAnsi" w:cstheme="minorHAnsi"/>
          <w:sz w:val="28"/>
          <w:szCs w:val="28"/>
        </w:rPr>
        <w:t xml:space="preserve"> and m</w:t>
      </w:r>
      <w:r w:rsidR="004417E7" w:rsidRPr="000E0870">
        <w:rPr>
          <w:rFonts w:asciiTheme="minorHAnsi" w:hAnsiTheme="minorHAnsi" w:cstheme="minorHAnsi"/>
          <w:sz w:val="28"/>
          <w:szCs w:val="28"/>
        </w:rPr>
        <w:t xml:space="preserve">any of these </w:t>
      </w:r>
      <w:r w:rsidR="00931657" w:rsidRPr="000E0870">
        <w:rPr>
          <w:rFonts w:asciiTheme="minorHAnsi" w:hAnsiTheme="minorHAnsi" w:cstheme="minorHAnsi"/>
          <w:sz w:val="28"/>
          <w:szCs w:val="28"/>
        </w:rPr>
        <w:t>are experiencing repeat victimisation.</w:t>
      </w:r>
      <w:r w:rsidR="007E427D" w:rsidRPr="000E0870">
        <w:rPr>
          <w:rFonts w:asciiTheme="minorHAnsi" w:hAnsiTheme="minorHAnsi" w:cstheme="minorHAnsi"/>
          <w:sz w:val="28"/>
          <w:szCs w:val="28"/>
        </w:rPr>
        <w:t xml:space="preserve"> </w:t>
      </w:r>
      <w:r w:rsidR="0002297B" w:rsidRPr="000E0870">
        <w:rPr>
          <w:rFonts w:asciiTheme="minorHAnsi" w:hAnsiTheme="minorHAnsi" w:cstheme="minorHAnsi"/>
          <w:sz w:val="28"/>
          <w:szCs w:val="28"/>
        </w:rPr>
        <w:t>To</w:t>
      </w:r>
      <w:r w:rsidR="007E427D" w:rsidRPr="000E0870">
        <w:rPr>
          <w:rFonts w:asciiTheme="minorHAnsi" w:hAnsiTheme="minorHAnsi" w:cstheme="minorHAnsi"/>
          <w:sz w:val="28"/>
          <w:szCs w:val="28"/>
        </w:rPr>
        <w:t xml:space="preserve"> support them and protect a potentially vulnerable persons</w:t>
      </w:r>
      <w:r w:rsidR="000D105A" w:rsidRPr="000E0870">
        <w:rPr>
          <w:rFonts w:asciiTheme="minorHAnsi" w:hAnsiTheme="minorHAnsi" w:cstheme="minorHAnsi"/>
          <w:sz w:val="28"/>
          <w:szCs w:val="28"/>
        </w:rPr>
        <w:t>,</w:t>
      </w:r>
      <w:r w:rsidR="007E427D" w:rsidRPr="000E0870">
        <w:rPr>
          <w:rFonts w:asciiTheme="minorHAnsi" w:hAnsiTheme="minorHAnsi" w:cstheme="minorHAnsi"/>
          <w:sz w:val="28"/>
          <w:szCs w:val="28"/>
        </w:rPr>
        <w:t xml:space="preserve"> guidelines</w:t>
      </w:r>
      <w:r w:rsidR="000D105A" w:rsidRPr="000E0870">
        <w:rPr>
          <w:rFonts w:asciiTheme="minorHAnsi" w:hAnsiTheme="minorHAnsi" w:cstheme="minorHAnsi"/>
          <w:sz w:val="28"/>
          <w:szCs w:val="28"/>
        </w:rPr>
        <w:t xml:space="preserve"> have been introduced which are often referred to as the “Three </w:t>
      </w:r>
      <w:r w:rsidR="009970A4" w:rsidRPr="000E0870">
        <w:rPr>
          <w:rFonts w:asciiTheme="minorHAnsi" w:hAnsiTheme="minorHAnsi" w:cstheme="minorHAnsi"/>
          <w:sz w:val="28"/>
          <w:szCs w:val="28"/>
        </w:rPr>
        <w:t>C’s” “</w:t>
      </w:r>
      <w:r w:rsidR="004F0C31" w:rsidRPr="000E0870">
        <w:rPr>
          <w:rFonts w:asciiTheme="minorHAnsi" w:hAnsiTheme="minorHAnsi" w:cstheme="minorHAnsi"/>
          <w:sz w:val="28"/>
          <w:szCs w:val="28"/>
        </w:rPr>
        <w:t>Clues, Communication and Curiosity</w:t>
      </w:r>
      <w:r w:rsidR="00485DFC" w:rsidRPr="000E0870">
        <w:rPr>
          <w:rFonts w:asciiTheme="minorHAnsi" w:hAnsiTheme="minorHAnsi" w:cstheme="minorHAnsi"/>
          <w:sz w:val="28"/>
          <w:szCs w:val="28"/>
        </w:rPr>
        <w:t>”</w:t>
      </w:r>
      <w:r w:rsidR="000A53C1" w:rsidRPr="000E0870">
        <w:rPr>
          <w:rFonts w:asciiTheme="minorHAnsi" w:hAnsiTheme="minorHAnsi" w:cstheme="minorHAnsi"/>
          <w:sz w:val="28"/>
          <w:szCs w:val="28"/>
        </w:rPr>
        <w:t xml:space="preserve">. </w:t>
      </w:r>
      <w:sdt>
        <w:sdtPr>
          <w:rPr>
            <w:rFonts w:asciiTheme="minorHAnsi" w:hAnsiTheme="minorHAnsi" w:cstheme="minorHAnsi"/>
            <w:sz w:val="28"/>
            <w:szCs w:val="28"/>
          </w:rPr>
          <w:id w:val="-102035758"/>
          <w:citation/>
        </w:sdtPr>
        <w:sdtEndPr/>
        <w:sdtContent>
          <w:r w:rsidR="009970A4" w:rsidRPr="000E0870">
            <w:rPr>
              <w:rFonts w:asciiTheme="minorHAnsi" w:hAnsiTheme="minorHAnsi" w:cstheme="minorHAnsi"/>
              <w:sz w:val="28"/>
              <w:szCs w:val="28"/>
            </w:rPr>
            <w:fldChar w:fldCharType="begin"/>
          </w:r>
          <w:r w:rsidR="009970A4" w:rsidRPr="000E0870">
            <w:rPr>
              <w:rFonts w:asciiTheme="minorHAnsi" w:hAnsiTheme="minorHAnsi" w:cstheme="minorHAnsi"/>
              <w:sz w:val="28"/>
              <w:szCs w:val="28"/>
            </w:rPr>
            <w:instrText xml:space="preserve"> CITATION Col211 \l 2057 </w:instrText>
          </w:r>
          <w:r w:rsidR="009970A4" w:rsidRPr="000E0870">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(Policing, 2021)</w:t>
          </w:r>
          <w:r w:rsidR="009970A4" w:rsidRPr="000E0870">
            <w:rPr>
              <w:rFonts w:asciiTheme="minorHAnsi" w:hAnsiTheme="minorHAnsi" w:cstheme="minorHAnsi"/>
              <w:sz w:val="28"/>
              <w:szCs w:val="28"/>
            </w:rPr>
            <w:fldChar w:fldCharType="end"/>
          </w:r>
        </w:sdtContent>
      </w:sdt>
      <w:r w:rsidR="009970A4" w:rsidRPr="000E0870">
        <w:rPr>
          <w:rFonts w:asciiTheme="minorHAnsi" w:hAnsiTheme="minorHAnsi" w:cstheme="minorHAnsi"/>
          <w:sz w:val="28"/>
          <w:szCs w:val="28"/>
        </w:rPr>
        <w:t xml:space="preserve"> </w:t>
      </w:r>
      <w:r w:rsidR="000A53C1" w:rsidRPr="000E0870">
        <w:rPr>
          <w:rFonts w:asciiTheme="minorHAnsi" w:hAnsiTheme="minorHAnsi" w:cstheme="minorHAnsi"/>
          <w:sz w:val="28"/>
          <w:szCs w:val="28"/>
        </w:rPr>
        <w:t xml:space="preserve">This is </w:t>
      </w:r>
      <w:r w:rsidR="008B4B13" w:rsidRPr="000E0870">
        <w:rPr>
          <w:rFonts w:asciiTheme="minorHAnsi" w:hAnsiTheme="minorHAnsi" w:cstheme="minorHAnsi"/>
          <w:sz w:val="28"/>
          <w:szCs w:val="28"/>
        </w:rPr>
        <w:t xml:space="preserve">based on </w:t>
      </w:r>
      <w:r w:rsidR="0002297B" w:rsidRPr="000E0870">
        <w:rPr>
          <w:rFonts w:asciiTheme="minorHAnsi" w:hAnsiTheme="minorHAnsi" w:cstheme="minorHAnsi"/>
          <w:sz w:val="28"/>
          <w:szCs w:val="28"/>
        </w:rPr>
        <w:t>evidence-based</w:t>
      </w:r>
      <w:r w:rsidR="000A53C1" w:rsidRPr="000E0870">
        <w:rPr>
          <w:rFonts w:asciiTheme="minorHAnsi" w:hAnsiTheme="minorHAnsi" w:cstheme="minorHAnsi"/>
          <w:sz w:val="28"/>
          <w:szCs w:val="28"/>
        </w:rPr>
        <w:t xml:space="preserve"> policing whereby </w:t>
      </w:r>
      <w:r w:rsidR="0002297B" w:rsidRPr="000E0870">
        <w:rPr>
          <w:rFonts w:asciiTheme="minorHAnsi" w:hAnsiTheme="minorHAnsi" w:cstheme="minorHAnsi"/>
          <w:sz w:val="28"/>
          <w:szCs w:val="28"/>
        </w:rPr>
        <w:t xml:space="preserve">officers </w:t>
      </w:r>
      <w:r w:rsidR="008B4B13" w:rsidRPr="000E0870">
        <w:rPr>
          <w:rFonts w:asciiTheme="minorHAnsi" w:hAnsiTheme="minorHAnsi" w:cstheme="minorHAnsi"/>
          <w:sz w:val="28"/>
          <w:szCs w:val="28"/>
        </w:rPr>
        <w:t xml:space="preserve">are required to use their skills and professionalism when dealing with </w:t>
      </w:r>
      <w:r w:rsidR="0007009F" w:rsidRPr="000E0870">
        <w:rPr>
          <w:rFonts w:asciiTheme="minorHAnsi" w:hAnsiTheme="minorHAnsi" w:cstheme="minorHAnsi"/>
          <w:sz w:val="28"/>
          <w:szCs w:val="28"/>
        </w:rPr>
        <w:t>potentially vulnerable</w:t>
      </w:r>
      <w:r w:rsidR="001B7BF5" w:rsidRPr="000E0870">
        <w:rPr>
          <w:rFonts w:asciiTheme="minorHAnsi" w:hAnsiTheme="minorHAnsi" w:cstheme="minorHAnsi"/>
          <w:sz w:val="28"/>
          <w:szCs w:val="28"/>
        </w:rPr>
        <w:t xml:space="preserve"> people who may be at risk of harm</w:t>
      </w:r>
      <w:r w:rsidR="009970A4" w:rsidRPr="000E0870">
        <w:rPr>
          <w:rFonts w:asciiTheme="minorHAnsi" w:hAnsiTheme="minorHAnsi" w:cstheme="minorHAnsi"/>
          <w:sz w:val="28"/>
          <w:szCs w:val="28"/>
        </w:rPr>
        <w:t>.</w:t>
      </w:r>
      <w:r w:rsidR="00912CC8" w:rsidRPr="000E0870">
        <w:rPr>
          <w:rFonts w:asciiTheme="minorHAnsi" w:hAnsiTheme="minorHAnsi" w:cstheme="minorHAnsi"/>
          <w:sz w:val="28"/>
          <w:szCs w:val="28"/>
        </w:rPr>
        <w:t xml:space="preserve"> </w:t>
      </w:r>
      <w:r w:rsidR="007924F6" w:rsidRPr="000E0870">
        <w:rPr>
          <w:rFonts w:asciiTheme="minorHAnsi" w:hAnsiTheme="minorHAnsi" w:cstheme="minorHAnsi"/>
          <w:sz w:val="28"/>
          <w:szCs w:val="28"/>
        </w:rPr>
        <w:t>It allows officers to interact with vulnerable people in a way that maximises opportunities for disclosure.</w:t>
      </w:r>
      <w:r w:rsidR="000742AF" w:rsidRPr="000E0870">
        <w:rPr>
          <w:rFonts w:asciiTheme="minorHAnsi" w:hAnsiTheme="minorHAnsi" w:cstheme="minorHAnsi"/>
          <w:sz w:val="28"/>
          <w:szCs w:val="28"/>
        </w:rPr>
        <w:t xml:space="preserve"> These guidelines are underpinned by the </w:t>
      </w:r>
      <w:r w:rsidR="00BB1895" w:rsidRPr="000E0870">
        <w:rPr>
          <w:rFonts w:asciiTheme="minorHAnsi" w:hAnsiTheme="minorHAnsi" w:cstheme="minorHAnsi"/>
          <w:sz w:val="28"/>
          <w:szCs w:val="28"/>
        </w:rPr>
        <w:t>C</w:t>
      </w:r>
      <w:r w:rsidR="000742AF" w:rsidRPr="000E0870">
        <w:rPr>
          <w:rFonts w:asciiTheme="minorHAnsi" w:hAnsiTheme="minorHAnsi" w:cstheme="minorHAnsi"/>
          <w:sz w:val="28"/>
          <w:szCs w:val="28"/>
        </w:rPr>
        <w:t xml:space="preserve">odes of </w:t>
      </w:r>
      <w:r w:rsidR="00BB1895" w:rsidRPr="000E0870">
        <w:rPr>
          <w:rFonts w:asciiTheme="minorHAnsi" w:hAnsiTheme="minorHAnsi" w:cstheme="minorHAnsi"/>
          <w:sz w:val="28"/>
          <w:szCs w:val="28"/>
        </w:rPr>
        <w:t>Ethics</w:t>
      </w:r>
      <w:r w:rsidR="00D67C8E" w:rsidRPr="000E0870">
        <w:rPr>
          <w:rFonts w:asciiTheme="minorHAnsi" w:hAnsiTheme="minorHAnsi" w:cstheme="minorHAnsi"/>
          <w:sz w:val="28"/>
          <w:szCs w:val="28"/>
        </w:rPr>
        <w:t xml:space="preserve"> </w:t>
      </w:r>
      <w:sdt>
        <w:sdtPr>
          <w:rPr>
            <w:rFonts w:asciiTheme="minorHAnsi" w:hAnsiTheme="minorHAnsi" w:cstheme="minorHAnsi"/>
            <w:sz w:val="28"/>
            <w:szCs w:val="28"/>
          </w:rPr>
          <w:id w:val="450746469"/>
          <w:citation/>
        </w:sdtPr>
        <w:sdtEndPr/>
        <w:sdtContent>
          <w:r w:rsidR="00B232E2" w:rsidRPr="000E0870">
            <w:rPr>
              <w:rFonts w:asciiTheme="minorHAnsi" w:hAnsiTheme="minorHAnsi" w:cstheme="minorHAnsi"/>
              <w:sz w:val="28"/>
              <w:szCs w:val="28"/>
            </w:rPr>
            <w:fldChar w:fldCharType="begin"/>
          </w:r>
          <w:r w:rsidR="004D55AB" w:rsidRPr="000E0870">
            <w:rPr>
              <w:rFonts w:asciiTheme="minorHAnsi" w:hAnsiTheme="minorHAnsi" w:cstheme="minorHAnsi"/>
              <w:sz w:val="28"/>
              <w:szCs w:val="28"/>
            </w:rPr>
            <w:instrText xml:space="preserve">CITATION Col24 \l 2057 </w:instrText>
          </w:r>
          <w:r w:rsidR="00B232E2" w:rsidRPr="000E0870">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(policing, 2024)</w:t>
          </w:r>
          <w:r w:rsidR="00B232E2" w:rsidRPr="000E0870">
            <w:rPr>
              <w:rFonts w:asciiTheme="minorHAnsi" w:hAnsiTheme="minorHAnsi" w:cstheme="minorHAnsi"/>
              <w:sz w:val="28"/>
              <w:szCs w:val="28"/>
            </w:rPr>
            <w:fldChar w:fldCharType="end"/>
          </w:r>
        </w:sdtContent>
      </w:sdt>
      <w:r w:rsidR="00D67C8E" w:rsidRPr="000E0870">
        <w:rPr>
          <w:rFonts w:asciiTheme="minorHAnsi" w:hAnsiTheme="minorHAnsi" w:cstheme="minorHAnsi"/>
          <w:sz w:val="28"/>
          <w:szCs w:val="28"/>
        </w:rPr>
        <w:t xml:space="preserve">and can be used in conjunction with other vulnerability-related </w:t>
      </w:r>
      <w:r w:rsidR="008D6369" w:rsidRPr="000E0870">
        <w:rPr>
          <w:rFonts w:asciiTheme="minorHAnsi" w:hAnsiTheme="minorHAnsi" w:cstheme="minorHAnsi"/>
          <w:sz w:val="28"/>
          <w:szCs w:val="28"/>
        </w:rPr>
        <w:t>initiatives,</w:t>
      </w:r>
      <w:r w:rsidR="006C2100" w:rsidRPr="000E0870">
        <w:rPr>
          <w:rFonts w:asciiTheme="minorHAnsi" w:hAnsiTheme="minorHAnsi" w:cstheme="minorHAnsi"/>
          <w:sz w:val="28"/>
          <w:szCs w:val="28"/>
        </w:rPr>
        <w:t xml:space="preserve"> for example, the NPCC’s National </w:t>
      </w:r>
      <w:r w:rsidR="002B09D5" w:rsidRPr="000E0870">
        <w:rPr>
          <w:rFonts w:asciiTheme="minorHAnsi" w:hAnsiTheme="minorHAnsi" w:cstheme="minorHAnsi"/>
          <w:sz w:val="28"/>
          <w:szCs w:val="28"/>
        </w:rPr>
        <w:t>Vulnerability</w:t>
      </w:r>
      <w:r w:rsidR="006C2100" w:rsidRPr="000E0870">
        <w:rPr>
          <w:rFonts w:asciiTheme="minorHAnsi" w:hAnsiTheme="minorHAnsi" w:cstheme="minorHAnsi"/>
          <w:sz w:val="28"/>
          <w:szCs w:val="28"/>
        </w:rPr>
        <w:t xml:space="preserve"> Action Plan</w:t>
      </w:r>
      <w:r w:rsidR="00B357F4">
        <w:rPr>
          <w:rFonts w:asciiTheme="minorHAnsi" w:hAnsiTheme="minorHAnsi" w:cstheme="minorHAnsi"/>
          <w:sz w:val="28"/>
          <w:szCs w:val="28"/>
        </w:rPr>
        <w:t xml:space="preserve">. </w:t>
      </w:r>
      <w:sdt>
        <w:sdtPr>
          <w:rPr>
            <w:rFonts w:asciiTheme="minorHAnsi" w:hAnsiTheme="minorHAnsi" w:cstheme="minorHAnsi"/>
            <w:sz w:val="28"/>
            <w:szCs w:val="28"/>
          </w:rPr>
          <w:id w:val="7418922"/>
          <w:citation/>
        </w:sdtPr>
        <w:sdtContent>
          <w:r w:rsidR="00B357F4">
            <w:rPr>
              <w:rFonts w:asciiTheme="minorHAnsi" w:hAnsiTheme="minorHAnsi" w:cstheme="minorHAnsi"/>
              <w:sz w:val="28"/>
              <w:szCs w:val="28"/>
            </w:rPr>
            <w:fldChar w:fldCharType="begin"/>
          </w:r>
          <w:r w:rsidR="00B357F4">
            <w:rPr>
              <w:rFonts w:asciiTheme="minorHAnsi" w:hAnsiTheme="minorHAnsi" w:cstheme="minorHAnsi"/>
              <w:sz w:val="28"/>
              <w:szCs w:val="28"/>
            </w:rPr>
            <w:instrText xml:space="preserve"> CITATION Nat24 \l 2057 </w:instrText>
          </w:r>
          <w:r w:rsidR="00B357F4">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(NVAP), National Vulnerabilty Action Plan, 2024)</w:t>
          </w:r>
          <w:r w:rsidR="00B357F4">
            <w:rPr>
              <w:rFonts w:asciiTheme="minorHAnsi" w:hAnsiTheme="minorHAnsi" w:cstheme="minorHAnsi"/>
              <w:sz w:val="28"/>
              <w:szCs w:val="28"/>
            </w:rPr>
            <w:fldChar w:fldCharType="end"/>
          </w:r>
        </w:sdtContent>
      </w:sdt>
    </w:p>
    <w:p w14:paraId="054EC4C3" w14:textId="77777777" w:rsidR="00AD22D6" w:rsidRDefault="00AD22D6" w:rsidP="00C717C3">
      <w:pPr>
        <w:pStyle w:val="NormalWeb"/>
        <w:spacing w:before="0" w:beforeAutospacing="0" w:after="0" w:afterAutospacing="0"/>
        <w:rPr>
          <w:rFonts w:asciiTheme="minorHAnsi" w:hAnsiTheme="minorHAnsi" w:cstheme="minorHAnsi"/>
          <w:sz w:val="28"/>
          <w:szCs w:val="28"/>
        </w:rPr>
      </w:pPr>
    </w:p>
    <w:p w14:paraId="5FDA95E3" w14:textId="77777777" w:rsidR="00AD22D6" w:rsidRDefault="00AD22D6" w:rsidP="00AD22D6">
      <w:pPr>
        <w:pStyle w:val="NormalWeb"/>
        <w:spacing w:before="0" w:beforeAutospacing="0" w:after="0" w:afterAutospacing="0"/>
        <w:rPr>
          <w:rFonts w:asciiTheme="minorHAnsi" w:hAnsiTheme="minorHAnsi" w:cstheme="minorHAnsi"/>
          <w:sz w:val="28"/>
          <w:szCs w:val="28"/>
        </w:rPr>
      </w:pPr>
      <w:r w:rsidRPr="00AD22D6">
        <w:rPr>
          <w:rFonts w:asciiTheme="minorHAnsi" w:hAnsiTheme="minorHAnsi" w:cstheme="minorHAnsi"/>
          <w:sz w:val="28"/>
          <w:szCs w:val="28"/>
        </w:rPr>
        <w:t>Victims are automatically referred to the Victim and Witness Care Unit via Niche data transfer. Victims should be informed that their details will be automatically referred unless they explicitly ask for their details not to be passed on. The Victim and Witness Care Unit should be made aware if the victim declines support to stop referral. Appropriate identification of a repeat victim, as above, will direct the Victim and Witness Care Unit to appropriately support and/or signpost.</w:t>
      </w:r>
    </w:p>
    <w:p w14:paraId="79C2D803" w14:textId="77777777" w:rsidR="0091460E" w:rsidRDefault="0091460E" w:rsidP="00AD22D6">
      <w:pPr>
        <w:pStyle w:val="NormalWeb"/>
        <w:spacing w:before="0" w:beforeAutospacing="0" w:after="0" w:afterAutospacing="0"/>
        <w:rPr>
          <w:rFonts w:asciiTheme="minorHAnsi" w:hAnsiTheme="minorHAnsi" w:cstheme="minorHAnsi"/>
          <w:sz w:val="28"/>
          <w:szCs w:val="28"/>
        </w:rPr>
      </w:pPr>
    </w:p>
    <w:p w14:paraId="070DCA31" w14:textId="4894E38F" w:rsidR="0091460E" w:rsidRDefault="002E2633" w:rsidP="00AD22D6">
      <w:pPr>
        <w:pStyle w:val="NormalWeb"/>
        <w:spacing w:before="0" w:beforeAutospacing="0" w:after="0" w:afterAutospacing="0"/>
        <w:rPr>
          <w:rFonts w:asciiTheme="minorHAnsi" w:hAnsiTheme="minorHAnsi" w:cstheme="minorHAnsi"/>
          <w:color w:val="2B2D42"/>
          <w:sz w:val="28"/>
          <w:szCs w:val="28"/>
        </w:rPr>
      </w:pPr>
      <w:r w:rsidRPr="00CD50F4">
        <w:rPr>
          <w:rFonts w:asciiTheme="minorHAnsi" w:hAnsiTheme="minorHAnsi" w:cstheme="minorHAnsi"/>
          <w:color w:val="2B2D42"/>
          <w:sz w:val="28"/>
          <w:szCs w:val="28"/>
        </w:rPr>
        <w:t xml:space="preserve">The ASB Case Review is part of the Anti-Social Behaviour, Crime and Policing Act 2014 and it gives </w:t>
      </w:r>
      <w:r w:rsidR="006020D0" w:rsidRPr="00CD50F4">
        <w:rPr>
          <w:rFonts w:asciiTheme="minorHAnsi" w:hAnsiTheme="minorHAnsi" w:cstheme="minorHAnsi"/>
          <w:color w:val="2B2D42"/>
          <w:sz w:val="28"/>
          <w:szCs w:val="28"/>
        </w:rPr>
        <w:t xml:space="preserve">repeat </w:t>
      </w:r>
      <w:r w:rsidRPr="00CD50F4">
        <w:rPr>
          <w:rFonts w:asciiTheme="minorHAnsi" w:hAnsiTheme="minorHAnsi" w:cstheme="minorHAnsi"/>
          <w:color w:val="2B2D42"/>
          <w:sz w:val="28"/>
          <w:szCs w:val="28"/>
        </w:rPr>
        <w:t xml:space="preserve">victims of ASB and communities the right to request a review of their </w:t>
      </w:r>
      <w:r w:rsidR="00492405" w:rsidRPr="00CD50F4">
        <w:rPr>
          <w:rFonts w:asciiTheme="minorHAnsi" w:hAnsiTheme="minorHAnsi" w:cstheme="minorHAnsi"/>
          <w:color w:val="2B2D42"/>
          <w:sz w:val="28"/>
          <w:szCs w:val="28"/>
        </w:rPr>
        <w:t xml:space="preserve">case where a local threshold is met, and to bring agencies together to take a joined up, problem-solving approach to find a solution for their victim. </w:t>
      </w:r>
      <w:sdt>
        <w:sdtPr>
          <w:rPr>
            <w:rFonts w:asciiTheme="minorHAnsi" w:hAnsiTheme="minorHAnsi" w:cstheme="minorHAnsi"/>
            <w:color w:val="2B2D42"/>
            <w:sz w:val="28"/>
            <w:szCs w:val="28"/>
          </w:rPr>
          <w:id w:val="854155903"/>
          <w:citation/>
        </w:sdtPr>
        <w:sdtEndPr/>
        <w:sdtContent>
          <w:r w:rsidR="00E747EE" w:rsidRPr="00CD50F4">
            <w:rPr>
              <w:rFonts w:asciiTheme="minorHAnsi" w:hAnsiTheme="minorHAnsi" w:cstheme="minorHAnsi"/>
              <w:color w:val="2B2D42"/>
              <w:sz w:val="28"/>
              <w:szCs w:val="28"/>
            </w:rPr>
            <w:fldChar w:fldCharType="begin"/>
          </w:r>
          <w:r w:rsidR="00CA0109">
            <w:rPr>
              <w:rFonts w:asciiTheme="minorHAnsi" w:hAnsiTheme="minorHAnsi" w:cstheme="minorHAnsi"/>
              <w:color w:val="2B2D42"/>
              <w:sz w:val="28"/>
              <w:szCs w:val="28"/>
            </w:rPr>
            <w:instrText xml:space="preserve">CITATION Sou24 \l 2057 </w:instrText>
          </w:r>
          <w:r w:rsidR="00E747EE" w:rsidRPr="00CD50F4">
            <w:rPr>
              <w:rFonts w:asciiTheme="minorHAnsi" w:hAnsiTheme="minorHAnsi" w:cstheme="minorHAnsi"/>
              <w:color w:val="2B2D42"/>
              <w:sz w:val="28"/>
              <w:szCs w:val="28"/>
            </w:rPr>
            <w:fldChar w:fldCharType="separate"/>
          </w:r>
          <w:r w:rsidR="00475B78" w:rsidRPr="00475B78">
            <w:rPr>
              <w:rFonts w:asciiTheme="minorHAnsi" w:hAnsiTheme="minorHAnsi" w:cstheme="minorHAnsi"/>
              <w:noProof/>
              <w:color w:val="2B2D42"/>
              <w:sz w:val="28"/>
              <w:szCs w:val="28"/>
            </w:rPr>
            <w:t>(Commissioner, 2024)</w:t>
          </w:r>
          <w:r w:rsidR="00E747EE" w:rsidRPr="00CD50F4">
            <w:rPr>
              <w:rFonts w:asciiTheme="minorHAnsi" w:hAnsiTheme="minorHAnsi" w:cstheme="minorHAnsi"/>
              <w:color w:val="2B2D42"/>
              <w:sz w:val="28"/>
              <w:szCs w:val="28"/>
            </w:rPr>
            <w:fldChar w:fldCharType="end"/>
          </w:r>
        </w:sdtContent>
      </w:sdt>
    </w:p>
    <w:p w14:paraId="39D9CCE7" w14:textId="77777777" w:rsidR="0035598B" w:rsidRDefault="0035598B" w:rsidP="00AD22D6">
      <w:pPr>
        <w:pStyle w:val="NormalWeb"/>
        <w:spacing w:before="0" w:beforeAutospacing="0" w:after="0" w:afterAutospacing="0"/>
        <w:rPr>
          <w:rFonts w:asciiTheme="minorHAnsi" w:hAnsiTheme="minorHAnsi" w:cstheme="minorHAnsi"/>
          <w:color w:val="2B2D42"/>
          <w:sz w:val="28"/>
          <w:szCs w:val="28"/>
        </w:rPr>
      </w:pPr>
    </w:p>
    <w:p w14:paraId="72A102CC" w14:textId="5515D11C" w:rsidR="0035598B" w:rsidRPr="00CD50F4" w:rsidRDefault="0035598B" w:rsidP="00AD22D6">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color w:val="2B2D42"/>
          <w:sz w:val="28"/>
          <w:szCs w:val="28"/>
        </w:rPr>
        <w:t xml:space="preserve">South Wales Police </w:t>
      </w:r>
      <w:r w:rsidR="001716B8">
        <w:rPr>
          <w:rFonts w:asciiTheme="minorHAnsi" w:hAnsiTheme="minorHAnsi" w:cstheme="minorHAnsi"/>
          <w:color w:val="2B2D42"/>
          <w:sz w:val="28"/>
          <w:szCs w:val="28"/>
        </w:rPr>
        <w:t xml:space="preserve">have adopted the THRIVE (threat. </w:t>
      </w:r>
      <w:r w:rsidR="0055502F">
        <w:rPr>
          <w:rFonts w:asciiTheme="minorHAnsi" w:hAnsiTheme="minorHAnsi" w:cstheme="minorHAnsi"/>
          <w:color w:val="2B2D42"/>
          <w:sz w:val="28"/>
          <w:szCs w:val="28"/>
        </w:rPr>
        <w:t>H</w:t>
      </w:r>
      <w:r w:rsidR="001716B8">
        <w:rPr>
          <w:rFonts w:asciiTheme="minorHAnsi" w:hAnsiTheme="minorHAnsi" w:cstheme="minorHAnsi"/>
          <w:color w:val="2B2D42"/>
          <w:sz w:val="28"/>
          <w:szCs w:val="28"/>
        </w:rPr>
        <w:t>arm</w:t>
      </w:r>
      <w:r w:rsidR="0055502F">
        <w:rPr>
          <w:rFonts w:asciiTheme="minorHAnsi" w:hAnsiTheme="minorHAnsi" w:cstheme="minorHAnsi"/>
          <w:color w:val="2B2D42"/>
          <w:sz w:val="28"/>
          <w:szCs w:val="28"/>
        </w:rPr>
        <w:t xml:space="preserve">, risk, investigation, </w:t>
      </w:r>
      <w:r w:rsidR="007173B5">
        <w:rPr>
          <w:rFonts w:asciiTheme="minorHAnsi" w:hAnsiTheme="minorHAnsi" w:cstheme="minorHAnsi"/>
          <w:color w:val="2B2D42"/>
          <w:sz w:val="28"/>
          <w:szCs w:val="28"/>
        </w:rPr>
        <w:t>vulnerability,</w:t>
      </w:r>
      <w:r w:rsidR="0055502F">
        <w:rPr>
          <w:rFonts w:asciiTheme="minorHAnsi" w:hAnsiTheme="minorHAnsi" w:cstheme="minorHAnsi"/>
          <w:color w:val="2B2D42"/>
          <w:sz w:val="28"/>
          <w:szCs w:val="28"/>
        </w:rPr>
        <w:t xml:space="preserve"> and engagement) </w:t>
      </w:r>
      <w:r w:rsidR="00CA7283">
        <w:rPr>
          <w:rFonts w:asciiTheme="minorHAnsi" w:hAnsiTheme="minorHAnsi" w:cstheme="minorHAnsi"/>
          <w:color w:val="2B2D42"/>
          <w:sz w:val="28"/>
          <w:szCs w:val="28"/>
        </w:rPr>
        <w:t>definition of vulnerability. This states that a person is vulnerable</w:t>
      </w:r>
      <w:r w:rsidR="00E22B1F">
        <w:rPr>
          <w:rFonts w:asciiTheme="minorHAnsi" w:hAnsiTheme="minorHAnsi" w:cstheme="minorHAnsi"/>
          <w:color w:val="2B2D42"/>
          <w:sz w:val="28"/>
          <w:szCs w:val="28"/>
        </w:rPr>
        <w:t xml:space="preserve"> if, </w:t>
      </w:r>
      <w:r w:rsidR="0034492A">
        <w:rPr>
          <w:rFonts w:asciiTheme="minorHAnsi" w:hAnsiTheme="minorHAnsi" w:cstheme="minorHAnsi"/>
          <w:color w:val="2B2D42"/>
          <w:sz w:val="28"/>
          <w:szCs w:val="28"/>
        </w:rPr>
        <w:t>because of</w:t>
      </w:r>
      <w:r w:rsidR="00E22B1F">
        <w:rPr>
          <w:rFonts w:asciiTheme="minorHAnsi" w:hAnsiTheme="minorHAnsi" w:cstheme="minorHAnsi"/>
          <w:color w:val="2B2D42"/>
          <w:sz w:val="28"/>
          <w:szCs w:val="28"/>
        </w:rPr>
        <w:t xml:space="preserve"> their </w:t>
      </w:r>
      <w:r w:rsidR="0034492A">
        <w:rPr>
          <w:rFonts w:asciiTheme="minorHAnsi" w:hAnsiTheme="minorHAnsi" w:cstheme="minorHAnsi"/>
          <w:color w:val="2B2D42"/>
          <w:sz w:val="28"/>
          <w:szCs w:val="28"/>
        </w:rPr>
        <w:t>situation</w:t>
      </w:r>
      <w:r w:rsidR="00E22B1F">
        <w:rPr>
          <w:rFonts w:asciiTheme="minorHAnsi" w:hAnsiTheme="minorHAnsi" w:cstheme="minorHAnsi"/>
          <w:color w:val="2B2D42"/>
          <w:sz w:val="28"/>
          <w:szCs w:val="28"/>
        </w:rPr>
        <w:t xml:space="preserve"> or circumstances, they are unable to take care of or protect themselves or others from harm or exploitation</w:t>
      </w:r>
      <w:r w:rsidR="0034492A">
        <w:rPr>
          <w:rFonts w:asciiTheme="minorHAnsi" w:hAnsiTheme="minorHAnsi" w:cstheme="minorHAnsi"/>
          <w:color w:val="2B2D42"/>
          <w:sz w:val="28"/>
          <w:szCs w:val="28"/>
        </w:rPr>
        <w:t xml:space="preserve">. </w:t>
      </w:r>
      <w:sdt>
        <w:sdtPr>
          <w:rPr>
            <w:rFonts w:asciiTheme="minorHAnsi" w:hAnsiTheme="minorHAnsi" w:cstheme="minorHAnsi"/>
            <w:color w:val="2B2D42"/>
            <w:sz w:val="28"/>
            <w:szCs w:val="28"/>
          </w:rPr>
          <w:id w:val="-1336683510"/>
          <w:citation/>
        </w:sdtPr>
        <w:sdtEndPr/>
        <w:sdtContent>
          <w:r w:rsidR="006B25F2">
            <w:rPr>
              <w:rFonts w:asciiTheme="minorHAnsi" w:hAnsiTheme="minorHAnsi" w:cstheme="minorHAnsi"/>
              <w:color w:val="2B2D42"/>
              <w:sz w:val="28"/>
              <w:szCs w:val="28"/>
            </w:rPr>
            <w:fldChar w:fldCharType="begin"/>
          </w:r>
          <w:r w:rsidR="00CA0109">
            <w:rPr>
              <w:rFonts w:asciiTheme="minorHAnsi" w:hAnsiTheme="minorHAnsi" w:cstheme="minorHAnsi"/>
              <w:color w:val="2B2D42"/>
              <w:sz w:val="28"/>
              <w:szCs w:val="28"/>
            </w:rPr>
            <w:instrText xml:space="preserve">CITATION Col212 \l 2057 </w:instrText>
          </w:r>
          <w:r w:rsidR="006B25F2">
            <w:rPr>
              <w:rFonts w:asciiTheme="minorHAnsi" w:hAnsiTheme="minorHAnsi" w:cstheme="minorHAnsi"/>
              <w:color w:val="2B2D42"/>
              <w:sz w:val="28"/>
              <w:szCs w:val="28"/>
            </w:rPr>
            <w:fldChar w:fldCharType="separate"/>
          </w:r>
          <w:r w:rsidR="00475B78" w:rsidRPr="00475B78">
            <w:rPr>
              <w:rFonts w:asciiTheme="minorHAnsi" w:hAnsiTheme="minorHAnsi" w:cstheme="minorHAnsi"/>
              <w:noProof/>
              <w:color w:val="2B2D42"/>
              <w:sz w:val="28"/>
              <w:szCs w:val="28"/>
            </w:rPr>
            <w:t>(college of policing, 2021)</w:t>
          </w:r>
          <w:r w:rsidR="006B25F2">
            <w:rPr>
              <w:rFonts w:asciiTheme="minorHAnsi" w:hAnsiTheme="minorHAnsi" w:cstheme="minorHAnsi"/>
              <w:color w:val="2B2D42"/>
              <w:sz w:val="28"/>
              <w:szCs w:val="28"/>
            </w:rPr>
            <w:fldChar w:fldCharType="end"/>
          </w:r>
        </w:sdtContent>
      </w:sdt>
      <w:r w:rsidR="00E22B1F">
        <w:rPr>
          <w:rFonts w:asciiTheme="minorHAnsi" w:hAnsiTheme="minorHAnsi" w:cstheme="minorHAnsi"/>
          <w:color w:val="2B2D42"/>
          <w:sz w:val="28"/>
          <w:szCs w:val="28"/>
        </w:rPr>
        <w:t>In this cas</w:t>
      </w:r>
      <w:r w:rsidR="007173B5">
        <w:rPr>
          <w:rFonts w:asciiTheme="minorHAnsi" w:hAnsiTheme="minorHAnsi" w:cstheme="minorHAnsi"/>
          <w:color w:val="2B2D42"/>
          <w:sz w:val="28"/>
          <w:szCs w:val="28"/>
        </w:rPr>
        <w:t xml:space="preserve">e it was imperative that I completed everything within my powers to protect my victim. </w:t>
      </w:r>
      <w:r w:rsidR="00545E25">
        <w:rPr>
          <w:rFonts w:asciiTheme="minorHAnsi" w:hAnsiTheme="minorHAnsi" w:cstheme="minorHAnsi"/>
          <w:color w:val="2B2D42"/>
          <w:sz w:val="28"/>
          <w:szCs w:val="28"/>
        </w:rPr>
        <w:t>By submitting a Public Protection notice and an Earl</w:t>
      </w:r>
      <w:r w:rsidR="00F0286D">
        <w:rPr>
          <w:rFonts w:asciiTheme="minorHAnsi" w:hAnsiTheme="minorHAnsi" w:cstheme="minorHAnsi"/>
          <w:color w:val="2B2D42"/>
          <w:sz w:val="28"/>
          <w:szCs w:val="28"/>
        </w:rPr>
        <w:t>y Help referral</w:t>
      </w:r>
      <w:r w:rsidR="00545E25">
        <w:rPr>
          <w:rFonts w:asciiTheme="minorHAnsi" w:hAnsiTheme="minorHAnsi" w:cstheme="minorHAnsi"/>
          <w:color w:val="2B2D42"/>
          <w:sz w:val="28"/>
          <w:szCs w:val="28"/>
        </w:rPr>
        <w:t xml:space="preserve"> enable</w:t>
      </w:r>
      <w:r w:rsidR="00AD37F6">
        <w:rPr>
          <w:rFonts w:asciiTheme="minorHAnsi" w:hAnsiTheme="minorHAnsi" w:cstheme="minorHAnsi"/>
          <w:color w:val="2B2D42"/>
          <w:sz w:val="28"/>
          <w:szCs w:val="28"/>
        </w:rPr>
        <w:t>d</w:t>
      </w:r>
      <w:r w:rsidR="00545E25">
        <w:rPr>
          <w:rFonts w:asciiTheme="minorHAnsi" w:hAnsiTheme="minorHAnsi" w:cstheme="minorHAnsi"/>
          <w:color w:val="2B2D42"/>
          <w:sz w:val="28"/>
          <w:szCs w:val="28"/>
        </w:rPr>
        <w:t xml:space="preserve"> my victim to receive </w:t>
      </w:r>
      <w:r w:rsidR="00F0286D">
        <w:rPr>
          <w:rFonts w:asciiTheme="minorHAnsi" w:hAnsiTheme="minorHAnsi" w:cstheme="minorHAnsi"/>
          <w:color w:val="2B2D42"/>
          <w:sz w:val="28"/>
          <w:szCs w:val="28"/>
        </w:rPr>
        <w:t xml:space="preserve">the appropriate help and </w:t>
      </w:r>
      <w:r w:rsidR="00840530">
        <w:rPr>
          <w:rFonts w:asciiTheme="minorHAnsi" w:hAnsiTheme="minorHAnsi" w:cstheme="minorHAnsi"/>
          <w:color w:val="2B2D42"/>
          <w:sz w:val="28"/>
          <w:szCs w:val="28"/>
        </w:rPr>
        <w:t xml:space="preserve">guidance to support her and her family through this </w:t>
      </w:r>
      <w:r w:rsidR="00AD37F6">
        <w:rPr>
          <w:rFonts w:asciiTheme="minorHAnsi" w:hAnsiTheme="minorHAnsi" w:cstheme="minorHAnsi"/>
          <w:color w:val="2B2D42"/>
          <w:sz w:val="28"/>
          <w:szCs w:val="28"/>
        </w:rPr>
        <w:t>awful ordeal</w:t>
      </w:r>
      <w:r w:rsidR="004A7A82">
        <w:rPr>
          <w:rFonts w:asciiTheme="minorHAnsi" w:hAnsiTheme="minorHAnsi" w:cstheme="minorHAnsi"/>
          <w:color w:val="2B2D42"/>
          <w:sz w:val="28"/>
          <w:szCs w:val="28"/>
        </w:rPr>
        <w:t xml:space="preserve"> of ASB. </w:t>
      </w:r>
    </w:p>
    <w:p w14:paraId="5FB510D6" w14:textId="77777777" w:rsidR="00AD22D6" w:rsidRPr="00CD50F4" w:rsidRDefault="00AD22D6" w:rsidP="00AD22D6">
      <w:pPr>
        <w:pStyle w:val="NormalWeb"/>
        <w:spacing w:before="0" w:beforeAutospacing="0" w:after="0" w:afterAutospacing="0"/>
        <w:rPr>
          <w:rFonts w:asciiTheme="minorHAnsi" w:hAnsiTheme="minorHAnsi" w:cstheme="minorHAnsi"/>
          <w:sz w:val="28"/>
          <w:szCs w:val="28"/>
        </w:rPr>
      </w:pPr>
    </w:p>
    <w:p w14:paraId="10886B9B" w14:textId="77777777" w:rsidR="00E66456" w:rsidRPr="000E0870" w:rsidRDefault="00E66456" w:rsidP="00C717C3">
      <w:pPr>
        <w:pStyle w:val="NormalWeb"/>
        <w:spacing w:before="0" w:beforeAutospacing="0" w:after="0" w:afterAutospacing="0"/>
        <w:rPr>
          <w:rFonts w:asciiTheme="minorHAnsi" w:hAnsiTheme="minorHAnsi" w:cstheme="minorHAnsi"/>
          <w:sz w:val="28"/>
          <w:szCs w:val="28"/>
        </w:rPr>
      </w:pPr>
    </w:p>
    <w:p w14:paraId="51BDC0FF" w14:textId="3CB8FF35" w:rsidR="00E66456" w:rsidRPr="000E0870" w:rsidRDefault="00E66456" w:rsidP="00C717C3">
      <w:pPr>
        <w:pStyle w:val="NormalWeb"/>
        <w:spacing w:before="0" w:beforeAutospacing="0" w:after="0" w:afterAutospacing="0"/>
        <w:rPr>
          <w:rFonts w:asciiTheme="minorHAnsi" w:hAnsiTheme="minorHAnsi" w:cstheme="minorHAnsi"/>
          <w:sz w:val="28"/>
          <w:szCs w:val="28"/>
        </w:rPr>
      </w:pPr>
      <w:r w:rsidRPr="000E0870">
        <w:rPr>
          <w:rFonts w:asciiTheme="minorHAnsi" w:hAnsiTheme="minorHAnsi" w:cstheme="minorHAnsi"/>
          <w:sz w:val="28"/>
          <w:szCs w:val="28"/>
        </w:rPr>
        <w:t xml:space="preserve">To conclude, </w:t>
      </w:r>
      <w:r w:rsidR="002E3601" w:rsidRPr="000E0870">
        <w:rPr>
          <w:rFonts w:asciiTheme="minorHAnsi" w:hAnsiTheme="minorHAnsi" w:cstheme="minorHAnsi"/>
          <w:sz w:val="28"/>
          <w:szCs w:val="28"/>
        </w:rPr>
        <w:t>everyone</w:t>
      </w:r>
      <w:r w:rsidRPr="000E0870">
        <w:rPr>
          <w:rFonts w:asciiTheme="minorHAnsi" w:hAnsiTheme="minorHAnsi" w:cstheme="minorHAnsi"/>
          <w:sz w:val="28"/>
          <w:szCs w:val="28"/>
        </w:rPr>
        <w:t xml:space="preserve"> has the right to feel safe within </w:t>
      </w:r>
      <w:r w:rsidR="002E3601" w:rsidRPr="000E0870">
        <w:rPr>
          <w:rFonts w:asciiTheme="minorHAnsi" w:hAnsiTheme="minorHAnsi" w:cstheme="minorHAnsi"/>
          <w:sz w:val="28"/>
          <w:szCs w:val="28"/>
        </w:rPr>
        <w:t>their</w:t>
      </w:r>
      <w:r w:rsidRPr="000E0870">
        <w:rPr>
          <w:rFonts w:asciiTheme="minorHAnsi" w:hAnsiTheme="minorHAnsi" w:cstheme="minorHAnsi"/>
          <w:sz w:val="28"/>
          <w:szCs w:val="28"/>
        </w:rPr>
        <w:t xml:space="preserve"> own homes and neigh</w:t>
      </w:r>
      <w:r w:rsidR="002E3601" w:rsidRPr="000E0870">
        <w:rPr>
          <w:rFonts w:asciiTheme="minorHAnsi" w:hAnsiTheme="minorHAnsi" w:cstheme="minorHAnsi"/>
          <w:sz w:val="28"/>
          <w:szCs w:val="28"/>
        </w:rPr>
        <w:t xml:space="preserve">bourhoods. An officers’ commitment and understanding of the issues surrounding ASB is paramount when supporting </w:t>
      </w:r>
      <w:r w:rsidR="00624AA9" w:rsidRPr="000E0870">
        <w:rPr>
          <w:rFonts w:asciiTheme="minorHAnsi" w:hAnsiTheme="minorHAnsi" w:cstheme="minorHAnsi"/>
          <w:sz w:val="28"/>
          <w:szCs w:val="28"/>
        </w:rPr>
        <w:t>vulnerable victims. The public need to be re-assured as a force</w:t>
      </w:r>
      <w:r w:rsidR="00FC2C34" w:rsidRPr="000E0870">
        <w:rPr>
          <w:rFonts w:asciiTheme="minorHAnsi" w:hAnsiTheme="minorHAnsi" w:cstheme="minorHAnsi"/>
          <w:sz w:val="28"/>
          <w:szCs w:val="28"/>
        </w:rPr>
        <w:t>,</w:t>
      </w:r>
      <w:r w:rsidR="00624AA9" w:rsidRPr="000E0870">
        <w:rPr>
          <w:rFonts w:asciiTheme="minorHAnsi" w:hAnsiTheme="minorHAnsi" w:cstheme="minorHAnsi"/>
          <w:sz w:val="28"/>
          <w:szCs w:val="28"/>
        </w:rPr>
        <w:t xml:space="preserve"> South Wales Police are </w:t>
      </w:r>
      <w:r w:rsidR="007E3098" w:rsidRPr="000E0870">
        <w:rPr>
          <w:rFonts w:asciiTheme="minorHAnsi" w:hAnsiTheme="minorHAnsi" w:cstheme="minorHAnsi"/>
          <w:sz w:val="28"/>
          <w:szCs w:val="28"/>
        </w:rPr>
        <w:t>committed to prevent</w:t>
      </w:r>
      <w:r w:rsidR="00990379" w:rsidRPr="000E0870">
        <w:rPr>
          <w:rFonts w:asciiTheme="minorHAnsi" w:hAnsiTheme="minorHAnsi" w:cstheme="minorHAnsi"/>
          <w:sz w:val="28"/>
          <w:szCs w:val="28"/>
        </w:rPr>
        <w:t>ing</w:t>
      </w:r>
      <w:r w:rsidR="007E3098" w:rsidRPr="000E0870">
        <w:rPr>
          <w:rFonts w:asciiTheme="minorHAnsi" w:hAnsiTheme="minorHAnsi" w:cstheme="minorHAnsi"/>
          <w:sz w:val="28"/>
          <w:szCs w:val="28"/>
        </w:rPr>
        <w:t xml:space="preserve"> and reduc</w:t>
      </w:r>
      <w:r w:rsidR="00990379" w:rsidRPr="000E0870">
        <w:rPr>
          <w:rFonts w:asciiTheme="minorHAnsi" w:hAnsiTheme="minorHAnsi" w:cstheme="minorHAnsi"/>
          <w:sz w:val="28"/>
          <w:szCs w:val="28"/>
        </w:rPr>
        <w:t>ing</w:t>
      </w:r>
      <w:r w:rsidR="007E3098" w:rsidRPr="000E0870">
        <w:rPr>
          <w:rFonts w:asciiTheme="minorHAnsi" w:hAnsiTheme="minorHAnsi" w:cstheme="minorHAnsi"/>
          <w:sz w:val="28"/>
          <w:szCs w:val="28"/>
        </w:rPr>
        <w:t xml:space="preserve"> incidents of ASB </w:t>
      </w:r>
      <w:r w:rsidR="00990379" w:rsidRPr="000E0870">
        <w:rPr>
          <w:rFonts w:asciiTheme="minorHAnsi" w:hAnsiTheme="minorHAnsi" w:cstheme="minorHAnsi"/>
          <w:sz w:val="28"/>
          <w:szCs w:val="28"/>
        </w:rPr>
        <w:t xml:space="preserve">by </w:t>
      </w:r>
      <w:r w:rsidR="00FC2C34" w:rsidRPr="000E0870">
        <w:rPr>
          <w:rFonts w:asciiTheme="minorHAnsi" w:hAnsiTheme="minorHAnsi" w:cstheme="minorHAnsi"/>
          <w:sz w:val="28"/>
          <w:szCs w:val="28"/>
        </w:rPr>
        <w:t xml:space="preserve">working closely with other </w:t>
      </w:r>
      <w:r w:rsidR="001C42AF" w:rsidRPr="000E0870">
        <w:rPr>
          <w:rFonts w:asciiTheme="minorHAnsi" w:hAnsiTheme="minorHAnsi" w:cstheme="minorHAnsi"/>
          <w:sz w:val="28"/>
          <w:szCs w:val="28"/>
        </w:rPr>
        <w:t xml:space="preserve">professionals and </w:t>
      </w:r>
      <w:r w:rsidR="00FC2C34" w:rsidRPr="000E0870">
        <w:rPr>
          <w:rFonts w:asciiTheme="minorHAnsi" w:hAnsiTheme="minorHAnsi" w:cstheme="minorHAnsi"/>
          <w:sz w:val="28"/>
          <w:szCs w:val="28"/>
        </w:rPr>
        <w:t>local agencies</w:t>
      </w:r>
      <w:r w:rsidR="001C42AF" w:rsidRPr="000E0870">
        <w:rPr>
          <w:rFonts w:asciiTheme="minorHAnsi" w:hAnsiTheme="minorHAnsi" w:cstheme="minorHAnsi"/>
          <w:sz w:val="28"/>
          <w:szCs w:val="28"/>
        </w:rPr>
        <w:t>.</w:t>
      </w:r>
      <w:r w:rsidR="00550291" w:rsidRPr="000E0870">
        <w:rPr>
          <w:rFonts w:asciiTheme="minorHAnsi" w:hAnsiTheme="minorHAnsi" w:cstheme="minorHAnsi"/>
          <w:sz w:val="28"/>
          <w:szCs w:val="28"/>
        </w:rPr>
        <w:t xml:space="preserve"> </w:t>
      </w:r>
    </w:p>
    <w:p w14:paraId="50DF3E96" w14:textId="77777777" w:rsidR="00B91705" w:rsidRDefault="00B91705" w:rsidP="00C717C3">
      <w:pPr>
        <w:pStyle w:val="NormalWeb"/>
        <w:spacing w:before="0" w:beforeAutospacing="0" w:after="0" w:afterAutospacing="0"/>
        <w:rPr>
          <w:rFonts w:asciiTheme="minorHAnsi" w:hAnsiTheme="minorHAnsi" w:cstheme="minorHAnsi"/>
          <w:sz w:val="28"/>
          <w:szCs w:val="28"/>
        </w:rPr>
      </w:pPr>
    </w:p>
    <w:p w14:paraId="573AC1F0" w14:textId="7AE40691" w:rsidR="00D67E9B" w:rsidRDefault="00CA0109" w:rsidP="00F67602">
      <w:pPr>
        <w:pStyle w:val="NormalWeb"/>
        <w:spacing w:before="0" w:beforeAutospacing="0" w:after="0" w:afterAutospacing="0"/>
        <w:rPr>
          <w:rFonts w:asciiTheme="minorHAnsi" w:hAnsiTheme="minorHAnsi" w:cstheme="minorHAnsi"/>
          <w:b/>
          <w:bCs/>
          <w:sz w:val="28"/>
          <w:szCs w:val="28"/>
        </w:rPr>
      </w:pPr>
      <w:r w:rsidRPr="00584960">
        <w:rPr>
          <w:rFonts w:asciiTheme="minorHAnsi" w:hAnsiTheme="minorHAnsi" w:cstheme="minorHAnsi"/>
          <w:b/>
          <w:bCs/>
          <w:sz w:val="28"/>
          <w:szCs w:val="28"/>
        </w:rPr>
        <w:t>2</w:t>
      </w:r>
      <w:r w:rsidR="0099741B">
        <w:rPr>
          <w:rFonts w:asciiTheme="minorHAnsi" w:hAnsiTheme="minorHAnsi" w:cstheme="minorHAnsi"/>
          <w:b/>
          <w:bCs/>
          <w:sz w:val="28"/>
          <w:szCs w:val="28"/>
        </w:rPr>
        <w:t>243</w:t>
      </w:r>
      <w:r w:rsidRPr="00584960">
        <w:rPr>
          <w:rFonts w:asciiTheme="minorHAnsi" w:hAnsiTheme="minorHAnsi" w:cstheme="minorHAnsi"/>
          <w:b/>
          <w:bCs/>
          <w:sz w:val="28"/>
          <w:szCs w:val="28"/>
        </w:rPr>
        <w:t xml:space="preserve"> words</w:t>
      </w:r>
    </w:p>
    <w:p w14:paraId="6C1B85DD" w14:textId="77777777" w:rsidR="00F67602" w:rsidRDefault="00F67602" w:rsidP="00F67602">
      <w:pPr>
        <w:pStyle w:val="NormalWeb"/>
        <w:spacing w:before="0" w:beforeAutospacing="0" w:after="0" w:afterAutospacing="0"/>
        <w:rPr>
          <w:rFonts w:asciiTheme="minorHAnsi" w:hAnsiTheme="minorHAnsi" w:cstheme="minorHAnsi"/>
          <w:b/>
          <w:bCs/>
          <w:sz w:val="28"/>
          <w:szCs w:val="28"/>
        </w:rPr>
      </w:pPr>
    </w:p>
    <w:p w14:paraId="3CA03418" w14:textId="77777777" w:rsidR="00F67602" w:rsidRPr="00F67602" w:rsidRDefault="00F67602" w:rsidP="00F67602">
      <w:pPr>
        <w:pStyle w:val="NormalWeb"/>
        <w:spacing w:before="0" w:beforeAutospacing="0" w:after="0" w:afterAutospacing="0"/>
        <w:rPr>
          <w:rFonts w:asciiTheme="minorHAnsi" w:hAnsiTheme="minorHAnsi" w:cstheme="minorHAnsi"/>
          <w:b/>
          <w:bCs/>
          <w:sz w:val="28"/>
          <w:szCs w:val="28"/>
        </w:rPr>
      </w:pPr>
    </w:p>
    <w:p w14:paraId="1900C21D" w14:textId="77777777" w:rsidR="00D67E9B" w:rsidRDefault="00D67E9B" w:rsidP="00274D85">
      <w:pPr>
        <w:pStyle w:val="NormalWeb"/>
        <w:spacing w:before="0" w:beforeAutospacing="0" w:after="0" w:afterAutospacing="0"/>
        <w:rPr>
          <w:rFonts w:ascii="Calibri" w:hAnsi="Calibri" w:cs="Calibri"/>
          <w:sz w:val="22"/>
          <w:szCs w:val="22"/>
        </w:rPr>
      </w:pPr>
    </w:p>
    <w:p w14:paraId="5C11835D" w14:textId="77777777" w:rsidR="00265C8F" w:rsidRPr="00265C8F" w:rsidRDefault="00265C8F" w:rsidP="00265C8F">
      <w:pPr>
        <w:rPr>
          <w:rFonts w:asciiTheme="minorHAnsi" w:hAnsiTheme="minorHAnsi" w:cstheme="minorHAnsi"/>
          <w:b/>
          <w:bCs/>
          <w:sz w:val="28"/>
          <w:szCs w:val="28"/>
        </w:rPr>
      </w:pPr>
      <w:r w:rsidRPr="00265C8F">
        <w:rPr>
          <w:rFonts w:asciiTheme="minorHAnsi" w:hAnsiTheme="minorHAnsi" w:cstheme="minorHAnsi"/>
          <w:b/>
          <w:bCs/>
          <w:sz w:val="28"/>
          <w:szCs w:val="28"/>
        </w:rPr>
        <w:t>Workbook 2 - Task 2</w:t>
      </w:r>
    </w:p>
    <w:p w14:paraId="26E96B44" w14:textId="55BDFDE6"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Within this essay I will </w:t>
      </w:r>
      <w:r w:rsidR="00292B52">
        <w:rPr>
          <w:rFonts w:asciiTheme="minorHAnsi" w:hAnsiTheme="minorHAnsi" w:cstheme="minorHAnsi"/>
          <w:sz w:val="28"/>
          <w:szCs w:val="28"/>
        </w:rPr>
        <w:t>outline</w:t>
      </w:r>
      <w:r w:rsidRPr="00265C8F">
        <w:rPr>
          <w:rFonts w:asciiTheme="minorHAnsi" w:hAnsiTheme="minorHAnsi" w:cstheme="minorHAnsi"/>
          <w:sz w:val="28"/>
          <w:szCs w:val="28"/>
        </w:rPr>
        <w:t xml:space="preserve"> South Wales’s mission to prevent crime and disorder. I will define Domestic abuse and discuss how this constitutes to a considerable proportion of overall crime, again including any statistics that are evidential. I will then give a brief description of the domestic abuse call that I attended. Lastly, I will critically assess the challenges that I encountered and the strategies that I developed to effectively police the situation.</w:t>
      </w:r>
    </w:p>
    <w:p w14:paraId="63C4D96E" w14:textId="54ED4FFC"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Firstly, The Oxford English Dictionary defines crime simply as “an action or omission which constitutes an offence and is punishable by law” </w:t>
      </w:r>
      <w:sdt>
        <w:sdtPr>
          <w:rPr>
            <w:rFonts w:asciiTheme="minorHAnsi" w:hAnsiTheme="minorHAnsi" w:cstheme="minorHAnsi"/>
            <w:sz w:val="28"/>
            <w:szCs w:val="28"/>
          </w:rPr>
          <w:id w:val="1648162742"/>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Oxf24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(Oxford English Dictionary, 2024)</w:t>
          </w:r>
          <w:r w:rsidRPr="00265C8F">
            <w:rPr>
              <w:rFonts w:asciiTheme="minorHAnsi" w:hAnsiTheme="minorHAnsi" w:cstheme="minorHAnsi"/>
              <w:sz w:val="28"/>
              <w:szCs w:val="28"/>
            </w:rPr>
            <w:fldChar w:fldCharType="end"/>
          </w:r>
        </w:sdtContent>
      </w:sdt>
    </w:p>
    <w:p w14:paraId="7DCA82AC" w14:textId="77777777" w:rsidR="00265C8F" w:rsidRPr="00265C8F" w:rsidRDefault="00265C8F" w:rsidP="00265C8F">
      <w:pPr>
        <w:rPr>
          <w:rFonts w:asciiTheme="minorHAnsi" w:hAnsiTheme="minorHAnsi" w:cstheme="minorHAnsi"/>
          <w:sz w:val="28"/>
          <w:szCs w:val="28"/>
        </w:rPr>
      </w:pPr>
    </w:p>
    <w:p w14:paraId="11D646FA" w14:textId="7BEAAE89"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One of the principles </w:t>
      </w:r>
      <w:r w:rsidRPr="0039105B">
        <w:rPr>
          <w:rFonts w:asciiTheme="minorHAnsi" w:hAnsiTheme="minorHAnsi" w:cstheme="minorHAnsi"/>
          <w:sz w:val="28"/>
          <w:szCs w:val="28"/>
        </w:rPr>
        <w:t>in The South Wales Police &amp; Crime Plan 2021 – 25</w:t>
      </w:r>
      <w:r w:rsidRPr="00265C8F">
        <w:rPr>
          <w:rFonts w:asciiTheme="minorHAnsi" w:hAnsiTheme="minorHAnsi" w:cstheme="minorHAnsi"/>
          <w:sz w:val="28"/>
          <w:szCs w:val="28"/>
        </w:rPr>
        <w:t xml:space="preserve"> is “to prevent crime – the first responsibility of the police - and support safe, confident, resilient, and diverse communities” Within this report it pledges to tackle violence against women and girls, which involves collaborating with partners including Welsh women’s Aid and DRIVE who work with high harm perpetrators to safeguard victims and children. </w:t>
      </w:r>
      <w:sdt>
        <w:sdtPr>
          <w:rPr>
            <w:rFonts w:asciiTheme="minorHAnsi" w:hAnsiTheme="minorHAnsi" w:cstheme="minorHAnsi"/>
            <w:sz w:val="28"/>
            <w:szCs w:val="28"/>
          </w:rPr>
          <w:id w:val="-1585139059"/>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Mic21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(Michael, 2021)</w:t>
          </w:r>
          <w:r w:rsidRPr="00265C8F">
            <w:rPr>
              <w:rFonts w:asciiTheme="minorHAnsi" w:hAnsiTheme="minorHAnsi" w:cstheme="minorHAnsi"/>
              <w:sz w:val="28"/>
              <w:szCs w:val="28"/>
            </w:rPr>
            <w:fldChar w:fldCharType="end"/>
          </w:r>
        </w:sdtContent>
      </w:sdt>
    </w:p>
    <w:p w14:paraId="646D9B84" w14:textId="21B7CB92"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In March 2023, South Wales Police internally launched “Policing with Purpose”. This is our pledge to deliver an outstanding police service to keep South Wales safe. It means we will pursue criminals, prioritise victims, and be determined to protect vulnerable people.</w:t>
      </w:r>
      <w:sdt>
        <w:sdtPr>
          <w:rPr>
            <w:rFonts w:asciiTheme="minorHAnsi" w:hAnsiTheme="minorHAnsi" w:cstheme="minorHAnsi"/>
            <w:sz w:val="28"/>
            <w:szCs w:val="28"/>
          </w:rPr>
          <w:id w:val="1772819516"/>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Sou241 \l 2057 </w:instrText>
          </w:r>
          <w:r w:rsidRPr="00265C8F">
            <w:rPr>
              <w:rFonts w:asciiTheme="minorHAnsi" w:hAnsiTheme="minorHAnsi" w:cstheme="minorHAnsi"/>
              <w:sz w:val="28"/>
              <w:szCs w:val="28"/>
            </w:rPr>
            <w:fldChar w:fldCharType="separate"/>
          </w:r>
          <w:r w:rsidR="00475B78">
            <w:rPr>
              <w:rFonts w:asciiTheme="minorHAnsi" w:hAnsiTheme="minorHAnsi" w:cstheme="minorHAnsi"/>
              <w:noProof/>
              <w:sz w:val="28"/>
              <w:szCs w:val="28"/>
            </w:rPr>
            <w:t xml:space="preserve"> </w:t>
          </w:r>
          <w:r w:rsidR="00475B78" w:rsidRPr="00475B78">
            <w:rPr>
              <w:rFonts w:asciiTheme="minorHAnsi" w:hAnsiTheme="minorHAnsi" w:cstheme="minorHAnsi"/>
              <w:noProof/>
              <w:sz w:val="28"/>
              <w:szCs w:val="28"/>
            </w:rPr>
            <w:t>(South Wales Police, 2024)</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The policing with purpose consists of “The 3 Ps” – Pursuing criminals, prioritising </w:t>
      </w:r>
      <w:r w:rsidR="00422696" w:rsidRPr="00265C8F">
        <w:rPr>
          <w:rFonts w:asciiTheme="minorHAnsi" w:hAnsiTheme="minorHAnsi" w:cstheme="minorHAnsi"/>
          <w:sz w:val="28"/>
          <w:szCs w:val="28"/>
        </w:rPr>
        <w:t>victims,</w:t>
      </w:r>
      <w:r w:rsidRPr="00265C8F">
        <w:rPr>
          <w:rFonts w:asciiTheme="minorHAnsi" w:hAnsiTheme="minorHAnsi" w:cstheme="minorHAnsi"/>
          <w:sz w:val="28"/>
          <w:szCs w:val="28"/>
        </w:rPr>
        <w:t xml:space="preserve"> and </w:t>
      </w:r>
      <w:r w:rsidR="00422696" w:rsidRPr="00265C8F">
        <w:rPr>
          <w:rFonts w:asciiTheme="minorHAnsi" w:hAnsiTheme="minorHAnsi" w:cstheme="minorHAnsi"/>
          <w:sz w:val="28"/>
          <w:szCs w:val="28"/>
        </w:rPr>
        <w:t>protecting</w:t>
      </w:r>
      <w:r w:rsidRPr="00265C8F">
        <w:rPr>
          <w:rFonts w:asciiTheme="minorHAnsi" w:hAnsiTheme="minorHAnsi" w:cstheme="minorHAnsi"/>
          <w:sz w:val="28"/>
          <w:szCs w:val="28"/>
        </w:rPr>
        <w:t xml:space="preserve"> vulnerable people. </w:t>
      </w:r>
    </w:p>
    <w:p w14:paraId="3A3917D0" w14:textId="77777777" w:rsidR="00422696" w:rsidRPr="00265C8F" w:rsidRDefault="00422696" w:rsidP="00265C8F">
      <w:pPr>
        <w:rPr>
          <w:rFonts w:asciiTheme="minorHAnsi" w:hAnsiTheme="minorHAnsi" w:cstheme="minorHAnsi"/>
          <w:sz w:val="28"/>
          <w:szCs w:val="28"/>
        </w:rPr>
      </w:pPr>
    </w:p>
    <w:p w14:paraId="5BF407B8" w14:textId="77C5EDD3"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Domestic abuse can be defined as an incident or pattern of controlling, coercive, threatening, degrading and violent behaviour, including sexual violence. </w:t>
      </w:r>
      <w:sdt>
        <w:sdtPr>
          <w:rPr>
            <w:rFonts w:asciiTheme="minorHAnsi" w:hAnsiTheme="minorHAnsi" w:cstheme="minorHAnsi"/>
            <w:sz w:val="28"/>
            <w:szCs w:val="28"/>
          </w:rPr>
          <w:id w:val="-598253434"/>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Wom24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(Women's Aid, 2024)</w:t>
          </w:r>
          <w:r w:rsidRPr="00265C8F">
            <w:rPr>
              <w:rFonts w:asciiTheme="minorHAnsi" w:hAnsiTheme="minorHAnsi" w:cstheme="minorHAnsi"/>
              <w:sz w:val="28"/>
              <w:szCs w:val="28"/>
            </w:rPr>
            <w:fldChar w:fldCharType="end"/>
          </w:r>
        </w:sdtContent>
      </w:sdt>
    </w:p>
    <w:p w14:paraId="3BD905D8" w14:textId="71820ECF"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According to the Violence against Woman, Domestic Abuse and Sexual Violence (Wales) Act 2015 domestic abuse means abuse where the victim of it or has been associated with the abuser. This can be committed by an intimate partner, ex-partner, spouse, civil partner, or family relative.</w:t>
      </w:r>
      <w:sdt>
        <w:sdtPr>
          <w:rPr>
            <w:rFonts w:asciiTheme="minorHAnsi" w:hAnsiTheme="minorHAnsi" w:cstheme="minorHAnsi"/>
            <w:sz w:val="28"/>
            <w:szCs w:val="28"/>
          </w:rPr>
          <w:id w:val="-1612663752"/>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CYS19 \l 2057 </w:instrText>
          </w:r>
          <w:r w:rsidRPr="00265C8F">
            <w:rPr>
              <w:rFonts w:asciiTheme="minorHAnsi" w:hAnsiTheme="minorHAnsi" w:cstheme="minorHAnsi"/>
              <w:sz w:val="28"/>
              <w:szCs w:val="28"/>
            </w:rPr>
            <w:fldChar w:fldCharType="separate"/>
          </w:r>
          <w:r w:rsidR="00475B78">
            <w:rPr>
              <w:rFonts w:asciiTheme="minorHAnsi" w:hAnsiTheme="minorHAnsi" w:cstheme="minorHAnsi"/>
              <w:noProof/>
              <w:sz w:val="28"/>
              <w:szCs w:val="28"/>
            </w:rPr>
            <w:t xml:space="preserve"> </w:t>
          </w:r>
          <w:r w:rsidR="00475B78" w:rsidRPr="00475B78">
            <w:rPr>
              <w:rFonts w:asciiTheme="minorHAnsi" w:hAnsiTheme="minorHAnsi" w:cstheme="minorHAnsi"/>
              <w:noProof/>
              <w:sz w:val="28"/>
              <w:szCs w:val="28"/>
            </w:rPr>
            <w:t>(CYSUR, 2019)</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2298659D" w14:textId="4DCF2754"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The crime survey for England and Wales estimated 2.1million people aged 16 years or over (1.4million women and 751,000 men) experienced domestic abuse in the year ending March 2023. There were 51,288 domestic abuse-related prosecutions in England and Wales for the year ending March 2023. </w:t>
      </w:r>
      <w:sdt>
        <w:sdtPr>
          <w:rPr>
            <w:rFonts w:asciiTheme="minorHAnsi" w:hAnsiTheme="minorHAnsi" w:cstheme="minorHAnsi"/>
            <w:sz w:val="28"/>
            <w:szCs w:val="28"/>
          </w:rPr>
          <w:id w:val="1518431612"/>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Off23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(Office for National statistice, 2023)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5DA49E7C" w14:textId="77777777" w:rsidR="00356360" w:rsidRPr="00265C8F" w:rsidRDefault="00356360" w:rsidP="00265C8F">
      <w:pPr>
        <w:rPr>
          <w:rFonts w:asciiTheme="minorHAnsi" w:hAnsiTheme="minorHAnsi" w:cstheme="minorHAnsi"/>
          <w:sz w:val="28"/>
          <w:szCs w:val="28"/>
        </w:rPr>
      </w:pPr>
    </w:p>
    <w:p w14:paraId="4B7F0057" w14:textId="77777777" w:rsidR="00265C8F" w:rsidRPr="00265C8F" w:rsidRDefault="00265C8F" w:rsidP="00265C8F">
      <w:pPr>
        <w:rPr>
          <w:rFonts w:asciiTheme="minorHAnsi" w:hAnsiTheme="minorHAnsi" w:cstheme="minorHAnsi"/>
          <w:b/>
          <w:bCs/>
          <w:sz w:val="28"/>
          <w:szCs w:val="28"/>
        </w:rPr>
      </w:pPr>
      <w:r w:rsidRPr="00265C8F">
        <w:rPr>
          <w:rFonts w:asciiTheme="minorHAnsi" w:hAnsiTheme="minorHAnsi" w:cstheme="minorHAnsi"/>
          <w:b/>
          <w:bCs/>
          <w:sz w:val="28"/>
          <w:szCs w:val="28"/>
        </w:rPr>
        <w:t>I will now outline the circumstance of the call.</w:t>
      </w:r>
    </w:p>
    <w:p w14:paraId="623CEE4F" w14:textId="777777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I was working a night shift in Fairwater when a colleague and I were asked to attend a domestic abuse call. The initial call stated that a male and female could be heard arguing and screaming in the communal area in a block of flats and what sounded to be objects being smashed.</w:t>
      </w:r>
    </w:p>
    <w:p w14:paraId="568F2B55" w14:textId="0924718E"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We were provided with the warning markers for both parties who reside at the address and both had a history of DV aggressor, violence, weapons, drugs, and assault police. Also, living at the address are 2 young children. </w:t>
      </w:r>
      <w:r w:rsidR="0003574A">
        <w:rPr>
          <w:rFonts w:asciiTheme="minorHAnsi" w:hAnsiTheme="minorHAnsi" w:cstheme="minorHAnsi"/>
          <w:sz w:val="28"/>
          <w:szCs w:val="28"/>
        </w:rPr>
        <w:t>O</w:t>
      </w:r>
      <w:r w:rsidRPr="00265C8F">
        <w:rPr>
          <w:rFonts w:asciiTheme="minorHAnsi" w:hAnsiTheme="minorHAnsi" w:cstheme="minorHAnsi"/>
          <w:sz w:val="28"/>
          <w:szCs w:val="28"/>
        </w:rPr>
        <w:t>btaining a full picture of the situation, the family, and their previous history it enables officers to better deal with the incident, manage the offender and protect any vulnerable people at the address. Due to high shift demand, there were no other units available to assist.</w:t>
      </w:r>
    </w:p>
    <w:p w14:paraId="1DDA56E3" w14:textId="77777777" w:rsidR="00422696" w:rsidRPr="00265C8F" w:rsidRDefault="00422696" w:rsidP="00265C8F">
      <w:pPr>
        <w:rPr>
          <w:rFonts w:asciiTheme="minorHAnsi" w:hAnsiTheme="minorHAnsi" w:cstheme="minorHAnsi"/>
          <w:sz w:val="28"/>
          <w:szCs w:val="28"/>
        </w:rPr>
      </w:pPr>
    </w:p>
    <w:p w14:paraId="365BAEEE" w14:textId="3BBBD59C" w:rsidR="00422696"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On arrival, I could hear a female screaming for help. As we made our way up the communal stairway to the 4</w:t>
      </w:r>
      <w:r w:rsidRPr="00265C8F">
        <w:rPr>
          <w:rFonts w:asciiTheme="minorHAnsi" w:hAnsiTheme="minorHAnsi" w:cstheme="minorHAnsi"/>
          <w:sz w:val="28"/>
          <w:szCs w:val="28"/>
          <w:vertAlign w:val="superscript"/>
        </w:rPr>
        <w:t>th</w:t>
      </w:r>
      <w:r w:rsidRPr="00265C8F">
        <w:rPr>
          <w:rFonts w:asciiTheme="minorHAnsi" w:hAnsiTheme="minorHAnsi" w:cstheme="minorHAnsi"/>
          <w:sz w:val="28"/>
          <w:szCs w:val="28"/>
        </w:rPr>
        <w:t xml:space="preserve"> floor I noted a large amount of blood on the floor, walls, and railings. When officers arrived at the door, it</w:t>
      </w:r>
      <w:r w:rsidR="00A52381">
        <w:rPr>
          <w:rFonts w:asciiTheme="minorHAnsi" w:hAnsiTheme="minorHAnsi" w:cstheme="minorHAnsi"/>
          <w:sz w:val="28"/>
          <w:szCs w:val="28"/>
        </w:rPr>
        <w:t xml:space="preserve"> was</w:t>
      </w:r>
      <w:r w:rsidRPr="00265C8F">
        <w:rPr>
          <w:rFonts w:asciiTheme="minorHAnsi" w:hAnsiTheme="minorHAnsi" w:cstheme="minorHAnsi"/>
          <w:sz w:val="28"/>
          <w:szCs w:val="28"/>
        </w:rPr>
        <w:t xml:space="preserve"> locked, and the subjects were not answering despite us</w:t>
      </w:r>
      <w:r w:rsidR="000E37E9">
        <w:rPr>
          <w:rFonts w:asciiTheme="minorHAnsi" w:hAnsiTheme="minorHAnsi" w:cstheme="minorHAnsi"/>
          <w:sz w:val="28"/>
          <w:szCs w:val="28"/>
        </w:rPr>
        <w:t xml:space="preserve"> banging and</w:t>
      </w:r>
      <w:r w:rsidRPr="00265C8F">
        <w:rPr>
          <w:rFonts w:asciiTheme="minorHAnsi" w:hAnsiTheme="minorHAnsi" w:cstheme="minorHAnsi"/>
          <w:sz w:val="28"/>
          <w:szCs w:val="28"/>
        </w:rPr>
        <w:t xml:space="preserve"> kicking the door. The screaming coming from inside the flat was </w:t>
      </w:r>
      <w:r w:rsidR="00763B81">
        <w:rPr>
          <w:rFonts w:asciiTheme="minorHAnsi" w:hAnsiTheme="minorHAnsi" w:cstheme="minorHAnsi"/>
          <w:sz w:val="28"/>
          <w:szCs w:val="28"/>
        </w:rPr>
        <w:t>concerning</w:t>
      </w:r>
      <w:r w:rsidRPr="00265C8F">
        <w:rPr>
          <w:rFonts w:asciiTheme="minorHAnsi" w:hAnsiTheme="minorHAnsi" w:cstheme="minorHAnsi"/>
          <w:sz w:val="28"/>
          <w:szCs w:val="28"/>
        </w:rPr>
        <w:t xml:space="preserve">, we needed to get in without any further delay. Under section 17 of The Police &amp; Criminal Evidence Act 1984, which provides constables with the power to enter and search any premises to save life and limb </w:t>
      </w:r>
      <w:sdt>
        <w:sdtPr>
          <w:rPr>
            <w:rFonts w:asciiTheme="minorHAnsi" w:hAnsiTheme="minorHAnsi" w:cstheme="minorHAnsi"/>
            <w:sz w:val="28"/>
            <w:szCs w:val="28"/>
          </w:rPr>
          <w:id w:val="74562979"/>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Col13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(College of policing, 2013)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we forced entry. As we entered the hallway, I noted more droplets of blood on the floor. There was also glass smashed everywhere. We located a female in the living room who was covered in blood. She had sustained a gash to her face which appeared to be a knife wound. The situation was now more so challenging as we were potentially dealing with a bladed article.</w:t>
      </w:r>
    </w:p>
    <w:p w14:paraId="5E437355" w14:textId="77777777" w:rsidR="00422696"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 </w:t>
      </w:r>
    </w:p>
    <w:p w14:paraId="799A04D6" w14:textId="267B4DBA" w:rsidR="00D1033C"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I have also noted that there were numerous bottles of alcohol and drug paraphernalia strewn across the coffee table. Initially, the female was very obstructive towards officers screaming at us to leave the property. When asked who else was in the property she refused to comment. She then informed us that the children were asleep in their bedroom. The female has then lunged forward and grabbed a glass bottle and started waving it towards us. I can then hear the children screaming; however, we </w:t>
      </w:r>
      <w:r w:rsidR="00263796">
        <w:rPr>
          <w:rFonts w:asciiTheme="minorHAnsi" w:hAnsiTheme="minorHAnsi" w:cstheme="minorHAnsi"/>
          <w:sz w:val="28"/>
          <w:szCs w:val="28"/>
        </w:rPr>
        <w:t>were</w:t>
      </w:r>
      <w:r w:rsidRPr="00265C8F">
        <w:rPr>
          <w:rFonts w:asciiTheme="minorHAnsi" w:hAnsiTheme="minorHAnsi" w:cstheme="minorHAnsi"/>
          <w:sz w:val="28"/>
          <w:szCs w:val="28"/>
        </w:rPr>
        <w:t xml:space="preserve"> unable to assist due to being threatened with a glass bottle. I am then subconsciously using the National Decision Model to deal with this threat. The risk is too high, and I immediately drew my baton and struck the female to the thigh. The female has subsequently dropped the bottle, and we have detained and handcuffed the female for our protection. The law allows police officers to use force whilst exercising their powers and this is governed by the Criminal Law Act 1967 </w:t>
      </w:r>
      <w:sdt>
        <w:sdtPr>
          <w:rPr>
            <w:rFonts w:asciiTheme="minorHAnsi" w:hAnsiTheme="minorHAnsi" w:cstheme="minorHAnsi"/>
            <w:sz w:val="28"/>
            <w:szCs w:val="28"/>
          </w:rPr>
          <w:id w:val="-1475221050"/>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legte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(legislation.gov, no date)</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and the Police and Criminal Evidence Act 1984 </w:t>
      </w:r>
      <w:sdt>
        <w:sdtPr>
          <w:rPr>
            <w:rFonts w:asciiTheme="minorHAnsi" w:hAnsiTheme="minorHAnsi" w:cstheme="minorHAnsi"/>
            <w:sz w:val="28"/>
            <w:szCs w:val="28"/>
          </w:rPr>
          <w:id w:val="2053648676"/>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GOV13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(GOV.UK, 2013)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4D7E4587" w14:textId="4DD182F6"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 </w:t>
      </w:r>
    </w:p>
    <w:p w14:paraId="003E2A3B" w14:textId="79638535"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I can than hear a male shouting “</w:t>
      </w:r>
      <w:r w:rsidR="00CB53FA">
        <w:rPr>
          <w:rFonts w:asciiTheme="minorHAnsi" w:hAnsiTheme="minorHAnsi" w:cstheme="minorHAnsi"/>
          <w:sz w:val="28"/>
          <w:szCs w:val="28"/>
        </w:rPr>
        <w:t>I’m going</w:t>
      </w:r>
      <w:r w:rsidRPr="00265C8F">
        <w:rPr>
          <w:rFonts w:asciiTheme="minorHAnsi" w:hAnsiTheme="minorHAnsi" w:cstheme="minorHAnsi"/>
          <w:sz w:val="28"/>
          <w:szCs w:val="28"/>
        </w:rPr>
        <w:t xml:space="preserve"> </w:t>
      </w:r>
      <w:r w:rsidR="00CB53FA">
        <w:rPr>
          <w:rFonts w:asciiTheme="minorHAnsi" w:hAnsiTheme="minorHAnsi" w:cstheme="minorHAnsi"/>
          <w:sz w:val="28"/>
          <w:szCs w:val="28"/>
        </w:rPr>
        <w:t>to kill myself</w:t>
      </w:r>
      <w:r w:rsidRPr="00265C8F">
        <w:rPr>
          <w:rFonts w:asciiTheme="minorHAnsi" w:hAnsiTheme="minorHAnsi" w:cstheme="minorHAnsi"/>
          <w:sz w:val="28"/>
          <w:szCs w:val="28"/>
        </w:rPr>
        <w:t xml:space="preserve">, </w:t>
      </w:r>
      <w:r w:rsidR="00CB53FA">
        <w:rPr>
          <w:rFonts w:asciiTheme="minorHAnsi" w:hAnsiTheme="minorHAnsi" w:cstheme="minorHAnsi"/>
          <w:sz w:val="28"/>
          <w:szCs w:val="28"/>
        </w:rPr>
        <w:t>I’ve</w:t>
      </w:r>
      <w:r w:rsidRPr="00265C8F">
        <w:rPr>
          <w:rFonts w:asciiTheme="minorHAnsi" w:hAnsiTheme="minorHAnsi" w:cstheme="minorHAnsi"/>
          <w:sz w:val="28"/>
          <w:szCs w:val="28"/>
        </w:rPr>
        <w:t xml:space="preserve"> </w:t>
      </w:r>
      <w:r w:rsidR="00CB53FA">
        <w:rPr>
          <w:rFonts w:asciiTheme="minorHAnsi" w:hAnsiTheme="minorHAnsi" w:cstheme="minorHAnsi"/>
          <w:sz w:val="28"/>
          <w:szCs w:val="28"/>
        </w:rPr>
        <w:t>got a knife</w:t>
      </w:r>
      <w:r w:rsidRPr="00265C8F">
        <w:rPr>
          <w:rFonts w:asciiTheme="minorHAnsi" w:hAnsiTheme="minorHAnsi" w:cstheme="minorHAnsi"/>
          <w:sz w:val="28"/>
          <w:szCs w:val="28"/>
        </w:rPr>
        <w:t xml:space="preserve">” Initially I’m concerned to leave my colleague alone with the female as her behaviour is erratic. I’m concerned for the safety of the children. I have told my colleague to step back and draw his parva whilst I call for additional officers to assist, explaining to the control room that officers were under threat and children were present in the property. Whilst waiting for back up I am using </w:t>
      </w:r>
      <w:r w:rsidR="00B74CE3">
        <w:rPr>
          <w:rFonts w:asciiTheme="minorHAnsi" w:hAnsiTheme="minorHAnsi" w:cstheme="minorHAnsi"/>
          <w:sz w:val="28"/>
          <w:szCs w:val="28"/>
        </w:rPr>
        <w:t>effective verbal</w:t>
      </w:r>
      <w:r w:rsidRPr="00265C8F">
        <w:rPr>
          <w:rFonts w:asciiTheme="minorHAnsi" w:hAnsiTheme="minorHAnsi" w:cstheme="minorHAnsi"/>
          <w:sz w:val="28"/>
          <w:szCs w:val="28"/>
        </w:rPr>
        <w:t xml:space="preserve"> communication with the male who still has a knife, whilst keeping my colleague within my eye line. He has locked himself in the kitchen and I know that the threat is too high for me to enter as I would be putting my own life at risk. Within minutes, a further 5 officers have arrived. I have instructed 2 officers to locate the children in the bedroom as I and two other officers gained entry to the kitchen, whilst the other two officers are observing the female. The male is standing against the wall with the knife in his hand dangling towards the floor. I noted that the knife was not near </w:t>
      </w:r>
      <w:r w:rsidR="00C017A3">
        <w:rPr>
          <w:rFonts w:asciiTheme="minorHAnsi" w:hAnsiTheme="minorHAnsi" w:cstheme="minorHAnsi"/>
          <w:sz w:val="28"/>
          <w:szCs w:val="28"/>
        </w:rPr>
        <w:t xml:space="preserve">any person </w:t>
      </w:r>
      <w:r w:rsidRPr="00265C8F">
        <w:rPr>
          <w:rFonts w:asciiTheme="minorHAnsi" w:hAnsiTheme="minorHAnsi" w:cstheme="minorHAnsi"/>
          <w:sz w:val="28"/>
          <w:szCs w:val="28"/>
        </w:rPr>
        <w:t xml:space="preserve">to cause immediate harm, so I have proceeded to draw my Parva subduing the male enough for him to drop the knife. </w:t>
      </w:r>
    </w:p>
    <w:p w14:paraId="6BE6D945" w14:textId="77777777" w:rsidR="00265C8F" w:rsidRPr="00265C8F" w:rsidRDefault="00265C8F" w:rsidP="00265C8F">
      <w:pPr>
        <w:rPr>
          <w:rFonts w:asciiTheme="minorHAnsi" w:hAnsiTheme="minorHAnsi" w:cstheme="minorHAnsi"/>
          <w:sz w:val="28"/>
          <w:szCs w:val="28"/>
        </w:rPr>
      </w:pPr>
    </w:p>
    <w:p w14:paraId="122A22FB" w14:textId="77777777" w:rsidR="00265C8F" w:rsidRPr="00265C8F" w:rsidRDefault="00265C8F" w:rsidP="00265C8F">
      <w:pPr>
        <w:rPr>
          <w:rFonts w:asciiTheme="minorHAnsi" w:hAnsiTheme="minorHAnsi" w:cstheme="minorHAnsi"/>
          <w:b/>
          <w:bCs/>
          <w:sz w:val="28"/>
          <w:szCs w:val="28"/>
        </w:rPr>
      </w:pPr>
      <w:r w:rsidRPr="00265C8F">
        <w:rPr>
          <w:rFonts w:asciiTheme="minorHAnsi" w:hAnsiTheme="minorHAnsi" w:cstheme="minorHAnsi"/>
          <w:b/>
          <w:bCs/>
          <w:sz w:val="28"/>
          <w:szCs w:val="28"/>
        </w:rPr>
        <w:t>I will now discuss the challenges that I encountered.</w:t>
      </w:r>
    </w:p>
    <w:p w14:paraId="758CC33C" w14:textId="3E388F4A"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When investigating a domestic abuse incident, it’s the responsibility of the attending officer to carry out a primary risk assessment at the first opportunity, usually at the scene. The first responder’s assessment of risk is, therefore, key to protecting the victim and preventing future harm. Weapons form part of the crime scene and it is imperative that officers carry out a risk assessment as soon as possible due to the risk to themselves and all others present. I did attempt to diffuse the situation with the male by using effective tactile communication, however the subject was evidently severely intoxicated and under the influence of a substance that it was unsuccessful, which subsequently resulted in deploying my parva. Parva is a policing tool aimed to prevent or stop aggressive behaviour by quickly and temporarily incapacitating without injury. To date, few studies have investigated parva’s operational usefulness and limitations. According to south Wales Police of the 38,216 attended, parva was used on 37 occasions and baton was used on 29 occasions during January – March 2022 </w:t>
      </w:r>
      <w:sdt>
        <w:sdtPr>
          <w:rPr>
            <w:rFonts w:asciiTheme="minorHAnsi" w:hAnsiTheme="minorHAnsi" w:cstheme="minorHAnsi"/>
            <w:sz w:val="28"/>
            <w:szCs w:val="28"/>
          </w:rPr>
          <w:id w:val="-1202641"/>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Sou22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(South Wales Police, 2022)</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55D4E836" w14:textId="77777777" w:rsidR="00D1033C" w:rsidRPr="00265C8F" w:rsidRDefault="00D1033C" w:rsidP="00265C8F">
      <w:pPr>
        <w:rPr>
          <w:rFonts w:asciiTheme="minorHAnsi" w:hAnsiTheme="minorHAnsi" w:cstheme="minorHAnsi"/>
          <w:sz w:val="28"/>
          <w:szCs w:val="28"/>
        </w:rPr>
      </w:pPr>
    </w:p>
    <w:p w14:paraId="342ABCA6" w14:textId="63F20234"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We faced a further challenge due to the subjects being under the influence of alcohol and drugs.  According to South Wales Police during January – March 2022, out of the 38,2016-incident attended alcohol contributed to 46% of them and substance misuse was 38% </w:t>
      </w:r>
      <w:sdt>
        <w:sdtPr>
          <w:rPr>
            <w:rFonts w:asciiTheme="minorHAnsi" w:hAnsiTheme="minorHAnsi" w:cstheme="minorHAnsi"/>
            <w:sz w:val="28"/>
            <w:szCs w:val="28"/>
          </w:rPr>
          <w:id w:val="214786771"/>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Sou22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(South Wales Police, 2022)</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The drug paraphernalia was also a safety risk to officers as there were needles within close proximity. The DYFODOL service attempts to break the cycle of substance misuse and offending by working with people from the point they first enter the criminal justice system, providing rigorous, seamless assessment and support across police custody suites, courts, prisons and in the community. Jointly funded with probation and Prisons, it involves public, voluntary, and private sectors, in partnership with NHS and Local authorities across South Wales to develop complementary services. </w:t>
      </w:r>
      <w:sdt>
        <w:sdtPr>
          <w:rPr>
            <w:rFonts w:asciiTheme="minorHAnsi" w:hAnsiTheme="minorHAnsi" w:cstheme="minorHAnsi"/>
            <w:sz w:val="28"/>
            <w:szCs w:val="28"/>
          </w:rPr>
          <w:id w:val="-179038440"/>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Mic21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(Michael, 2021)</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w:t>
      </w:r>
    </w:p>
    <w:p w14:paraId="3B9590C9" w14:textId="77777777" w:rsidR="00D1033C" w:rsidRPr="00265C8F" w:rsidRDefault="00D1033C" w:rsidP="00265C8F">
      <w:pPr>
        <w:rPr>
          <w:rFonts w:asciiTheme="minorHAnsi" w:hAnsiTheme="minorHAnsi" w:cstheme="minorHAnsi"/>
          <w:sz w:val="28"/>
          <w:szCs w:val="28"/>
        </w:rPr>
      </w:pPr>
    </w:p>
    <w:p w14:paraId="6693FCDA" w14:textId="6751C9A2"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A further challenge was knowing that there were children present within the property and initially we were unable to locate them safe and well, again due to the threat, risk harm of the incident. It was extremely challenging knowing that the children could be heard screaming and the potential trauma they may have witnessed. According to the charity Barnardo’s, children who witness domestic abuse are at risk of both short and long term physical and mental health problems. </w:t>
      </w:r>
      <w:sdt>
        <w:sdtPr>
          <w:rPr>
            <w:rFonts w:asciiTheme="minorHAnsi" w:hAnsiTheme="minorHAnsi" w:cstheme="minorHAnsi"/>
            <w:sz w:val="28"/>
            <w:szCs w:val="28"/>
          </w:rPr>
          <w:id w:val="9882775"/>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Bar24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(Barnado's, 2024)</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Since the domestic abuse act 2021, children that have been exposed to domestic abuse are now recognised as victims of domestic abuse in their own right, rather than just witnesses </w:t>
      </w:r>
      <w:sdt>
        <w:sdtPr>
          <w:rPr>
            <w:rFonts w:asciiTheme="minorHAnsi" w:hAnsiTheme="minorHAnsi" w:cstheme="minorHAnsi"/>
            <w:sz w:val="28"/>
            <w:szCs w:val="28"/>
          </w:rPr>
          <w:id w:val="-667012027"/>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Leg21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(Legislation.gov, 2021)</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Safeguarding the children was my priority and knowing there was no immediate family we had to consider accommodation for them by liaising with children’s services.</w:t>
      </w:r>
    </w:p>
    <w:p w14:paraId="569842CF" w14:textId="77777777" w:rsidR="0047708C" w:rsidRPr="00265C8F" w:rsidRDefault="0047708C" w:rsidP="00265C8F">
      <w:pPr>
        <w:rPr>
          <w:rFonts w:asciiTheme="minorHAnsi" w:hAnsiTheme="minorHAnsi" w:cstheme="minorHAnsi"/>
          <w:sz w:val="28"/>
          <w:szCs w:val="28"/>
        </w:rPr>
      </w:pPr>
    </w:p>
    <w:p w14:paraId="283308AB" w14:textId="5150E16C" w:rsidR="0098369E"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A further challenge faced was potential cross-contamination which is defined as “the undesirable introduction of DNA, or biological material containing DNA, to an item/exhibit recovered from an incident scene which is to be examined/analysed”</w:t>
      </w:r>
      <w:sdt>
        <w:sdtPr>
          <w:rPr>
            <w:rFonts w:asciiTheme="minorHAnsi" w:hAnsiTheme="minorHAnsi" w:cstheme="minorHAnsi"/>
            <w:sz w:val="28"/>
            <w:szCs w:val="28"/>
          </w:rPr>
          <w:id w:val="-1626914292"/>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For23 \l 2057 </w:instrText>
          </w:r>
          <w:r w:rsidRPr="00265C8F">
            <w:rPr>
              <w:rFonts w:asciiTheme="minorHAnsi" w:hAnsiTheme="minorHAnsi" w:cstheme="minorHAnsi"/>
              <w:sz w:val="28"/>
              <w:szCs w:val="28"/>
            </w:rPr>
            <w:fldChar w:fldCharType="separate"/>
          </w:r>
          <w:r w:rsidR="00475B78">
            <w:rPr>
              <w:rFonts w:asciiTheme="minorHAnsi" w:hAnsiTheme="minorHAnsi" w:cstheme="minorHAnsi"/>
              <w:noProof/>
              <w:sz w:val="28"/>
              <w:szCs w:val="28"/>
            </w:rPr>
            <w:t xml:space="preserve"> </w:t>
          </w:r>
          <w:r w:rsidR="00475B78" w:rsidRPr="00475B78">
            <w:rPr>
              <w:rFonts w:asciiTheme="minorHAnsi" w:hAnsiTheme="minorHAnsi" w:cstheme="minorHAnsi"/>
              <w:noProof/>
              <w:sz w:val="28"/>
              <w:szCs w:val="28"/>
            </w:rPr>
            <w:t>(Forensic Science regulator, 2023)</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 xml:space="preserve"> It’s imperative that officers identify and prioritise crime scenes, as they may contain material vital to the successful outcome of the investigation. This incident, however, was challenging as it resulted in me having to deal with both subject. As a rule, when attending DV incidents officers will separate both parties and speak to them individually. This was not possible during this incident as the risk was way too high due to female being aggressive and the male in possession of a knife.</w:t>
      </w:r>
    </w:p>
    <w:p w14:paraId="56581B26" w14:textId="09CA1277" w:rsidR="00265C8F" w:rsidRP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 </w:t>
      </w:r>
    </w:p>
    <w:p w14:paraId="0D16667C" w14:textId="508B44FD"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Initially the victim was obstructive with officers, however it was important not to be dismissive or judgemental towards the victim. Our role is to protect not judge. We did not know what had happened until she disclosed that her husband had physically and sexually assaulted her. Once the subject was arrested and removed from the scene, I was able to build rapport with the victim</w:t>
      </w:r>
      <w:r w:rsidR="002B23E2">
        <w:rPr>
          <w:rFonts w:asciiTheme="minorHAnsi" w:hAnsiTheme="minorHAnsi" w:cstheme="minorHAnsi"/>
          <w:sz w:val="28"/>
          <w:szCs w:val="28"/>
        </w:rPr>
        <w:t xml:space="preserve"> by engaging and sitting</w:t>
      </w:r>
      <w:r w:rsidRPr="00265C8F">
        <w:rPr>
          <w:rFonts w:asciiTheme="minorHAnsi" w:hAnsiTheme="minorHAnsi" w:cstheme="minorHAnsi"/>
          <w:sz w:val="28"/>
          <w:szCs w:val="28"/>
        </w:rPr>
        <w:t xml:space="preserve"> with her for 2 hours whilst she disclosed years of abuse from her husband. She explained the reasons for not reporting the abuse which included losing the children, financial reasons, fear of not being believed, feeling ashamed and blaming herself, court proceedings and fear of being at further risk if she reported and left him. However, once I explained the help and support that is available, she was willing to provide a statement and support the prosecution. Having built trust with the victim enabled me to gain consent to take photos of her injuries and complete and early evidence kit (EEK) which is imperative for forensic evidence. It was vital that I continued to support my victim throughout the investigation as according to the National centre for Domestic Violence it estimated that less than 24% of domestic abuse crime is reported to the police </w:t>
      </w:r>
      <w:sdt>
        <w:sdtPr>
          <w:rPr>
            <w:rFonts w:asciiTheme="minorHAnsi" w:hAnsiTheme="minorHAnsi" w:cstheme="minorHAnsi"/>
            <w:sz w:val="28"/>
            <w:szCs w:val="28"/>
          </w:rPr>
          <w:id w:val="-1682970747"/>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Nat22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(National centre for domestic violence, 2022)</w:t>
          </w:r>
          <w:r w:rsidRPr="00265C8F">
            <w:rPr>
              <w:rFonts w:asciiTheme="minorHAnsi" w:hAnsiTheme="minorHAnsi" w:cstheme="minorHAnsi"/>
              <w:sz w:val="28"/>
              <w:szCs w:val="28"/>
            </w:rPr>
            <w:fldChar w:fldCharType="end"/>
          </w:r>
        </w:sdtContent>
      </w:sdt>
      <w:r w:rsidRPr="00265C8F">
        <w:rPr>
          <w:rFonts w:asciiTheme="minorHAnsi" w:hAnsiTheme="minorHAnsi" w:cstheme="minorHAnsi"/>
          <w:sz w:val="28"/>
          <w:szCs w:val="28"/>
        </w:rPr>
        <w:t>.</w:t>
      </w:r>
    </w:p>
    <w:p w14:paraId="5FED70A3" w14:textId="77777777" w:rsidR="0098369E" w:rsidRPr="00265C8F" w:rsidRDefault="0098369E" w:rsidP="00265C8F">
      <w:pPr>
        <w:rPr>
          <w:rFonts w:asciiTheme="minorHAnsi" w:hAnsiTheme="minorHAnsi" w:cstheme="minorHAnsi"/>
          <w:sz w:val="28"/>
          <w:szCs w:val="28"/>
        </w:rPr>
      </w:pPr>
    </w:p>
    <w:p w14:paraId="2F66692E" w14:textId="4493A3C4" w:rsidR="00265C8F" w:rsidRDefault="00265C8F" w:rsidP="00265C8F">
      <w:pPr>
        <w:rPr>
          <w:rFonts w:asciiTheme="minorHAnsi" w:hAnsiTheme="minorHAnsi" w:cstheme="minorHAnsi"/>
          <w:sz w:val="28"/>
          <w:szCs w:val="28"/>
        </w:rPr>
      </w:pPr>
      <w:r w:rsidRPr="00265C8F">
        <w:rPr>
          <w:rFonts w:asciiTheme="minorHAnsi" w:hAnsiTheme="minorHAnsi" w:cstheme="minorHAnsi"/>
          <w:sz w:val="28"/>
          <w:szCs w:val="28"/>
        </w:rPr>
        <w:t xml:space="preserve">Gathering of evidence was complex due to there being multiple scenes. The victim explained that the sexual assault took place in the kitchen and in the bedroom and the physical assault with the bladed article had taken place whilst she was trying to run down the communal stairway, hence the blood that I noted on arrival. Due to the complexity of the incident I proceeded to communicate with my sergeant throughout the investigation working alongside CID, CSI and the Sexual Assault Referral Centre (SARC). The gathering of evidence during the Golden Hour, which is a term used in policing to describe the period immediately following the commission of an offence when material is abundant and readily available to the police. </w:t>
      </w:r>
      <w:sdt>
        <w:sdtPr>
          <w:rPr>
            <w:rFonts w:asciiTheme="minorHAnsi" w:hAnsiTheme="minorHAnsi" w:cstheme="minorHAnsi"/>
            <w:sz w:val="28"/>
            <w:szCs w:val="28"/>
          </w:rPr>
          <w:id w:val="-1160997656"/>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Har22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(Harper Shaw Blog, 2022)</w:t>
          </w:r>
          <w:r w:rsidRPr="00265C8F">
            <w:rPr>
              <w:rFonts w:asciiTheme="minorHAnsi" w:hAnsiTheme="minorHAnsi" w:cstheme="minorHAnsi"/>
              <w:sz w:val="28"/>
              <w:szCs w:val="28"/>
            </w:rPr>
            <w:fldChar w:fldCharType="end"/>
          </w:r>
        </w:sdtContent>
      </w:sdt>
    </w:p>
    <w:p w14:paraId="2F7CAC06" w14:textId="77777777" w:rsidR="0098369E" w:rsidRPr="00265C8F" w:rsidRDefault="0098369E" w:rsidP="00265C8F">
      <w:pPr>
        <w:rPr>
          <w:rFonts w:asciiTheme="minorHAnsi" w:hAnsiTheme="minorHAnsi" w:cstheme="minorHAnsi"/>
          <w:sz w:val="28"/>
          <w:szCs w:val="28"/>
        </w:rPr>
      </w:pPr>
    </w:p>
    <w:p w14:paraId="06DDE427" w14:textId="3215B530" w:rsidR="00265C8F" w:rsidRPr="00265C8F" w:rsidRDefault="00265C8F" w:rsidP="00265C8F">
      <w:pPr>
        <w:rPr>
          <w:rFonts w:cstheme="minorHAnsi"/>
          <w:sz w:val="28"/>
          <w:szCs w:val="28"/>
        </w:rPr>
      </w:pPr>
      <w:r w:rsidRPr="00265C8F">
        <w:rPr>
          <w:rFonts w:asciiTheme="minorHAnsi" w:hAnsiTheme="minorHAnsi" w:cstheme="minorHAnsi"/>
          <w:sz w:val="28"/>
          <w:szCs w:val="28"/>
        </w:rPr>
        <w:t xml:space="preserve">To conclude, police leaders continue to prioritise tackling domestic abuse within the wider context of supporting vulnerable people and keeping them safe. Protecting vulnerable people, including victims of domestic abuse is a priority of every police and commissioner in England and Wales. Tackling domestic abuse and keeping victims safe is both vitally important, and incredibly complicated. The police service needs to have the right tools, resources, training, and partnerships in place to identify victims and keep them safe. Nicole Jacobs, Domestic Abuse Commissioner for England and Wales recognises that domestic abuse affects as many as 2.1 million people a year across England and Wales and it must be a genuine cross-departmental priority working together to fully harness levers of change in reducing domestic abuse crimes. </w:t>
      </w:r>
      <w:sdt>
        <w:sdtPr>
          <w:rPr>
            <w:rFonts w:asciiTheme="minorHAnsi" w:hAnsiTheme="minorHAnsi" w:cstheme="minorHAnsi"/>
            <w:sz w:val="28"/>
            <w:szCs w:val="28"/>
          </w:rPr>
          <w:id w:val="634761030"/>
          <w:citation/>
        </w:sdtPr>
        <w:sdtEndPr/>
        <w:sdtContent>
          <w:r w:rsidRPr="00265C8F">
            <w:rPr>
              <w:rFonts w:asciiTheme="minorHAnsi" w:hAnsiTheme="minorHAnsi" w:cstheme="minorHAnsi"/>
              <w:sz w:val="28"/>
              <w:szCs w:val="28"/>
            </w:rPr>
            <w:fldChar w:fldCharType="begin"/>
          </w:r>
          <w:r w:rsidRPr="00265C8F">
            <w:rPr>
              <w:rFonts w:asciiTheme="minorHAnsi" w:hAnsiTheme="minorHAnsi" w:cstheme="minorHAnsi"/>
              <w:sz w:val="28"/>
              <w:szCs w:val="28"/>
            </w:rPr>
            <w:instrText xml:space="preserve"> CITATION Dom24 \l 2057 </w:instrText>
          </w:r>
          <w:r w:rsidRPr="00265C8F">
            <w:rPr>
              <w:rFonts w:asciiTheme="minorHAnsi" w:hAnsiTheme="minorHAnsi" w:cstheme="minorHAnsi"/>
              <w:sz w:val="28"/>
              <w:szCs w:val="28"/>
            </w:rPr>
            <w:fldChar w:fldCharType="separate"/>
          </w:r>
          <w:r w:rsidR="00475B78" w:rsidRPr="00475B78">
            <w:rPr>
              <w:rFonts w:asciiTheme="minorHAnsi" w:hAnsiTheme="minorHAnsi" w:cstheme="minorHAnsi"/>
              <w:noProof/>
              <w:sz w:val="28"/>
              <w:szCs w:val="28"/>
            </w:rPr>
            <w:t>(Domestic Abuse Commissioner, 2024)</w:t>
          </w:r>
          <w:r w:rsidRPr="00265C8F">
            <w:rPr>
              <w:rFonts w:asciiTheme="minorHAnsi" w:hAnsiTheme="minorHAnsi" w:cstheme="minorHAnsi"/>
              <w:sz w:val="28"/>
              <w:szCs w:val="28"/>
            </w:rPr>
            <w:fldChar w:fldCharType="end"/>
          </w:r>
        </w:sdtContent>
      </w:sdt>
      <w:r w:rsidRPr="00265C8F">
        <w:rPr>
          <w:rFonts w:cstheme="minorHAnsi"/>
          <w:sz w:val="28"/>
          <w:szCs w:val="28"/>
        </w:rPr>
        <w:t xml:space="preserve"> </w:t>
      </w:r>
    </w:p>
    <w:p w14:paraId="098668DD" w14:textId="77777777" w:rsidR="00265C8F" w:rsidRDefault="00265C8F" w:rsidP="00265C8F">
      <w:pPr>
        <w:rPr>
          <w:rFonts w:cstheme="minorHAnsi"/>
        </w:rPr>
      </w:pPr>
      <w:r>
        <w:rPr>
          <w:rFonts w:cstheme="minorHAnsi"/>
        </w:rPr>
        <w:t>2166</w:t>
      </w:r>
    </w:p>
    <w:sdt>
      <w:sdtPr>
        <w:rPr>
          <w:rFonts w:asciiTheme="minorHAnsi" w:eastAsiaTheme="minorHAnsi" w:hAnsiTheme="minorHAnsi" w:cstheme="minorBidi"/>
          <w:color w:val="auto"/>
          <w:sz w:val="22"/>
          <w:szCs w:val="22"/>
        </w:rPr>
        <w:id w:val="1627043721"/>
        <w:docPartObj>
          <w:docPartGallery w:val="Bibliographies"/>
          <w:docPartUnique/>
        </w:docPartObj>
      </w:sdtPr>
      <w:sdtEndPr>
        <w:rPr>
          <w:rFonts w:ascii="Times New Roman" w:eastAsia="Times New Roman" w:hAnsi="Times New Roman" w:cs="Times New Roman"/>
          <w:sz w:val="24"/>
          <w:szCs w:val="24"/>
        </w:rPr>
      </w:sdtEndPr>
      <w:sdtContent>
        <w:p w14:paraId="04719EB6" w14:textId="77777777" w:rsidR="00265C8F" w:rsidRDefault="00265C8F" w:rsidP="00265C8F">
          <w:pPr>
            <w:pStyle w:val="Heading1"/>
          </w:pPr>
          <w:r>
            <w:t>Bibliography</w:t>
          </w:r>
        </w:p>
        <w:sdt>
          <w:sdtPr>
            <w:id w:val="1606692620"/>
            <w:bibliography/>
          </w:sdtPr>
          <w:sdtEndPr/>
          <w:sdtContent>
            <w:p w14:paraId="6283515F" w14:textId="77777777" w:rsidR="00475B78" w:rsidRDefault="00265C8F" w:rsidP="00475B78">
              <w:pPr>
                <w:pStyle w:val="Bibliography"/>
                <w:ind w:left="720" w:hanging="720"/>
                <w:rPr>
                  <w:noProof/>
                </w:rPr>
              </w:pPr>
              <w:r>
                <w:fldChar w:fldCharType="begin"/>
              </w:r>
              <w:r>
                <w:instrText xml:space="preserve"> BIBLIOGRAPHY </w:instrText>
              </w:r>
              <w:r>
                <w:fldChar w:fldCharType="separate"/>
              </w:r>
              <w:r w:rsidR="00475B78">
                <w:rPr>
                  <w:noProof/>
                </w:rPr>
                <w:t xml:space="preserve">Ashby and Chainey. (2012, November). </w:t>
              </w:r>
              <w:r w:rsidR="00475B78">
                <w:rPr>
                  <w:i/>
                  <w:iCs/>
                  <w:noProof/>
                </w:rPr>
                <w:t>Problem Solving for Neighbourhood Policing.</w:t>
              </w:r>
              <w:r w:rsidR="00475B78">
                <w:rPr>
                  <w:noProof/>
                </w:rPr>
                <w:t xml:space="preserve"> Retrieved from UCL Jill Dando Institute of Security and Crime: https://library.college.police.uk/docs/Problem-solving-for-neighbourhood-policing.pdf</w:t>
              </w:r>
            </w:p>
            <w:p w14:paraId="62D58586" w14:textId="77777777" w:rsidR="00475B78" w:rsidRDefault="00475B78" w:rsidP="00475B78">
              <w:pPr>
                <w:pStyle w:val="Bibliography"/>
                <w:ind w:left="720" w:hanging="720"/>
                <w:rPr>
                  <w:noProof/>
                </w:rPr>
              </w:pPr>
              <w:r>
                <w:rPr>
                  <w:noProof/>
                </w:rPr>
                <w:t xml:space="preserve">Barnado's. (2024). </w:t>
              </w:r>
              <w:r>
                <w:rPr>
                  <w:i/>
                  <w:iCs/>
                  <w:noProof/>
                </w:rPr>
                <w:t>Children affected by dpmestic abuse.</w:t>
              </w:r>
              <w:r>
                <w:rPr>
                  <w:noProof/>
                </w:rPr>
                <w:t xml:space="preserve"> Retrieved from https://www.barnardos.org.uk/get-support/support-for-parents-and-carers/child-abuse-and-harm/children-affected-domestic-abuse-violence</w:t>
              </w:r>
            </w:p>
            <w:p w14:paraId="3470419E" w14:textId="77777777" w:rsidR="00475B78" w:rsidRDefault="00475B78" w:rsidP="00475B78">
              <w:pPr>
                <w:pStyle w:val="Bibliography"/>
                <w:ind w:left="720" w:hanging="720"/>
                <w:rPr>
                  <w:noProof/>
                </w:rPr>
              </w:pPr>
              <w:r>
                <w:rPr>
                  <w:noProof/>
                </w:rPr>
                <w:t xml:space="preserve">Braga. (2019, september 8). </w:t>
              </w:r>
              <w:r>
                <w:rPr>
                  <w:i/>
                  <w:iCs/>
                  <w:noProof/>
                </w:rPr>
                <w:t>Campbell systematic reviews.</w:t>
              </w:r>
              <w:r>
                <w:rPr>
                  <w:noProof/>
                </w:rPr>
                <w:t xml:space="preserve"> Retrieved from Wiley online library: https://onlinelibrary.wiley.com/doi/full/10.1002/cl2.1046</w:t>
              </w:r>
            </w:p>
            <w:p w14:paraId="51921F5E" w14:textId="77777777" w:rsidR="00475B78" w:rsidRDefault="00475B78" w:rsidP="00475B78">
              <w:pPr>
                <w:pStyle w:val="Bibliography"/>
                <w:ind w:left="720" w:hanging="720"/>
                <w:rPr>
                  <w:noProof/>
                </w:rPr>
              </w:pPr>
              <w:r>
                <w:rPr>
                  <w:noProof/>
                </w:rPr>
                <w:t xml:space="preserve">Braga and Cambell. (2012, June 27). </w:t>
              </w:r>
              <w:r>
                <w:rPr>
                  <w:i/>
                  <w:iCs/>
                  <w:noProof/>
                </w:rPr>
                <w:t>Campbell Systematic reviews.</w:t>
              </w:r>
              <w:r>
                <w:rPr>
                  <w:noProof/>
                </w:rPr>
                <w:t xml:space="preserve"> Retrieved from Wiley Online Library: https://onlinelibrary.wiley.com/doi/full/10.4073/csr.2012.8</w:t>
              </w:r>
            </w:p>
            <w:p w14:paraId="6DCA323C" w14:textId="77777777" w:rsidR="00475B78" w:rsidRDefault="00475B78" w:rsidP="00475B78">
              <w:pPr>
                <w:pStyle w:val="Bibliography"/>
                <w:ind w:left="720" w:hanging="720"/>
                <w:rPr>
                  <w:noProof/>
                </w:rPr>
              </w:pPr>
              <w:r>
                <w:rPr>
                  <w:noProof/>
                </w:rPr>
                <w:t xml:space="preserve">Brown, S. (2020, april 21). </w:t>
              </w:r>
              <w:r>
                <w:rPr>
                  <w:i/>
                  <w:iCs/>
                  <w:noProof/>
                </w:rPr>
                <w:t>Tackling anti-social behaviour.</w:t>
              </w:r>
              <w:r>
                <w:rPr>
                  <w:noProof/>
                </w:rPr>
                <w:t xml:space="preserve"> Retrieved from House of Commons library: https://researchbriefings.files.parliament.uk/documents/CBP-7270/CBP-7270.pdf</w:t>
              </w:r>
            </w:p>
            <w:p w14:paraId="00F626E1" w14:textId="77777777" w:rsidR="00475B78" w:rsidRDefault="00475B78" w:rsidP="00475B78">
              <w:pPr>
                <w:pStyle w:val="Bibliography"/>
                <w:ind w:left="720" w:hanging="720"/>
                <w:rPr>
                  <w:noProof/>
                </w:rPr>
              </w:pPr>
              <w:r>
                <w:rPr>
                  <w:noProof/>
                </w:rPr>
                <w:t xml:space="preserve">Bullock, K. (2006). </w:t>
              </w:r>
              <w:r>
                <w:rPr>
                  <w:i/>
                  <w:iCs/>
                  <w:noProof/>
                </w:rPr>
                <w:t>Problem-oriented policing and partnerships:Implementing an evidence based approach to crime reduction.</w:t>
              </w:r>
              <w:r>
                <w:rPr>
                  <w:noProof/>
                </w:rPr>
                <w:t xml:space="preserve"> London: Taylor &amp; Francis.</w:t>
              </w:r>
            </w:p>
            <w:p w14:paraId="7E3E3B9C" w14:textId="77777777" w:rsidR="00475B78" w:rsidRDefault="00475B78" w:rsidP="00475B78">
              <w:pPr>
                <w:pStyle w:val="Bibliography"/>
                <w:ind w:left="720" w:hanging="720"/>
                <w:rPr>
                  <w:noProof/>
                </w:rPr>
              </w:pPr>
              <w:r>
                <w:rPr>
                  <w:noProof/>
                </w:rPr>
                <w:t xml:space="preserve">College of policing. (2013, October 23). </w:t>
              </w:r>
              <w:r>
                <w:rPr>
                  <w:i/>
                  <w:iCs/>
                  <w:noProof/>
                </w:rPr>
                <w:t>Search powers, and obtaining and executing search warrants.</w:t>
              </w:r>
              <w:r>
                <w:rPr>
                  <w:noProof/>
                </w:rPr>
                <w:t xml:space="preserve"> Retrieved from College of Policing: https://www.college.police.uk/app/investigation/investigative-strategies/search-powers-and-obtaining-and-executing-search-warrants</w:t>
              </w:r>
            </w:p>
            <w:p w14:paraId="3481C084" w14:textId="77777777" w:rsidR="00475B78" w:rsidRDefault="00475B78" w:rsidP="00475B78">
              <w:pPr>
                <w:pStyle w:val="Bibliography"/>
                <w:ind w:left="720" w:hanging="720"/>
                <w:rPr>
                  <w:noProof/>
                </w:rPr>
              </w:pPr>
              <w:r>
                <w:rPr>
                  <w:i/>
                  <w:iCs/>
                  <w:noProof/>
                </w:rPr>
                <w:t>college of policing</w:t>
              </w:r>
              <w:r>
                <w:rPr>
                  <w:noProof/>
                </w:rPr>
                <w:t>. (2021). Retrieved from https://www.college.police.uk/guidance/vulnerability-related-risks/introduction-vulnerability-related-riskhttps://www.college.police.uk/guidance/vulnerability-related-risks/introduction-vulnerability-related-risk</w:t>
              </w:r>
            </w:p>
            <w:p w14:paraId="70C35C18" w14:textId="77777777" w:rsidR="00475B78" w:rsidRDefault="00475B78" w:rsidP="00475B78">
              <w:pPr>
                <w:pStyle w:val="Bibliography"/>
                <w:ind w:left="720" w:hanging="720"/>
                <w:rPr>
                  <w:noProof/>
                </w:rPr>
              </w:pPr>
              <w:r>
                <w:rPr>
                  <w:noProof/>
                </w:rPr>
                <w:t xml:space="preserve">College of Policing. (2024, July 22). </w:t>
              </w:r>
              <w:r>
                <w:rPr>
                  <w:i/>
                  <w:iCs/>
                  <w:noProof/>
                </w:rPr>
                <w:t>Police Community Support Officer (PCSO).</w:t>
              </w:r>
              <w:r>
                <w:rPr>
                  <w:noProof/>
                </w:rPr>
                <w:t xml:space="preserve"> Retrieved from College of policing: https://profdev.college.police.uk/professional-profile/police-community-support-officer-pcso/</w:t>
              </w:r>
            </w:p>
            <w:p w14:paraId="11B10440" w14:textId="77777777" w:rsidR="00475B78" w:rsidRDefault="00475B78" w:rsidP="00475B78">
              <w:pPr>
                <w:pStyle w:val="Bibliography"/>
                <w:ind w:left="720" w:hanging="720"/>
                <w:rPr>
                  <w:noProof/>
                </w:rPr>
              </w:pPr>
              <w:r>
                <w:rPr>
                  <w:noProof/>
                </w:rPr>
                <w:t xml:space="preserve">Commissioner, S. W. (2024). </w:t>
              </w:r>
              <w:r>
                <w:rPr>
                  <w:i/>
                  <w:iCs/>
                  <w:noProof/>
                </w:rPr>
                <w:t>ASB Review.</w:t>
              </w:r>
              <w:r>
                <w:rPr>
                  <w:noProof/>
                </w:rPr>
                <w:t xml:space="preserve"> Retrieved from https://www.southwalescommissioner.org.uk/asb-review/</w:t>
              </w:r>
            </w:p>
            <w:p w14:paraId="4EFCC4B8" w14:textId="77777777" w:rsidR="00475B78" w:rsidRDefault="00475B78" w:rsidP="00475B78">
              <w:pPr>
                <w:pStyle w:val="Bibliography"/>
                <w:ind w:left="720" w:hanging="720"/>
                <w:rPr>
                  <w:noProof/>
                </w:rPr>
              </w:pPr>
              <w:r>
                <w:rPr>
                  <w:noProof/>
                </w:rPr>
                <w:t xml:space="preserve">CYSUR. (2019). </w:t>
              </w:r>
              <w:r>
                <w:rPr>
                  <w:i/>
                  <w:iCs/>
                  <w:noProof/>
                </w:rPr>
                <w:t>Violence Against Women, Domestic Abuse and Sexual Violence.</w:t>
              </w:r>
              <w:r>
                <w:rPr>
                  <w:noProof/>
                </w:rPr>
                <w:t xml:space="preserve"> Retrieved from https://cysur.wales/vawdasv/</w:t>
              </w:r>
            </w:p>
            <w:p w14:paraId="5213ACE5" w14:textId="77777777" w:rsidR="00475B78" w:rsidRDefault="00475B78" w:rsidP="00475B78">
              <w:pPr>
                <w:pStyle w:val="Bibliography"/>
                <w:ind w:left="720" w:hanging="720"/>
                <w:rPr>
                  <w:noProof/>
                </w:rPr>
              </w:pPr>
              <w:r>
                <w:rPr>
                  <w:noProof/>
                </w:rPr>
                <w:t xml:space="preserve">Domestic Abuse Commissioner. (2024, may). </w:t>
              </w:r>
              <w:r>
                <w:rPr>
                  <w:i/>
                  <w:iCs/>
                  <w:noProof/>
                </w:rPr>
                <w:t>A safer future without domestic abuse.</w:t>
              </w:r>
              <w:r>
                <w:rPr>
                  <w:noProof/>
                </w:rPr>
                <w:t xml:space="preserve"> Retrieved from https://domesticabusecommissioner.uk/wp-content/uploads/2024/05/The-Domestic-Abuse-Commissioners-priorities-May-2024.pdf</w:t>
              </w:r>
            </w:p>
            <w:p w14:paraId="57DCB62A" w14:textId="77777777" w:rsidR="00475B78" w:rsidRDefault="00475B78" w:rsidP="00475B78">
              <w:pPr>
                <w:pStyle w:val="Bibliography"/>
                <w:ind w:left="720" w:hanging="720"/>
                <w:rPr>
                  <w:noProof/>
                </w:rPr>
              </w:pPr>
              <w:r>
                <w:rPr>
                  <w:noProof/>
                </w:rPr>
                <w:t xml:space="preserve">Forensic Science regulator. (2023, october). </w:t>
              </w:r>
              <w:r>
                <w:rPr>
                  <w:i/>
                  <w:iCs/>
                  <w:noProof/>
                </w:rPr>
                <w:t>Guidance: Contamination controls - scene of crime.</w:t>
              </w:r>
              <w:r>
                <w:rPr>
                  <w:noProof/>
                </w:rPr>
                <w:t xml:space="preserve"> Retrieved from https://assets.publishing.service.gov.uk/media/65362ef6e839fd000d867325/FSR-GUI-0016_DNA_contamination_controls_-_incident_scenes.pdf</w:t>
              </w:r>
            </w:p>
            <w:p w14:paraId="49455574" w14:textId="77777777" w:rsidR="00475B78" w:rsidRDefault="00475B78" w:rsidP="00475B78">
              <w:pPr>
                <w:pStyle w:val="Bibliography"/>
                <w:ind w:left="720" w:hanging="720"/>
                <w:rPr>
                  <w:noProof/>
                </w:rPr>
              </w:pPr>
              <w:r>
                <w:rPr>
                  <w:noProof/>
                </w:rPr>
                <w:t xml:space="preserve">GOV.UK. (2013, March 26). </w:t>
              </w:r>
              <w:r>
                <w:rPr>
                  <w:i/>
                  <w:iCs/>
                  <w:noProof/>
                </w:rPr>
                <w:t>Police and Criminal Evidence Act 1984 (PACE) codes of practice.</w:t>
              </w:r>
              <w:r>
                <w:rPr>
                  <w:noProof/>
                </w:rPr>
                <w:t xml:space="preserve"> Retrieved from https://www.gov.uk/guidance/police-and-criminal-evidence-act-1984-pace-codes-of-practice</w:t>
              </w:r>
            </w:p>
            <w:p w14:paraId="03EC2813" w14:textId="77777777" w:rsidR="00475B78" w:rsidRDefault="00475B78" w:rsidP="00475B78">
              <w:pPr>
                <w:pStyle w:val="Bibliography"/>
                <w:ind w:left="720" w:hanging="720"/>
                <w:rPr>
                  <w:noProof/>
                </w:rPr>
              </w:pPr>
              <w:r>
                <w:rPr>
                  <w:noProof/>
                </w:rPr>
                <w:t>GOV.UK. (2023, March 27). Retrieved from https://www.gov.uk/government/publications/impacts-of-anti-social-behaviour-on-individuals-and-communities/anti-social-behaviour-impacts-on-individuals-and-local-communities</w:t>
              </w:r>
            </w:p>
            <w:p w14:paraId="15CA07B8" w14:textId="77777777" w:rsidR="00475B78" w:rsidRDefault="00475B78" w:rsidP="00475B78">
              <w:pPr>
                <w:pStyle w:val="Bibliography"/>
                <w:ind w:left="720" w:hanging="720"/>
                <w:rPr>
                  <w:noProof/>
                </w:rPr>
              </w:pPr>
              <w:r>
                <w:rPr>
                  <w:i/>
                  <w:iCs/>
                  <w:noProof/>
                </w:rPr>
                <w:t>Gov.uk</w:t>
              </w:r>
              <w:r>
                <w:rPr>
                  <w:noProof/>
                </w:rPr>
                <w:t>. (2024, March 21). Retrieved from Anti-social behaviour hotspot response programme.</w:t>
              </w:r>
            </w:p>
            <w:p w14:paraId="0296D4C5" w14:textId="77777777" w:rsidR="00475B78" w:rsidRDefault="00475B78" w:rsidP="00475B78">
              <w:pPr>
                <w:pStyle w:val="Bibliography"/>
                <w:ind w:left="720" w:hanging="720"/>
                <w:rPr>
                  <w:noProof/>
                </w:rPr>
              </w:pPr>
              <w:r>
                <w:rPr>
                  <w:noProof/>
                </w:rPr>
                <w:t xml:space="preserve">GOV.UK. (2024, March 21). </w:t>
              </w:r>
              <w:r>
                <w:rPr>
                  <w:i/>
                  <w:iCs/>
                  <w:noProof/>
                </w:rPr>
                <w:t>Anti-social behaviour hotspot response programme.</w:t>
              </w:r>
              <w:r>
                <w:rPr>
                  <w:noProof/>
                </w:rPr>
                <w:t xml:space="preserve"> Retrieved from https://www.gov.uk/government/publications/anti-social-behaviour-action-plan/anti-social-behaviour-hotspot-response-programme</w:t>
              </w:r>
            </w:p>
            <w:p w14:paraId="6F6D4282" w14:textId="77777777" w:rsidR="00475B78" w:rsidRDefault="00475B78" w:rsidP="00475B78">
              <w:pPr>
                <w:pStyle w:val="Bibliography"/>
                <w:ind w:left="720" w:hanging="720"/>
                <w:rPr>
                  <w:noProof/>
                </w:rPr>
              </w:pPr>
              <w:r>
                <w:rPr>
                  <w:noProof/>
                </w:rPr>
                <w:t xml:space="preserve">Harper Shaw Blog. (2022, september 28). </w:t>
              </w:r>
              <w:r>
                <w:rPr>
                  <w:i/>
                  <w:iCs/>
                  <w:noProof/>
                </w:rPr>
                <w:t>Golden Hour principles.</w:t>
              </w:r>
              <w:r>
                <w:rPr>
                  <w:noProof/>
                </w:rPr>
                <w:t xml:space="preserve"> Retrieved from https://harpershaw.co.uk/blog/f/golden-hour-principles-in-serious-collision-investigation</w:t>
              </w:r>
            </w:p>
            <w:p w14:paraId="4D9D773B" w14:textId="77777777" w:rsidR="00475B78" w:rsidRDefault="00475B78" w:rsidP="00475B78">
              <w:pPr>
                <w:pStyle w:val="Bibliography"/>
                <w:ind w:left="720" w:hanging="720"/>
                <w:rPr>
                  <w:noProof/>
                </w:rPr>
              </w:pPr>
              <w:r>
                <w:rPr>
                  <w:noProof/>
                </w:rPr>
                <w:t xml:space="preserve">Innes, W. (2010). </w:t>
              </w:r>
              <w:r>
                <w:rPr>
                  <w:i/>
                  <w:iCs/>
                  <w:noProof/>
                </w:rPr>
                <w:t>Re-thinking the policing of anti-social behaviour.</w:t>
              </w:r>
              <w:r>
                <w:rPr>
                  <w:noProof/>
                </w:rPr>
                <w:t xml:space="preserve"> Retrieved from Inspecting Policing in the public interest: An additional factor emerging from the analysis of vulnerability to the effects of ASB </w:t>
              </w:r>
            </w:p>
            <w:p w14:paraId="2CF3E289" w14:textId="77777777" w:rsidR="00475B78" w:rsidRDefault="00475B78" w:rsidP="00475B78">
              <w:pPr>
                <w:pStyle w:val="Bibliography"/>
                <w:ind w:left="720" w:hanging="720"/>
                <w:rPr>
                  <w:noProof/>
                </w:rPr>
              </w:pPr>
              <w:r>
                <w:rPr>
                  <w:noProof/>
                </w:rPr>
                <w:t xml:space="preserve">Legislation.gov. (2021). </w:t>
              </w:r>
              <w:r>
                <w:rPr>
                  <w:i/>
                  <w:iCs/>
                  <w:noProof/>
                </w:rPr>
                <w:t>Domestic abuse act 2021.</w:t>
              </w:r>
              <w:r>
                <w:rPr>
                  <w:noProof/>
                </w:rPr>
                <w:t xml:space="preserve"> Retrieved from legislation,gov.uk: https://www.legislation.gov.uk/ukpga/2021/17/part/1/enacted</w:t>
              </w:r>
            </w:p>
            <w:p w14:paraId="23465BEA" w14:textId="77777777" w:rsidR="00475B78" w:rsidRDefault="00475B78" w:rsidP="00475B78">
              <w:pPr>
                <w:pStyle w:val="Bibliography"/>
                <w:ind w:left="720" w:hanging="720"/>
                <w:rPr>
                  <w:noProof/>
                </w:rPr>
              </w:pPr>
              <w:r>
                <w:rPr>
                  <w:noProof/>
                </w:rPr>
                <w:t xml:space="preserve">legislation.gov. (no date). </w:t>
              </w:r>
              <w:r>
                <w:rPr>
                  <w:i/>
                  <w:iCs/>
                  <w:noProof/>
                </w:rPr>
                <w:t>Criminal Law act 1967.</w:t>
              </w:r>
              <w:r>
                <w:rPr>
                  <w:noProof/>
                </w:rPr>
                <w:t xml:space="preserve"> Retrieved from https://www.legislation.gov.uk/ukpga/1967/58/contents</w:t>
              </w:r>
            </w:p>
            <w:p w14:paraId="5D40F80C" w14:textId="77777777" w:rsidR="00475B78" w:rsidRDefault="00475B78" w:rsidP="00475B78">
              <w:pPr>
                <w:pStyle w:val="Bibliography"/>
                <w:ind w:left="720" w:hanging="720"/>
                <w:rPr>
                  <w:noProof/>
                </w:rPr>
              </w:pPr>
              <w:r>
                <w:rPr>
                  <w:noProof/>
                </w:rPr>
                <w:t xml:space="preserve">Legislation.gov.uk. (2014). </w:t>
              </w:r>
              <w:r>
                <w:rPr>
                  <w:i/>
                  <w:iCs/>
                  <w:noProof/>
                </w:rPr>
                <w:t>Anti-social Behaviour, Crime and Policing Act 2014</w:t>
              </w:r>
              <w:r>
                <w:rPr>
                  <w:noProof/>
                </w:rPr>
                <w:t>. Retrieved from https://www.legislation.gov.uk/ukpga/2014/12/part/4/chapter/1/enacted</w:t>
              </w:r>
            </w:p>
            <w:p w14:paraId="2078CE9C" w14:textId="77777777" w:rsidR="00475B78" w:rsidRDefault="00475B78" w:rsidP="00475B78">
              <w:pPr>
                <w:pStyle w:val="Bibliography"/>
                <w:ind w:left="720" w:hanging="720"/>
                <w:rPr>
                  <w:noProof/>
                </w:rPr>
              </w:pPr>
              <w:r>
                <w:rPr>
                  <w:noProof/>
                </w:rPr>
                <w:t xml:space="preserve">Legislation.gov.uk. (2014). </w:t>
              </w:r>
              <w:r>
                <w:rPr>
                  <w:i/>
                  <w:iCs/>
                  <w:noProof/>
                </w:rPr>
                <w:t>Anti-social Behaviour, Crime and Policing Act 2014</w:t>
              </w:r>
              <w:r>
                <w:rPr>
                  <w:noProof/>
                </w:rPr>
                <w:t>. Retrieved from https://www.legislation.gov.uk/ukpga/2014/12/contents/enacted</w:t>
              </w:r>
            </w:p>
            <w:p w14:paraId="559AFFE0" w14:textId="77777777" w:rsidR="00475B78" w:rsidRDefault="00475B78" w:rsidP="00475B78">
              <w:pPr>
                <w:pStyle w:val="Bibliography"/>
                <w:ind w:left="720" w:hanging="720"/>
                <w:rPr>
                  <w:noProof/>
                </w:rPr>
              </w:pPr>
              <w:r>
                <w:rPr>
                  <w:noProof/>
                </w:rPr>
                <w:t xml:space="preserve">Michael, A. (2021). </w:t>
              </w:r>
              <w:r>
                <w:rPr>
                  <w:i/>
                  <w:iCs/>
                  <w:noProof/>
                </w:rPr>
                <w:t>South Wales Police &amp; crime Plan 2021-25.</w:t>
              </w:r>
              <w:r>
                <w:rPr>
                  <w:noProof/>
                </w:rPr>
                <w:t xml:space="preserve"> Retrieved from Police and Crime Commissioner: https://www.apccs.police.uk/media/6362/eng-police-and-crime-plan-2021-25.pdf</w:t>
              </w:r>
            </w:p>
            <w:p w14:paraId="36571FF9" w14:textId="77777777" w:rsidR="00475B78" w:rsidRDefault="00475B78" w:rsidP="00475B78">
              <w:pPr>
                <w:pStyle w:val="Bibliography"/>
                <w:ind w:left="720" w:hanging="720"/>
                <w:rPr>
                  <w:noProof/>
                </w:rPr>
              </w:pPr>
              <w:r>
                <w:rPr>
                  <w:noProof/>
                </w:rPr>
                <w:t xml:space="preserve">National centre for domestic violence. (2022, november). </w:t>
              </w:r>
              <w:r>
                <w:rPr>
                  <w:i/>
                  <w:iCs/>
                  <w:noProof/>
                </w:rPr>
                <w:t>Domestic Abuse Statistics UK.</w:t>
              </w:r>
              <w:r>
                <w:rPr>
                  <w:noProof/>
                </w:rPr>
                <w:t xml:space="preserve"> Retrieved from https://www.ncdv.org.uk/domestic-abuse-statistics-uk/#:~:text=Domestic%20abuse%20is%20a%20largely%20hidden%20crime%20which,domestic%20abuse%20crime%20is%20reported%20to%20the%20police.</w:t>
              </w:r>
            </w:p>
            <w:p w14:paraId="47726700" w14:textId="77777777" w:rsidR="00475B78" w:rsidRDefault="00475B78" w:rsidP="00475B78">
              <w:pPr>
                <w:pStyle w:val="Bibliography"/>
                <w:ind w:left="720" w:hanging="720"/>
                <w:rPr>
                  <w:noProof/>
                </w:rPr>
              </w:pPr>
              <w:r>
                <w:rPr>
                  <w:noProof/>
                </w:rPr>
                <w:t xml:space="preserve">NVAP), National Vulnerabilty Action Plan. (2024). </w:t>
              </w:r>
              <w:r>
                <w:rPr>
                  <w:i/>
                  <w:iCs/>
                  <w:noProof/>
                </w:rPr>
                <w:t>Update - NVAP.</w:t>
              </w:r>
              <w:r>
                <w:rPr>
                  <w:noProof/>
                </w:rPr>
                <w:t xml:space="preserve"> Retrieved from https://www.vkpp.org.uk/vkpp-work/national-vulnerability-action-plan-nvap/</w:t>
              </w:r>
            </w:p>
            <w:p w14:paraId="0AE65926" w14:textId="77777777" w:rsidR="00475B78" w:rsidRDefault="00475B78" w:rsidP="00475B78">
              <w:pPr>
                <w:pStyle w:val="Bibliography"/>
                <w:ind w:left="720" w:hanging="720"/>
                <w:rPr>
                  <w:noProof/>
                </w:rPr>
              </w:pPr>
              <w:r>
                <w:rPr>
                  <w:noProof/>
                </w:rPr>
                <w:t xml:space="preserve">Office for National statistice. (2023, November 24). </w:t>
              </w:r>
              <w:r>
                <w:rPr>
                  <w:i/>
                  <w:iCs/>
                  <w:noProof/>
                </w:rPr>
                <w:t>Domestic abuse in England and Wales overview? November 2023.</w:t>
              </w:r>
              <w:r>
                <w:rPr>
                  <w:noProof/>
                </w:rPr>
                <w:t xml:space="preserve"> Retrieved from https://www.ons.gov.uk/peoplepopulationandcommunity/crimeandjustice/bulletins/domesticabuseinenglandandwalesoverview/november2023</w:t>
              </w:r>
            </w:p>
            <w:p w14:paraId="41F6BABB" w14:textId="77777777" w:rsidR="00475B78" w:rsidRDefault="00475B78" w:rsidP="00475B78">
              <w:pPr>
                <w:pStyle w:val="Bibliography"/>
                <w:ind w:left="720" w:hanging="720"/>
                <w:rPr>
                  <w:noProof/>
                </w:rPr>
              </w:pPr>
              <w:r>
                <w:rPr>
                  <w:noProof/>
                </w:rPr>
                <w:t>Oxford English Dictionary. (2024). Retrieved from https://www.oed.com/search/dictionary/?scope=Entries&amp;q=crime</w:t>
              </w:r>
            </w:p>
            <w:p w14:paraId="31666D0E" w14:textId="77777777" w:rsidR="00475B78" w:rsidRDefault="00475B78" w:rsidP="00475B78">
              <w:pPr>
                <w:pStyle w:val="Bibliography"/>
                <w:ind w:left="720" w:hanging="720"/>
                <w:rPr>
                  <w:noProof/>
                </w:rPr>
              </w:pPr>
              <w:r>
                <w:rPr>
                  <w:i/>
                  <w:iCs/>
                  <w:noProof/>
                </w:rPr>
                <w:t>Police.uk.</w:t>
              </w:r>
              <w:r>
                <w:rPr>
                  <w:noProof/>
                </w:rPr>
                <w:t xml:space="preserve"> (2024). Retrieved from https://www.police.uk/pu/services-information/antisocial-behaviour/</w:t>
              </w:r>
            </w:p>
            <w:p w14:paraId="417272C0" w14:textId="77777777" w:rsidR="00475B78" w:rsidRDefault="00475B78" w:rsidP="00475B78">
              <w:pPr>
                <w:pStyle w:val="Bibliography"/>
                <w:ind w:left="720" w:hanging="720"/>
                <w:rPr>
                  <w:noProof/>
                </w:rPr>
              </w:pPr>
              <w:r>
                <w:rPr>
                  <w:noProof/>
                </w:rPr>
                <w:t xml:space="preserve">Policing, C. o. (2021). </w:t>
              </w:r>
              <w:r>
                <w:rPr>
                  <w:i/>
                  <w:iCs/>
                  <w:noProof/>
                </w:rPr>
                <w:t>Recognising and responding to vulnerability-related risks.</w:t>
              </w:r>
              <w:r>
                <w:rPr>
                  <w:noProof/>
                </w:rPr>
                <w:t xml:space="preserve"> Retrieved from College of policing: https://assets.college.police.uk/s3fs-public/2021-11/Recognising-responding-vulnerability-related-risks-guidelines.pdf#:~:text=Senior%20leaders%20across%20the%20system%20should,from%20professionals%20with%20the%20right%20skills.&amp;text=Senior%20leaders%20ac</w:t>
              </w:r>
            </w:p>
            <w:p w14:paraId="5EA90039" w14:textId="77777777" w:rsidR="00475B78" w:rsidRDefault="00475B78" w:rsidP="00475B78">
              <w:pPr>
                <w:pStyle w:val="Bibliography"/>
                <w:ind w:left="720" w:hanging="720"/>
                <w:rPr>
                  <w:noProof/>
                </w:rPr>
              </w:pPr>
              <w:r>
                <w:rPr>
                  <w:noProof/>
                </w:rPr>
                <w:t xml:space="preserve">policing, c. o. (2024). </w:t>
              </w:r>
              <w:r>
                <w:rPr>
                  <w:i/>
                  <w:iCs/>
                  <w:noProof/>
                </w:rPr>
                <w:t>Code of Ethics</w:t>
              </w:r>
              <w:r>
                <w:rPr>
                  <w:noProof/>
                </w:rPr>
                <w:t>. Retrieved from College of Policing: https://www.college.police.uk/ethics/code-of-ethics</w:t>
              </w:r>
            </w:p>
            <w:p w14:paraId="147A67B2" w14:textId="77777777" w:rsidR="00475B78" w:rsidRDefault="00475B78" w:rsidP="00475B78">
              <w:pPr>
                <w:pStyle w:val="Bibliography"/>
                <w:ind w:left="720" w:hanging="720"/>
                <w:rPr>
                  <w:noProof/>
                </w:rPr>
              </w:pPr>
              <w:r>
                <w:rPr>
                  <w:noProof/>
                </w:rPr>
                <w:t xml:space="preserve">Rodgers, Z. (2022). </w:t>
              </w:r>
              <w:r>
                <w:rPr>
                  <w:i/>
                  <w:iCs/>
                  <w:noProof/>
                </w:rPr>
                <w:t>Sheffield Hallam University</w:t>
              </w:r>
              <w:r>
                <w:rPr>
                  <w:noProof/>
                </w:rPr>
                <w:t>. Retrieved from Examining victims' experiences of comminity protection notices in managing anti-social behaviour: https://shura.shu.ac.uk/29697/</w:t>
              </w:r>
            </w:p>
            <w:p w14:paraId="36E8DB1A" w14:textId="77777777" w:rsidR="00475B78" w:rsidRDefault="00475B78" w:rsidP="00475B78">
              <w:pPr>
                <w:pStyle w:val="Bibliography"/>
                <w:ind w:left="720" w:hanging="720"/>
                <w:rPr>
                  <w:noProof/>
                </w:rPr>
              </w:pPr>
              <w:r>
                <w:rPr>
                  <w:i/>
                  <w:iCs/>
                  <w:noProof/>
                </w:rPr>
                <w:t>South Wales Police &amp; Crime Plan 2023-27.</w:t>
              </w:r>
              <w:r>
                <w:rPr>
                  <w:noProof/>
                </w:rPr>
                <w:t xml:space="preserve"> (2023). Retrieved from South Wales Commisioner.org: https://www.southwalescommissioner.org.uk/wp-content/uploads/2024/02/crp005-crime-plan-202327-final.pdf</w:t>
              </w:r>
            </w:p>
            <w:p w14:paraId="1E2A3A35" w14:textId="77777777" w:rsidR="00475B78" w:rsidRDefault="00475B78" w:rsidP="00475B78">
              <w:pPr>
                <w:pStyle w:val="Bibliography"/>
                <w:ind w:left="720" w:hanging="720"/>
                <w:rPr>
                  <w:noProof/>
                </w:rPr>
              </w:pPr>
              <w:r>
                <w:rPr>
                  <w:noProof/>
                </w:rPr>
                <w:t xml:space="preserve">South Wales Police. (2022). </w:t>
              </w:r>
              <w:r>
                <w:rPr>
                  <w:i/>
                  <w:iCs/>
                  <w:noProof/>
                </w:rPr>
                <w:t>Use of Force January - March 2022.</w:t>
              </w:r>
              <w:r>
                <w:rPr>
                  <w:noProof/>
                </w:rPr>
                <w:t xml:space="preserve"> Retrieved from https://www.south-wales.police.uk/SysSiteAssets/media/images/south-wales/about-us/stats-and-data/documentsuof-infographic-jan-march-22.jpg</w:t>
              </w:r>
            </w:p>
            <w:p w14:paraId="5507BADA" w14:textId="77777777" w:rsidR="00475B78" w:rsidRDefault="00475B78" w:rsidP="00475B78">
              <w:pPr>
                <w:pStyle w:val="Bibliography"/>
                <w:ind w:left="720" w:hanging="720"/>
                <w:rPr>
                  <w:noProof/>
                </w:rPr>
              </w:pPr>
              <w:r>
                <w:rPr>
                  <w:noProof/>
                </w:rPr>
                <w:t xml:space="preserve">South Wales Police. (2024). </w:t>
              </w:r>
              <w:r>
                <w:rPr>
                  <w:i/>
                  <w:iCs/>
                  <w:noProof/>
                </w:rPr>
                <w:t>Neighbourhood Policing.</w:t>
              </w:r>
              <w:r>
                <w:rPr>
                  <w:noProof/>
                </w:rPr>
                <w:t xml:space="preserve"> Retrieved from South Wales Police: https://www.south-wales.police.uk/police-forces/south-wales-police/areas/about-us/about-us/neighbourhood-policing/</w:t>
              </w:r>
            </w:p>
            <w:p w14:paraId="24980E7F" w14:textId="77777777" w:rsidR="00475B78" w:rsidRDefault="00475B78" w:rsidP="00475B78">
              <w:pPr>
                <w:pStyle w:val="Bibliography"/>
                <w:ind w:left="720" w:hanging="720"/>
                <w:rPr>
                  <w:noProof/>
                </w:rPr>
              </w:pPr>
              <w:r>
                <w:rPr>
                  <w:noProof/>
                </w:rPr>
                <w:t xml:space="preserve">South Wales Police. (2024). </w:t>
              </w:r>
              <w:r>
                <w:rPr>
                  <w:i/>
                  <w:iCs/>
                  <w:noProof/>
                </w:rPr>
                <w:t>Policing with Purpose.</w:t>
              </w:r>
              <w:r>
                <w:rPr>
                  <w:noProof/>
                </w:rPr>
                <w:t xml:space="preserve"> Retrieved from https://www.south-wales.police.uk/police-forces/south-wales-police/areas/about-us/about-us/policing-with-purpose/</w:t>
              </w:r>
            </w:p>
            <w:p w14:paraId="7870D4AE" w14:textId="77777777" w:rsidR="00475B78" w:rsidRDefault="00475B78" w:rsidP="00475B78">
              <w:pPr>
                <w:pStyle w:val="Bibliography"/>
                <w:ind w:left="720" w:hanging="720"/>
                <w:rPr>
                  <w:noProof/>
                </w:rPr>
              </w:pPr>
              <w:r>
                <w:rPr>
                  <w:noProof/>
                </w:rPr>
                <w:t>Surrey Police. (2022, August 04). Retrieved from https://www.surrey.police.uk/SysSiteAssets/foi-media/surrey/policies/repeat-victim-v4-08.2022.pdf</w:t>
              </w:r>
            </w:p>
            <w:p w14:paraId="1B9C2068" w14:textId="77777777" w:rsidR="00475B78" w:rsidRDefault="00475B78" w:rsidP="00475B78">
              <w:pPr>
                <w:pStyle w:val="Bibliography"/>
                <w:ind w:left="720" w:hanging="720"/>
                <w:rPr>
                  <w:noProof/>
                </w:rPr>
              </w:pPr>
              <w:r>
                <w:rPr>
                  <w:noProof/>
                </w:rPr>
                <w:t xml:space="preserve">Women's Aid. (2023, January). </w:t>
              </w:r>
              <w:r>
                <w:rPr>
                  <w:i/>
                  <w:iCs/>
                  <w:noProof/>
                </w:rPr>
                <w:t>The Domestic abuse report 2023: The Annual Audit.</w:t>
              </w:r>
              <w:r>
                <w:rPr>
                  <w:noProof/>
                </w:rPr>
                <w:t xml:space="preserve"> Retrieved from Women's Aid: https://www.womensaid.org.uk/wp-content/uploads/2023/01/Annual-Audit-2023-Briefing-FINAL-1.pdf</w:t>
              </w:r>
            </w:p>
            <w:p w14:paraId="4F93FFBC" w14:textId="77777777" w:rsidR="00475B78" w:rsidRDefault="00475B78" w:rsidP="00475B78">
              <w:pPr>
                <w:pStyle w:val="Bibliography"/>
                <w:ind w:left="720" w:hanging="720"/>
                <w:rPr>
                  <w:noProof/>
                </w:rPr>
              </w:pPr>
              <w:r>
                <w:rPr>
                  <w:noProof/>
                </w:rPr>
                <w:t xml:space="preserve">Women's Aid. (2024). </w:t>
              </w:r>
              <w:r>
                <w:rPr>
                  <w:i/>
                  <w:iCs/>
                  <w:noProof/>
                </w:rPr>
                <w:t>What is domestic abuse?</w:t>
              </w:r>
              <w:r>
                <w:rPr>
                  <w:noProof/>
                </w:rPr>
                <w:t xml:space="preserve"> Retrieved from https://www.womensaid.org.uk/information-support/what-is-domestic-abuse/</w:t>
              </w:r>
            </w:p>
            <w:p w14:paraId="2CA269B2" w14:textId="77777777" w:rsidR="00265C8F" w:rsidRDefault="00265C8F" w:rsidP="00475B78">
              <w:r>
                <w:rPr>
                  <w:b/>
                  <w:bCs/>
                  <w:noProof/>
                </w:rPr>
                <w:fldChar w:fldCharType="end"/>
              </w:r>
            </w:p>
          </w:sdtContent>
        </w:sdt>
      </w:sdtContent>
    </w:sdt>
    <w:p w14:paraId="6DBDA80E" w14:textId="77777777" w:rsidR="00265C8F" w:rsidRDefault="00265C8F" w:rsidP="00265C8F">
      <w:pPr>
        <w:rPr>
          <w:rFonts w:cstheme="minorHAnsi"/>
        </w:rPr>
      </w:pPr>
    </w:p>
    <w:p w14:paraId="1FE50B7D" w14:textId="77777777" w:rsidR="00265C8F" w:rsidRPr="00F9196E" w:rsidRDefault="00265C8F" w:rsidP="00265C8F">
      <w:pPr>
        <w:rPr>
          <w:rFonts w:cstheme="minorHAnsi"/>
        </w:rPr>
      </w:pPr>
    </w:p>
    <w:p w14:paraId="30F66B31" w14:textId="77777777" w:rsidR="00265C8F" w:rsidRPr="00F9196E" w:rsidRDefault="00265C8F" w:rsidP="00265C8F">
      <w:pPr>
        <w:rPr>
          <w:rFonts w:cstheme="minorHAnsi"/>
        </w:rPr>
      </w:pPr>
    </w:p>
    <w:p w14:paraId="787AF3CA" w14:textId="77777777" w:rsidR="00265C8F" w:rsidRPr="00F9196E" w:rsidRDefault="00265C8F" w:rsidP="00265C8F">
      <w:pPr>
        <w:rPr>
          <w:rFonts w:cstheme="minorHAnsi"/>
        </w:rPr>
      </w:pPr>
    </w:p>
    <w:p w14:paraId="197D7686" w14:textId="40B05A3C" w:rsidR="00D67E9B" w:rsidRDefault="00D67E9B" w:rsidP="001516AA"/>
    <w:p w14:paraId="02CA02D7" w14:textId="53DA1C0F" w:rsidR="00DF792C" w:rsidRDefault="00B83B51" w:rsidP="00274D85">
      <w:pPr>
        <w:pStyle w:val="NormalWeb"/>
        <w:spacing w:before="0" w:beforeAutospacing="0" w:after="0" w:afterAutospacing="0"/>
        <w:rPr>
          <w:rFonts w:ascii="Calibri" w:hAnsi="Calibri" w:cs="Calibri"/>
          <w:sz w:val="22"/>
          <w:szCs w:val="22"/>
        </w:rPr>
      </w:pPr>
      <w:r>
        <w:rPr>
          <w:rFonts w:ascii="Arial" w:hAnsi="Arial" w:cs="Arial"/>
          <w:color w:val="000000"/>
          <w:spacing w:val="3"/>
          <w:sz w:val="27"/>
          <w:szCs w:val="27"/>
        </w:rPr>
        <w:t xml:space="preserve"> </w:t>
      </w:r>
    </w:p>
    <w:p w14:paraId="05200FEC" w14:textId="77777777" w:rsidR="00417DD1" w:rsidRDefault="00417DD1" w:rsidP="00274D85">
      <w:pPr>
        <w:pStyle w:val="NormalWeb"/>
        <w:spacing w:before="0" w:beforeAutospacing="0" w:after="0" w:afterAutospacing="0"/>
        <w:rPr>
          <w:rFonts w:ascii="Calibri" w:hAnsi="Calibri" w:cs="Calibri"/>
          <w:sz w:val="22"/>
          <w:szCs w:val="22"/>
        </w:rPr>
      </w:pPr>
    </w:p>
    <w:sdt>
      <w:sdtPr>
        <w:rPr>
          <w:rFonts w:ascii="Times New Roman" w:eastAsia="Times New Roman" w:hAnsi="Times New Roman" w:cs="Times New Roman"/>
          <w:color w:val="auto"/>
          <w:sz w:val="24"/>
          <w:szCs w:val="24"/>
        </w:rPr>
        <w:id w:val="-84696298"/>
        <w:docPartObj>
          <w:docPartGallery w:val="Bibliographies"/>
          <w:docPartUnique/>
        </w:docPartObj>
      </w:sdtPr>
      <w:sdtEndPr/>
      <w:sdtContent>
        <w:p w14:paraId="64F4C3DF" w14:textId="050556E5" w:rsidR="00274D85" w:rsidRDefault="00274D85" w:rsidP="00D67E9B">
          <w:pPr>
            <w:pStyle w:val="Heading1"/>
            <w:rPr>
              <w:rFonts w:ascii="Calibri" w:hAnsi="Calibri" w:cs="Calibri"/>
              <w:sz w:val="22"/>
              <w:szCs w:val="22"/>
            </w:rPr>
          </w:pPr>
        </w:p>
        <w:p w14:paraId="5151A82C" w14:textId="77777777" w:rsidR="00274D85" w:rsidRDefault="00274D85" w:rsidP="00274D85">
          <w:pPr>
            <w:pStyle w:val="NormalWeb"/>
            <w:spacing w:before="0" w:beforeAutospacing="0" w:after="0" w:afterAutospacing="0"/>
            <w:rPr>
              <w:rFonts w:ascii="Calibri" w:hAnsi="Calibri" w:cs="Calibri"/>
              <w:sz w:val="22"/>
              <w:szCs w:val="22"/>
            </w:rPr>
          </w:pPr>
        </w:p>
        <w:p w14:paraId="0EB2352E" w14:textId="77777777" w:rsidR="00CC6497" w:rsidRDefault="00B347ED"/>
      </w:sdtContent>
    </w:sdt>
    <w:sectPr w:rsidR="00CC6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2402A4"/>
    <w:multiLevelType w:val="multilevel"/>
    <w:tmpl w:val="DA626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868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D85"/>
    <w:rsid w:val="000074F1"/>
    <w:rsid w:val="00017D97"/>
    <w:rsid w:val="000206FC"/>
    <w:rsid w:val="0002297B"/>
    <w:rsid w:val="0003574A"/>
    <w:rsid w:val="00037317"/>
    <w:rsid w:val="00042C81"/>
    <w:rsid w:val="00044080"/>
    <w:rsid w:val="00046187"/>
    <w:rsid w:val="00053B28"/>
    <w:rsid w:val="00054980"/>
    <w:rsid w:val="0005746A"/>
    <w:rsid w:val="00060645"/>
    <w:rsid w:val="0007009F"/>
    <w:rsid w:val="000742AF"/>
    <w:rsid w:val="00083C0B"/>
    <w:rsid w:val="00086499"/>
    <w:rsid w:val="0008687A"/>
    <w:rsid w:val="00092EC6"/>
    <w:rsid w:val="0009356F"/>
    <w:rsid w:val="000959DC"/>
    <w:rsid w:val="000A52FB"/>
    <w:rsid w:val="000A53C1"/>
    <w:rsid w:val="000A7F2B"/>
    <w:rsid w:val="000B17FF"/>
    <w:rsid w:val="000B1996"/>
    <w:rsid w:val="000C0869"/>
    <w:rsid w:val="000D105A"/>
    <w:rsid w:val="000D2865"/>
    <w:rsid w:val="000D586A"/>
    <w:rsid w:val="000E0870"/>
    <w:rsid w:val="000E37E9"/>
    <w:rsid w:val="000E3C05"/>
    <w:rsid w:val="000F08CB"/>
    <w:rsid w:val="0010509B"/>
    <w:rsid w:val="0011064C"/>
    <w:rsid w:val="00113EFB"/>
    <w:rsid w:val="00120CCD"/>
    <w:rsid w:val="00121C48"/>
    <w:rsid w:val="00131036"/>
    <w:rsid w:val="001456B9"/>
    <w:rsid w:val="001516AA"/>
    <w:rsid w:val="00167C3F"/>
    <w:rsid w:val="001716B8"/>
    <w:rsid w:val="00187FD2"/>
    <w:rsid w:val="001908BB"/>
    <w:rsid w:val="001A5C1C"/>
    <w:rsid w:val="001A7407"/>
    <w:rsid w:val="001B2195"/>
    <w:rsid w:val="001B3D16"/>
    <w:rsid w:val="001B5162"/>
    <w:rsid w:val="001B7BF5"/>
    <w:rsid w:val="001C21E4"/>
    <w:rsid w:val="001C42AF"/>
    <w:rsid w:val="001C46CE"/>
    <w:rsid w:val="001D2FAC"/>
    <w:rsid w:val="001F23BC"/>
    <w:rsid w:val="00215BAD"/>
    <w:rsid w:val="002217F8"/>
    <w:rsid w:val="00236A64"/>
    <w:rsid w:val="00243AE3"/>
    <w:rsid w:val="00243FE6"/>
    <w:rsid w:val="00244148"/>
    <w:rsid w:val="00246517"/>
    <w:rsid w:val="0025140D"/>
    <w:rsid w:val="002553CD"/>
    <w:rsid w:val="00256C13"/>
    <w:rsid w:val="00260E7A"/>
    <w:rsid w:val="00261E76"/>
    <w:rsid w:val="00263796"/>
    <w:rsid w:val="00265C8F"/>
    <w:rsid w:val="00274D85"/>
    <w:rsid w:val="00276832"/>
    <w:rsid w:val="0028228F"/>
    <w:rsid w:val="00286BCC"/>
    <w:rsid w:val="00292B52"/>
    <w:rsid w:val="00292E9A"/>
    <w:rsid w:val="00294163"/>
    <w:rsid w:val="002961CC"/>
    <w:rsid w:val="0029769A"/>
    <w:rsid w:val="002A3BE7"/>
    <w:rsid w:val="002B09D5"/>
    <w:rsid w:val="002B1A18"/>
    <w:rsid w:val="002B23E2"/>
    <w:rsid w:val="002C078C"/>
    <w:rsid w:val="002D3827"/>
    <w:rsid w:val="002E2633"/>
    <w:rsid w:val="002E3601"/>
    <w:rsid w:val="002E7E51"/>
    <w:rsid w:val="002F40DA"/>
    <w:rsid w:val="002F50BC"/>
    <w:rsid w:val="00307C93"/>
    <w:rsid w:val="00312CD9"/>
    <w:rsid w:val="00315FFD"/>
    <w:rsid w:val="0032040B"/>
    <w:rsid w:val="00321805"/>
    <w:rsid w:val="0033519D"/>
    <w:rsid w:val="00341EEA"/>
    <w:rsid w:val="00344119"/>
    <w:rsid w:val="0034492A"/>
    <w:rsid w:val="0035598B"/>
    <w:rsid w:val="00356360"/>
    <w:rsid w:val="00367CE3"/>
    <w:rsid w:val="00371AE4"/>
    <w:rsid w:val="0039105B"/>
    <w:rsid w:val="003B61DE"/>
    <w:rsid w:val="003C72C6"/>
    <w:rsid w:val="003D2214"/>
    <w:rsid w:val="003D300A"/>
    <w:rsid w:val="004001E2"/>
    <w:rsid w:val="004163C7"/>
    <w:rsid w:val="00417DD1"/>
    <w:rsid w:val="00422696"/>
    <w:rsid w:val="00437C93"/>
    <w:rsid w:val="004417E7"/>
    <w:rsid w:val="00450A9A"/>
    <w:rsid w:val="004518EB"/>
    <w:rsid w:val="00475B78"/>
    <w:rsid w:val="0047708C"/>
    <w:rsid w:val="00483516"/>
    <w:rsid w:val="00485DFC"/>
    <w:rsid w:val="00487BF1"/>
    <w:rsid w:val="00492405"/>
    <w:rsid w:val="004A1629"/>
    <w:rsid w:val="004A7A82"/>
    <w:rsid w:val="004B4347"/>
    <w:rsid w:val="004B5B4B"/>
    <w:rsid w:val="004B6E5C"/>
    <w:rsid w:val="004C3A92"/>
    <w:rsid w:val="004C7087"/>
    <w:rsid w:val="004D55AB"/>
    <w:rsid w:val="004E7493"/>
    <w:rsid w:val="004E7AAF"/>
    <w:rsid w:val="004E7D0F"/>
    <w:rsid w:val="004F0C31"/>
    <w:rsid w:val="004F4077"/>
    <w:rsid w:val="00502471"/>
    <w:rsid w:val="00507452"/>
    <w:rsid w:val="00507A50"/>
    <w:rsid w:val="00515288"/>
    <w:rsid w:val="005155B6"/>
    <w:rsid w:val="00523292"/>
    <w:rsid w:val="00527926"/>
    <w:rsid w:val="00540215"/>
    <w:rsid w:val="00545E25"/>
    <w:rsid w:val="00547353"/>
    <w:rsid w:val="00550291"/>
    <w:rsid w:val="00553953"/>
    <w:rsid w:val="0055502F"/>
    <w:rsid w:val="0055712C"/>
    <w:rsid w:val="0057396F"/>
    <w:rsid w:val="005751EA"/>
    <w:rsid w:val="00584060"/>
    <w:rsid w:val="00584960"/>
    <w:rsid w:val="00584F5A"/>
    <w:rsid w:val="0059479D"/>
    <w:rsid w:val="005A7631"/>
    <w:rsid w:val="005B160A"/>
    <w:rsid w:val="005C01E5"/>
    <w:rsid w:val="005D12F3"/>
    <w:rsid w:val="005D490D"/>
    <w:rsid w:val="005D679B"/>
    <w:rsid w:val="005E002C"/>
    <w:rsid w:val="005E445A"/>
    <w:rsid w:val="005E4D08"/>
    <w:rsid w:val="005F4B41"/>
    <w:rsid w:val="006020D0"/>
    <w:rsid w:val="00624AA9"/>
    <w:rsid w:val="006374D9"/>
    <w:rsid w:val="00637638"/>
    <w:rsid w:val="00645BC0"/>
    <w:rsid w:val="00653E28"/>
    <w:rsid w:val="0066322F"/>
    <w:rsid w:val="00671E9F"/>
    <w:rsid w:val="00676E5B"/>
    <w:rsid w:val="006834E4"/>
    <w:rsid w:val="00691249"/>
    <w:rsid w:val="006968B9"/>
    <w:rsid w:val="006A033C"/>
    <w:rsid w:val="006B25F2"/>
    <w:rsid w:val="006B5F50"/>
    <w:rsid w:val="006C2100"/>
    <w:rsid w:val="006C26F7"/>
    <w:rsid w:val="006D1B56"/>
    <w:rsid w:val="006D2860"/>
    <w:rsid w:val="006E1553"/>
    <w:rsid w:val="006E5286"/>
    <w:rsid w:val="006F655A"/>
    <w:rsid w:val="00716C16"/>
    <w:rsid w:val="007173B5"/>
    <w:rsid w:val="00717843"/>
    <w:rsid w:val="0072662F"/>
    <w:rsid w:val="0073138A"/>
    <w:rsid w:val="00734897"/>
    <w:rsid w:val="00735DDB"/>
    <w:rsid w:val="007413DB"/>
    <w:rsid w:val="00763B81"/>
    <w:rsid w:val="00770863"/>
    <w:rsid w:val="007924F6"/>
    <w:rsid w:val="00796AA4"/>
    <w:rsid w:val="007976C1"/>
    <w:rsid w:val="007A25D1"/>
    <w:rsid w:val="007A2ACE"/>
    <w:rsid w:val="007A63A4"/>
    <w:rsid w:val="007C2E42"/>
    <w:rsid w:val="007E16C1"/>
    <w:rsid w:val="007E3098"/>
    <w:rsid w:val="007E427D"/>
    <w:rsid w:val="007F32B4"/>
    <w:rsid w:val="008119C3"/>
    <w:rsid w:val="0081652F"/>
    <w:rsid w:val="00831A3F"/>
    <w:rsid w:val="00840530"/>
    <w:rsid w:val="008414C0"/>
    <w:rsid w:val="00842565"/>
    <w:rsid w:val="00856164"/>
    <w:rsid w:val="00860D6D"/>
    <w:rsid w:val="008715E2"/>
    <w:rsid w:val="00874180"/>
    <w:rsid w:val="00880F0C"/>
    <w:rsid w:val="00881B3C"/>
    <w:rsid w:val="00893CA2"/>
    <w:rsid w:val="00897323"/>
    <w:rsid w:val="008A7A51"/>
    <w:rsid w:val="008B4B13"/>
    <w:rsid w:val="008C082F"/>
    <w:rsid w:val="008D6369"/>
    <w:rsid w:val="008D71BE"/>
    <w:rsid w:val="008F1224"/>
    <w:rsid w:val="008F3297"/>
    <w:rsid w:val="00912903"/>
    <w:rsid w:val="00912CC8"/>
    <w:rsid w:val="0091460E"/>
    <w:rsid w:val="00922281"/>
    <w:rsid w:val="00922EE4"/>
    <w:rsid w:val="00931657"/>
    <w:rsid w:val="00945263"/>
    <w:rsid w:val="0095131E"/>
    <w:rsid w:val="00957A7A"/>
    <w:rsid w:val="00961C04"/>
    <w:rsid w:val="009660EA"/>
    <w:rsid w:val="00967EE1"/>
    <w:rsid w:val="0098369E"/>
    <w:rsid w:val="00984E4D"/>
    <w:rsid w:val="00990379"/>
    <w:rsid w:val="009923E9"/>
    <w:rsid w:val="009970A4"/>
    <w:rsid w:val="0099741B"/>
    <w:rsid w:val="009A51ED"/>
    <w:rsid w:val="009A7889"/>
    <w:rsid w:val="009B47C7"/>
    <w:rsid w:val="009C4B05"/>
    <w:rsid w:val="009C4C38"/>
    <w:rsid w:val="009C6635"/>
    <w:rsid w:val="009C7519"/>
    <w:rsid w:val="00A30DFA"/>
    <w:rsid w:val="00A4274C"/>
    <w:rsid w:val="00A44222"/>
    <w:rsid w:val="00A52381"/>
    <w:rsid w:val="00A575C3"/>
    <w:rsid w:val="00A62A20"/>
    <w:rsid w:val="00A66797"/>
    <w:rsid w:val="00A707A1"/>
    <w:rsid w:val="00A70EF6"/>
    <w:rsid w:val="00A80742"/>
    <w:rsid w:val="00A92FBD"/>
    <w:rsid w:val="00AB78D7"/>
    <w:rsid w:val="00AC2689"/>
    <w:rsid w:val="00AC2C8F"/>
    <w:rsid w:val="00AC2F54"/>
    <w:rsid w:val="00AC5036"/>
    <w:rsid w:val="00AD22D6"/>
    <w:rsid w:val="00AD37F6"/>
    <w:rsid w:val="00AD748D"/>
    <w:rsid w:val="00AD7F90"/>
    <w:rsid w:val="00AE1736"/>
    <w:rsid w:val="00AE3BE1"/>
    <w:rsid w:val="00AF52EE"/>
    <w:rsid w:val="00AF669C"/>
    <w:rsid w:val="00B0311D"/>
    <w:rsid w:val="00B03139"/>
    <w:rsid w:val="00B119FB"/>
    <w:rsid w:val="00B232E2"/>
    <w:rsid w:val="00B357F4"/>
    <w:rsid w:val="00B62BA6"/>
    <w:rsid w:val="00B62F2E"/>
    <w:rsid w:val="00B672F6"/>
    <w:rsid w:val="00B744BE"/>
    <w:rsid w:val="00B74CE3"/>
    <w:rsid w:val="00B756AD"/>
    <w:rsid w:val="00B76DF5"/>
    <w:rsid w:val="00B83B51"/>
    <w:rsid w:val="00B90965"/>
    <w:rsid w:val="00B91705"/>
    <w:rsid w:val="00B94AC7"/>
    <w:rsid w:val="00BA0EBE"/>
    <w:rsid w:val="00BB1895"/>
    <w:rsid w:val="00BB2B1A"/>
    <w:rsid w:val="00BC519E"/>
    <w:rsid w:val="00BF0718"/>
    <w:rsid w:val="00C017A3"/>
    <w:rsid w:val="00C10527"/>
    <w:rsid w:val="00C10704"/>
    <w:rsid w:val="00C10AA6"/>
    <w:rsid w:val="00C149DA"/>
    <w:rsid w:val="00C23712"/>
    <w:rsid w:val="00C41093"/>
    <w:rsid w:val="00C4339D"/>
    <w:rsid w:val="00C5383A"/>
    <w:rsid w:val="00C53F65"/>
    <w:rsid w:val="00C56BFA"/>
    <w:rsid w:val="00C717C3"/>
    <w:rsid w:val="00C8438D"/>
    <w:rsid w:val="00C93A6B"/>
    <w:rsid w:val="00CA0109"/>
    <w:rsid w:val="00CA085E"/>
    <w:rsid w:val="00CA7283"/>
    <w:rsid w:val="00CB364E"/>
    <w:rsid w:val="00CB49DC"/>
    <w:rsid w:val="00CB53FA"/>
    <w:rsid w:val="00CB59E6"/>
    <w:rsid w:val="00CC6497"/>
    <w:rsid w:val="00CD50F4"/>
    <w:rsid w:val="00CE51C7"/>
    <w:rsid w:val="00CF3093"/>
    <w:rsid w:val="00D1033C"/>
    <w:rsid w:val="00D33783"/>
    <w:rsid w:val="00D36B61"/>
    <w:rsid w:val="00D47DB9"/>
    <w:rsid w:val="00D545B9"/>
    <w:rsid w:val="00D60D17"/>
    <w:rsid w:val="00D67C8E"/>
    <w:rsid w:val="00D67E9B"/>
    <w:rsid w:val="00D76CCA"/>
    <w:rsid w:val="00D80EAD"/>
    <w:rsid w:val="00D92DCC"/>
    <w:rsid w:val="00D954B4"/>
    <w:rsid w:val="00DA5FF1"/>
    <w:rsid w:val="00DA76EC"/>
    <w:rsid w:val="00DB3F0A"/>
    <w:rsid w:val="00DB7FD3"/>
    <w:rsid w:val="00DD58EE"/>
    <w:rsid w:val="00DF792C"/>
    <w:rsid w:val="00E02134"/>
    <w:rsid w:val="00E1144E"/>
    <w:rsid w:val="00E13393"/>
    <w:rsid w:val="00E17CDF"/>
    <w:rsid w:val="00E22B1F"/>
    <w:rsid w:val="00E306FC"/>
    <w:rsid w:val="00E54011"/>
    <w:rsid w:val="00E629C5"/>
    <w:rsid w:val="00E66456"/>
    <w:rsid w:val="00E66993"/>
    <w:rsid w:val="00E7462A"/>
    <w:rsid w:val="00E747EE"/>
    <w:rsid w:val="00E94F8C"/>
    <w:rsid w:val="00EA4920"/>
    <w:rsid w:val="00EB1F07"/>
    <w:rsid w:val="00EC1456"/>
    <w:rsid w:val="00EC1D7D"/>
    <w:rsid w:val="00EE2191"/>
    <w:rsid w:val="00EE3C0E"/>
    <w:rsid w:val="00EE691B"/>
    <w:rsid w:val="00EF5CF0"/>
    <w:rsid w:val="00F01B9B"/>
    <w:rsid w:val="00F0286D"/>
    <w:rsid w:val="00F030D5"/>
    <w:rsid w:val="00F1255A"/>
    <w:rsid w:val="00F33418"/>
    <w:rsid w:val="00F37D71"/>
    <w:rsid w:val="00F41DF5"/>
    <w:rsid w:val="00F4232A"/>
    <w:rsid w:val="00F4774F"/>
    <w:rsid w:val="00F67602"/>
    <w:rsid w:val="00F712E1"/>
    <w:rsid w:val="00F72241"/>
    <w:rsid w:val="00F7526B"/>
    <w:rsid w:val="00F85CF1"/>
    <w:rsid w:val="00F908D1"/>
    <w:rsid w:val="00FA215E"/>
    <w:rsid w:val="00FB589E"/>
    <w:rsid w:val="00FC2A96"/>
    <w:rsid w:val="00FC2C34"/>
    <w:rsid w:val="00FC6483"/>
    <w:rsid w:val="00FD0ACE"/>
    <w:rsid w:val="00FD4564"/>
    <w:rsid w:val="00FE2766"/>
    <w:rsid w:val="00FF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9E9F1"/>
  <w15:chartTrackingRefBased/>
  <w15:docId w15:val="{87DBEAFA-226B-4519-9012-5B7D6AC52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60E"/>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274D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4D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4D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4D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4D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4D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D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D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D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D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4D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4D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4D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4D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4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D85"/>
    <w:rPr>
      <w:rFonts w:eastAsiaTheme="majorEastAsia" w:cstheme="majorBidi"/>
      <w:color w:val="272727" w:themeColor="text1" w:themeTint="D8"/>
    </w:rPr>
  </w:style>
  <w:style w:type="paragraph" w:styleId="Title">
    <w:name w:val="Title"/>
    <w:basedOn w:val="Normal"/>
    <w:next w:val="Normal"/>
    <w:link w:val="TitleChar"/>
    <w:uiPriority w:val="10"/>
    <w:qFormat/>
    <w:rsid w:val="00274D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D85"/>
    <w:pPr>
      <w:spacing w:before="160"/>
      <w:jc w:val="center"/>
    </w:pPr>
    <w:rPr>
      <w:i/>
      <w:iCs/>
      <w:color w:val="404040" w:themeColor="text1" w:themeTint="BF"/>
    </w:rPr>
  </w:style>
  <w:style w:type="character" w:customStyle="1" w:styleId="QuoteChar">
    <w:name w:val="Quote Char"/>
    <w:basedOn w:val="DefaultParagraphFont"/>
    <w:link w:val="Quote"/>
    <w:uiPriority w:val="29"/>
    <w:rsid w:val="00274D85"/>
    <w:rPr>
      <w:i/>
      <w:iCs/>
      <w:color w:val="404040" w:themeColor="text1" w:themeTint="BF"/>
    </w:rPr>
  </w:style>
  <w:style w:type="paragraph" w:styleId="ListParagraph">
    <w:name w:val="List Paragraph"/>
    <w:basedOn w:val="Normal"/>
    <w:uiPriority w:val="34"/>
    <w:qFormat/>
    <w:rsid w:val="00274D85"/>
    <w:pPr>
      <w:ind w:left="720"/>
      <w:contextualSpacing/>
    </w:pPr>
  </w:style>
  <w:style w:type="character" w:styleId="IntenseEmphasis">
    <w:name w:val="Intense Emphasis"/>
    <w:basedOn w:val="DefaultParagraphFont"/>
    <w:uiPriority w:val="21"/>
    <w:qFormat/>
    <w:rsid w:val="00274D85"/>
    <w:rPr>
      <w:i/>
      <w:iCs/>
      <w:color w:val="2F5496" w:themeColor="accent1" w:themeShade="BF"/>
    </w:rPr>
  </w:style>
  <w:style w:type="paragraph" w:styleId="IntenseQuote">
    <w:name w:val="Intense Quote"/>
    <w:basedOn w:val="Normal"/>
    <w:next w:val="Normal"/>
    <w:link w:val="IntenseQuoteChar"/>
    <w:uiPriority w:val="30"/>
    <w:qFormat/>
    <w:rsid w:val="00274D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4D85"/>
    <w:rPr>
      <w:i/>
      <w:iCs/>
      <w:color w:val="2F5496" w:themeColor="accent1" w:themeShade="BF"/>
    </w:rPr>
  </w:style>
  <w:style w:type="character" w:styleId="IntenseReference">
    <w:name w:val="Intense Reference"/>
    <w:basedOn w:val="DefaultParagraphFont"/>
    <w:uiPriority w:val="32"/>
    <w:qFormat/>
    <w:rsid w:val="00274D85"/>
    <w:rPr>
      <w:b/>
      <w:bCs/>
      <w:smallCaps/>
      <w:color w:val="2F5496" w:themeColor="accent1" w:themeShade="BF"/>
      <w:spacing w:val="5"/>
    </w:rPr>
  </w:style>
  <w:style w:type="paragraph" w:styleId="NormalWeb">
    <w:name w:val="Normal (Web)"/>
    <w:basedOn w:val="Normal"/>
    <w:uiPriority w:val="99"/>
    <w:unhideWhenUsed/>
    <w:rsid w:val="00274D85"/>
    <w:pPr>
      <w:spacing w:before="100" w:beforeAutospacing="1" w:after="100" w:afterAutospacing="1"/>
    </w:pPr>
  </w:style>
  <w:style w:type="character" w:styleId="Hyperlink">
    <w:name w:val="Hyperlink"/>
    <w:basedOn w:val="DefaultParagraphFont"/>
    <w:uiPriority w:val="99"/>
    <w:unhideWhenUsed/>
    <w:rsid w:val="00EA4920"/>
    <w:rPr>
      <w:color w:val="0000FF"/>
      <w:u w:val="single"/>
    </w:rPr>
  </w:style>
  <w:style w:type="character" w:styleId="FollowedHyperlink">
    <w:name w:val="FollowedHyperlink"/>
    <w:basedOn w:val="DefaultParagraphFont"/>
    <w:uiPriority w:val="99"/>
    <w:semiHidden/>
    <w:unhideWhenUsed/>
    <w:rsid w:val="00243FE6"/>
    <w:rPr>
      <w:color w:val="954F72" w:themeColor="followedHyperlink"/>
      <w:u w:val="single"/>
    </w:rPr>
  </w:style>
  <w:style w:type="paragraph" w:styleId="Bibliography">
    <w:name w:val="Bibliography"/>
    <w:basedOn w:val="Normal"/>
    <w:next w:val="Normal"/>
    <w:uiPriority w:val="37"/>
    <w:unhideWhenUsed/>
    <w:rsid w:val="00FE2766"/>
  </w:style>
  <w:style w:type="character" w:styleId="UnresolvedMention">
    <w:name w:val="Unresolved Mention"/>
    <w:basedOn w:val="DefaultParagraphFont"/>
    <w:uiPriority w:val="99"/>
    <w:semiHidden/>
    <w:unhideWhenUsed/>
    <w:rsid w:val="00E746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04517">
      <w:bodyDiv w:val="1"/>
      <w:marLeft w:val="0"/>
      <w:marRight w:val="0"/>
      <w:marTop w:val="0"/>
      <w:marBottom w:val="0"/>
      <w:divBdr>
        <w:top w:val="none" w:sz="0" w:space="0" w:color="auto"/>
        <w:left w:val="none" w:sz="0" w:space="0" w:color="auto"/>
        <w:bottom w:val="none" w:sz="0" w:space="0" w:color="auto"/>
        <w:right w:val="none" w:sz="0" w:space="0" w:color="auto"/>
      </w:divBdr>
    </w:div>
    <w:div w:id="36901010">
      <w:bodyDiv w:val="1"/>
      <w:marLeft w:val="0"/>
      <w:marRight w:val="0"/>
      <w:marTop w:val="0"/>
      <w:marBottom w:val="0"/>
      <w:divBdr>
        <w:top w:val="none" w:sz="0" w:space="0" w:color="auto"/>
        <w:left w:val="none" w:sz="0" w:space="0" w:color="auto"/>
        <w:bottom w:val="none" w:sz="0" w:space="0" w:color="auto"/>
        <w:right w:val="none" w:sz="0" w:space="0" w:color="auto"/>
      </w:divBdr>
    </w:div>
    <w:div w:id="39089084">
      <w:bodyDiv w:val="1"/>
      <w:marLeft w:val="0"/>
      <w:marRight w:val="0"/>
      <w:marTop w:val="0"/>
      <w:marBottom w:val="0"/>
      <w:divBdr>
        <w:top w:val="none" w:sz="0" w:space="0" w:color="auto"/>
        <w:left w:val="none" w:sz="0" w:space="0" w:color="auto"/>
        <w:bottom w:val="none" w:sz="0" w:space="0" w:color="auto"/>
        <w:right w:val="none" w:sz="0" w:space="0" w:color="auto"/>
      </w:divBdr>
    </w:div>
    <w:div w:id="66388982">
      <w:bodyDiv w:val="1"/>
      <w:marLeft w:val="0"/>
      <w:marRight w:val="0"/>
      <w:marTop w:val="0"/>
      <w:marBottom w:val="0"/>
      <w:divBdr>
        <w:top w:val="none" w:sz="0" w:space="0" w:color="auto"/>
        <w:left w:val="none" w:sz="0" w:space="0" w:color="auto"/>
        <w:bottom w:val="none" w:sz="0" w:space="0" w:color="auto"/>
        <w:right w:val="none" w:sz="0" w:space="0" w:color="auto"/>
      </w:divBdr>
    </w:div>
    <w:div w:id="91317500">
      <w:bodyDiv w:val="1"/>
      <w:marLeft w:val="0"/>
      <w:marRight w:val="0"/>
      <w:marTop w:val="0"/>
      <w:marBottom w:val="0"/>
      <w:divBdr>
        <w:top w:val="none" w:sz="0" w:space="0" w:color="auto"/>
        <w:left w:val="none" w:sz="0" w:space="0" w:color="auto"/>
        <w:bottom w:val="none" w:sz="0" w:space="0" w:color="auto"/>
        <w:right w:val="none" w:sz="0" w:space="0" w:color="auto"/>
      </w:divBdr>
    </w:div>
    <w:div w:id="109517660">
      <w:bodyDiv w:val="1"/>
      <w:marLeft w:val="0"/>
      <w:marRight w:val="0"/>
      <w:marTop w:val="0"/>
      <w:marBottom w:val="0"/>
      <w:divBdr>
        <w:top w:val="none" w:sz="0" w:space="0" w:color="auto"/>
        <w:left w:val="none" w:sz="0" w:space="0" w:color="auto"/>
        <w:bottom w:val="none" w:sz="0" w:space="0" w:color="auto"/>
        <w:right w:val="none" w:sz="0" w:space="0" w:color="auto"/>
      </w:divBdr>
    </w:div>
    <w:div w:id="124856021">
      <w:bodyDiv w:val="1"/>
      <w:marLeft w:val="0"/>
      <w:marRight w:val="0"/>
      <w:marTop w:val="0"/>
      <w:marBottom w:val="0"/>
      <w:divBdr>
        <w:top w:val="none" w:sz="0" w:space="0" w:color="auto"/>
        <w:left w:val="none" w:sz="0" w:space="0" w:color="auto"/>
        <w:bottom w:val="none" w:sz="0" w:space="0" w:color="auto"/>
        <w:right w:val="none" w:sz="0" w:space="0" w:color="auto"/>
      </w:divBdr>
    </w:div>
    <w:div w:id="137966392">
      <w:bodyDiv w:val="1"/>
      <w:marLeft w:val="0"/>
      <w:marRight w:val="0"/>
      <w:marTop w:val="0"/>
      <w:marBottom w:val="0"/>
      <w:divBdr>
        <w:top w:val="none" w:sz="0" w:space="0" w:color="auto"/>
        <w:left w:val="none" w:sz="0" w:space="0" w:color="auto"/>
        <w:bottom w:val="none" w:sz="0" w:space="0" w:color="auto"/>
        <w:right w:val="none" w:sz="0" w:space="0" w:color="auto"/>
      </w:divBdr>
    </w:div>
    <w:div w:id="148177888">
      <w:bodyDiv w:val="1"/>
      <w:marLeft w:val="0"/>
      <w:marRight w:val="0"/>
      <w:marTop w:val="0"/>
      <w:marBottom w:val="0"/>
      <w:divBdr>
        <w:top w:val="none" w:sz="0" w:space="0" w:color="auto"/>
        <w:left w:val="none" w:sz="0" w:space="0" w:color="auto"/>
        <w:bottom w:val="none" w:sz="0" w:space="0" w:color="auto"/>
        <w:right w:val="none" w:sz="0" w:space="0" w:color="auto"/>
      </w:divBdr>
    </w:div>
    <w:div w:id="162206592">
      <w:bodyDiv w:val="1"/>
      <w:marLeft w:val="0"/>
      <w:marRight w:val="0"/>
      <w:marTop w:val="0"/>
      <w:marBottom w:val="0"/>
      <w:divBdr>
        <w:top w:val="none" w:sz="0" w:space="0" w:color="auto"/>
        <w:left w:val="none" w:sz="0" w:space="0" w:color="auto"/>
        <w:bottom w:val="none" w:sz="0" w:space="0" w:color="auto"/>
        <w:right w:val="none" w:sz="0" w:space="0" w:color="auto"/>
      </w:divBdr>
    </w:div>
    <w:div w:id="173231462">
      <w:bodyDiv w:val="1"/>
      <w:marLeft w:val="0"/>
      <w:marRight w:val="0"/>
      <w:marTop w:val="0"/>
      <w:marBottom w:val="0"/>
      <w:divBdr>
        <w:top w:val="none" w:sz="0" w:space="0" w:color="auto"/>
        <w:left w:val="none" w:sz="0" w:space="0" w:color="auto"/>
        <w:bottom w:val="none" w:sz="0" w:space="0" w:color="auto"/>
        <w:right w:val="none" w:sz="0" w:space="0" w:color="auto"/>
      </w:divBdr>
    </w:div>
    <w:div w:id="177818337">
      <w:bodyDiv w:val="1"/>
      <w:marLeft w:val="0"/>
      <w:marRight w:val="0"/>
      <w:marTop w:val="0"/>
      <w:marBottom w:val="0"/>
      <w:divBdr>
        <w:top w:val="none" w:sz="0" w:space="0" w:color="auto"/>
        <w:left w:val="none" w:sz="0" w:space="0" w:color="auto"/>
        <w:bottom w:val="none" w:sz="0" w:space="0" w:color="auto"/>
        <w:right w:val="none" w:sz="0" w:space="0" w:color="auto"/>
      </w:divBdr>
    </w:div>
    <w:div w:id="188446671">
      <w:bodyDiv w:val="1"/>
      <w:marLeft w:val="0"/>
      <w:marRight w:val="0"/>
      <w:marTop w:val="0"/>
      <w:marBottom w:val="0"/>
      <w:divBdr>
        <w:top w:val="none" w:sz="0" w:space="0" w:color="auto"/>
        <w:left w:val="none" w:sz="0" w:space="0" w:color="auto"/>
        <w:bottom w:val="none" w:sz="0" w:space="0" w:color="auto"/>
        <w:right w:val="none" w:sz="0" w:space="0" w:color="auto"/>
      </w:divBdr>
    </w:div>
    <w:div w:id="191960274">
      <w:bodyDiv w:val="1"/>
      <w:marLeft w:val="0"/>
      <w:marRight w:val="0"/>
      <w:marTop w:val="0"/>
      <w:marBottom w:val="0"/>
      <w:divBdr>
        <w:top w:val="none" w:sz="0" w:space="0" w:color="auto"/>
        <w:left w:val="none" w:sz="0" w:space="0" w:color="auto"/>
        <w:bottom w:val="none" w:sz="0" w:space="0" w:color="auto"/>
        <w:right w:val="none" w:sz="0" w:space="0" w:color="auto"/>
      </w:divBdr>
    </w:div>
    <w:div w:id="201139095">
      <w:bodyDiv w:val="1"/>
      <w:marLeft w:val="0"/>
      <w:marRight w:val="0"/>
      <w:marTop w:val="0"/>
      <w:marBottom w:val="0"/>
      <w:divBdr>
        <w:top w:val="none" w:sz="0" w:space="0" w:color="auto"/>
        <w:left w:val="none" w:sz="0" w:space="0" w:color="auto"/>
        <w:bottom w:val="none" w:sz="0" w:space="0" w:color="auto"/>
        <w:right w:val="none" w:sz="0" w:space="0" w:color="auto"/>
      </w:divBdr>
    </w:div>
    <w:div w:id="231890465">
      <w:bodyDiv w:val="1"/>
      <w:marLeft w:val="0"/>
      <w:marRight w:val="0"/>
      <w:marTop w:val="0"/>
      <w:marBottom w:val="0"/>
      <w:divBdr>
        <w:top w:val="none" w:sz="0" w:space="0" w:color="auto"/>
        <w:left w:val="none" w:sz="0" w:space="0" w:color="auto"/>
        <w:bottom w:val="none" w:sz="0" w:space="0" w:color="auto"/>
        <w:right w:val="none" w:sz="0" w:space="0" w:color="auto"/>
      </w:divBdr>
    </w:div>
    <w:div w:id="233317588">
      <w:bodyDiv w:val="1"/>
      <w:marLeft w:val="0"/>
      <w:marRight w:val="0"/>
      <w:marTop w:val="0"/>
      <w:marBottom w:val="0"/>
      <w:divBdr>
        <w:top w:val="none" w:sz="0" w:space="0" w:color="auto"/>
        <w:left w:val="none" w:sz="0" w:space="0" w:color="auto"/>
        <w:bottom w:val="none" w:sz="0" w:space="0" w:color="auto"/>
        <w:right w:val="none" w:sz="0" w:space="0" w:color="auto"/>
      </w:divBdr>
    </w:div>
    <w:div w:id="279729346">
      <w:bodyDiv w:val="1"/>
      <w:marLeft w:val="0"/>
      <w:marRight w:val="0"/>
      <w:marTop w:val="0"/>
      <w:marBottom w:val="0"/>
      <w:divBdr>
        <w:top w:val="none" w:sz="0" w:space="0" w:color="auto"/>
        <w:left w:val="none" w:sz="0" w:space="0" w:color="auto"/>
        <w:bottom w:val="none" w:sz="0" w:space="0" w:color="auto"/>
        <w:right w:val="none" w:sz="0" w:space="0" w:color="auto"/>
      </w:divBdr>
    </w:div>
    <w:div w:id="282926688">
      <w:bodyDiv w:val="1"/>
      <w:marLeft w:val="0"/>
      <w:marRight w:val="0"/>
      <w:marTop w:val="0"/>
      <w:marBottom w:val="0"/>
      <w:divBdr>
        <w:top w:val="none" w:sz="0" w:space="0" w:color="auto"/>
        <w:left w:val="none" w:sz="0" w:space="0" w:color="auto"/>
        <w:bottom w:val="none" w:sz="0" w:space="0" w:color="auto"/>
        <w:right w:val="none" w:sz="0" w:space="0" w:color="auto"/>
      </w:divBdr>
    </w:div>
    <w:div w:id="283729996">
      <w:bodyDiv w:val="1"/>
      <w:marLeft w:val="0"/>
      <w:marRight w:val="0"/>
      <w:marTop w:val="0"/>
      <w:marBottom w:val="0"/>
      <w:divBdr>
        <w:top w:val="none" w:sz="0" w:space="0" w:color="auto"/>
        <w:left w:val="none" w:sz="0" w:space="0" w:color="auto"/>
        <w:bottom w:val="none" w:sz="0" w:space="0" w:color="auto"/>
        <w:right w:val="none" w:sz="0" w:space="0" w:color="auto"/>
      </w:divBdr>
    </w:div>
    <w:div w:id="293800669">
      <w:bodyDiv w:val="1"/>
      <w:marLeft w:val="0"/>
      <w:marRight w:val="0"/>
      <w:marTop w:val="0"/>
      <w:marBottom w:val="0"/>
      <w:divBdr>
        <w:top w:val="none" w:sz="0" w:space="0" w:color="auto"/>
        <w:left w:val="none" w:sz="0" w:space="0" w:color="auto"/>
        <w:bottom w:val="none" w:sz="0" w:space="0" w:color="auto"/>
        <w:right w:val="none" w:sz="0" w:space="0" w:color="auto"/>
      </w:divBdr>
    </w:div>
    <w:div w:id="311837289">
      <w:bodyDiv w:val="1"/>
      <w:marLeft w:val="0"/>
      <w:marRight w:val="0"/>
      <w:marTop w:val="0"/>
      <w:marBottom w:val="0"/>
      <w:divBdr>
        <w:top w:val="none" w:sz="0" w:space="0" w:color="auto"/>
        <w:left w:val="none" w:sz="0" w:space="0" w:color="auto"/>
        <w:bottom w:val="none" w:sz="0" w:space="0" w:color="auto"/>
        <w:right w:val="none" w:sz="0" w:space="0" w:color="auto"/>
      </w:divBdr>
    </w:div>
    <w:div w:id="335690734">
      <w:bodyDiv w:val="1"/>
      <w:marLeft w:val="0"/>
      <w:marRight w:val="0"/>
      <w:marTop w:val="0"/>
      <w:marBottom w:val="0"/>
      <w:divBdr>
        <w:top w:val="none" w:sz="0" w:space="0" w:color="auto"/>
        <w:left w:val="none" w:sz="0" w:space="0" w:color="auto"/>
        <w:bottom w:val="none" w:sz="0" w:space="0" w:color="auto"/>
        <w:right w:val="none" w:sz="0" w:space="0" w:color="auto"/>
      </w:divBdr>
    </w:div>
    <w:div w:id="338822642">
      <w:bodyDiv w:val="1"/>
      <w:marLeft w:val="0"/>
      <w:marRight w:val="0"/>
      <w:marTop w:val="0"/>
      <w:marBottom w:val="0"/>
      <w:divBdr>
        <w:top w:val="none" w:sz="0" w:space="0" w:color="auto"/>
        <w:left w:val="none" w:sz="0" w:space="0" w:color="auto"/>
        <w:bottom w:val="none" w:sz="0" w:space="0" w:color="auto"/>
        <w:right w:val="none" w:sz="0" w:space="0" w:color="auto"/>
      </w:divBdr>
    </w:div>
    <w:div w:id="358899247">
      <w:bodyDiv w:val="1"/>
      <w:marLeft w:val="0"/>
      <w:marRight w:val="0"/>
      <w:marTop w:val="0"/>
      <w:marBottom w:val="0"/>
      <w:divBdr>
        <w:top w:val="none" w:sz="0" w:space="0" w:color="auto"/>
        <w:left w:val="none" w:sz="0" w:space="0" w:color="auto"/>
        <w:bottom w:val="none" w:sz="0" w:space="0" w:color="auto"/>
        <w:right w:val="none" w:sz="0" w:space="0" w:color="auto"/>
      </w:divBdr>
    </w:div>
    <w:div w:id="360589612">
      <w:bodyDiv w:val="1"/>
      <w:marLeft w:val="0"/>
      <w:marRight w:val="0"/>
      <w:marTop w:val="0"/>
      <w:marBottom w:val="0"/>
      <w:divBdr>
        <w:top w:val="none" w:sz="0" w:space="0" w:color="auto"/>
        <w:left w:val="none" w:sz="0" w:space="0" w:color="auto"/>
        <w:bottom w:val="none" w:sz="0" w:space="0" w:color="auto"/>
        <w:right w:val="none" w:sz="0" w:space="0" w:color="auto"/>
      </w:divBdr>
    </w:div>
    <w:div w:id="365953630">
      <w:bodyDiv w:val="1"/>
      <w:marLeft w:val="0"/>
      <w:marRight w:val="0"/>
      <w:marTop w:val="0"/>
      <w:marBottom w:val="0"/>
      <w:divBdr>
        <w:top w:val="none" w:sz="0" w:space="0" w:color="auto"/>
        <w:left w:val="none" w:sz="0" w:space="0" w:color="auto"/>
        <w:bottom w:val="none" w:sz="0" w:space="0" w:color="auto"/>
        <w:right w:val="none" w:sz="0" w:space="0" w:color="auto"/>
      </w:divBdr>
    </w:div>
    <w:div w:id="372965795">
      <w:bodyDiv w:val="1"/>
      <w:marLeft w:val="0"/>
      <w:marRight w:val="0"/>
      <w:marTop w:val="0"/>
      <w:marBottom w:val="0"/>
      <w:divBdr>
        <w:top w:val="none" w:sz="0" w:space="0" w:color="auto"/>
        <w:left w:val="none" w:sz="0" w:space="0" w:color="auto"/>
        <w:bottom w:val="none" w:sz="0" w:space="0" w:color="auto"/>
        <w:right w:val="none" w:sz="0" w:space="0" w:color="auto"/>
      </w:divBdr>
    </w:div>
    <w:div w:id="375278275">
      <w:bodyDiv w:val="1"/>
      <w:marLeft w:val="0"/>
      <w:marRight w:val="0"/>
      <w:marTop w:val="0"/>
      <w:marBottom w:val="0"/>
      <w:divBdr>
        <w:top w:val="none" w:sz="0" w:space="0" w:color="auto"/>
        <w:left w:val="none" w:sz="0" w:space="0" w:color="auto"/>
        <w:bottom w:val="none" w:sz="0" w:space="0" w:color="auto"/>
        <w:right w:val="none" w:sz="0" w:space="0" w:color="auto"/>
      </w:divBdr>
    </w:div>
    <w:div w:id="392630036">
      <w:bodyDiv w:val="1"/>
      <w:marLeft w:val="0"/>
      <w:marRight w:val="0"/>
      <w:marTop w:val="0"/>
      <w:marBottom w:val="0"/>
      <w:divBdr>
        <w:top w:val="none" w:sz="0" w:space="0" w:color="auto"/>
        <w:left w:val="none" w:sz="0" w:space="0" w:color="auto"/>
        <w:bottom w:val="none" w:sz="0" w:space="0" w:color="auto"/>
        <w:right w:val="none" w:sz="0" w:space="0" w:color="auto"/>
      </w:divBdr>
    </w:div>
    <w:div w:id="397826912">
      <w:bodyDiv w:val="1"/>
      <w:marLeft w:val="0"/>
      <w:marRight w:val="0"/>
      <w:marTop w:val="0"/>
      <w:marBottom w:val="0"/>
      <w:divBdr>
        <w:top w:val="none" w:sz="0" w:space="0" w:color="auto"/>
        <w:left w:val="none" w:sz="0" w:space="0" w:color="auto"/>
        <w:bottom w:val="none" w:sz="0" w:space="0" w:color="auto"/>
        <w:right w:val="none" w:sz="0" w:space="0" w:color="auto"/>
      </w:divBdr>
    </w:div>
    <w:div w:id="434447133">
      <w:bodyDiv w:val="1"/>
      <w:marLeft w:val="0"/>
      <w:marRight w:val="0"/>
      <w:marTop w:val="0"/>
      <w:marBottom w:val="0"/>
      <w:divBdr>
        <w:top w:val="none" w:sz="0" w:space="0" w:color="auto"/>
        <w:left w:val="none" w:sz="0" w:space="0" w:color="auto"/>
        <w:bottom w:val="none" w:sz="0" w:space="0" w:color="auto"/>
        <w:right w:val="none" w:sz="0" w:space="0" w:color="auto"/>
      </w:divBdr>
    </w:div>
    <w:div w:id="445514436">
      <w:bodyDiv w:val="1"/>
      <w:marLeft w:val="0"/>
      <w:marRight w:val="0"/>
      <w:marTop w:val="0"/>
      <w:marBottom w:val="0"/>
      <w:divBdr>
        <w:top w:val="none" w:sz="0" w:space="0" w:color="auto"/>
        <w:left w:val="none" w:sz="0" w:space="0" w:color="auto"/>
        <w:bottom w:val="none" w:sz="0" w:space="0" w:color="auto"/>
        <w:right w:val="none" w:sz="0" w:space="0" w:color="auto"/>
      </w:divBdr>
    </w:div>
    <w:div w:id="456685085">
      <w:bodyDiv w:val="1"/>
      <w:marLeft w:val="0"/>
      <w:marRight w:val="0"/>
      <w:marTop w:val="0"/>
      <w:marBottom w:val="0"/>
      <w:divBdr>
        <w:top w:val="none" w:sz="0" w:space="0" w:color="auto"/>
        <w:left w:val="none" w:sz="0" w:space="0" w:color="auto"/>
        <w:bottom w:val="none" w:sz="0" w:space="0" w:color="auto"/>
        <w:right w:val="none" w:sz="0" w:space="0" w:color="auto"/>
      </w:divBdr>
    </w:div>
    <w:div w:id="457845190">
      <w:bodyDiv w:val="1"/>
      <w:marLeft w:val="0"/>
      <w:marRight w:val="0"/>
      <w:marTop w:val="0"/>
      <w:marBottom w:val="0"/>
      <w:divBdr>
        <w:top w:val="none" w:sz="0" w:space="0" w:color="auto"/>
        <w:left w:val="none" w:sz="0" w:space="0" w:color="auto"/>
        <w:bottom w:val="none" w:sz="0" w:space="0" w:color="auto"/>
        <w:right w:val="none" w:sz="0" w:space="0" w:color="auto"/>
      </w:divBdr>
    </w:div>
    <w:div w:id="495266227">
      <w:bodyDiv w:val="1"/>
      <w:marLeft w:val="0"/>
      <w:marRight w:val="0"/>
      <w:marTop w:val="0"/>
      <w:marBottom w:val="0"/>
      <w:divBdr>
        <w:top w:val="none" w:sz="0" w:space="0" w:color="auto"/>
        <w:left w:val="none" w:sz="0" w:space="0" w:color="auto"/>
        <w:bottom w:val="none" w:sz="0" w:space="0" w:color="auto"/>
        <w:right w:val="none" w:sz="0" w:space="0" w:color="auto"/>
      </w:divBdr>
    </w:div>
    <w:div w:id="525098118">
      <w:bodyDiv w:val="1"/>
      <w:marLeft w:val="0"/>
      <w:marRight w:val="0"/>
      <w:marTop w:val="0"/>
      <w:marBottom w:val="0"/>
      <w:divBdr>
        <w:top w:val="none" w:sz="0" w:space="0" w:color="auto"/>
        <w:left w:val="none" w:sz="0" w:space="0" w:color="auto"/>
        <w:bottom w:val="none" w:sz="0" w:space="0" w:color="auto"/>
        <w:right w:val="none" w:sz="0" w:space="0" w:color="auto"/>
      </w:divBdr>
    </w:div>
    <w:div w:id="562184497">
      <w:bodyDiv w:val="1"/>
      <w:marLeft w:val="0"/>
      <w:marRight w:val="0"/>
      <w:marTop w:val="0"/>
      <w:marBottom w:val="0"/>
      <w:divBdr>
        <w:top w:val="none" w:sz="0" w:space="0" w:color="auto"/>
        <w:left w:val="none" w:sz="0" w:space="0" w:color="auto"/>
        <w:bottom w:val="none" w:sz="0" w:space="0" w:color="auto"/>
        <w:right w:val="none" w:sz="0" w:space="0" w:color="auto"/>
      </w:divBdr>
    </w:div>
    <w:div w:id="584343724">
      <w:bodyDiv w:val="1"/>
      <w:marLeft w:val="0"/>
      <w:marRight w:val="0"/>
      <w:marTop w:val="0"/>
      <w:marBottom w:val="0"/>
      <w:divBdr>
        <w:top w:val="none" w:sz="0" w:space="0" w:color="auto"/>
        <w:left w:val="none" w:sz="0" w:space="0" w:color="auto"/>
        <w:bottom w:val="none" w:sz="0" w:space="0" w:color="auto"/>
        <w:right w:val="none" w:sz="0" w:space="0" w:color="auto"/>
      </w:divBdr>
    </w:div>
    <w:div w:id="593587046">
      <w:bodyDiv w:val="1"/>
      <w:marLeft w:val="0"/>
      <w:marRight w:val="0"/>
      <w:marTop w:val="0"/>
      <w:marBottom w:val="0"/>
      <w:divBdr>
        <w:top w:val="none" w:sz="0" w:space="0" w:color="auto"/>
        <w:left w:val="none" w:sz="0" w:space="0" w:color="auto"/>
        <w:bottom w:val="none" w:sz="0" w:space="0" w:color="auto"/>
        <w:right w:val="none" w:sz="0" w:space="0" w:color="auto"/>
      </w:divBdr>
    </w:div>
    <w:div w:id="602500281">
      <w:bodyDiv w:val="1"/>
      <w:marLeft w:val="0"/>
      <w:marRight w:val="0"/>
      <w:marTop w:val="0"/>
      <w:marBottom w:val="0"/>
      <w:divBdr>
        <w:top w:val="none" w:sz="0" w:space="0" w:color="auto"/>
        <w:left w:val="none" w:sz="0" w:space="0" w:color="auto"/>
        <w:bottom w:val="none" w:sz="0" w:space="0" w:color="auto"/>
        <w:right w:val="none" w:sz="0" w:space="0" w:color="auto"/>
      </w:divBdr>
    </w:div>
    <w:div w:id="602691071">
      <w:bodyDiv w:val="1"/>
      <w:marLeft w:val="0"/>
      <w:marRight w:val="0"/>
      <w:marTop w:val="0"/>
      <w:marBottom w:val="0"/>
      <w:divBdr>
        <w:top w:val="none" w:sz="0" w:space="0" w:color="auto"/>
        <w:left w:val="none" w:sz="0" w:space="0" w:color="auto"/>
        <w:bottom w:val="none" w:sz="0" w:space="0" w:color="auto"/>
        <w:right w:val="none" w:sz="0" w:space="0" w:color="auto"/>
      </w:divBdr>
    </w:div>
    <w:div w:id="614101557">
      <w:bodyDiv w:val="1"/>
      <w:marLeft w:val="0"/>
      <w:marRight w:val="0"/>
      <w:marTop w:val="0"/>
      <w:marBottom w:val="0"/>
      <w:divBdr>
        <w:top w:val="none" w:sz="0" w:space="0" w:color="auto"/>
        <w:left w:val="none" w:sz="0" w:space="0" w:color="auto"/>
        <w:bottom w:val="none" w:sz="0" w:space="0" w:color="auto"/>
        <w:right w:val="none" w:sz="0" w:space="0" w:color="auto"/>
      </w:divBdr>
    </w:div>
    <w:div w:id="621114567">
      <w:bodyDiv w:val="1"/>
      <w:marLeft w:val="0"/>
      <w:marRight w:val="0"/>
      <w:marTop w:val="0"/>
      <w:marBottom w:val="0"/>
      <w:divBdr>
        <w:top w:val="none" w:sz="0" w:space="0" w:color="auto"/>
        <w:left w:val="none" w:sz="0" w:space="0" w:color="auto"/>
        <w:bottom w:val="none" w:sz="0" w:space="0" w:color="auto"/>
        <w:right w:val="none" w:sz="0" w:space="0" w:color="auto"/>
      </w:divBdr>
    </w:div>
    <w:div w:id="624852734">
      <w:bodyDiv w:val="1"/>
      <w:marLeft w:val="0"/>
      <w:marRight w:val="0"/>
      <w:marTop w:val="0"/>
      <w:marBottom w:val="0"/>
      <w:divBdr>
        <w:top w:val="none" w:sz="0" w:space="0" w:color="auto"/>
        <w:left w:val="none" w:sz="0" w:space="0" w:color="auto"/>
        <w:bottom w:val="none" w:sz="0" w:space="0" w:color="auto"/>
        <w:right w:val="none" w:sz="0" w:space="0" w:color="auto"/>
      </w:divBdr>
    </w:div>
    <w:div w:id="657656361">
      <w:bodyDiv w:val="1"/>
      <w:marLeft w:val="0"/>
      <w:marRight w:val="0"/>
      <w:marTop w:val="0"/>
      <w:marBottom w:val="0"/>
      <w:divBdr>
        <w:top w:val="none" w:sz="0" w:space="0" w:color="auto"/>
        <w:left w:val="none" w:sz="0" w:space="0" w:color="auto"/>
        <w:bottom w:val="none" w:sz="0" w:space="0" w:color="auto"/>
        <w:right w:val="none" w:sz="0" w:space="0" w:color="auto"/>
      </w:divBdr>
    </w:div>
    <w:div w:id="729965426">
      <w:bodyDiv w:val="1"/>
      <w:marLeft w:val="0"/>
      <w:marRight w:val="0"/>
      <w:marTop w:val="0"/>
      <w:marBottom w:val="0"/>
      <w:divBdr>
        <w:top w:val="none" w:sz="0" w:space="0" w:color="auto"/>
        <w:left w:val="none" w:sz="0" w:space="0" w:color="auto"/>
        <w:bottom w:val="none" w:sz="0" w:space="0" w:color="auto"/>
        <w:right w:val="none" w:sz="0" w:space="0" w:color="auto"/>
      </w:divBdr>
    </w:div>
    <w:div w:id="740099892">
      <w:bodyDiv w:val="1"/>
      <w:marLeft w:val="0"/>
      <w:marRight w:val="0"/>
      <w:marTop w:val="0"/>
      <w:marBottom w:val="0"/>
      <w:divBdr>
        <w:top w:val="none" w:sz="0" w:space="0" w:color="auto"/>
        <w:left w:val="none" w:sz="0" w:space="0" w:color="auto"/>
        <w:bottom w:val="none" w:sz="0" w:space="0" w:color="auto"/>
        <w:right w:val="none" w:sz="0" w:space="0" w:color="auto"/>
      </w:divBdr>
    </w:div>
    <w:div w:id="752318447">
      <w:bodyDiv w:val="1"/>
      <w:marLeft w:val="0"/>
      <w:marRight w:val="0"/>
      <w:marTop w:val="0"/>
      <w:marBottom w:val="0"/>
      <w:divBdr>
        <w:top w:val="none" w:sz="0" w:space="0" w:color="auto"/>
        <w:left w:val="none" w:sz="0" w:space="0" w:color="auto"/>
        <w:bottom w:val="none" w:sz="0" w:space="0" w:color="auto"/>
        <w:right w:val="none" w:sz="0" w:space="0" w:color="auto"/>
      </w:divBdr>
    </w:div>
    <w:div w:id="756439146">
      <w:bodyDiv w:val="1"/>
      <w:marLeft w:val="0"/>
      <w:marRight w:val="0"/>
      <w:marTop w:val="0"/>
      <w:marBottom w:val="0"/>
      <w:divBdr>
        <w:top w:val="none" w:sz="0" w:space="0" w:color="auto"/>
        <w:left w:val="none" w:sz="0" w:space="0" w:color="auto"/>
        <w:bottom w:val="none" w:sz="0" w:space="0" w:color="auto"/>
        <w:right w:val="none" w:sz="0" w:space="0" w:color="auto"/>
      </w:divBdr>
    </w:div>
    <w:div w:id="760106568">
      <w:bodyDiv w:val="1"/>
      <w:marLeft w:val="0"/>
      <w:marRight w:val="0"/>
      <w:marTop w:val="0"/>
      <w:marBottom w:val="0"/>
      <w:divBdr>
        <w:top w:val="none" w:sz="0" w:space="0" w:color="auto"/>
        <w:left w:val="none" w:sz="0" w:space="0" w:color="auto"/>
        <w:bottom w:val="none" w:sz="0" w:space="0" w:color="auto"/>
        <w:right w:val="none" w:sz="0" w:space="0" w:color="auto"/>
      </w:divBdr>
    </w:div>
    <w:div w:id="766266613">
      <w:bodyDiv w:val="1"/>
      <w:marLeft w:val="0"/>
      <w:marRight w:val="0"/>
      <w:marTop w:val="0"/>
      <w:marBottom w:val="0"/>
      <w:divBdr>
        <w:top w:val="none" w:sz="0" w:space="0" w:color="auto"/>
        <w:left w:val="none" w:sz="0" w:space="0" w:color="auto"/>
        <w:bottom w:val="none" w:sz="0" w:space="0" w:color="auto"/>
        <w:right w:val="none" w:sz="0" w:space="0" w:color="auto"/>
      </w:divBdr>
    </w:div>
    <w:div w:id="769355767">
      <w:bodyDiv w:val="1"/>
      <w:marLeft w:val="0"/>
      <w:marRight w:val="0"/>
      <w:marTop w:val="0"/>
      <w:marBottom w:val="0"/>
      <w:divBdr>
        <w:top w:val="none" w:sz="0" w:space="0" w:color="auto"/>
        <w:left w:val="none" w:sz="0" w:space="0" w:color="auto"/>
        <w:bottom w:val="none" w:sz="0" w:space="0" w:color="auto"/>
        <w:right w:val="none" w:sz="0" w:space="0" w:color="auto"/>
      </w:divBdr>
    </w:div>
    <w:div w:id="798380419">
      <w:bodyDiv w:val="1"/>
      <w:marLeft w:val="0"/>
      <w:marRight w:val="0"/>
      <w:marTop w:val="0"/>
      <w:marBottom w:val="0"/>
      <w:divBdr>
        <w:top w:val="none" w:sz="0" w:space="0" w:color="auto"/>
        <w:left w:val="none" w:sz="0" w:space="0" w:color="auto"/>
        <w:bottom w:val="none" w:sz="0" w:space="0" w:color="auto"/>
        <w:right w:val="none" w:sz="0" w:space="0" w:color="auto"/>
      </w:divBdr>
    </w:div>
    <w:div w:id="831213242">
      <w:bodyDiv w:val="1"/>
      <w:marLeft w:val="0"/>
      <w:marRight w:val="0"/>
      <w:marTop w:val="0"/>
      <w:marBottom w:val="0"/>
      <w:divBdr>
        <w:top w:val="none" w:sz="0" w:space="0" w:color="auto"/>
        <w:left w:val="none" w:sz="0" w:space="0" w:color="auto"/>
        <w:bottom w:val="none" w:sz="0" w:space="0" w:color="auto"/>
        <w:right w:val="none" w:sz="0" w:space="0" w:color="auto"/>
      </w:divBdr>
    </w:div>
    <w:div w:id="881015674">
      <w:bodyDiv w:val="1"/>
      <w:marLeft w:val="0"/>
      <w:marRight w:val="0"/>
      <w:marTop w:val="0"/>
      <w:marBottom w:val="0"/>
      <w:divBdr>
        <w:top w:val="none" w:sz="0" w:space="0" w:color="auto"/>
        <w:left w:val="none" w:sz="0" w:space="0" w:color="auto"/>
        <w:bottom w:val="none" w:sz="0" w:space="0" w:color="auto"/>
        <w:right w:val="none" w:sz="0" w:space="0" w:color="auto"/>
      </w:divBdr>
    </w:div>
    <w:div w:id="952324054">
      <w:bodyDiv w:val="1"/>
      <w:marLeft w:val="0"/>
      <w:marRight w:val="0"/>
      <w:marTop w:val="0"/>
      <w:marBottom w:val="0"/>
      <w:divBdr>
        <w:top w:val="none" w:sz="0" w:space="0" w:color="auto"/>
        <w:left w:val="none" w:sz="0" w:space="0" w:color="auto"/>
        <w:bottom w:val="none" w:sz="0" w:space="0" w:color="auto"/>
        <w:right w:val="none" w:sz="0" w:space="0" w:color="auto"/>
      </w:divBdr>
    </w:div>
    <w:div w:id="952712240">
      <w:bodyDiv w:val="1"/>
      <w:marLeft w:val="0"/>
      <w:marRight w:val="0"/>
      <w:marTop w:val="0"/>
      <w:marBottom w:val="0"/>
      <w:divBdr>
        <w:top w:val="none" w:sz="0" w:space="0" w:color="auto"/>
        <w:left w:val="none" w:sz="0" w:space="0" w:color="auto"/>
        <w:bottom w:val="none" w:sz="0" w:space="0" w:color="auto"/>
        <w:right w:val="none" w:sz="0" w:space="0" w:color="auto"/>
      </w:divBdr>
    </w:div>
    <w:div w:id="959145195">
      <w:bodyDiv w:val="1"/>
      <w:marLeft w:val="0"/>
      <w:marRight w:val="0"/>
      <w:marTop w:val="0"/>
      <w:marBottom w:val="0"/>
      <w:divBdr>
        <w:top w:val="none" w:sz="0" w:space="0" w:color="auto"/>
        <w:left w:val="none" w:sz="0" w:space="0" w:color="auto"/>
        <w:bottom w:val="none" w:sz="0" w:space="0" w:color="auto"/>
        <w:right w:val="none" w:sz="0" w:space="0" w:color="auto"/>
      </w:divBdr>
    </w:div>
    <w:div w:id="977302975">
      <w:bodyDiv w:val="1"/>
      <w:marLeft w:val="0"/>
      <w:marRight w:val="0"/>
      <w:marTop w:val="0"/>
      <w:marBottom w:val="0"/>
      <w:divBdr>
        <w:top w:val="none" w:sz="0" w:space="0" w:color="auto"/>
        <w:left w:val="none" w:sz="0" w:space="0" w:color="auto"/>
        <w:bottom w:val="none" w:sz="0" w:space="0" w:color="auto"/>
        <w:right w:val="none" w:sz="0" w:space="0" w:color="auto"/>
      </w:divBdr>
    </w:div>
    <w:div w:id="989869611">
      <w:bodyDiv w:val="1"/>
      <w:marLeft w:val="0"/>
      <w:marRight w:val="0"/>
      <w:marTop w:val="0"/>
      <w:marBottom w:val="0"/>
      <w:divBdr>
        <w:top w:val="none" w:sz="0" w:space="0" w:color="auto"/>
        <w:left w:val="none" w:sz="0" w:space="0" w:color="auto"/>
        <w:bottom w:val="none" w:sz="0" w:space="0" w:color="auto"/>
        <w:right w:val="none" w:sz="0" w:space="0" w:color="auto"/>
      </w:divBdr>
    </w:div>
    <w:div w:id="995452059">
      <w:bodyDiv w:val="1"/>
      <w:marLeft w:val="0"/>
      <w:marRight w:val="0"/>
      <w:marTop w:val="0"/>
      <w:marBottom w:val="0"/>
      <w:divBdr>
        <w:top w:val="none" w:sz="0" w:space="0" w:color="auto"/>
        <w:left w:val="none" w:sz="0" w:space="0" w:color="auto"/>
        <w:bottom w:val="none" w:sz="0" w:space="0" w:color="auto"/>
        <w:right w:val="none" w:sz="0" w:space="0" w:color="auto"/>
      </w:divBdr>
    </w:div>
    <w:div w:id="999237042">
      <w:bodyDiv w:val="1"/>
      <w:marLeft w:val="0"/>
      <w:marRight w:val="0"/>
      <w:marTop w:val="0"/>
      <w:marBottom w:val="0"/>
      <w:divBdr>
        <w:top w:val="none" w:sz="0" w:space="0" w:color="auto"/>
        <w:left w:val="none" w:sz="0" w:space="0" w:color="auto"/>
        <w:bottom w:val="none" w:sz="0" w:space="0" w:color="auto"/>
        <w:right w:val="none" w:sz="0" w:space="0" w:color="auto"/>
      </w:divBdr>
    </w:div>
    <w:div w:id="1009336456">
      <w:bodyDiv w:val="1"/>
      <w:marLeft w:val="0"/>
      <w:marRight w:val="0"/>
      <w:marTop w:val="0"/>
      <w:marBottom w:val="0"/>
      <w:divBdr>
        <w:top w:val="none" w:sz="0" w:space="0" w:color="auto"/>
        <w:left w:val="none" w:sz="0" w:space="0" w:color="auto"/>
        <w:bottom w:val="none" w:sz="0" w:space="0" w:color="auto"/>
        <w:right w:val="none" w:sz="0" w:space="0" w:color="auto"/>
      </w:divBdr>
    </w:div>
    <w:div w:id="1037390112">
      <w:bodyDiv w:val="1"/>
      <w:marLeft w:val="0"/>
      <w:marRight w:val="0"/>
      <w:marTop w:val="0"/>
      <w:marBottom w:val="0"/>
      <w:divBdr>
        <w:top w:val="none" w:sz="0" w:space="0" w:color="auto"/>
        <w:left w:val="none" w:sz="0" w:space="0" w:color="auto"/>
        <w:bottom w:val="none" w:sz="0" w:space="0" w:color="auto"/>
        <w:right w:val="none" w:sz="0" w:space="0" w:color="auto"/>
      </w:divBdr>
    </w:div>
    <w:div w:id="1042898246">
      <w:bodyDiv w:val="1"/>
      <w:marLeft w:val="0"/>
      <w:marRight w:val="0"/>
      <w:marTop w:val="0"/>
      <w:marBottom w:val="0"/>
      <w:divBdr>
        <w:top w:val="none" w:sz="0" w:space="0" w:color="auto"/>
        <w:left w:val="none" w:sz="0" w:space="0" w:color="auto"/>
        <w:bottom w:val="none" w:sz="0" w:space="0" w:color="auto"/>
        <w:right w:val="none" w:sz="0" w:space="0" w:color="auto"/>
      </w:divBdr>
    </w:div>
    <w:div w:id="1045909519">
      <w:bodyDiv w:val="1"/>
      <w:marLeft w:val="0"/>
      <w:marRight w:val="0"/>
      <w:marTop w:val="0"/>
      <w:marBottom w:val="0"/>
      <w:divBdr>
        <w:top w:val="none" w:sz="0" w:space="0" w:color="auto"/>
        <w:left w:val="none" w:sz="0" w:space="0" w:color="auto"/>
        <w:bottom w:val="none" w:sz="0" w:space="0" w:color="auto"/>
        <w:right w:val="none" w:sz="0" w:space="0" w:color="auto"/>
      </w:divBdr>
    </w:div>
    <w:div w:id="1045985653">
      <w:bodyDiv w:val="1"/>
      <w:marLeft w:val="0"/>
      <w:marRight w:val="0"/>
      <w:marTop w:val="0"/>
      <w:marBottom w:val="0"/>
      <w:divBdr>
        <w:top w:val="none" w:sz="0" w:space="0" w:color="auto"/>
        <w:left w:val="none" w:sz="0" w:space="0" w:color="auto"/>
        <w:bottom w:val="none" w:sz="0" w:space="0" w:color="auto"/>
        <w:right w:val="none" w:sz="0" w:space="0" w:color="auto"/>
      </w:divBdr>
    </w:div>
    <w:div w:id="1050570790">
      <w:bodyDiv w:val="1"/>
      <w:marLeft w:val="0"/>
      <w:marRight w:val="0"/>
      <w:marTop w:val="0"/>
      <w:marBottom w:val="0"/>
      <w:divBdr>
        <w:top w:val="none" w:sz="0" w:space="0" w:color="auto"/>
        <w:left w:val="none" w:sz="0" w:space="0" w:color="auto"/>
        <w:bottom w:val="none" w:sz="0" w:space="0" w:color="auto"/>
        <w:right w:val="none" w:sz="0" w:space="0" w:color="auto"/>
      </w:divBdr>
    </w:div>
    <w:div w:id="1060251911">
      <w:bodyDiv w:val="1"/>
      <w:marLeft w:val="0"/>
      <w:marRight w:val="0"/>
      <w:marTop w:val="0"/>
      <w:marBottom w:val="0"/>
      <w:divBdr>
        <w:top w:val="none" w:sz="0" w:space="0" w:color="auto"/>
        <w:left w:val="none" w:sz="0" w:space="0" w:color="auto"/>
        <w:bottom w:val="none" w:sz="0" w:space="0" w:color="auto"/>
        <w:right w:val="none" w:sz="0" w:space="0" w:color="auto"/>
      </w:divBdr>
    </w:div>
    <w:div w:id="1063913365">
      <w:bodyDiv w:val="1"/>
      <w:marLeft w:val="0"/>
      <w:marRight w:val="0"/>
      <w:marTop w:val="0"/>
      <w:marBottom w:val="0"/>
      <w:divBdr>
        <w:top w:val="none" w:sz="0" w:space="0" w:color="auto"/>
        <w:left w:val="none" w:sz="0" w:space="0" w:color="auto"/>
        <w:bottom w:val="none" w:sz="0" w:space="0" w:color="auto"/>
        <w:right w:val="none" w:sz="0" w:space="0" w:color="auto"/>
      </w:divBdr>
    </w:div>
    <w:div w:id="1066487324">
      <w:bodyDiv w:val="1"/>
      <w:marLeft w:val="0"/>
      <w:marRight w:val="0"/>
      <w:marTop w:val="0"/>
      <w:marBottom w:val="0"/>
      <w:divBdr>
        <w:top w:val="none" w:sz="0" w:space="0" w:color="auto"/>
        <w:left w:val="none" w:sz="0" w:space="0" w:color="auto"/>
        <w:bottom w:val="none" w:sz="0" w:space="0" w:color="auto"/>
        <w:right w:val="none" w:sz="0" w:space="0" w:color="auto"/>
      </w:divBdr>
    </w:div>
    <w:div w:id="1074397773">
      <w:bodyDiv w:val="1"/>
      <w:marLeft w:val="0"/>
      <w:marRight w:val="0"/>
      <w:marTop w:val="0"/>
      <w:marBottom w:val="0"/>
      <w:divBdr>
        <w:top w:val="none" w:sz="0" w:space="0" w:color="auto"/>
        <w:left w:val="none" w:sz="0" w:space="0" w:color="auto"/>
        <w:bottom w:val="none" w:sz="0" w:space="0" w:color="auto"/>
        <w:right w:val="none" w:sz="0" w:space="0" w:color="auto"/>
      </w:divBdr>
    </w:div>
    <w:div w:id="1086262897">
      <w:bodyDiv w:val="1"/>
      <w:marLeft w:val="0"/>
      <w:marRight w:val="0"/>
      <w:marTop w:val="0"/>
      <w:marBottom w:val="0"/>
      <w:divBdr>
        <w:top w:val="none" w:sz="0" w:space="0" w:color="auto"/>
        <w:left w:val="none" w:sz="0" w:space="0" w:color="auto"/>
        <w:bottom w:val="none" w:sz="0" w:space="0" w:color="auto"/>
        <w:right w:val="none" w:sz="0" w:space="0" w:color="auto"/>
      </w:divBdr>
    </w:div>
    <w:div w:id="1096289265">
      <w:bodyDiv w:val="1"/>
      <w:marLeft w:val="0"/>
      <w:marRight w:val="0"/>
      <w:marTop w:val="0"/>
      <w:marBottom w:val="0"/>
      <w:divBdr>
        <w:top w:val="none" w:sz="0" w:space="0" w:color="auto"/>
        <w:left w:val="none" w:sz="0" w:space="0" w:color="auto"/>
        <w:bottom w:val="none" w:sz="0" w:space="0" w:color="auto"/>
        <w:right w:val="none" w:sz="0" w:space="0" w:color="auto"/>
      </w:divBdr>
    </w:div>
    <w:div w:id="1100830242">
      <w:bodyDiv w:val="1"/>
      <w:marLeft w:val="0"/>
      <w:marRight w:val="0"/>
      <w:marTop w:val="0"/>
      <w:marBottom w:val="0"/>
      <w:divBdr>
        <w:top w:val="none" w:sz="0" w:space="0" w:color="auto"/>
        <w:left w:val="none" w:sz="0" w:space="0" w:color="auto"/>
        <w:bottom w:val="none" w:sz="0" w:space="0" w:color="auto"/>
        <w:right w:val="none" w:sz="0" w:space="0" w:color="auto"/>
      </w:divBdr>
    </w:div>
    <w:div w:id="1134450398">
      <w:bodyDiv w:val="1"/>
      <w:marLeft w:val="0"/>
      <w:marRight w:val="0"/>
      <w:marTop w:val="0"/>
      <w:marBottom w:val="0"/>
      <w:divBdr>
        <w:top w:val="none" w:sz="0" w:space="0" w:color="auto"/>
        <w:left w:val="none" w:sz="0" w:space="0" w:color="auto"/>
        <w:bottom w:val="none" w:sz="0" w:space="0" w:color="auto"/>
        <w:right w:val="none" w:sz="0" w:space="0" w:color="auto"/>
      </w:divBdr>
    </w:div>
    <w:div w:id="1153596611">
      <w:bodyDiv w:val="1"/>
      <w:marLeft w:val="0"/>
      <w:marRight w:val="0"/>
      <w:marTop w:val="0"/>
      <w:marBottom w:val="0"/>
      <w:divBdr>
        <w:top w:val="none" w:sz="0" w:space="0" w:color="auto"/>
        <w:left w:val="none" w:sz="0" w:space="0" w:color="auto"/>
        <w:bottom w:val="none" w:sz="0" w:space="0" w:color="auto"/>
        <w:right w:val="none" w:sz="0" w:space="0" w:color="auto"/>
      </w:divBdr>
    </w:div>
    <w:div w:id="1153834002">
      <w:bodyDiv w:val="1"/>
      <w:marLeft w:val="0"/>
      <w:marRight w:val="0"/>
      <w:marTop w:val="0"/>
      <w:marBottom w:val="0"/>
      <w:divBdr>
        <w:top w:val="none" w:sz="0" w:space="0" w:color="auto"/>
        <w:left w:val="none" w:sz="0" w:space="0" w:color="auto"/>
        <w:bottom w:val="none" w:sz="0" w:space="0" w:color="auto"/>
        <w:right w:val="none" w:sz="0" w:space="0" w:color="auto"/>
      </w:divBdr>
    </w:div>
    <w:div w:id="1160660990">
      <w:bodyDiv w:val="1"/>
      <w:marLeft w:val="0"/>
      <w:marRight w:val="0"/>
      <w:marTop w:val="0"/>
      <w:marBottom w:val="0"/>
      <w:divBdr>
        <w:top w:val="none" w:sz="0" w:space="0" w:color="auto"/>
        <w:left w:val="none" w:sz="0" w:space="0" w:color="auto"/>
        <w:bottom w:val="none" w:sz="0" w:space="0" w:color="auto"/>
        <w:right w:val="none" w:sz="0" w:space="0" w:color="auto"/>
      </w:divBdr>
    </w:div>
    <w:div w:id="1167020688">
      <w:bodyDiv w:val="1"/>
      <w:marLeft w:val="0"/>
      <w:marRight w:val="0"/>
      <w:marTop w:val="0"/>
      <w:marBottom w:val="0"/>
      <w:divBdr>
        <w:top w:val="none" w:sz="0" w:space="0" w:color="auto"/>
        <w:left w:val="none" w:sz="0" w:space="0" w:color="auto"/>
        <w:bottom w:val="none" w:sz="0" w:space="0" w:color="auto"/>
        <w:right w:val="none" w:sz="0" w:space="0" w:color="auto"/>
      </w:divBdr>
    </w:div>
    <w:div w:id="1193416568">
      <w:bodyDiv w:val="1"/>
      <w:marLeft w:val="0"/>
      <w:marRight w:val="0"/>
      <w:marTop w:val="0"/>
      <w:marBottom w:val="0"/>
      <w:divBdr>
        <w:top w:val="none" w:sz="0" w:space="0" w:color="auto"/>
        <w:left w:val="none" w:sz="0" w:space="0" w:color="auto"/>
        <w:bottom w:val="none" w:sz="0" w:space="0" w:color="auto"/>
        <w:right w:val="none" w:sz="0" w:space="0" w:color="auto"/>
      </w:divBdr>
    </w:div>
    <w:div w:id="1211844191">
      <w:bodyDiv w:val="1"/>
      <w:marLeft w:val="0"/>
      <w:marRight w:val="0"/>
      <w:marTop w:val="0"/>
      <w:marBottom w:val="0"/>
      <w:divBdr>
        <w:top w:val="none" w:sz="0" w:space="0" w:color="auto"/>
        <w:left w:val="none" w:sz="0" w:space="0" w:color="auto"/>
        <w:bottom w:val="none" w:sz="0" w:space="0" w:color="auto"/>
        <w:right w:val="none" w:sz="0" w:space="0" w:color="auto"/>
      </w:divBdr>
    </w:div>
    <w:div w:id="1224486316">
      <w:bodyDiv w:val="1"/>
      <w:marLeft w:val="0"/>
      <w:marRight w:val="0"/>
      <w:marTop w:val="0"/>
      <w:marBottom w:val="0"/>
      <w:divBdr>
        <w:top w:val="none" w:sz="0" w:space="0" w:color="auto"/>
        <w:left w:val="none" w:sz="0" w:space="0" w:color="auto"/>
        <w:bottom w:val="none" w:sz="0" w:space="0" w:color="auto"/>
        <w:right w:val="none" w:sz="0" w:space="0" w:color="auto"/>
      </w:divBdr>
    </w:div>
    <w:div w:id="1228955414">
      <w:bodyDiv w:val="1"/>
      <w:marLeft w:val="0"/>
      <w:marRight w:val="0"/>
      <w:marTop w:val="0"/>
      <w:marBottom w:val="0"/>
      <w:divBdr>
        <w:top w:val="none" w:sz="0" w:space="0" w:color="auto"/>
        <w:left w:val="none" w:sz="0" w:space="0" w:color="auto"/>
        <w:bottom w:val="none" w:sz="0" w:space="0" w:color="auto"/>
        <w:right w:val="none" w:sz="0" w:space="0" w:color="auto"/>
      </w:divBdr>
    </w:div>
    <w:div w:id="1250311950">
      <w:bodyDiv w:val="1"/>
      <w:marLeft w:val="0"/>
      <w:marRight w:val="0"/>
      <w:marTop w:val="0"/>
      <w:marBottom w:val="0"/>
      <w:divBdr>
        <w:top w:val="none" w:sz="0" w:space="0" w:color="auto"/>
        <w:left w:val="none" w:sz="0" w:space="0" w:color="auto"/>
        <w:bottom w:val="none" w:sz="0" w:space="0" w:color="auto"/>
        <w:right w:val="none" w:sz="0" w:space="0" w:color="auto"/>
      </w:divBdr>
    </w:div>
    <w:div w:id="1256137696">
      <w:bodyDiv w:val="1"/>
      <w:marLeft w:val="0"/>
      <w:marRight w:val="0"/>
      <w:marTop w:val="0"/>
      <w:marBottom w:val="0"/>
      <w:divBdr>
        <w:top w:val="none" w:sz="0" w:space="0" w:color="auto"/>
        <w:left w:val="none" w:sz="0" w:space="0" w:color="auto"/>
        <w:bottom w:val="none" w:sz="0" w:space="0" w:color="auto"/>
        <w:right w:val="none" w:sz="0" w:space="0" w:color="auto"/>
      </w:divBdr>
    </w:div>
    <w:div w:id="1258517567">
      <w:bodyDiv w:val="1"/>
      <w:marLeft w:val="0"/>
      <w:marRight w:val="0"/>
      <w:marTop w:val="0"/>
      <w:marBottom w:val="0"/>
      <w:divBdr>
        <w:top w:val="none" w:sz="0" w:space="0" w:color="auto"/>
        <w:left w:val="none" w:sz="0" w:space="0" w:color="auto"/>
        <w:bottom w:val="none" w:sz="0" w:space="0" w:color="auto"/>
        <w:right w:val="none" w:sz="0" w:space="0" w:color="auto"/>
      </w:divBdr>
    </w:div>
    <w:div w:id="1262489511">
      <w:bodyDiv w:val="1"/>
      <w:marLeft w:val="0"/>
      <w:marRight w:val="0"/>
      <w:marTop w:val="0"/>
      <w:marBottom w:val="0"/>
      <w:divBdr>
        <w:top w:val="none" w:sz="0" w:space="0" w:color="auto"/>
        <w:left w:val="none" w:sz="0" w:space="0" w:color="auto"/>
        <w:bottom w:val="none" w:sz="0" w:space="0" w:color="auto"/>
        <w:right w:val="none" w:sz="0" w:space="0" w:color="auto"/>
      </w:divBdr>
    </w:div>
    <w:div w:id="1269847863">
      <w:bodyDiv w:val="1"/>
      <w:marLeft w:val="0"/>
      <w:marRight w:val="0"/>
      <w:marTop w:val="0"/>
      <w:marBottom w:val="0"/>
      <w:divBdr>
        <w:top w:val="none" w:sz="0" w:space="0" w:color="auto"/>
        <w:left w:val="none" w:sz="0" w:space="0" w:color="auto"/>
        <w:bottom w:val="none" w:sz="0" w:space="0" w:color="auto"/>
        <w:right w:val="none" w:sz="0" w:space="0" w:color="auto"/>
      </w:divBdr>
    </w:div>
    <w:div w:id="1272738970">
      <w:bodyDiv w:val="1"/>
      <w:marLeft w:val="0"/>
      <w:marRight w:val="0"/>
      <w:marTop w:val="0"/>
      <w:marBottom w:val="0"/>
      <w:divBdr>
        <w:top w:val="none" w:sz="0" w:space="0" w:color="auto"/>
        <w:left w:val="none" w:sz="0" w:space="0" w:color="auto"/>
        <w:bottom w:val="none" w:sz="0" w:space="0" w:color="auto"/>
        <w:right w:val="none" w:sz="0" w:space="0" w:color="auto"/>
      </w:divBdr>
    </w:div>
    <w:div w:id="1283540746">
      <w:bodyDiv w:val="1"/>
      <w:marLeft w:val="0"/>
      <w:marRight w:val="0"/>
      <w:marTop w:val="0"/>
      <w:marBottom w:val="0"/>
      <w:divBdr>
        <w:top w:val="none" w:sz="0" w:space="0" w:color="auto"/>
        <w:left w:val="none" w:sz="0" w:space="0" w:color="auto"/>
        <w:bottom w:val="none" w:sz="0" w:space="0" w:color="auto"/>
        <w:right w:val="none" w:sz="0" w:space="0" w:color="auto"/>
      </w:divBdr>
    </w:div>
    <w:div w:id="1360887390">
      <w:bodyDiv w:val="1"/>
      <w:marLeft w:val="0"/>
      <w:marRight w:val="0"/>
      <w:marTop w:val="0"/>
      <w:marBottom w:val="0"/>
      <w:divBdr>
        <w:top w:val="none" w:sz="0" w:space="0" w:color="auto"/>
        <w:left w:val="none" w:sz="0" w:space="0" w:color="auto"/>
        <w:bottom w:val="none" w:sz="0" w:space="0" w:color="auto"/>
        <w:right w:val="none" w:sz="0" w:space="0" w:color="auto"/>
      </w:divBdr>
    </w:div>
    <w:div w:id="1362248885">
      <w:bodyDiv w:val="1"/>
      <w:marLeft w:val="0"/>
      <w:marRight w:val="0"/>
      <w:marTop w:val="0"/>
      <w:marBottom w:val="0"/>
      <w:divBdr>
        <w:top w:val="none" w:sz="0" w:space="0" w:color="auto"/>
        <w:left w:val="none" w:sz="0" w:space="0" w:color="auto"/>
        <w:bottom w:val="none" w:sz="0" w:space="0" w:color="auto"/>
        <w:right w:val="none" w:sz="0" w:space="0" w:color="auto"/>
      </w:divBdr>
    </w:div>
    <w:div w:id="1377659007">
      <w:bodyDiv w:val="1"/>
      <w:marLeft w:val="0"/>
      <w:marRight w:val="0"/>
      <w:marTop w:val="0"/>
      <w:marBottom w:val="0"/>
      <w:divBdr>
        <w:top w:val="none" w:sz="0" w:space="0" w:color="auto"/>
        <w:left w:val="none" w:sz="0" w:space="0" w:color="auto"/>
        <w:bottom w:val="none" w:sz="0" w:space="0" w:color="auto"/>
        <w:right w:val="none" w:sz="0" w:space="0" w:color="auto"/>
      </w:divBdr>
    </w:div>
    <w:div w:id="1399480563">
      <w:bodyDiv w:val="1"/>
      <w:marLeft w:val="0"/>
      <w:marRight w:val="0"/>
      <w:marTop w:val="0"/>
      <w:marBottom w:val="0"/>
      <w:divBdr>
        <w:top w:val="none" w:sz="0" w:space="0" w:color="auto"/>
        <w:left w:val="none" w:sz="0" w:space="0" w:color="auto"/>
        <w:bottom w:val="none" w:sz="0" w:space="0" w:color="auto"/>
        <w:right w:val="none" w:sz="0" w:space="0" w:color="auto"/>
      </w:divBdr>
    </w:div>
    <w:div w:id="1404793525">
      <w:bodyDiv w:val="1"/>
      <w:marLeft w:val="0"/>
      <w:marRight w:val="0"/>
      <w:marTop w:val="0"/>
      <w:marBottom w:val="0"/>
      <w:divBdr>
        <w:top w:val="none" w:sz="0" w:space="0" w:color="auto"/>
        <w:left w:val="none" w:sz="0" w:space="0" w:color="auto"/>
        <w:bottom w:val="none" w:sz="0" w:space="0" w:color="auto"/>
        <w:right w:val="none" w:sz="0" w:space="0" w:color="auto"/>
      </w:divBdr>
    </w:div>
    <w:div w:id="1451244894">
      <w:bodyDiv w:val="1"/>
      <w:marLeft w:val="0"/>
      <w:marRight w:val="0"/>
      <w:marTop w:val="0"/>
      <w:marBottom w:val="0"/>
      <w:divBdr>
        <w:top w:val="none" w:sz="0" w:space="0" w:color="auto"/>
        <w:left w:val="none" w:sz="0" w:space="0" w:color="auto"/>
        <w:bottom w:val="none" w:sz="0" w:space="0" w:color="auto"/>
        <w:right w:val="none" w:sz="0" w:space="0" w:color="auto"/>
      </w:divBdr>
    </w:div>
    <w:div w:id="1479567965">
      <w:bodyDiv w:val="1"/>
      <w:marLeft w:val="0"/>
      <w:marRight w:val="0"/>
      <w:marTop w:val="0"/>
      <w:marBottom w:val="0"/>
      <w:divBdr>
        <w:top w:val="none" w:sz="0" w:space="0" w:color="auto"/>
        <w:left w:val="none" w:sz="0" w:space="0" w:color="auto"/>
        <w:bottom w:val="none" w:sz="0" w:space="0" w:color="auto"/>
        <w:right w:val="none" w:sz="0" w:space="0" w:color="auto"/>
      </w:divBdr>
    </w:div>
    <w:div w:id="1485661006">
      <w:bodyDiv w:val="1"/>
      <w:marLeft w:val="0"/>
      <w:marRight w:val="0"/>
      <w:marTop w:val="0"/>
      <w:marBottom w:val="0"/>
      <w:divBdr>
        <w:top w:val="none" w:sz="0" w:space="0" w:color="auto"/>
        <w:left w:val="none" w:sz="0" w:space="0" w:color="auto"/>
        <w:bottom w:val="none" w:sz="0" w:space="0" w:color="auto"/>
        <w:right w:val="none" w:sz="0" w:space="0" w:color="auto"/>
      </w:divBdr>
    </w:div>
    <w:div w:id="1502116119">
      <w:bodyDiv w:val="1"/>
      <w:marLeft w:val="0"/>
      <w:marRight w:val="0"/>
      <w:marTop w:val="0"/>
      <w:marBottom w:val="0"/>
      <w:divBdr>
        <w:top w:val="none" w:sz="0" w:space="0" w:color="auto"/>
        <w:left w:val="none" w:sz="0" w:space="0" w:color="auto"/>
        <w:bottom w:val="none" w:sz="0" w:space="0" w:color="auto"/>
        <w:right w:val="none" w:sz="0" w:space="0" w:color="auto"/>
      </w:divBdr>
    </w:div>
    <w:div w:id="1534465603">
      <w:bodyDiv w:val="1"/>
      <w:marLeft w:val="0"/>
      <w:marRight w:val="0"/>
      <w:marTop w:val="0"/>
      <w:marBottom w:val="0"/>
      <w:divBdr>
        <w:top w:val="none" w:sz="0" w:space="0" w:color="auto"/>
        <w:left w:val="none" w:sz="0" w:space="0" w:color="auto"/>
        <w:bottom w:val="none" w:sz="0" w:space="0" w:color="auto"/>
        <w:right w:val="none" w:sz="0" w:space="0" w:color="auto"/>
      </w:divBdr>
    </w:div>
    <w:div w:id="1561135282">
      <w:bodyDiv w:val="1"/>
      <w:marLeft w:val="0"/>
      <w:marRight w:val="0"/>
      <w:marTop w:val="0"/>
      <w:marBottom w:val="0"/>
      <w:divBdr>
        <w:top w:val="none" w:sz="0" w:space="0" w:color="auto"/>
        <w:left w:val="none" w:sz="0" w:space="0" w:color="auto"/>
        <w:bottom w:val="none" w:sz="0" w:space="0" w:color="auto"/>
        <w:right w:val="none" w:sz="0" w:space="0" w:color="auto"/>
      </w:divBdr>
    </w:div>
    <w:div w:id="1576554254">
      <w:bodyDiv w:val="1"/>
      <w:marLeft w:val="0"/>
      <w:marRight w:val="0"/>
      <w:marTop w:val="0"/>
      <w:marBottom w:val="0"/>
      <w:divBdr>
        <w:top w:val="none" w:sz="0" w:space="0" w:color="auto"/>
        <w:left w:val="none" w:sz="0" w:space="0" w:color="auto"/>
        <w:bottom w:val="none" w:sz="0" w:space="0" w:color="auto"/>
        <w:right w:val="none" w:sz="0" w:space="0" w:color="auto"/>
      </w:divBdr>
    </w:div>
    <w:div w:id="1580597510">
      <w:bodyDiv w:val="1"/>
      <w:marLeft w:val="0"/>
      <w:marRight w:val="0"/>
      <w:marTop w:val="0"/>
      <w:marBottom w:val="0"/>
      <w:divBdr>
        <w:top w:val="none" w:sz="0" w:space="0" w:color="auto"/>
        <w:left w:val="none" w:sz="0" w:space="0" w:color="auto"/>
        <w:bottom w:val="none" w:sz="0" w:space="0" w:color="auto"/>
        <w:right w:val="none" w:sz="0" w:space="0" w:color="auto"/>
      </w:divBdr>
    </w:div>
    <w:div w:id="1581675457">
      <w:bodyDiv w:val="1"/>
      <w:marLeft w:val="0"/>
      <w:marRight w:val="0"/>
      <w:marTop w:val="0"/>
      <w:marBottom w:val="0"/>
      <w:divBdr>
        <w:top w:val="none" w:sz="0" w:space="0" w:color="auto"/>
        <w:left w:val="none" w:sz="0" w:space="0" w:color="auto"/>
        <w:bottom w:val="none" w:sz="0" w:space="0" w:color="auto"/>
        <w:right w:val="none" w:sz="0" w:space="0" w:color="auto"/>
      </w:divBdr>
    </w:div>
    <w:div w:id="1616450028">
      <w:bodyDiv w:val="1"/>
      <w:marLeft w:val="0"/>
      <w:marRight w:val="0"/>
      <w:marTop w:val="0"/>
      <w:marBottom w:val="0"/>
      <w:divBdr>
        <w:top w:val="none" w:sz="0" w:space="0" w:color="auto"/>
        <w:left w:val="none" w:sz="0" w:space="0" w:color="auto"/>
        <w:bottom w:val="none" w:sz="0" w:space="0" w:color="auto"/>
        <w:right w:val="none" w:sz="0" w:space="0" w:color="auto"/>
      </w:divBdr>
    </w:div>
    <w:div w:id="1623727673">
      <w:bodyDiv w:val="1"/>
      <w:marLeft w:val="0"/>
      <w:marRight w:val="0"/>
      <w:marTop w:val="0"/>
      <w:marBottom w:val="0"/>
      <w:divBdr>
        <w:top w:val="none" w:sz="0" w:space="0" w:color="auto"/>
        <w:left w:val="none" w:sz="0" w:space="0" w:color="auto"/>
        <w:bottom w:val="none" w:sz="0" w:space="0" w:color="auto"/>
        <w:right w:val="none" w:sz="0" w:space="0" w:color="auto"/>
      </w:divBdr>
    </w:div>
    <w:div w:id="1633438598">
      <w:bodyDiv w:val="1"/>
      <w:marLeft w:val="0"/>
      <w:marRight w:val="0"/>
      <w:marTop w:val="0"/>
      <w:marBottom w:val="0"/>
      <w:divBdr>
        <w:top w:val="none" w:sz="0" w:space="0" w:color="auto"/>
        <w:left w:val="none" w:sz="0" w:space="0" w:color="auto"/>
        <w:bottom w:val="none" w:sz="0" w:space="0" w:color="auto"/>
        <w:right w:val="none" w:sz="0" w:space="0" w:color="auto"/>
      </w:divBdr>
    </w:div>
    <w:div w:id="1652640205">
      <w:bodyDiv w:val="1"/>
      <w:marLeft w:val="0"/>
      <w:marRight w:val="0"/>
      <w:marTop w:val="0"/>
      <w:marBottom w:val="0"/>
      <w:divBdr>
        <w:top w:val="none" w:sz="0" w:space="0" w:color="auto"/>
        <w:left w:val="none" w:sz="0" w:space="0" w:color="auto"/>
        <w:bottom w:val="none" w:sz="0" w:space="0" w:color="auto"/>
        <w:right w:val="none" w:sz="0" w:space="0" w:color="auto"/>
      </w:divBdr>
    </w:div>
    <w:div w:id="1697075590">
      <w:bodyDiv w:val="1"/>
      <w:marLeft w:val="0"/>
      <w:marRight w:val="0"/>
      <w:marTop w:val="0"/>
      <w:marBottom w:val="0"/>
      <w:divBdr>
        <w:top w:val="none" w:sz="0" w:space="0" w:color="auto"/>
        <w:left w:val="none" w:sz="0" w:space="0" w:color="auto"/>
        <w:bottom w:val="none" w:sz="0" w:space="0" w:color="auto"/>
        <w:right w:val="none" w:sz="0" w:space="0" w:color="auto"/>
      </w:divBdr>
    </w:div>
    <w:div w:id="1705208939">
      <w:bodyDiv w:val="1"/>
      <w:marLeft w:val="0"/>
      <w:marRight w:val="0"/>
      <w:marTop w:val="0"/>
      <w:marBottom w:val="0"/>
      <w:divBdr>
        <w:top w:val="none" w:sz="0" w:space="0" w:color="auto"/>
        <w:left w:val="none" w:sz="0" w:space="0" w:color="auto"/>
        <w:bottom w:val="none" w:sz="0" w:space="0" w:color="auto"/>
        <w:right w:val="none" w:sz="0" w:space="0" w:color="auto"/>
      </w:divBdr>
    </w:div>
    <w:div w:id="1705902763">
      <w:bodyDiv w:val="1"/>
      <w:marLeft w:val="0"/>
      <w:marRight w:val="0"/>
      <w:marTop w:val="0"/>
      <w:marBottom w:val="0"/>
      <w:divBdr>
        <w:top w:val="none" w:sz="0" w:space="0" w:color="auto"/>
        <w:left w:val="none" w:sz="0" w:space="0" w:color="auto"/>
        <w:bottom w:val="none" w:sz="0" w:space="0" w:color="auto"/>
        <w:right w:val="none" w:sz="0" w:space="0" w:color="auto"/>
      </w:divBdr>
    </w:div>
    <w:div w:id="1714229875">
      <w:bodyDiv w:val="1"/>
      <w:marLeft w:val="0"/>
      <w:marRight w:val="0"/>
      <w:marTop w:val="0"/>
      <w:marBottom w:val="0"/>
      <w:divBdr>
        <w:top w:val="none" w:sz="0" w:space="0" w:color="auto"/>
        <w:left w:val="none" w:sz="0" w:space="0" w:color="auto"/>
        <w:bottom w:val="none" w:sz="0" w:space="0" w:color="auto"/>
        <w:right w:val="none" w:sz="0" w:space="0" w:color="auto"/>
      </w:divBdr>
    </w:div>
    <w:div w:id="1721437300">
      <w:bodyDiv w:val="1"/>
      <w:marLeft w:val="0"/>
      <w:marRight w:val="0"/>
      <w:marTop w:val="0"/>
      <w:marBottom w:val="0"/>
      <w:divBdr>
        <w:top w:val="none" w:sz="0" w:space="0" w:color="auto"/>
        <w:left w:val="none" w:sz="0" w:space="0" w:color="auto"/>
        <w:bottom w:val="none" w:sz="0" w:space="0" w:color="auto"/>
        <w:right w:val="none" w:sz="0" w:space="0" w:color="auto"/>
      </w:divBdr>
    </w:div>
    <w:div w:id="1725517451">
      <w:bodyDiv w:val="1"/>
      <w:marLeft w:val="0"/>
      <w:marRight w:val="0"/>
      <w:marTop w:val="0"/>
      <w:marBottom w:val="0"/>
      <w:divBdr>
        <w:top w:val="none" w:sz="0" w:space="0" w:color="auto"/>
        <w:left w:val="none" w:sz="0" w:space="0" w:color="auto"/>
        <w:bottom w:val="none" w:sz="0" w:space="0" w:color="auto"/>
        <w:right w:val="none" w:sz="0" w:space="0" w:color="auto"/>
      </w:divBdr>
    </w:div>
    <w:div w:id="1728843104">
      <w:bodyDiv w:val="1"/>
      <w:marLeft w:val="0"/>
      <w:marRight w:val="0"/>
      <w:marTop w:val="0"/>
      <w:marBottom w:val="0"/>
      <w:divBdr>
        <w:top w:val="none" w:sz="0" w:space="0" w:color="auto"/>
        <w:left w:val="none" w:sz="0" w:space="0" w:color="auto"/>
        <w:bottom w:val="none" w:sz="0" w:space="0" w:color="auto"/>
        <w:right w:val="none" w:sz="0" w:space="0" w:color="auto"/>
      </w:divBdr>
    </w:div>
    <w:div w:id="1728917759">
      <w:bodyDiv w:val="1"/>
      <w:marLeft w:val="0"/>
      <w:marRight w:val="0"/>
      <w:marTop w:val="0"/>
      <w:marBottom w:val="0"/>
      <w:divBdr>
        <w:top w:val="none" w:sz="0" w:space="0" w:color="auto"/>
        <w:left w:val="none" w:sz="0" w:space="0" w:color="auto"/>
        <w:bottom w:val="none" w:sz="0" w:space="0" w:color="auto"/>
        <w:right w:val="none" w:sz="0" w:space="0" w:color="auto"/>
      </w:divBdr>
    </w:div>
    <w:div w:id="1786265067">
      <w:bodyDiv w:val="1"/>
      <w:marLeft w:val="0"/>
      <w:marRight w:val="0"/>
      <w:marTop w:val="0"/>
      <w:marBottom w:val="0"/>
      <w:divBdr>
        <w:top w:val="none" w:sz="0" w:space="0" w:color="auto"/>
        <w:left w:val="none" w:sz="0" w:space="0" w:color="auto"/>
        <w:bottom w:val="none" w:sz="0" w:space="0" w:color="auto"/>
        <w:right w:val="none" w:sz="0" w:space="0" w:color="auto"/>
      </w:divBdr>
    </w:div>
    <w:div w:id="1809736112">
      <w:bodyDiv w:val="1"/>
      <w:marLeft w:val="0"/>
      <w:marRight w:val="0"/>
      <w:marTop w:val="0"/>
      <w:marBottom w:val="0"/>
      <w:divBdr>
        <w:top w:val="none" w:sz="0" w:space="0" w:color="auto"/>
        <w:left w:val="none" w:sz="0" w:space="0" w:color="auto"/>
        <w:bottom w:val="none" w:sz="0" w:space="0" w:color="auto"/>
        <w:right w:val="none" w:sz="0" w:space="0" w:color="auto"/>
      </w:divBdr>
    </w:div>
    <w:div w:id="1854949839">
      <w:bodyDiv w:val="1"/>
      <w:marLeft w:val="0"/>
      <w:marRight w:val="0"/>
      <w:marTop w:val="0"/>
      <w:marBottom w:val="0"/>
      <w:divBdr>
        <w:top w:val="none" w:sz="0" w:space="0" w:color="auto"/>
        <w:left w:val="none" w:sz="0" w:space="0" w:color="auto"/>
        <w:bottom w:val="none" w:sz="0" w:space="0" w:color="auto"/>
        <w:right w:val="none" w:sz="0" w:space="0" w:color="auto"/>
      </w:divBdr>
    </w:div>
    <w:div w:id="1865290519">
      <w:bodyDiv w:val="1"/>
      <w:marLeft w:val="0"/>
      <w:marRight w:val="0"/>
      <w:marTop w:val="0"/>
      <w:marBottom w:val="0"/>
      <w:divBdr>
        <w:top w:val="none" w:sz="0" w:space="0" w:color="auto"/>
        <w:left w:val="none" w:sz="0" w:space="0" w:color="auto"/>
        <w:bottom w:val="none" w:sz="0" w:space="0" w:color="auto"/>
        <w:right w:val="none" w:sz="0" w:space="0" w:color="auto"/>
      </w:divBdr>
    </w:div>
    <w:div w:id="1868133343">
      <w:bodyDiv w:val="1"/>
      <w:marLeft w:val="0"/>
      <w:marRight w:val="0"/>
      <w:marTop w:val="0"/>
      <w:marBottom w:val="0"/>
      <w:divBdr>
        <w:top w:val="none" w:sz="0" w:space="0" w:color="auto"/>
        <w:left w:val="none" w:sz="0" w:space="0" w:color="auto"/>
        <w:bottom w:val="none" w:sz="0" w:space="0" w:color="auto"/>
        <w:right w:val="none" w:sz="0" w:space="0" w:color="auto"/>
      </w:divBdr>
    </w:div>
    <w:div w:id="1873034354">
      <w:bodyDiv w:val="1"/>
      <w:marLeft w:val="0"/>
      <w:marRight w:val="0"/>
      <w:marTop w:val="0"/>
      <w:marBottom w:val="0"/>
      <w:divBdr>
        <w:top w:val="none" w:sz="0" w:space="0" w:color="auto"/>
        <w:left w:val="none" w:sz="0" w:space="0" w:color="auto"/>
        <w:bottom w:val="none" w:sz="0" w:space="0" w:color="auto"/>
        <w:right w:val="none" w:sz="0" w:space="0" w:color="auto"/>
      </w:divBdr>
    </w:div>
    <w:div w:id="1878203942">
      <w:bodyDiv w:val="1"/>
      <w:marLeft w:val="0"/>
      <w:marRight w:val="0"/>
      <w:marTop w:val="0"/>
      <w:marBottom w:val="0"/>
      <w:divBdr>
        <w:top w:val="none" w:sz="0" w:space="0" w:color="auto"/>
        <w:left w:val="none" w:sz="0" w:space="0" w:color="auto"/>
        <w:bottom w:val="none" w:sz="0" w:space="0" w:color="auto"/>
        <w:right w:val="none" w:sz="0" w:space="0" w:color="auto"/>
      </w:divBdr>
    </w:div>
    <w:div w:id="1880896922">
      <w:bodyDiv w:val="1"/>
      <w:marLeft w:val="0"/>
      <w:marRight w:val="0"/>
      <w:marTop w:val="0"/>
      <w:marBottom w:val="0"/>
      <w:divBdr>
        <w:top w:val="none" w:sz="0" w:space="0" w:color="auto"/>
        <w:left w:val="none" w:sz="0" w:space="0" w:color="auto"/>
        <w:bottom w:val="none" w:sz="0" w:space="0" w:color="auto"/>
        <w:right w:val="none" w:sz="0" w:space="0" w:color="auto"/>
      </w:divBdr>
    </w:div>
    <w:div w:id="1885023674">
      <w:bodyDiv w:val="1"/>
      <w:marLeft w:val="0"/>
      <w:marRight w:val="0"/>
      <w:marTop w:val="0"/>
      <w:marBottom w:val="0"/>
      <w:divBdr>
        <w:top w:val="none" w:sz="0" w:space="0" w:color="auto"/>
        <w:left w:val="none" w:sz="0" w:space="0" w:color="auto"/>
        <w:bottom w:val="none" w:sz="0" w:space="0" w:color="auto"/>
        <w:right w:val="none" w:sz="0" w:space="0" w:color="auto"/>
      </w:divBdr>
    </w:div>
    <w:div w:id="1917547098">
      <w:bodyDiv w:val="1"/>
      <w:marLeft w:val="0"/>
      <w:marRight w:val="0"/>
      <w:marTop w:val="0"/>
      <w:marBottom w:val="0"/>
      <w:divBdr>
        <w:top w:val="none" w:sz="0" w:space="0" w:color="auto"/>
        <w:left w:val="none" w:sz="0" w:space="0" w:color="auto"/>
        <w:bottom w:val="none" w:sz="0" w:space="0" w:color="auto"/>
        <w:right w:val="none" w:sz="0" w:space="0" w:color="auto"/>
      </w:divBdr>
    </w:div>
    <w:div w:id="1933315448">
      <w:bodyDiv w:val="1"/>
      <w:marLeft w:val="0"/>
      <w:marRight w:val="0"/>
      <w:marTop w:val="0"/>
      <w:marBottom w:val="0"/>
      <w:divBdr>
        <w:top w:val="none" w:sz="0" w:space="0" w:color="auto"/>
        <w:left w:val="none" w:sz="0" w:space="0" w:color="auto"/>
        <w:bottom w:val="none" w:sz="0" w:space="0" w:color="auto"/>
        <w:right w:val="none" w:sz="0" w:space="0" w:color="auto"/>
      </w:divBdr>
    </w:div>
    <w:div w:id="1936933123">
      <w:bodyDiv w:val="1"/>
      <w:marLeft w:val="0"/>
      <w:marRight w:val="0"/>
      <w:marTop w:val="0"/>
      <w:marBottom w:val="0"/>
      <w:divBdr>
        <w:top w:val="none" w:sz="0" w:space="0" w:color="auto"/>
        <w:left w:val="none" w:sz="0" w:space="0" w:color="auto"/>
        <w:bottom w:val="none" w:sz="0" w:space="0" w:color="auto"/>
        <w:right w:val="none" w:sz="0" w:space="0" w:color="auto"/>
      </w:divBdr>
    </w:div>
    <w:div w:id="1997295899">
      <w:bodyDiv w:val="1"/>
      <w:marLeft w:val="0"/>
      <w:marRight w:val="0"/>
      <w:marTop w:val="0"/>
      <w:marBottom w:val="0"/>
      <w:divBdr>
        <w:top w:val="none" w:sz="0" w:space="0" w:color="auto"/>
        <w:left w:val="none" w:sz="0" w:space="0" w:color="auto"/>
        <w:bottom w:val="none" w:sz="0" w:space="0" w:color="auto"/>
        <w:right w:val="none" w:sz="0" w:space="0" w:color="auto"/>
      </w:divBdr>
    </w:div>
    <w:div w:id="2014914403">
      <w:bodyDiv w:val="1"/>
      <w:marLeft w:val="0"/>
      <w:marRight w:val="0"/>
      <w:marTop w:val="0"/>
      <w:marBottom w:val="0"/>
      <w:divBdr>
        <w:top w:val="none" w:sz="0" w:space="0" w:color="auto"/>
        <w:left w:val="none" w:sz="0" w:space="0" w:color="auto"/>
        <w:bottom w:val="none" w:sz="0" w:space="0" w:color="auto"/>
        <w:right w:val="none" w:sz="0" w:space="0" w:color="auto"/>
      </w:divBdr>
    </w:div>
    <w:div w:id="2020621485">
      <w:bodyDiv w:val="1"/>
      <w:marLeft w:val="0"/>
      <w:marRight w:val="0"/>
      <w:marTop w:val="0"/>
      <w:marBottom w:val="0"/>
      <w:divBdr>
        <w:top w:val="none" w:sz="0" w:space="0" w:color="auto"/>
        <w:left w:val="none" w:sz="0" w:space="0" w:color="auto"/>
        <w:bottom w:val="none" w:sz="0" w:space="0" w:color="auto"/>
        <w:right w:val="none" w:sz="0" w:space="0" w:color="auto"/>
      </w:divBdr>
    </w:div>
    <w:div w:id="2029865113">
      <w:bodyDiv w:val="1"/>
      <w:marLeft w:val="0"/>
      <w:marRight w:val="0"/>
      <w:marTop w:val="0"/>
      <w:marBottom w:val="0"/>
      <w:divBdr>
        <w:top w:val="none" w:sz="0" w:space="0" w:color="auto"/>
        <w:left w:val="none" w:sz="0" w:space="0" w:color="auto"/>
        <w:bottom w:val="none" w:sz="0" w:space="0" w:color="auto"/>
        <w:right w:val="none" w:sz="0" w:space="0" w:color="auto"/>
      </w:divBdr>
    </w:div>
    <w:div w:id="2036732560">
      <w:bodyDiv w:val="1"/>
      <w:marLeft w:val="0"/>
      <w:marRight w:val="0"/>
      <w:marTop w:val="0"/>
      <w:marBottom w:val="0"/>
      <w:divBdr>
        <w:top w:val="none" w:sz="0" w:space="0" w:color="auto"/>
        <w:left w:val="none" w:sz="0" w:space="0" w:color="auto"/>
        <w:bottom w:val="none" w:sz="0" w:space="0" w:color="auto"/>
        <w:right w:val="none" w:sz="0" w:space="0" w:color="auto"/>
      </w:divBdr>
    </w:div>
    <w:div w:id="2040277440">
      <w:bodyDiv w:val="1"/>
      <w:marLeft w:val="0"/>
      <w:marRight w:val="0"/>
      <w:marTop w:val="0"/>
      <w:marBottom w:val="0"/>
      <w:divBdr>
        <w:top w:val="none" w:sz="0" w:space="0" w:color="auto"/>
        <w:left w:val="none" w:sz="0" w:space="0" w:color="auto"/>
        <w:bottom w:val="none" w:sz="0" w:space="0" w:color="auto"/>
        <w:right w:val="none" w:sz="0" w:space="0" w:color="auto"/>
      </w:divBdr>
    </w:div>
    <w:div w:id="2064938654">
      <w:bodyDiv w:val="1"/>
      <w:marLeft w:val="0"/>
      <w:marRight w:val="0"/>
      <w:marTop w:val="0"/>
      <w:marBottom w:val="0"/>
      <w:divBdr>
        <w:top w:val="none" w:sz="0" w:space="0" w:color="auto"/>
        <w:left w:val="none" w:sz="0" w:space="0" w:color="auto"/>
        <w:bottom w:val="none" w:sz="0" w:space="0" w:color="auto"/>
        <w:right w:val="none" w:sz="0" w:space="0" w:color="auto"/>
      </w:divBdr>
    </w:div>
    <w:div w:id="2067027150">
      <w:bodyDiv w:val="1"/>
      <w:marLeft w:val="0"/>
      <w:marRight w:val="0"/>
      <w:marTop w:val="0"/>
      <w:marBottom w:val="0"/>
      <w:divBdr>
        <w:top w:val="none" w:sz="0" w:space="0" w:color="auto"/>
        <w:left w:val="none" w:sz="0" w:space="0" w:color="auto"/>
        <w:bottom w:val="none" w:sz="0" w:space="0" w:color="auto"/>
        <w:right w:val="none" w:sz="0" w:space="0" w:color="auto"/>
      </w:divBdr>
    </w:div>
    <w:div w:id="2068454698">
      <w:bodyDiv w:val="1"/>
      <w:marLeft w:val="0"/>
      <w:marRight w:val="0"/>
      <w:marTop w:val="0"/>
      <w:marBottom w:val="0"/>
      <w:divBdr>
        <w:top w:val="none" w:sz="0" w:space="0" w:color="auto"/>
        <w:left w:val="none" w:sz="0" w:space="0" w:color="auto"/>
        <w:bottom w:val="none" w:sz="0" w:space="0" w:color="auto"/>
        <w:right w:val="none" w:sz="0" w:space="0" w:color="auto"/>
      </w:divBdr>
    </w:div>
    <w:div w:id="2086873673">
      <w:bodyDiv w:val="1"/>
      <w:marLeft w:val="0"/>
      <w:marRight w:val="0"/>
      <w:marTop w:val="0"/>
      <w:marBottom w:val="0"/>
      <w:divBdr>
        <w:top w:val="none" w:sz="0" w:space="0" w:color="auto"/>
        <w:left w:val="none" w:sz="0" w:space="0" w:color="auto"/>
        <w:bottom w:val="none" w:sz="0" w:space="0" w:color="auto"/>
        <w:right w:val="none" w:sz="0" w:space="0" w:color="auto"/>
      </w:divBdr>
    </w:div>
    <w:div w:id="2100756863">
      <w:bodyDiv w:val="1"/>
      <w:marLeft w:val="0"/>
      <w:marRight w:val="0"/>
      <w:marTop w:val="0"/>
      <w:marBottom w:val="0"/>
      <w:divBdr>
        <w:top w:val="none" w:sz="0" w:space="0" w:color="auto"/>
        <w:left w:val="none" w:sz="0" w:space="0" w:color="auto"/>
        <w:bottom w:val="none" w:sz="0" w:space="0" w:color="auto"/>
        <w:right w:val="none" w:sz="0" w:space="0" w:color="auto"/>
      </w:divBdr>
    </w:div>
    <w:div w:id="210541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Pol24</b:Tag>
    <b:SourceType>DocumentFromInternetSite</b:SourceType>
    <b:Guid>{1776F58B-01AC-4263-8422-B5AE677A9C61}</b:Guid>
    <b:Title>Police.uk</b:Title>
    <b:Year>2024</b:Year>
    <b:URL>https://www.police.uk/pu/services-information/antisocial-behaviour/</b:URL>
    <b:RefOrder>3</b:RefOrder>
  </b:Source>
  <b:Source>
    <b:Tag>Bra19</b:Tag>
    <b:SourceType>DocumentFromInternetSite</b:SourceType>
    <b:Guid>{3CA59C24-D7D6-484D-A4BA-D85E1D5C9CB8}</b:Guid>
    <b:Author>
      <b:Author>
        <b:NameList>
          <b:Person>
            <b:Last>Braga</b:Last>
          </b:Person>
        </b:NameList>
      </b:Author>
    </b:Author>
    <b:Title>Campbell systematic reviews</b:Title>
    <b:InternetSiteTitle>Wiley online library</b:InternetSiteTitle>
    <b:Year>2019</b:Year>
    <b:Month>september</b:Month>
    <b:Day>8</b:Day>
    <b:URL>https://onlinelibrary.wiley.com/doi/full/10.1002/cl2.1046</b:URL>
    <b:RefOrder>36</b:RefOrder>
  </b:Source>
  <b:Source>
    <b:Tag>Inn10</b:Tag>
    <b:SourceType>DocumentFromInternetSite</b:SourceType>
    <b:Guid>{9EFB4EAF-6603-4132-A287-CB67FB1A51FE}</b:Guid>
    <b:Author>
      <b:Author>
        <b:NameList>
          <b:Person>
            <b:Last>Innes</b:Last>
            <b:First>Weston</b:First>
          </b:Person>
        </b:NameList>
      </b:Author>
    </b:Author>
    <b:Title>Re-thinking the policing of anti-social behaviour</b:Title>
    <b:InternetSiteTitle>Inspecting Policing in the public interest</b:InternetSiteTitle>
    <b:Year>2010</b:Year>
    <b:URL>An additional factor emerging from the analysis of vulnerability to the effects of ASB </b:URL>
    <b:RefOrder>37</b:RefOrder>
  </b:Source>
  <b:Source>
    <b:Tag>Leg14</b:Tag>
    <b:SourceType>InternetSite</b:SourceType>
    <b:Guid>{6798630C-FBC3-4010-903F-808173707F2B}</b:Guid>
    <b:Author>
      <b:Author>
        <b:NameList>
          <b:Person>
            <b:Last>Legislation.gov.uk</b:Last>
          </b:Person>
        </b:NameList>
      </b:Author>
    </b:Author>
    <b:Title>Anti-social Behaviour, Crime and Policing Act 2014</b:Title>
    <b:Year>2014</b:Year>
    <b:URL>https://www.legislation.gov.uk/ukpga/2014/12/part/4/chapter/1/enacted</b:URL>
    <b:RefOrder>4</b:RefOrder>
  </b:Source>
  <b:Source>
    <b:Tag>Rod22</b:Tag>
    <b:SourceType>InternetSite</b:SourceType>
    <b:Guid>{55368101-5E1B-445D-97B0-2589061C0041}</b:Guid>
    <b:Author>
      <b:Author>
        <b:NameList>
          <b:Person>
            <b:Last>Rodgers</b:Last>
            <b:First>Z</b:First>
          </b:Person>
        </b:NameList>
      </b:Author>
    </b:Author>
    <b:Title>Sheffield Hallam University</b:Title>
    <b:InternetSiteTitle>Examining victims' experiences of comminity protection notices in managing anti-social behaviour</b:InternetSiteTitle>
    <b:Year>2022</b:Year>
    <b:URL>https://shura.shu.ac.uk/29697/</b:URL>
    <b:RefOrder>8</b:RefOrder>
  </b:Source>
  <b:Source>
    <b:Tag>Bul06</b:Tag>
    <b:SourceType>Book</b:SourceType>
    <b:Guid>{20D1CBD0-2E4C-474F-9802-73F89F92168C}</b:Guid>
    <b:Title>Problem-oriented policing and partnerships:Implementing an evidence based approach to crime reduction</b:Title>
    <b:Year>2006</b:Year>
    <b:Author>
      <b:Author>
        <b:NameList>
          <b:Person>
            <b:Last>Bullock</b:Last>
            <b:First>K</b:First>
          </b:Person>
        </b:NameList>
      </b:Author>
    </b:Author>
    <b:City>London</b:City>
    <b:Publisher>Taylor &amp; Francis</b:Publisher>
    <b:RefOrder>9</b:RefOrder>
  </b:Source>
  <b:Source>
    <b:Tag>Bro20</b:Tag>
    <b:SourceType>DocumentFromInternetSite</b:SourceType>
    <b:Guid>{7B783D77-26E1-4C98-AE1C-BB84506938BA}</b:Guid>
    <b:Title>Tackling anti-social behaviour</b:Title>
    <b:Year>2020</b:Year>
    <b:InternetSiteTitle>House of Commons library</b:InternetSiteTitle>
    <b:Month>april</b:Month>
    <b:Day>21</b:Day>
    <b:URL>https://researchbriefings.files.parliament.uk/documents/CBP-7270/CBP-7270.pdf</b:URL>
    <b:Author>
      <b:Author>
        <b:NameList>
          <b:Person>
            <b:Last>Brown</b:Last>
            <b:First>Surge</b:First>
          </b:Person>
        </b:NameList>
      </b:Author>
    </b:Author>
    <b:RefOrder>38</b:RefOrder>
  </b:Source>
  <b:Source>
    <b:Tag>Col211</b:Tag>
    <b:SourceType>DocumentFromInternetSite</b:SourceType>
    <b:Guid>{FC2309C6-8323-4A91-8369-602673BECD26}</b:Guid>
    <b:Author>
      <b:Author>
        <b:NameList>
          <b:Person>
            <b:Last>Policing</b:Last>
            <b:First>College</b:First>
            <b:Middle>of</b:Middle>
          </b:Person>
        </b:NameList>
      </b:Author>
    </b:Author>
    <b:Title>Recognising and responding to vulnerability-related risks</b:Title>
    <b:InternetSiteTitle>College of policing</b:InternetSiteTitle>
    <b:Year>2021</b:Year>
    <b:URL>https://assets.college.police.uk/s3fs-public/2021-11/Recognising-responding-vulnerability-related-risks-guidelines.pdf#:~:text=Senior%20leaders%20across%20the%20system%20should,from%20professionals%20with%20the%20right%20skills.&amp;text=Senior%20leaders%20ac</b:URL>
    <b:RefOrder>14</b:RefOrder>
  </b:Source>
  <b:Source>
    <b:Tag>Col24</b:Tag>
    <b:SourceType>InternetSite</b:SourceType>
    <b:Guid>{E5B1E26A-A1F9-46AF-8FC8-4CE9D756E294}</b:Guid>
    <b:Title>Code of Ethics</b:Title>
    <b:InternetSiteTitle>College of Policing</b:InternetSiteTitle>
    <b:Year>2024</b:Year>
    <b:URL>https://www.college.police.uk/ethics/code-of-ethics</b:URL>
    <b:Author>
      <b:Author>
        <b:NameList>
          <b:Person>
            <b:Last>policing</b:Last>
            <b:First>college</b:First>
            <b:Middle>of</b:Middle>
          </b:Person>
        </b:NameList>
      </b:Author>
    </b:Author>
    <b:RefOrder>15</b:RefOrder>
  </b:Source>
  <b:Source>
    <b:Tag>Gov24</b:Tag>
    <b:SourceType>InternetSite</b:SourceType>
    <b:Guid>{26559250-B17F-407F-9B48-30EC017AC200}</b:Guid>
    <b:Title>Gov.uk</b:Title>
    <b:Year>2024</b:Year>
    <b:InternetSiteTitle>Anti-social behaviour hotspot response programme</b:InternetSiteTitle>
    <b:Month>March</b:Month>
    <b:Day>21</b:Day>
    <b:RefOrder>6</b:RefOrder>
  </b:Source>
  <b:Source>
    <b:Tag>Sou24</b:Tag>
    <b:SourceType>DocumentFromInternetSite</b:SourceType>
    <b:Guid>{A1858233-1336-42CB-BADB-21559F309D93}</b:Guid>
    <b:Author>
      <b:Author>
        <b:NameList>
          <b:Person>
            <b:Last>Commissioner</b:Last>
            <b:First>South</b:First>
            <b:Middle>Wales Police and Crime</b:Middle>
          </b:Person>
        </b:NameList>
      </b:Author>
    </b:Author>
    <b:Title>ASB Review</b:Title>
    <b:Year>2024</b:Year>
    <b:URL>https://www.southwalescommissioner.org.uk/asb-review/</b:URL>
    <b:RefOrder>17</b:RefOrder>
  </b:Source>
  <b:Source>
    <b:Tag>Col212</b:Tag>
    <b:SourceType>InternetSite</b:SourceType>
    <b:Guid>{6A733FFA-CF63-401D-9785-E86F1A9260AF}</b:Guid>
    <b:Title>college of policing</b:Title>
    <b:Year>2021</b:Year>
    <b:URL>https://www.college.police.uk/guidance/vulnerability-related-risks/introduction-vulnerability-related-riskhttps://www.college.police.uk/guidance/vulnerability-related-risks/introduction-vulnerability-related-risk</b:URL>
    <b:RefOrder>18</b:RefOrder>
  </b:Source>
  <b:Source>
    <b:Tag>Sou23</b:Tag>
    <b:SourceType>DocumentFromInternetSite</b:SourceType>
    <b:Guid>{153C6AF1-1C50-439E-BBB7-B2270B49BC79}</b:Guid>
    <b:Title>South Wales Police &amp; Crime Plan 2023-27</b:Title>
    <b:InternetSiteTitle>South Wales Commisioner.org</b:InternetSiteTitle>
    <b:Year>2023</b:Year>
    <b:URL>https://www.southwalescommissioner.org.uk/wp-content/uploads/2024/02/crp005-crime-plan-202327-final.pdf</b:URL>
    <b:RefOrder>13</b:RefOrder>
  </b:Source>
  <b:Source>
    <b:Tag>Oxf24</b:Tag>
    <b:SourceType>InternetSite</b:SourceType>
    <b:Guid>{37C7C15F-1FEF-4A25-9DE6-BAF8ECB5D04C}</b:Guid>
    <b:Author>
      <b:Author>
        <b:Corporate>Oxford English Dictionary</b:Corporate>
      </b:Author>
    </b:Author>
    <b:Year>2024</b:Year>
    <b:URL>https://www.oed.com/search/dictionary/?scope=Entries&amp;q=crime</b:URL>
    <b:RefOrder>19</b:RefOrder>
  </b:Source>
  <b:Source>
    <b:Tag>Mic21</b:Tag>
    <b:SourceType>DocumentFromInternetSite</b:SourceType>
    <b:Guid>{4E7E72B6-F578-46BD-BCDE-C71276FA23E0}</b:Guid>
    <b:Author>
      <b:Author>
        <b:NameList>
          <b:Person>
            <b:Last>Michael</b:Last>
            <b:First>A</b:First>
          </b:Person>
        </b:NameList>
      </b:Author>
    </b:Author>
    <b:Title>South Wales Police &amp; crime Plan 2021-25</b:Title>
    <b:InternetSiteTitle>Police and Crime Commissioner</b:InternetSiteTitle>
    <b:Year>2021</b:Year>
    <b:URL>https://www.apccs.police.uk/media/6362/eng-police-and-crime-plan-2021-25.pdf</b:URL>
    <b:RefOrder>20</b:RefOrder>
  </b:Source>
  <b:Source>
    <b:Tag>Sou241</b:Tag>
    <b:SourceType>DocumentFromInternetSite</b:SourceType>
    <b:Guid>{1CE1F12D-A2D9-47BA-B7DC-FC54E5A084A3}</b:Guid>
    <b:Author>
      <b:Author>
        <b:Corporate>South Wales Police</b:Corporate>
      </b:Author>
    </b:Author>
    <b:Title>Policing with Purpose</b:Title>
    <b:Year>2024</b:Year>
    <b:URL>https://www.south-wales.police.uk/police-forces/south-wales-police/areas/about-us/about-us/policing-with-purpose/</b:URL>
    <b:RefOrder>21</b:RefOrder>
  </b:Source>
  <b:Source>
    <b:Tag>Wom24</b:Tag>
    <b:SourceType>InternetSite</b:SourceType>
    <b:Guid>{A6159A7B-34FC-407D-ADC2-3C020BD618FF}</b:Guid>
    <b:Author>
      <b:Author>
        <b:Corporate>Women's Aid</b:Corporate>
      </b:Author>
    </b:Author>
    <b:Title>What is domestic abuse?</b:Title>
    <b:Year>2024</b:Year>
    <b:URL>https://www.womensaid.org.uk/information-support/what-is-domestic-abuse/</b:URL>
    <b:RefOrder>22</b:RefOrder>
  </b:Source>
  <b:Source>
    <b:Tag>CYS19</b:Tag>
    <b:SourceType>DocumentFromInternetSite</b:SourceType>
    <b:Guid>{7B71C6A5-ED70-41A3-B66F-95DCAA9D267E}</b:Guid>
    <b:Author>
      <b:Author>
        <b:Corporate>CYSUR</b:Corporate>
      </b:Author>
    </b:Author>
    <b:Title>Violence Against Women, Domestic Abuse and Sexual Violence</b:Title>
    <b:Year>2019</b:Year>
    <b:URL>https://cysur.wales/vawdasv/</b:URL>
    <b:RefOrder>23</b:RefOrder>
  </b:Source>
  <b:Source>
    <b:Tag>Off23</b:Tag>
    <b:SourceType>DocumentFromInternetSite</b:SourceType>
    <b:Guid>{2322AE51-1698-4E2A-9612-1F0DE6FF55AB}</b:Guid>
    <b:Author>
      <b:Author>
        <b:Corporate>Office for National statistice</b:Corporate>
      </b:Author>
    </b:Author>
    <b:Title>Domestic abuse in England and Wales overview? November 2023</b:Title>
    <b:Year>2023</b:Year>
    <b:Month>November</b:Month>
    <b:Day>24</b:Day>
    <b:URL>https://www.ons.gov.uk/peoplepopulationandcommunity/crimeandjustice/bulletins/domesticabuseinenglandandwalesoverview/november2023</b:URL>
    <b:RefOrder>24</b:RefOrder>
  </b:Source>
  <b:Source>
    <b:Tag>Wom23</b:Tag>
    <b:SourceType>DocumentFromInternetSite</b:SourceType>
    <b:Guid>{73BB280D-543E-4971-A45A-EDF6D96C535C}</b:Guid>
    <b:Title>The Domestic abuse report 2023: The Annual Audit</b:Title>
    <b:InternetSiteTitle>Women's Aid</b:InternetSiteTitle>
    <b:Year>2023</b:Year>
    <b:Month>January</b:Month>
    <b:URL>https://www.womensaid.org.uk/wp-content/uploads/2023/01/Annual-Audit-2023-Briefing-FINAL-1.pdf</b:URL>
    <b:Author>
      <b:Author>
        <b:Corporate>Women's Aid</b:Corporate>
      </b:Author>
    </b:Author>
    <b:RefOrder>25</b:RefOrder>
  </b:Source>
  <b:Source>
    <b:Tag>Col13</b:Tag>
    <b:SourceType>DocumentFromInternetSite</b:SourceType>
    <b:Guid>{F1EE34DD-51E9-4B2F-ACF2-A4DC38F4D1A4}</b:Guid>
    <b:Author>
      <b:Author>
        <b:Corporate>College of policing</b:Corporate>
      </b:Author>
    </b:Author>
    <b:Title>Search powers, and obtaining and executing search warrants</b:Title>
    <b:InternetSiteTitle>College of Policing</b:InternetSiteTitle>
    <b:Year>2013</b:Year>
    <b:Month>October</b:Month>
    <b:Day>23</b:Day>
    <b:URL>https://www.college.police.uk/app/investigation/investigative-strategies/search-powers-and-obtaining-and-executing-search-warrants</b:URL>
    <b:RefOrder>26</b:RefOrder>
  </b:Source>
  <b:Source>
    <b:Tag>legte</b:Tag>
    <b:SourceType>DocumentFromInternetSite</b:SourceType>
    <b:Guid>{3F597C92-F021-4AE6-BBC0-B9EC436A586A}</b:Guid>
    <b:Author>
      <b:Author>
        <b:Corporate>legislation.gov</b:Corporate>
      </b:Author>
    </b:Author>
    <b:Title>Criminal Law act 1967</b:Title>
    <b:Year>no date</b:Year>
    <b:URL>https://www.legislation.gov.uk/ukpga/1967/58/contents</b:URL>
    <b:RefOrder>27</b:RefOrder>
  </b:Source>
  <b:Source>
    <b:Tag>GOV13</b:Tag>
    <b:SourceType>DocumentFromInternetSite</b:SourceType>
    <b:Guid>{9A07FC3F-CE12-406D-A2CD-94AE199D54EE}</b:Guid>
    <b:Author>
      <b:Author>
        <b:Corporate>GOV.UK</b:Corporate>
      </b:Author>
    </b:Author>
    <b:Title>Police and Criminal Evidence Act 1984 (PACE) codes of practice</b:Title>
    <b:Year>2013</b:Year>
    <b:Month>March</b:Month>
    <b:Day>26</b:Day>
    <b:URL>https://www.gov.uk/guidance/police-and-criminal-evidence-act-1984-pace-codes-of-practice</b:URL>
    <b:RefOrder>28</b:RefOrder>
  </b:Source>
  <b:Source>
    <b:Tag>Sou22</b:Tag>
    <b:SourceType>DocumentFromInternetSite</b:SourceType>
    <b:Guid>{52D6DDB8-0B0D-4BFD-9AA6-FFD5CA3BF5F4}</b:Guid>
    <b:Author>
      <b:Author>
        <b:Corporate>South Wales Police</b:Corporate>
      </b:Author>
    </b:Author>
    <b:Title>Use of Force January - March 2022</b:Title>
    <b:Year>2022</b:Year>
    <b:URL>https://www.south-wales.police.uk/SysSiteAssets/media/images/south-wales/about-us/stats-and-data/documentsuof-infographic-jan-march-22.jpg</b:URL>
    <b:RefOrder>29</b:RefOrder>
  </b:Source>
  <b:Source>
    <b:Tag>Bar24</b:Tag>
    <b:SourceType>DocumentFromInternetSite</b:SourceType>
    <b:Guid>{9E19C426-6991-4872-8851-994962AE6AAE}</b:Guid>
    <b:Author>
      <b:Author>
        <b:Corporate>Barnado's</b:Corporate>
      </b:Author>
    </b:Author>
    <b:Title>Children affected by dpmestic abuse</b:Title>
    <b:Year>2024</b:Year>
    <b:URL>https://www.barnardos.org.uk/get-support/support-for-parents-and-carers/child-abuse-and-harm/children-affected-domestic-abuse-violence</b:URL>
    <b:RefOrder>30</b:RefOrder>
  </b:Source>
  <b:Source>
    <b:Tag>Leg21</b:Tag>
    <b:SourceType>DocumentFromInternetSite</b:SourceType>
    <b:Guid>{571B2F7E-2827-4741-8371-4577ED453C3D}</b:Guid>
    <b:Author>
      <b:Author>
        <b:Corporate>Legislation.gov</b:Corporate>
      </b:Author>
    </b:Author>
    <b:Title>Domestic abuse act 2021</b:Title>
    <b:InternetSiteTitle>legislation,gov.uk</b:InternetSiteTitle>
    <b:Year>2021</b:Year>
    <b:URL>https://www.legislation.gov.uk/ukpga/2021/17/part/1/enacted</b:URL>
    <b:RefOrder>31</b:RefOrder>
  </b:Source>
  <b:Source>
    <b:Tag>For23</b:Tag>
    <b:SourceType>DocumentFromInternetSite</b:SourceType>
    <b:Guid>{3F01E1B2-86AF-417D-8BAF-A8DBFE33FA82}</b:Guid>
    <b:Author>
      <b:Author>
        <b:Corporate>Forensic Science regulator</b:Corporate>
      </b:Author>
    </b:Author>
    <b:Title>Guidance: Contamination controls - scene of crime</b:Title>
    <b:Year>2023</b:Year>
    <b:Month>october</b:Month>
    <b:URL>https://assets.publishing.service.gov.uk/media/65362ef6e839fd000d867325/FSR-GUI-0016_DNA_contamination_controls_-_incident_scenes.pdf</b:URL>
    <b:RefOrder>32</b:RefOrder>
  </b:Source>
  <b:Source>
    <b:Tag>Nat22</b:Tag>
    <b:SourceType>DocumentFromInternetSite</b:SourceType>
    <b:Guid>{31F1F24D-4354-44E7-A0BB-7DF0C3CB9F93}</b:Guid>
    <b:Author>
      <b:Author>
        <b:Corporate>National centre for domestic violence</b:Corporate>
      </b:Author>
    </b:Author>
    <b:Title>Domestic Abuse Statistics UK</b:Title>
    <b:Year>2022</b:Year>
    <b:Month>november</b:Month>
    <b:URL>https://www.ncdv.org.uk/domestic-abuse-statistics-uk/#:~:text=Domestic%20abuse%20is%20a%20largely%20hidden%20crime%20which,domestic%20abuse%20crime%20is%20reported%20to%20the%20police.</b:URL>
    <b:RefOrder>33</b:RefOrder>
  </b:Source>
  <b:Source>
    <b:Tag>Har22</b:Tag>
    <b:SourceType>DocumentFromInternetSite</b:SourceType>
    <b:Guid>{E90B174A-9558-4A97-A2A7-BAF86F1094FA}</b:Guid>
    <b:Author>
      <b:Author>
        <b:Corporate>Harper Shaw Blog</b:Corporate>
      </b:Author>
    </b:Author>
    <b:Title>Golden Hour principles</b:Title>
    <b:Year>2022</b:Year>
    <b:Month>september</b:Month>
    <b:Day>28</b:Day>
    <b:URL>https://harpershaw.co.uk/blog/f/golden-hour-principles-in-serious-collision-investigation</b:URL>
    <b:RefOrder>34</b:RefOrder>
  </b:Source>
  <b:Source>
    <b:Tag>Dom24</b:Tag>
    <b:SourceType>DocumentFromInternetSite</b:SourceType>
    <b:Guid>{937B5DA1-7096-4ADB-BDBA-B372AE910F29}</b:Guid>
    <b:Author>
      <b:Author>
        <b:Corporate>Domestic Abuse Commissioner</b:Corporate>
      </b:Author>
    </b:Author>
    <b:Title>A safer future without domestic abuse</b:Title>
    <b:Year>2024</b:Year>
    <b:Month>may</b:Month>
    <b:URL>https://domesticabusecommissioner.uk/wp-content/uploads/2024/05/The-Domestic-Abuse-Commissioners-priorities-May-2024.pdf</b:URL>
    <b:RefOrder>35</b:RefOrder>
  </b:Source>
  <b:Source>
    <b:Tag>Bra12</b:Tag>
    <b:SourceType>DocumentFromInternetSite</b:SourceType>
    <b:Guid>{20AE9D3A-3D99-4A3A-B871-7FBCF3DCA08A}</b:Guid>
    <b:Author>
      <b:Author>
        <b:Corporate>Braga and Cambell</b:Corporate>
      </b:Author>
    </b:Author>
    <b:Title>Campbell Systematic reviews</b:Title>
    <b:InternetSiteTitle>Wiley Online Library</b:InternetSiteTitle>
    <b:Year>2012</b:Year>
    <b:Month>June</b:Month>
    <b:Day>27</b:Day>
    <b:URL>https://onlinelibrary.wiley.com/doi/full/10.4073/csr.2012.8</b:URL>
    <b:RefOrder>5</b:RefOrder>
  </b:Source>
  <b:Source>
    <b:Tag>Sur22</b:Tag>
    <b:SourceType>DocumentFromInternetSite</b:SourceType>
    <b:Guid>{AAFD53EA-2F29-424A-9E3D-2A212D2374D8}</b:Guid>
    <b:Author>
      <b:Author>
        <b:Corporate>Surrey Police</b:Corporate>
      </b:Author>
    </b:Author>
    <b:Year>2022</b:Year>
    <b:Month>August</b:Month>
    <b:Day>04</b:Day>
    <b:URL>https://www.surrey.police.uk/SysSiteAssets/foi-media/surrey/policies/repeat-victim-v4-08.2022.pdf</b:URL>
    <b:RefOrder>1</b:RefOrder>
  </b:Source>
  <b:Source>
    <b:Tag>Leg141</b:Tag>
    <b:SourceType>InternetSite</b:SourceType>
    <b:Guid>{92A804DB-7BD8-4A6B-8C2C-5E52EBDE3E12}</b:Guid>
    <b:Author>
      <b:Author>
        <b:Corporate>Legislation.gov.uk</b:Corporate>
      </b:Author>
    </b:Author>
    <b:Title>Anti-social Behaviour, Crime and Policing Act 2014</b:Title>
    <b:Year>2014</b:Year>
    <b:URL>https://www.legislation.gov.uk/ukpga/2014/12/contents/enacted</b:URL>
    <b:RefOrder>2</b:RefOrder>
  </b:Source>
  <b:Source>
    <b:Tag>GOV24</b:Tag>
    <b:SourceType>DocumentFromInternetSite</b:SourceType>
    <b:Guid>{762CFF1C-AAE8-4E8F-864C-9C0E13D1429B}</b:Guid>
    <b:Author>
      <b:Author>
        <b:Corporate>GOV.UK</b:Corporate>
      </b:Author>
    </b:Author>
    <b:Title>Anti-social behaviour hotspot response programme</b:Title>
    <b:Year>2024</b:Year>
    <b:Month>March</b:Month>
    <b:Day>21</b:Day>
    <b:URL>https://www.gov.uk/government/publications/anti-social-behaviour-action-plan/anti-social-behaviour-hotspot-response-programme</b:URL>
    <b:RefOrder>39</b:RefOrder>
  </b:Source>
  <b:Source>
    <b:Tag>GOV23</b:Tag>
    <b:SourceType>DocumentFromInternetSite</b:SourceType>
    <b:Guid>{B64C5B20-4C68-4BA2-9BA4-A7537E8969C5}</b:Guid>
    <b:Author>
      <b:Author>
        <b:Corporate>GOV.UK</b:Corporate>
      </b:Author>
    </b:Author>
    <b:Year>2023</b:Year>
    <b:Month>March</b:Month>
    <b:Day>27</b:Day>
    <b:URL>https://www.gov.uk/government/publications/impacts-of-anti-social-behaviour-on-individuals-and-communities/anti-social-behaviour-impacts-on-individuals-and-local-communities</b:URL>
    <b:RefOrder>7</b:RefOrder>
  </b:Source>
  <b:Source>
    <b:Tag>Sou242</b:Tag>
    <b:SourceType>DocumentFromInternetSite</b:SourceType>
    <b:Guid>{BB45811A-6B85-4892-99E5-7B1FCCF0F78F}</b:Guid>
    <b:Author>
      <b:Author>
        <b:Corporate>South Wales Police</b:Corporate>
      </b:Author>
    </b:Author>
    <b:Title> Neighbourhood Policing</b:Title>
    <b:InternetSiteTitle>South Wales Police</b:InternetSiteTitle>
    <b:Year>2024</b:Year>
    <b:URL>https://www.south-wales.police.uk/police-forces/south-wales-police/areas/about-us/about-us/neighbourhood-policing/</b:URL>
    <b:RefOrder>12</b:RefOrder>
  </b:Source>
  <b:Source>
    <b:Tag>Col241</b:Tag>
    <b:SourceType>DocumentFromInternetSite</b:SourceType>
    <b:Guid>{4DC44130-42BB-4A57-BB62-4A580B8BC33D}</b:Guid>
    <b:Author>
      <b:Author>
        <b:Corporate>College of Policing</b:Corporate>
      </b:Author>
    </b:Author>
    <b:Title>Police Community Support Officer (PCSO)</b:Title>
    <b:InternetSiteTitle>College of policing</b:InternetSiteTitle>
    <b:Year>2024</b:Year>
    <b:Month>July</b:Month>
    <b:Day>22</b:Day>
    <b:URL>https://profdev.college.police.uk/professional-profile/police-community-support-officer-pcso/</b:URL>
    <b:RefOrder>11</b:RefOrder>
  </b:Source>
  <b:Source>
    <b:Tag>Ash12</b:Tag>
    <b:SourceType>DocumentFromInternetSite</b:SourceType>
    <b:Guid>{E0A9D3B7-8455-4C50-BC3E-8CC1A45DC488}</b:Guid>
    <b:Author>
      <b:Author>
        <b:Corporate>Ashby and Chainey</b:Corporate>
      </b:Author>
    </b:Author>
    <b:Title>Problem Solving for Neighbourhood Policing</b:Title>
    <b:InternetSiteTitle>UCL Jill Dando Institute of Security and Crime</b:InternetSiteTitle>
    <b:Year>2012</b:Year>
    <b:Month>November</b:Month>
    <b:URL>https://library.college.police.uk/docs/Problem-solving-for-neighbourhood-policing.pdf</b:URL>
    <b:RefOrder>10</b:RefOrder>
  </b:Source>
  <b:Source>
    <b:Tag>Nat24</b:Tag>
    <b:SourceType>DocumentFromInternetSite</b:SourceType>
    <b:Guid>{84D68EAB-9FD9-4C30-B2B6-0EBDC419EC6B}</b:Guid>
    <b:Author>
      <b:Author>
        <b:Corporate>NVAP), National Vulnerabilty Action Plan</b:Corporate>
      </b:Author>
    </b:Author>
    <b:Title>Update - NVAP</b:Title>
    <b:Year>2024</b:Year>
    <b:URL>https://www.vkpp.org.uk/vkpp-work/national-vulnerability-action-plan-nvap/</b:URL>
    <b:RefOrder>16</b:RefOrder>
  </b:Source>
</b:Sources>
</file>

<file path=customXml/itemProps1.xml><?xml version="1.0" encoding="utf-8"?>
<ds:datastoreItem xmlns:ds="http://schemas.openxmlformats.org/officeDocument/2006/customXml" ds:itemID="{1F4CA854-5A92-4AA5-A6CF-CC21176E6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5351</Words>
  <Characters>30502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Lynch,Emma swp8527</dc:creator>
  <cp:keywords/>
  <dc:description/>
  <cp:lastModifiedBy>Lynch,Emma swp8527</cp:lastModifiedBy>
  <cp:revision>2</cp:revision>
  <cp:lastPrinted>2024-06-15T16:17:00Z</cp:lastPrinted>
  <dcterms:created xsi:type="dcterms:W3CDTF">2024-07-30T04:43:00Z</dcterms:created>
  <dcterms:modified xsi:type="dcterms:W3CDTF">2024-07-30T04:43:00Z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2024-06-14T15:38:35Z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32cf9973-9928-42ed-ad9b-915cb157cdf2</vt:lpwstr>
  </property>
  <property fmtid="{D5CDD505-2E9C-101B-9397-08002B2CF9AE}" pid="8" name="MSIP_Label_66cf8fe5-b7b7-4df7-b38d-1c61ac2f6639_ContentBits">
    <vt:lpwstr>0</vt:lpwstr>
  </property>
</Properties>
</file>