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313EC" w14:textId="0397D476" w:rsidR="00C93500" w:rsidRPr="00E1473D" w:rsidRDefault="001E08E3" w:rsidP="00802A19">
      <w:pPr>
        <w:jc w:val="left"/>
        <w:rPr>
          <w:rFonts w:cs="Arial"/>
          <w:b/>
          <w:sz w:val="32"/>
          <w:szCs w:val="32"/>
        </w:rPr>
      </w:pPr>
      <w:r w:rsidRPr="00E1473D">
        <w:rPr>
          <w:rFonts w:cs="Arial"/>
          <w:b/>
          <w:noProof/>
          <w:sz w:val="32"/>
          <w:szCs w:val="32"/>
        </w:rPr>
        <w:drawing>
          <wp:inline distT="0" distB="0" distL="0" distR="0" wp14:anchorId="26228895" wp14:editId="15DE7D05">
            <wp:extent cx="2248016" cy="971600"/>
            <wp:effectExtent l="0" t="0" r="0" b="0"/>
            <wp:docPr id="956228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28676" name=""/>
                    <pic:cNvPicPr/>
                  </pic:nvPicPr>
                  <pic:blipFill>
                    <a:blip r:embed="rId8"/>
                    <a:stretch>
                      <a:fillRect/>
                    </a:stretch>
                  </pic:blipFill>
                  <pic:spPr>
                    <a:xfrm>
                      <a:off x="0" y="0"/>
                      <a:ext cx="2248016" cy="971600"/>
                    </a:xfrm>
                    <a:prstGeom prst="rect">
                      <a:avLst/>
                    </a:prstGeom>
                  </pic:spPr>
                </pic:pic>
              </a:graphicData>
            </a:graphic>
          </wp:inline>
        </w:drawing>
      </w:r>
    </w:p>
    <w:p w14:paraId="00EEB3B3" w14:textId="77777777" w:rsidR="00C93500" w:rsidRPr="00E1473D" w:rsidRDefault="00C93500" w:rsidP="00802A19">
      <w:pPr>
        <w:jc w:val="center"/>
        <w:rPr>
          <w:rFonts w:cs="Arial"/>
          <w:b/>
          <w:sz w:val="32"/>
          <w:szCs w:val="32"/>
        </w:rPr>
      </w:pPr>
    </w:p>
    <w:p w14:paraId="56453E51" w14:textId="77777777" w:rsidR="00C93500" w:rsidRPr="00E1473D" w:rsidRDefault="00C93500" w:rsidP="00802A19">
      <w:pPr>
        <w:jc w:val="center"/>
        <w:rPr>
          <w:rFonts w:cs="Arial"/>
          <w:b/>
          <w:sz w:val="32"/>
          <w:szCs w:val="32"/>
        </w:rPr>
      </w:pPr>
    </w:p>
    <w:p w14:paraId="7A36ECC3" w14:textId="77777777" w:rsidR="00147F95" w:rsidRPr="00E1473D" w:rsidRDefault="00147F95" w:rsidP="00802A19">
      <w:pPr>
        <w:jc w:val="center"/>
        <w:rPr>
          <w:rFonts w:cs="Arial"/>
          <w:b/>
          <w:sz w:val="32"/>
          <w:szCs w:val="32"/>
        </w:rPr>
      </w:pPr>
    </w:p>
    <w:p w14:paraId="60C62120" w14:textId="77777777" w:rsidR="00147F95" w:rsidRPr="00E1473D" w:rsidRDefault="00147F95" w:rsidP="00802A19">
      <w:pPr>
        <w:rPr>
          <w:rFonts w:cs="Arial"/>
          <w:b/>
          <w:sz w:val="32"/>
          <w:szCs w:val="32"/>
        </w:rPr>
      </w:pPr>
    </w:p>
    <w:p w14:paraId="096C27BB" w14:textId="54411B6E" w:rsidR="00982F80" w:rsidRPr="00E1473D" w:rsidRDefault="00982F80" w:rsidP="00802A19">
      <w:pPr>
        <w:jc w:val="center"/>
        <w:rPr>
          <w:rFonts w:cs="Arial"/>
          <w:b/>
          <w:sz w:val="32"/>
          <w:szCs w:val="32"/>
        </w:rPr>
      </w:pPr>
      <w:bookmarkStart w:id="0" w:name="_Hlk213792549"/>
      <w:r w:rsidRPr="00E1473D">
        <w:rPr>
          <w:rFonts w:cs="Arial"/>
          <w:b/>
          <w:sz w:val="32"/>
          <w:szCs w:val="32"/>
        </w:rPr>
        <w:t>Module: Independent Project</w:t>
      </w:r>
    </w:p>
    <w:p w14:paraId="5673775F" w14:textId="77777777" w:rsidR="00982F80" w:rsidRPr="00E1473D" w:rsidRDefault="00982F80" w:rsidP="00802A19">
      <w:pPr>
        <w:jc w:val="center"/>
        <w:rPr>
          <w:rFonts w:cs="Arial"/>
          <w:b/>
          <w:sz w:val="32"/>
          <w:szCs w:val="32"/>
        </w:rPr>
      </w:pPr>
      <w:r w:rsidRPr="00E1473D">
        <w:rPr>
          <w:rFonts w:cs="Arial"/>
          <w:b/>
          <w:sz w:val="32"/>
          <w:szCs w:val="32"/>
        </w:rPr>
        <w:t>Module code: LCLM6005</w:t>
      </w:r>
    </w:p>
    <w:p w14:paraId="628809A4" w14:textId="20093A72" w:rsidR="00982F80" w:rsidRPr="00E1473D" w:rsidRDefault="00982F80" w:rsidP="00802A19">
      <w:pPr>
        <w:jc w:val="center"/>
        <w:rPr>
          <w:rFonts w:cs="Arial"/>
          <w:b/>
          <w:sz w:val="32"/>
          <w:szCs w:val="32"/>
        </w:rPr>
      </w:pPr>
      <w:r w:rsidRPr="00E1473D">
        <w:rPr>
          <w:rFonts w:cs="Arial"/>
          <w:b/>
          <w:sz w:val="32"/>
          <w:szCs w:val="32"/>
        </w:rPr>
        <w:t xml:space="preserve">Assignment Title: Component </w:t>
      </w:r>
      <w:r w:rsidR="00400FF3">
        <w:rPr>
          <w:rFonts w:cs="Arial"/>
          <w:b/>
          <w:sz w:val="32"/>
          <w:szCs w:val="32"/>
        </w:rPr>
        <w:t>2</w:t>
      </w:r>
      <w:r w:rsidRPr="00E1473D">
        <w:rPr>
          <w:rFonts w:cs="Arial"/>
          <w:b/>
          <w:sz w:val="32"/>
          <w:szCs w:val="32"/>
        </w:rPr>
        <w:t xml:space="preserve">: </w:t>
      </w:r>
      <w:r w:rsidR="00526D3A">
        <w:rPr>
          <w:rFonts w:cs="Arial"/>
          <w:b/>
          <w:sz w:val="32"/>
          <w:szCs w:val="32"/>
        </w:rPr>
        <w:t>Reflection</w:t>
      </w:r>
    </w:p>
    <w:p w14:paraId="2BABEECC" w14:textId="724B6D8A" w:rsidR="00737189" w:rsidRPr="009D5232" w:rsidRDefault="00737189" w:rsidP="00802A19">
      <w:pPr>
        <w:jc w:val="center"/>
        <w:rPr>
          <w:rFonts w:cs="Arial"/>
          <w:b/>
          <w:sz w:val="24"/>
        </w:rPr>
      </w:pPr>
      <w:r w:rsidRPr="009D5232">
        <w:rPr>
          <w:rFonts w:cs="Arial"/>
          <w:b/>
          <w:sz w:val="24"/>
        </w:rPr>
        <w:t xml:space="preserve">Topic: </w:t>
      </w:r>
      <w:r w:rsidR="00C93500" w:rsidRPr="009D5232">
        <w:rPr>
          <w:rFonts w:cs="Arial"/>
          <w:b/>
          <w:bCs/>
          <w:sz w:val="24"/>
        </w:rPr>
        <w:t xml:space="preserve">The effect of remote work on the productivity of employees and the organisational culture in the post-covid era in the UK: A case study on Primark </w:t>
      </w:r>
    </w:p>
    <w:p w14:paraId="0E115550" w14:textId="2756184A" w:rsidR="00737189" w:rsidRPr="00E1473D" w:rsidRDefault="00737189" w:rsidP="00802A19">
      <w:pPr>
        <w:jc w:val="center"/>
        <w:rPr>
          <w:rFonts w:cs="Arial"/>
          <w:b/>
          <w:sz w:val="32"/>
          <w:szCs w:val="32"/>
        </w:rPr>
      </w:pPr>
      <w:r w:rsidRPr="00E1473D">
        <w:rPr>
          <w:rFonts w:cs="Arial"/>
          <w:b/>
          <w:sz w:val="32"/>
          <w:szCs w:val="32"/>
        </w:rPr>
        <w:t>Student name:</w:t>
      </w:r>
      <w:r w:rsidR="002056FE" w:rsidRPr="00E1473D">
        <w:rPr>
          <w:rFonts w:cs="Arial"/>
          <w:b/>
          <w:sz w:val="32"/>
          <w:szCs w:val="32"/>
        </w:rPr>
        <w:t xml:space="preserve"> </w:t>
      </w:r>
      <w:r w:rsidR="00526D3A">
        <w:rPr>
          <w:rFonts w:cs="Arial"/>
          <w:b/>
          <w:sz w:val="32"/>
          <w:szCs w:val="32"/>
        </w:rPr>
        <w:t>Iacob Dumitru</w:t>
      </w:r>
    </w:p>
    <w:p w14:paraId="00EA9498" w14:textId="249A3BCA" w:rsidR="00737189" w:rsidRPr="00E1473D" w:rsidRDefault="00737189" w:rsidP="00802A19">
      <w:pPr>
        <w:jc w:val="center"/>
        <w:rPr>
          <w:rFonts w:cs="Arial"/>
          <w:b/>
          <w:sz w:val="32"/>
          <w:szCs w:val="32"/>
        </w:rPr>
      </w:pPr>
      <w:r w:rsidRPr="00E1473D">
        <w:rPr>
          <w:rFonts w:cs="Arial"/>
          <w:b/>
          <w:sz w:val="32"/>
          <w:szCs w:val="32"/>
        </w:rPr>
        <w:t xml:space="preserve">Student ID: </w:t>
      </w:r>
      <w:r w:rsidR="00526D3A" w:rsidRPr="00526D3A">
        <w:rPr>
          <w:rFonts w:cs="Arial"/>
          <w:b/>
          <w:sz w:val="32"/>
          <w:szCs w:val="32"/>
        </w:rPr>
        <w:t>2213924</w:t>
      </w:r>
    </w:p>
    <w:bookmarkEnd w:id="0"/>
    <w:p w14:paraId="6F94473D" w14:textId="2BC7FE04" w:rsidR="00A405CA" w:rsidRPr="00E1473D" w:rsidRDefault="00982F80" w:rsidP="00526D3A">
      <w:pPr>
        <w:rPr>
          <w:rFonts w:cs="Arial"/>
        </w:rPr>
      </w:pPr>
      <w:r w:rsidRPr="00E1473D">
        <w:rPr>
          <w:rFonts w:cs="Arial"/>
          <w:b/>
        </w:rPr>
        <w:br w:type="page"/>
      </w:r>
    </w:p>
    <w:p w14:paraId="0525C3C0" w14:textId="75F0C894" w:rsidR="00A405CA" w:rsidRPr="00E1473D" w:rsidRDefault="00A405CA" w:rsidP="00802A19">
      <w:pPr>
        <w:pStyle w:val="Heading1"/>
        <w:rPr>
          <w:rFonts w:cs="Arial"/>
        </w:rPr>
      </w:pPr>
      <w:bookmarkStart w:id="1" w:name="_Toc212570296"/>
      <w:r w:rsidRPr="00E1473D">
        <w:rPr>
          <w:rFonts w:cs="Arial"/>
        </w:rPr>
        <w:lastRenderedPageBreak/>
        <w:t>Element 2: Reflecti</w:t>
      </w:r>
      <w:r w:rsidR="005D06FF">
        <w:rPr>
          <w:rFonts w:cs="Arial"/>
        </w:rPr>
        <w:t>on by using Gibbs Reflective Model</w:t>
      </w:r>
      <w:bookmarkEnd w:id="1"/>
      <w:r w:rsidR="005D06FF">
        <w:rPr>
          <w:rFonts w:cs="Arial"/>
        </w:rPr>
        <w:t xml:space="preserve"> </w:t>
      </w:r>
    </w:p>
    <w:p w14:paraId="14D348E3" w14:textId="77777777" w:rsidR="00A405CA" w:rsidRPr="00E1473D" w:rsidRDefault="00A405CA" w:rsidP="00802A19">
      <w:pPr>
        <w:rPr>
          <w:rFonts w:cs="Arial"/>
          <w:b/>
          <w:i/>
        </w:rPr>
      </w:pPr>
      <w:r w:rsidRPr="00E1473D">
        <w:rPr>
          <w:rFonts w:cs="Arial"/>
          <w:b/>
          <w:i/>
        </w:rPr>
        <w:t>Description</w:t>
      </w:r>
    </w:p>
    <w:p w14:paraId="089FDF6B" w14:textId="77777777" w:rsidR="00A405CA" w:rsidRPr="00E1473D" w:rsidRDefault="00A405CA" w:rsidP="00802A19">
      <w:pPr>
        <w:rPr>
          <w:rFonts w:cs="Arial"/>
        </w:rPr>
      </w:pPr>
      <w:r w:rsidRPr="00E1473D">
        <w:rPr>
          <w:rFonts w:cs="Arial"/>
        </w:rPr>
        <w:t xml:space="preserve">In the initial stage, my teacher provided me with the assignment to understand that greater aspects of working norms are maintained in efficient ways. However, I believe that I have understood the scenario that is needed for me to complete in efficient ways as well as circumstances (McCallum and Milner, 2021). I also believe it was very much required to maintain with larger consequences of the work in adequate norms having larger cooperating with larger understanding in efficient ways. Greater aspects of working norms are maintained in efficient ways having larger understanding in efficient ways. </w:t>
      </w:r>
    </w:p>
    <w:p w14:paraId="784AD320" w14:textId="77777777" w:rsidR="00A405CA" w:rsidRPr="00E1473D" w:rsidRDefault="00A405CA" w:rsidP="00802A19">
      <w:pPr>
        <w:rPr>
          <w:rFonts w:cs="Arial"/>
          <w:b/>
          <w:i/>
        </w:rPr>
      </w:pPr>
      <w:r w:rsidRPr="00E1473D">
        <w:rPr>
          <w:rFonts w:cs="Arial"/>
          <w:b/>
          <w:i/>
        </w:rPr>
        <w:t>Feelings</w:t>
      </w:r>
    </w:p>
    <w:p w14:paraId="699268DC" w14:textId="77777777" w:rsidR="00A405CA" w:rsidRPr="00E1473D" w:rsidRDefault="00A405CA" w:rsidP="00802A19">
      <w:pPr>
        <w:rPr>
          <w:rFonts w:cs="Arial"/>
        </w:rPr>
      </w:pPr>
      <w:r w:rsidRPr="00E1473D">
        <w:rPr>
          <w:rFonts w:cs="Arial"/>
        </w:rPr>
        <w:t xml:space="preserve">I also believe that foremost considerations of the assignment were very much tough, as I was not finding the exact sources required in an efficient manner. On the other hand, I also believe in maintaining greater aspects, I was highly creating major reciprocations required to maintain with reliable sources. I was feeling hopeless, I was not aware regarding the needs required to maintain greater aspects of the working performances. </w:t>
      </w:r>
    </w:p>
    <w:p w14:paraId="30CDB20A" w14:textId="77777777" w:rsidR="00A405CA" w:rsidRPr="00E1473D" w:rsidRDefault="00A405CA" w:rsidP="00802A19">
      <w:pPr>
        <w:rPr>
          <w:rFonts w:cs="Arial"/>
          <w:b/>
          <w:i/>
        </w:rPr>
      </w:pPr>
      <w:r w:rsidRPr="00E1473D">
        <w:rPr>
          <w:rFonts w:cs="Arial"/>
          <w:b/>
          <w:i/>
        </w:rPr>
        <w:t xml:space="preserve">Evaluation </w:t>
      </w:r>
    </w:p>
    <w:p w14:paraId="5E33F59C" w14:textId="77777777" w:rsidR="00A405CA" w:rsidRPr="00E1473D" w:rsidRDefault="00A405CA" w:rsidP="00802A19">
      <w:pPr>
        <w:rPr>
          <w:rFonts w:cs="Arial"/>
        </w:rPr>
      </w:pPr>
      <w:r w:rsidRPr="00E1473D">
        <w:rPr>
          <w:rFonts w:cs="Arial"/>
        </w:rPr>
        <w:t xml:space="preserve">I have experienced a bad situation, while I was not finding the right or authentic article required to be maintaining the execution of the research work. Aspects of greater circumstances are creating aspects in negative situations accordingly (Suphasri and Chinokul, 2021). However, I later had the effort to cooperate with my teacher, who has provided guidance to overcome certain issues. I believe my teacher pathway has provided a dynamic outcome in the research work having larger impacts effectively. </w:t>
      </w:r>
    </w:p>
    <w:p w14:paraId="0A62428F" w14:textId="77777777" w:rsidR="00A405CA" w:rsidRPr="00E1473D" w:rsidRDefault="00A405CA" w:rsidP="00802A19">
      <w:pPr>
        <w:rPr>
          <w:rFonts w:cs="Arial"/>
          <w:b/>
          <w:i/>
        </w:rPr>
      </w:pPr>
      <w:r w:rsidRPr="00E1473D">
        <w:rPr>
          <w:rFonts w:cs="Arial"/>
          <w:b/>
          <w:i/>
        </w:rPr>
        <w:t>Analysis</w:t>
      </w:r>
    </w:p>
    <w:p w14:paraId="76A0161A" w14:textId="77777777" w:rsidR="00A405CA" w:rsidRPr="00E1473D" w:rsidRDefault="00A405CA" w:rsidP="00802A19">
      <w:pPr>
        <w:rPr>
          <w:rFonts w:cs="Arial"/>
        </w:rPr>
      </w:pPr>
      <w:r w:rsidRPr="00E1473D">
        <w:rPr>
          <w:rFonts w:cs="Arial"/>
        </w:rPr>
        <w:t xml:space="preserve">I have tried to experience the guidance that was provided by my teacher through which I believe that greater aspects were done prominently. More or less, I also believe that it is highly required to maintain with my teacher's help in the initial stage, when I was facing any discomforts while executing the research work. I have learnt that I needed to enhance some of my skills as a means to overcome valid research work in a limited period of time. </w:t>
      </w:r>
    </w:p>
    <w:p w14:paraId="767CDF73" w14:textId="77777777" w:rsidR="00A405CA" w:rsidRPr="00E1473D" w:rsidRDefault="00A405CA" w:rsidP="00802A19">
      <w:pPr>
        <w:rPr>
          <w:rFonts w:cs="Arial"/>
          <w:b/>
          <w:i/>
        </w:rPr>
      </w:pPr>
      <w:r w:rsidRPr="00E1473D">
        <w:rPr>
          <w:rFonts w:cs="Arial"/>
          <w:b/>
          <w:i/>
        </w:rPr>
        <w:t xml:space="preserve">Conclusion </w:t>
      </w:r>
    </w:p>
    <w:p w14:paraId="2F95304C" w14:textId="77777777" w:rsidR="00A405CA" w:rsidRPr="00E1473D" w:rsidRDefault="00A405CA" w:rsidP="00802A19">
      <w:pPr>
        <w:rPr>
          <w:rFonts w:cs="Arial"/>
        </w:rPr>
      </w:pPr>
      <w:r w:rsidRPr="00E1473D">
        <w:rPr>
          <w:rFonts w:cs="Arial"/>
        </w:rPr>
        <w:t xml:space="preserve">Based on executing the research work, I believe that I need to keep up with the development in my skills and know better regarding the books and articles related to my topic. Furthermore, the skills that I believe that are required with learning through major circumstances are time management, problem solving and communication (Wolters and Brady, 2021). Certain skills will help me to better co-operate with learning circumstances in efficient ways. </w:t>
      </w:r>
    </w:p>
    <w:p w14:paraId="096A8E48" w14:textId="77777777" w:rsidR="00A405CA" w:rsidRPr="00E1473D" w:rsidRDefault="00A405CA" w:rsidP="00802A19">
      <w:pPr>
        <w:rPr>
          <w:rFonts w:cs="Arial"/>
          <w:b/>
          <w:i/>
        </w:rPr>
      </w:pPr>
      <w:r w:rsidRPr="00E1473D">
        <w:rPr>
          <w:rFonts w:cs="Arial"/>
          <w:b/>
          <w:i/>
        </w:rPr>
        <w:lastRenderedPageBreak/>
        <w:t>Action Plan</w:t>
      </w:r>
    </w:p>
    <w:p w14:paraId="57E11C3F" w14:textId="77777777" w:rsidR="00A405CA" w:rsidRPr="00E1473D" w:rsidRDefault="00A405CA" w:rsidP="00802A19">
      <w:pPr>
        <w:rPr>
          <w:rFonts w:cs="Arial"/>
        </w:rPr>
      </w:pPr>
      <w:r w:rsidRPr="00E1473D">
        <w:rPr>
          <w:rFonts w:cs="Arial"/>
        </w:rPr>
        <w:t xml:space="preserve">I believe that greater aspects of working circumstances play a prominent effect by learning or enhancing skills effectively.  Based on my skills development plan, I will be required to 12 to 24 months creating a major impact. I also believe that skills will provide me the factors of enhancing more research work in the further execution of assignments. </w:t>
      </w:r>
    </w:p>
    <w:p w14:paraId="5B7A7D4C" w14:textId="77777777" w:rsidR="00976B1A" w:rsidRPr="00E1473D" w:rsidRDefault="00976B1A" w:rsidP="00802A19">
      <w:pPr>
        <w:rPr>
          <w:rFonts w:cs="Arial"/>
        </w:rPr>
      </w:pPr>
    </w:p>
    <w:p w14:paraId="267DE27A" w14:textId="77777777" w:rsidR="00976B1A" w:rsidRPr="00E1473D" w:rsidRDefault="00976B1A" w:rsidP="00802A19">
      <w:pPr>
        <w:rPr>
          <w:rFonts w:cs="Arial"/>
        </w:rPr>
      </w:pPr>
    </w:p>
    <w:p w14:paraId="46662AC7" w14:textId="77777777" w:rsidR="00976B1A" w:rsidRDefault="00976B1A" w:rsidP="00802A19">
      <w:pPr>
        <w:rPr>
          <w:rFonts w:cs="Arial"/>
        </w:rPr>
      </w:pPr>
    </w:p>
    <w:p w14:paraId="683BB68C" w14:textId="77777777" w:rsidR="00E54607" w:rsidRDefault="00E54607" w:rsidP="00802A19">
      <w:pPr>
        <w:rPr>
          <w:rFonts w:cs="Arial"/>
        </w:rPr>
      </w:pPr>
    </w:p>
    <w:p w14:paraId="3514ED13" w14:textId="77777777" w:rsidR="00E54607" w:rsidRDefault="00E54607" w:rsidP="00802A19">
      <w:pPr>
        <w:rPr>
          <w:rFonts w:cs="Arial"/>
        </w:rPr>
      </w:pPr>
    </w:p>
    <w:p w14:paraId="380645D1" w14:textId="77777777" w:rsidR="00E54607" w:rsidRDefault="00E54607" w:rsidP="00802A19">
      <w:pPr>
        <w:rPr>
          <w:rFonts w:cs="Arial"/>
        </w:rPr>
      </w:pPr>
    </w:p>
    <w:p w14:paraId="201C0C65" w14:textId="77777777" w:rsidR="00E54607" w:rsidRDefault="00E54607" w:rsidP="00802A19">
      <w:pPr>
        <w:rPr>
          <w:rFonts w:cs="Arial"/>
        </w:rPr>
      </w:pPr>
    </w:p>
    <w:p w14:paraId="79E2F318" w14:textId="77777777" w:rsidR="00E54607" w:rsidRDefault="00E54607" w:rsidP="00802A19">
      <w:pPr>
        <w:rPr>
          <w:rFonts w:cs="Arial"/>
        </w:rPr>
      </w:pPr>
    </w:p>
    <w:p w14:paraId="7259C9C2" w14:textId="77777777" w:rsidR="00E54607" w:rsidRDefault="00E54607" w:rsidP="00802A19">
      <w:pPr>
        <w:rPr>
          <w:rFonts w:cs="Arial"/>
        </w:rPr>
      </w:pPr>
    </w:p>
    <w:p w14:paraId="3E2800C1" w14:textId="77777777" w:rsidR="00E54607" w:rsidRDefault="00E54607" w:rsidP="00802A19">
      <w:pPr>
        <w:rPr>
          <w:rFonts w:cs="Arial"/>
        </w:rPr>
      </w:pPr>
    </w:p>
    <w:p w14:paraId="7F521259" w14:textId="77777777" w:rsidR="00E54607" w:rsidRDefault="00E54607" w:rsidP="00802A19">
      <w:pPr>
        <w:rPr>
          <w:rFonts w:cs="Arial"/>
        </w:rPr>
      </w:pPr>
    </w:p>
    <w:p w14:paraId="57DD88C7" w14:textId="77777777" w:rsidR="00E54607" w:rsidRDefault="00E54607" w:rsidP="00802A19">
      <w:pPr>
        <w:rPr>
          <w:rFonts w:cs="Arial"/>
        </w:rPr>
      </w:pPr>
    </w:p>
    <w:p w14:paraId="508F183D" w14:textId="77777777" w:rsidR="00E54607" w:rsidRDefault="00E54607" w:rsidP="00802A19">
      <w:pPr>
        <w:rPr>
          <w:rFonts w:cs="Arial"/>
        </w:rPr>
      </w:pPr>
    </w:p>
    <w:p w14:paraId="058A7040" w14:textId="77777777" w:rsidR="00E54607" w:rsidRDefault="00E54607" w:rsidP="00802A19">
      <w:pPr>
        <w:rPr>
          <w:rFonts w:cs="Arial"/>
        </w:rPr>
      </w:pPr>
    </w:p>
    <w:p w14:paraId="5EF5EADF" w14:textId="77777777" w:rsidR="00E54607" w:rsidRDefault="00E54607" w:rsidP="00802A19">
      <w:pPr>
        <w:rPr>
          <w:rFonts w:cs="Arial"/>
        </w:rPr>
      </w:pPr>
    </w:p>
    <w:p w14:paraId="0DCAF546" w14:textId="77777777" w:rsidR="00E54607" w:rsidRDefault="00E54607" w:rsidP="00802A19">
      <w:pPr>
        <w:rPr>
          <w:rFonts w:cs="Arial"/>
        </w:rPr>
      </w:pPr>
    </w:p>
    <w:p w14:paraId="5A3F3FB8" w14:textId="77777777" w:rsidR="00E54607" w:rsidRDefault="00E54607" w:rsidP="00802A19">
      <w:pPr>
        <w:rPr>
          <w:rFonts w:cs="Arial"/>
        </w:rPr>
      </w:pPr>
    </w:p>
    <w:p w14:paraId="08C74A34" w14:textId="77777777" w:rsidR="00E54607" w:rsidRDefault="00E54607" w:rsidP="00802A19">
      <w:pPr>
        <w:rPr>
          <w:rFonts w:cs="Arial"/>
        </w:rPr>
      </w:pPr>
    </w:p>
    <w:p w14:paraId="3A4D1173" w14:textId="77777777" w:rsidR="00E54607" w:rsidRDefault="00E54607" w:rsidP="00802A19">
      <w:pPr>
        <w:rPr>
          <w:rFonts w:cs="Arial"/>
        </w:rPr>
      </w:pPr>
    </w:p>
    <w:p w14:paraId="43D2C084" w14:textId="77777777" w:rsidR="00E54607" w:rsidRDefault="00E54607" w:rsidP="00802A19">
      <w:pPr>
        <w:rPr>
          <w:rFonts w:cs="Arial"/>
        </w:rPr>
      </w:pPr>
    </w:p>
    <w:p w14:paraId="64B76AD7" w14:textId="77777777" w:rsidR="00E54607" w:rsidRDefault="00E54607" w:rsidP="00802A19">
      <w:pPr>
        <w:rPr>
          <w:rFonts w:cs="Arial"/>
        </w:rPr>
      </w:pPr>
    </w:p>
    <w:p w14:paraId="41FAF2D0" w14:textId="77777777" w:rsidR="00E54607" w:rsidRDefault="00E54607" w:rsidP="00802A19">
      <w:pPr>
        <w:rPr>
          <w:rFonts w:cs="Arial"/>
        </w:rPr>
      </w:pPr>
    </w:p>
    <w:p w14:paraId="253940B1" w14:textId="77777777" w:rsidR="00E54607" w:rsidRDefault="00E54607" w:rsidP="00802A19">
      <w:pPr>
        <w:rPr>
          <w:rFonts w:cs="Arial"/>
        </w:rPr>
      </w:pPr>
    </w:p>
    <w:p w14:paraId="0E1B5F08" w14:textId="77777777" w:rsidR="00E54607" w:rsidRDefault="00E54607" w:rsidP="00802A19">
      <w:pPr>
        <w:rPr>
          <w:rFonts w:cs="Arial"/>
        </w:rPr>
      </w:pPr>
    </w:p>
    <w:p w14:paraId="28236F54" w14:textId="77777777" w:rsidR="00E54607" w:rsidRDefault="00E54607" w:rsidP="00802A19">
      <w:pPr>
        <w:rPr>
          <w:rFonts w:cs="Arial"/>
        </w:rPr>
      </w:pPr>
    </w:p>
    <w:p w14:paraId="34E8EC52" w14:textId="77777777" w:rsidR="00E54607" w:rsidRDefault="00E54607" w:rsidP="00802A19">
      <w:pPr>
        <w:rPr>
          <w:rFonts w:cs="Arial"/>
        </w:rPr>
      </w:pPr>
    </w:p>
    <w:p w14:paraId="43F1F106" w14:textId="77777777" w:rsidR="00E54607" w:rsidRDefault="00E54607" w:rsidP="00802A19">
      <w:pPr>
        <w:rPr>
          <w:rFonts w:cs="Arial"/>
        </w:rPr>
      </w:pPr>
    </w:p>
    <w:p w14:paraId="3DDA683C" w14:textId="77777777" w:rsidR="00E54607" w:rsidRDefault="00E54607" w:rsidP="00802A19">
      <w:pPr>
        <w:rPr>
          <w:rFonts w:cs="Arial"/>
        </w:rPr>
      </w:pPr>
    </w:p>
    <w:p w14:paraId="15819610" w14:textId="77777777" w:rsidR="00E54607" w:rsidRDefault="00E54607" w:rsidP="00802A19">
      <w:pPr>
        <w:rPr>
          <w:rFonts w:cs="Arial"/>
        </w:rPr>
      </w:pPr>
    </w:p>
    <w:p w14:paraId="2A1691E5" w14:textId="77777777" w:rsidR="00E54607" w:rsidRPr="00E1473D" w:rsidRDefault="00E54607" w:rsidP="00802A19">
      <w:pPr>
        <w:rPr>
          <w:rFonts w:cs="Arial"/>
        </w:rPr>
      </w:pPr>
    </w:p>
    <w:p w14:paraId="53473FD6" w14:textId="3D0D9194" w:rsidR="00A675A3" w:rsidRPr="00E1473D" w:rsidRDefault="001E2881" w:rsidP="00E62038">
      <w:pPr>
        <w:rPr>
          <w:rFonts w:cs="Arial"/>
        </w:rPr>
      </w:pPr>
      <w:bookmarkStart w:id="2" w:name="_24aprzu65b3a" w:colFirst="0" w:colLast="0"/>
      <w:bookmarkEnd w:id="2"/>
      <w:r w:rsidRPr="00E1473D">
        <w:rPr>
          <w:rFonts w:cs="Arial"/>
        </w:rPr>
        <w:t xml:space="preserve"> </w:t>
      </w:r>
    </w:p>
    <w:p w14:paraId="2BDCBD91" w14:textId="77777777" w:rsidR="00976B1A" w:rsidRPr="00E1473D" w:rsidRDefault="001E2881" w:rsidP="00802A19">
      <w:pPr>
        <w:pStyle w:val="Heading1"/>
        <w:rPr>
          <w:rFonts w:cs="Arial"/>
        </w:rPr>
      </w:pPr>
      <w:bookmarkStart w:id="3" w:name="_Toc212570302"/>
      <w:r w:rsidRPr="00E1473D">
        <w:rPr>
          <w:rFonts w:cs="Arial"/>
        </w:rPr>
        <w:t>References</w:t>
      </w:r>
      <w:bookmarkEnd w:id="3"/>
    </w:p>
    <w:p w14:paraId="55478521" w14:textId="77777777" w:rsidR="00DB7874" w:rsidRPr="00E62038" w:rsidRDefault="00DB7874" w:rsidP="00802A19">
      <w:pPr>
        <w:rPr>
          <w:rFonts w:cs="Arial"/>
        </w:rPr>
      </w:pPr>
      <w:r w:rsidRPr="00E62038">
        <w:rPr>
          <w:rFonts w:cs="Arial"/>
        </w:rPr>
        <w:t>McCallum, S. and Milner, M.M., (2021). The effectiveness of formative assessment: student views and staff reflections. </w:t>
      </w:r>
      <w:r w:rsidRPr="00E62038">
        <w:rPr>
          <w:rFonts w:cs="Arial"/>
          <w:i/>
          <w:iCs/>
        </w:rPr>
        <w:t>Assessment &amp; Evaluation in Higher Education</w:t>
      </w:r>
      <w:r w:rsidRPr="00E62038">
        <w:rPr>
          <w:rFonts w:cs="Arial"/>
        </w:rPr>
        <w:t>, </w:t>
      </w:r>
      <w:r w:rsidRPr="00E62038">
        <w:rPr>
          <w:rFonts w:cs="Arial"/>
          <w:i/>
          <w:iCs/>
        </w:rPr>
        <w:t>46</w:t>
      </w:r>
      <w:r w:rsidRPr="00E62038">
        <w:rPr>
          <w:rFonts w:cs="Arial"/>
        </w:rPr>
        <w:t>(1), pp.1-16.</w:t>
      </w:r>
    </w:p>
    <w:p w14:paraId="02149B3C" w14:textId="77777777" w:rsidR="00DB7874" w:rsidRPr="00E62038" w:rsidRDefault="00DB7874" w:rsidP="00802A19">
      <w:pPr>
        <w:rPr>
          <w:rFonts w:cs="Arial"/>
        </w:rPr>
      </w:pPr>
      <w:r w:rsidRPr="00E62038">
        <w:rPr>
          <w:rFonts w:cs="Arial"/>
        </w:rPr>
        <w:t>Suphasri, P. and Chinokul, S., (2021). Reflective practice in teacher education: Issues, challenges, and considerations. </w:t>
      </w:r>
      <w:r w:rsidRPr="00E62038">
        <w:rPr>
          <w:rFonts w:cs="Arial"/>
          <w:i/>
          <w:iCs/>
        </w:rPr>
        <w:t>Pasaa</w:t>
      </w:r>
      <w:r w:rsidRPr="00E62038">
        <w:rPr>
          <w:rFonts w:cs="Arial"/>
        </w:rPr>
        <w:t>, </w:t>
      </w:r>
      <w:r w:rsidRPr="00E62038">
        <w:rPr>
          <w:rFonts w:cs="Arial"/>
          <w:i/>
          <w:iCs/>
        </w:rPr>
        <w:t>62</w:t>
      </w:r>
      <w:r w:rsidRPr="00E62038">
        <w:rPr>
          <w:rFonts w:cs="Arial"/>
        </w:rPr>
        <w:t>(1), pp.236-264.</w:t>
      </w:r>
    </w:p>
    <w:p w14:paraId="1E5B5691" w14:textId="77777777" w:rsidR="00DB7874" w:rsidRPr="00E62038" w:rsidRDefault="00DB7874" w:rsidP="00802A19">
      <w:pPr>
        <w:rPr>
          <w:rFonts w:cs="Arial"/>
        </w:rPr>
      </w:pPr>
      <w:r w:rsidRPr="00E62038">
        <w:rPr>
          <w:rFonts w:cs="Arial"/>
        </w:rPr>
        <w:t>Wolters, C.A. and Brady, A.C., (2021). College students’ time management: A self-regulated learning perspective. </w:t>
      </w:r>
      <w:r w:rsidRPr="00E62038">
        <w:rPr>
          <w:rFonts w:cs="Arial"/>
          <w:i/>
          <w:iCs/>
        </w:rPr>
        <w:t>Educational Psychology Review</w:t>
      </w:r>
      <w:r w:rsidRPr="00E62038">
        <w:rPr>
          <w:rFonts w:cs="Arial"/>
        </w:rPr>
        <w:t>, </w:t>
      </w:r>
      <w:r w:rsidRPr="00E62038">
        <w:rPr>
          <w:rFonts w:cs="Arial"/>
          <w:i/>
          <w:iCs/>
        </w:rPr>
        <w:t>33</w:t>
      </w:r>
      <w:r w:rsidRPr="00E62038">
        <w:rPr>
          <w:rFonts w:cs="Arial"/>
        </w:rPr>
        <w:t>(4), pp.1319-1351.</w:t>
      </w:r>
    </w:p>
    <w:p w14:paraId="3114AA48" w14:textId="1B364BF1" w:rsidR="00DB7874" w:rsidRPr="00DB7874" w:rsidRDefault="00DB7874" w:rsidP="00802A19">
      <w:pPr>
        <w:rPr>
          <w:rFonts w:cs="Arial"/>
        </w:rPr>
      </w:pPr>
    </w:p>
    <w:sectPr w:rsidR="00DB7874" w:rsidRPr="00DB7874" w:rsidSect="00C93500">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1FE6B" w14:textId="77777777" w:rsidR="00901DB3" w:rsidRDefault="00901DB3" w:rsidP="00C93500">
      <w:pPr>
        <w:spacing w:line="240" w:lineRule="auto"/>
      </w:pPr>
      <w:r>
        <w:separator/>
      </w:r>
    </w:p>
  </w:endnote>
  <w:endnote w:type="continuationSeparator" w:id="0">
    <w:p w14:paraId="27CE4493" w14:textId="77777777" w:rsidR="00901DB3" w:rsidRDefault="00901DB3" w:rsidP="00C935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11CC873-6311-4847-A352-9B663995ACD5}"/>
  </w:font>
  <w:font w:name="Cambria">
    <w:panose1 w:val="02040503050406030204"/>
    <w:charset w:val="00"/>
    <w:family w:val="roman"/>
    <w:pitch w:val="variable"/>
    <w:sig w:usb0="E00006FF" w:usb1="420024FF" w:usb2="02000000" w:usb3="00000000" w:csb0="0000019F" w:csb1="00000000"/>
    <w:embedRegular r:id="rId2" w:fontKey="{E5D3516C-B14A-4075-9592-253CDDD4E9B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8947153"/>
      <w:docPartObj>
        <w:docPartGallery w:val="Page Numbers (Bottom of Page)"/>
        <w:docPartUnique/>
      </w:docPartObj>
    </w:sdtPr>
    <w:sdtContent>
      <w:sdt>
        <w:sdtPr>
          <w:id w:val="-1769616900"/>
          <w:docPartObj>
            <w:docPartGallery w:val="Page Numbers (Top of Page)"/>
            <w:docPartUnique/>
          </w:docPartObj>
        </w:sdtPr>
        <w:sdtContent>
          <w:p w14:paraId="205C74F6" w14:textId="12F6B886" w:rsidR="00C93500" w:rsidRDefault="00C935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E772D44" w14:textId="77777777" w:rsidR="00C93500" w:rsidRDefault="00C93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CAECE" w14:textId="77777777" w:rsidR="00901DB3" w:rsidRDefault="00901DB3" w:rsidP="00C93500">
      <w:pPr>
        <w:spacing w:line="240" w:lineRule="auto"/>
      </w:pPr>
      <w:r>
        <w:separator/>
      </w:r>
    </w:p>
  </w:footnote>
  <w:footnote w:type="continuationSeparator" w:id="0">
    <w:p w14:paraId="7EEE1243" w14:textId="77777777" w:rsidR="00901DB3" w:rsidRDefault="00901DB3" w:rsidP="00C935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F0C6B" w14:textId="3D11ACCD" w:rsidR="00C93500" w:rsidRDefault="00C93500" w:rsidP="00C93500">
    <w:pPr>
      <w:pStyle w:val="Header"/>
      <w:jc w:val="right"/>
    </w:pPr>
    <w:r w:rsidRPr="00982F80">
      <w:rPr>
        <w:b/>
      </w:rPr>
      <w:t>Independent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6544A5"/>
    <w:multiLevelType w:val="hybridMultilevel"/>
    <w:tmpl w:val="7F845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340979"/>
    <w:multiLevelType w:val="hybridMultilevel"/>
    <w:tmpl w:val="2FDECA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2142165">
    <w:abstractNumId w:val="0"/>
  </w:num>
  <w:num w:numId="2" w16cid:durableId="1375887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B1A"/>
    <w:rsid w:val="00027695"/>
    <w:rsid w:val="00043286"/>
    <w:rsid w:val="00060925"/>
    <w:rsid w:val="00083E9A"/>
    <w:rsid w:val="00092EE6"/>
    <w:rsid w:val="000B2B10"/>
    <w:rsid w:val="000B37EF"/>
    <w:rsid w:val="000B6825"/>
    <w:rsid w:val="00107F4F"/>
    <w:rsid w:val="001100B7"/>
    <w:rsid w:val="001368EA"/>
    <w:rsid w:val="00147F95"/>
    <w:rsid w:val="00153713"/>
    <w:rsid w:val="00196EF2"/>
    <w:rsid w:val="001B43CD"/>
    <w:rsid w:val="001D4E79"/>
    <w:rsid w:val="001E08E3"/>
    <w:rsid w:val="001E2881"/>
    <w:rsid w:val="001F3FC8"/>
    <w:rsid w:val="002056FE"/>
    <w:rsid w:val="00217C4E"/>
    <w:rsid w:val="00242067"/>
    <w:rsid w:val="00294066"/>
    <w:rsid w:val="00312A5B"/>
    <w:rsid w:val="00372278"/>
    <w:rsid w:val="00375CB1"/>
    <w:rsid w:val="003B1BD7"/>
    <w:rsid w:val="003B2F72"/>
    <w:rsid w:val="003B566B"/>
    <w:rsid w:val="003F78A7"/>
    <w:rsid w:val="00400FF3"/>
    <w:rsid w:val="0041449E"/>
    <w:rsid w:val="004226C4"/>
    <w:rsid w:val="004A6DDA"/>
    <w:rsid w:val="004D4D74"/>
    <w:rsid w:val="004F629E"/>
    <w:rsid w:val="00525BD8"/>
    <w:rsid w:val="00526D3A"/>
    <w:rsid w:val="00590963"/>
    <w:rsid w:val="005C35E1"/>
    <w:rsid w:val="005D06FF"/>
    <w:rsid w:val="00606ABE"/>
    <w:rsid w:val="00626B84"/>
    <w:rsid w:val="00643EFA"/>
    <w:rsid w:val="00671AB0"/>
    <w:rsid w:val="00674156"/>
    <w:rsid w:val="006A6C32"/>
    <w:rsid w:val="006D04F5"/>
    <w:rsid w:val="006D0E50"/>
    <w:rsid w:val="00737189"/>
    <w:rsid w:val="0077333D"/>
    <w:rsid w:val="007765F5"/>
    <w:rsid w:val="00795281"/>
    <w:rsid w:val="007C4FA3"/>
    <w:rsid w:val="00802A19"/>
    <w:rsid w:val="008972C7"/>
    <w:rsid w:val="008E1818"/>
    <w:rsid w:val="008F4230"/>
    <w:rsid w:val="00901DB3"/>
    <w:rsid w:val="009239E4"/>
    <w:rsid w:val="00933D2F"/>
    <w:rsid w:val="00976B1A"/>
    <w:rsid w:val="00982F80"/>
    <w:rsid w:val="009A5481"/>
    <w:rsid w:val="009D5232"/>
    <w:rsid w:val="00A01D5F"/>
    <w:rsid w:val="00A07F36"/>
    <w:rsid w:val="00A35550"/>
    <w:rsid w:val="00A405CA"/>
    <w:rsid w:val="00A675A3"/>
    <w:rsid w:val="00A70E05"/>
    <w:rsid w:val="00AA2A77"/>
    <w:rsid w:val="00AB5745"/>
    <w:rsid w:val="00B7706F"/>
    <w:rsid w:val="00B83125"/>
    <w:rsid w:val="00BD0C91"/>
    <w:rsid w:val="00BE142D"/>
    <w:rsid w:val="00BF1CFB"/>
    <w:rsid w:val="00C26218"/>
    <w:rsid w:val="00C43C65"/>
    <w:rsid w:val="00C93500"/>
    <w:rsid w:val="00CC040E"/>
    <w:rsid w:val="00D07FF7"/>
    <w:rsid w:val="00D23C6A"/>
    <w:rsid w:val="00D50457"/>
    <w:rsid w:val="00DB7874"/>
    <w:rsid w:val="00DE346E"/>
    <w:rsid w:val="00E1473D"/>
    <w:rsid w:val="00E264C5"/>
    <w:rsid w:val="00E3012B"/>
    <w:rsid w:val="00E41B1F"/>
    <w:rsid w:val="00E458AC"/>
    <w:rsid w:val="00E54607"/>
    <w:rsid w:val="00E62038"/>
    <w:rsid w:val="00E825B7"/>
    <w:rsid w:val="00ED0798"/>
    <w:rsid w:val="00F30F77"/>
    <w:rsid w:val="00F70611"/>
    <w:rsid w:val="00FB2E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6A35DB"/>
  <w15:docId w15:val="{4CA019D6-C37E-4D81-9CF7-3B1EFDF18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925"/>
    <w:rPr>
      <w:rFonts w:ascii="Arial" w:hAnsi="Arial"/>
      <w:sz w:val="22"/>
      <w:lang w:val="en-GB"/>
    </w:rPr>
  </w:style>
  <w:style w:type="paragraph" w:styleId="Heading1">
    <w:name w:val="heading 1"/>
    <w:basedOn w:val="Normal"/>
    <w:next w:val="Normal"/>
    <w:link w:val="Heading1Char"/>
    <w:uiPriority w:val="9"/>
    <w:qFormat/>
    <w:rsid w:val="00E458AC"/>
    <w:pPr>
      <w:keepNext/>
      <w:keepLines/>
      <w:outlineLvl w:val="0"/>
    </w:pPr>
    <w:rPr>
      <w:b/>
      <w:sz w:val="32"/>
      <w:szCs w:val="28"/>
    </w:rPr>
  </w:style>
  <w:style w:type="paragraph" w:styleId="Heading2">
    <w:name w:val="heading 2"/>
    <w:basedOn w:val="Normal"/>
    <w:next w:val="Normal"/>
    <w:link w:val="Heading2Char"/>
    <w:uiPriority w:val="9"/>
    <w:unhideWhenUsed/>
    <w:qFormat/>
    <w:rsid w:val="00E458AC"/>
    <w:pPr>
      <w:keepNext/>
      <w:keepLines/>
      <w:outlineLvl w:val="1"/>
    </w:pPr>
    <w:rPr>
      <w:b/>
      <w:sz w:val="28"/>
      <w:szCs w:val="26"/>
    </w:rPr>
  </w:style>
  <w:style w:type="paragraph" w:styleId="Heading3">
    <w:name w:val="heading 3"/>
    <w:basedOn w:val="Normal"/>
    <w:next w:val="Normal"/>
    <w:uiPriority w:val="9"/>
    <w:unhideWhenUsed/>
    <w:qFormat/>
    <w:pPr>
      <w:keepNext/>
      <w:keepLines/>
      <w:outlineLvl w:val="2"/>
    </w:pPr>
    <w:rPr>
      <w:b/>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character" w:customStyle="1" w:styleId="Heading1Char">
    <w:name w:val="Heading 1 Char"/>
    <w:basedOn w:val="DefaultParagraphFont"/>
    <w:link w:val="Heading1"/>
    <w:uiPriority w:val="9"/>
    <w:rsid w:val="00E458AC"/>
    <w:rPr>
      <w:rFonts w:ascii="Arial" w:hAnsi="Arial"/>
      <w:b/>
      <w:sz w:val="32"/>
      <w:szCs w:val="28"/>
      <w:lang w:val="en-GB"/>
    </w:rPr>
  </w:style>
  <w:style w:type="paragraph" w:styleId="Bibliography">
    <w:name w:val="Bibliography"/>
    <w:basedOn w:val="Normal"/>
    <w:next w:val="Normal"/>
    <w:uiPriority w:val="37"/>
    <w:unhideWhenUsed/>
    <w:rsid w:val="008972C7"/>
  </w:style>
  <w:style w:type="character" w:styleId="Hyperlink">
    <w:name w:val="Hyperlink"/>
    <w:basedOn w:val="DefaultParagraphFont"/>
    <w:uiPriority w:val="99"/>
    <w:unhideWhenUsed/>
    <w:rsid w:val="008972C7"/>
    <w:rPr>
      <w:color w:val="0000FF" w:themeColor="hyperlink"/>
      <w:u w:val="single"/>
    </w:rPr>
  </w:style>
  <w:style w:type="character" w:styleId="UnresolvedMention">
    <w:name w:val="Unresolved Mention"/>
    <w:basedOn w:val="DefaultParagraphFont"/>
    <w:uiPriority w:val="99"/>
    <w:semiHidden/>
    <w:unhideWhenUsed/>
    <w:rsid w:val="008972C7"/>
    <w:rPr>
      <w:color w:val="605E5C"/>
      <w:shd w:val="clear" w:color="auto" w:fill="E1DFDD"/>
    </w:rPr>
  </w:style>
  <w:style w:type="paragraph" w:styleId="Header">
    <w:name w:val="header"/>
    <w:basedOn w:val="Normal"/>
    <w:link w:val="HeaderChar"/>
    <w:uiPriority w:val="99"/>
    <w:unhideWhenUsed/>
    <w:rsid w:val="00C93500"/>
    <w:pPr>
      <w:tabs>
        <w:tab w:val="center" w:pos="4680"/>
        <w:tab w:val="right" w:pos="9360"/>
      </w:tabs>
      <w:spacing w:line="240" w:lineRule="auto"/>
    </w:pPr>
  </w:style>
  <w:style w:type="character" w:customStyle="1" w:styleId="HeaderChar">
    <w:name w:val="Header Char"/>
    <w:basedOn w:val="DefaultParagraphFont"/>
    <w:link w:val="Header"/>
    <w:uiPriority w:val="99"/>
    <w:rsid w:val="00C93500"/>
    <w:rPr>
      <w:lang w:val="en-GB"/>
    </w:rPr>
  </w:style>
  <w:style w:type="paragraph" w:styleId="Footer">
    <w:name w:val="footer"/>
    <w:basedOn w:val="Normal"/>
    <w:link w:val="FooterChar"/>
    <w:uiPriority w:val="99"/>
    <w:unhideWhenUsed/>
    <w:rsid w:val="00C93500"/>
    <w:pPr>
      <w:tabs>
        <w:tab w:val="center" w:pos="4680"/>
        <w:tab w:val="right" w:pos="9360"/>
      </w:tabs>
      <w:spacing w:line="240" w:lineRule="auto"/>
    </w:pPr>
  </w:style>
  <w:style w:type="character" w:customStyle="1" w:styleId="FooterChar">
    <w:name w:val="Footer Char"/>
    <w:basedOn w:val="DefaultParagraphFont"/>
    <w:link w:val="Footer"/>
    <w:uiPriority w:val="99"/>
    <w:rsid w:val="00C93500"/>
    <w:rPr>
      <w:lang w:val="en-GB"/>
    </w:rPr>
  </w:style>
  <w:style w:type="paragraph" w:styleId="TOCHeading">
    <w:name w:val="TOC Heading"/>
    <w:basedOn w:val="Heading1"/>
    <w:next w:val="Normal"/>
    <w:uiPriority w:val="39"/>
    <w:unhideWhenUsed/>
    <w:qFormat/>
    <w:rsid w:val="004D4D74"/>
    <w:pPr>
      <w:spacing w:before="24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4D4D74"/>
    <w:pPr>
      <w:spacing w:after="100"/>
    </w:pPr>
  </w:style>
  <w:style w:type="paragraph" w:styleId="TOC2">
    <w:name w:val="toc 2"/>
    <w:basedOn w:val="Normal"/>
    <w:next w:val="Normal"/>
    <w:autoRedefine/>
    <w:uiPriority w:val="39"/>
    <w:unhideWhenUsed/>
    <w:rsid w:val="004D4D74"/>
    <w:pPr>
      <w:spacing w:after="100"/>
      <w:ind w:left="240"/>
    </w:pPr>
  </w:style>
  <w:style w:type="paragraph" w:styleId="TOC3">
    <w:name w:val="toc 3"/>
    <w:basedOn w:val="Normal"/>
    <w:next w:val="Normal"/>
    <w:autoRedefine/>
    <w:uiPriority w:val="39"/>
    <w:unhideWhenUsed/>
    <w:rsid w:val="004D4D74"/>
    <w:pPr>
      <w:spacing w:after="100"/>
      <w:ind w:left="480"/>
    </w:pPr>
  </w:style>
  <w:style w:type="character" w:styleId="CommentReference">
    <w:name w:val="annotation reference"/>
    <w:basedOn w:val="DefaultParagraphFont"/>
    <w:uiPriority w:val="99"/>
    <w:semiHidden/>
    <w:unhideWhenUsed/>
    <w:rsid w:val="003F78A7"/>
    <w:rPr>
      <w:sz w:val="16"/>
      <w:szCs w:val="16"/>
    </w:rPr>
  </w:style>
  <w:style w:type="paragraph" w:styleId="CommentText">
    <w:name w:val="annotation text"/>
    <w:basedOn w:val="Normal"/>
    <w:link w:val="CommentTextChar"/>
    <w:uiPriority w:val="99"/>
    <w:semiHidden/>
    <w:unhideWhenUsed/>
    <w:rsid w:val="003F78A7"/>
    <w:pPr>
      <w:spacing w:line="240" w:lineRule="auto"/>
    </w:pPr>
    <w:rPr>
      <w:sz w:val="20"/>
      <w:szCs w:val="20"/>
    </w:rPr>
  </w:style>
  <w:style w:type="character" w:customStyle="1" w:styleId="CommentTextChar">
    <w:name w:val="Comment Text Char"/>
    <w:basedOn w:val="DefaultParagraphFont"/>
    <w:link w:val="CommentText"/>
    <w:uiPriority w:val="99"/>
    <w:semiHidden/>
    <w:rsid w:val="003F78A7"/>
    <w:rPr>
      <w:sz w:val="20"/>
      <w:szCs w:val="20"/>
      <w:lang w:val="en-GB"/>
    </w:rPr>
  </w:style>
  <w:style w:type="paragraph" w:styleId="CommentSubject">
    <w:name w:val="annotation subject"/>
    <w:basedOn w:val="CommentText"/>
    <w:next w:val="CommentText"/>
    <w:link w:val="CommentSubjectChar"/>
    <w:uiPriority w:val="99"/>
    <w:semiHidden/>
    <w:unhideWhenUsed/>
    <w:rsid w:val="003F78A7"/>
    <w:rPr>
      <w:b/>
      <w:bCs/>
    </w:rPr>
  </w:style>
  <w:style w:type="character" w:customStyle="1" w:styleId="CommentSubjectChar">
    <w:name w:val="Comment Subject Char"/>
    <w:basedOn w:val="CommentTextChar"/>
    <w:link w:val="CommentSubject"/>
    <w:uiPriority w:val="99"/>
    <w:semiHidden/>
    <w:rsid w:val="003F78A7"/>
    <w:rPr>
      <w:b/>
      <w:bCs/>
      <w:sz w:val="20"/>
      <w:szCs w:val="20"/>
      <w:lang w:val="en-GB"/>
    </w:rPr>
  </w:style>
  <w:style w:type="paragraph" w:styleId="ListParagraph">
    <w:name w:val="List Paragraph"/>
    <w:basedOn w:val="Normal"/>
    <w:uiPriority w:val="34"/>
    <w:qFormat/>
    <w:rsid w:val="00795281"/>
    <w:pPr>
      <w:ind w:left="720"/>
      <w:contextualSpacing/>
    </w:pPr>
  </w:style>
  <w:style w:type="character" w:customStyle="1" w:styleId="Heading2Char">
    <w:name w:val="Heading 2 Char"/>
    <w:basedOn w:val="DefaultParagraphFont"/>
    <w:link w:val="Heading2"/>
    <w:uiPriority w:val="9"/>
    <w:rsid w:val="00A35550"/>
    <w:rPr>
      <w:rFonts w:ascii="Arial" w:hAnsi="Arial"/>
      <w:b/>
      <w:sz w:val="28"/>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982543">
      <w:bodyDiv w:val="1"/>
      <w:marLeft w:val="0"/>
      <w:marRight w:val="0"/>
      <w:marTop w:val="0"/>
      <w:marBottom w:val="0"/>
      <w:divBdr>
        <w:top w:val="none" w:sz="0" w:space="0" w:color="auto"/>
        <w:left w:val="none" w:sz="0" w:space="0" w:color="auto"/>
        <w:bottom w:val="none" w:sz="0" w:space="0" w:color="auto"/>
        <w:right w:val="none" w:sz="0" w:space="0" w:color="auto"/>
      </w:divBdr>
    </w:div>
    <w:div w:id="319776682">
      <w:bodyDiv w:val="1"/>
      <w:marLeft w:val="0"/>
      <w:marRight w:val="0"/>
      <w:marTop w:val="0"/>
      <w:marBottom w:val="0"/>
      <w:divBdr>
        <w:top w:val="none" w:sz="0" w:space="0" w:color="auto"/>
        <w:left w:val="none" w:sz="0" w:space="0" w:color="auto"/>
        <w:bottom w:val="none" w:sz="0" w:space="0" w:color="auto"/>
        <w:right w:val="none" w:sz="0" w:space="0" w:color="auto"/>
      </w:divBdr>
    </w:div>
    <w:div w:id="616639341">
      <w:bodyDiv w:val="1"/>
      <w:marLeft w:val="0"/>
      <w:marRight w:val="0"/>
      <w:marTop w:val="0"/>
      <w:marBottom w:val="0"/>
      <w:divBdr>
        <w:top w:val="none" w:sz="0" w:space="0" w:color="auto"/>
        <w:left w:val="none" w:sz="0" w:space="0" w:color="auto"/>
        <w:bottom w:val="none" w:sz="0" w:space="0" w:color="auto"/>
        <w:right w:val="none" w:sz="0" w:space="0" w:color="auto"/>
      </w:divBdr>
    </w:div>
    <w:div w:id="805511442">
      <w:bodyDiv w:val="1"/>
      <w:marLeft w:val="0"/>
      <w:marRight w:val="0"/>
      <w:marTop w:val="0"/>
      <w:marBottom w:val="0"/>
      <w:divBdr>
        <w:top w:val="none" w:sz="0" w:space="0" w:color="auto"/>
        <w:left w:val="none" w:sz="0" w:space="0" w:color="auto"/>
        <w:bottom w:val="none" w:sz="0" w:space="0" w:color="auto"/>
        <w:right w:val="none" w:sz="0" w:space="0" w:color="auto"/>
      </w:divBdr>
    </w:div>
    <w:div w:id="1276138731">
      <w:bodyDiv w:val="1"/>
      <w:marLeft w:val="0"/>
      <w:marRight w:val="0"/>
      <w:marTop w:val="0"/>
      <w:marBottom w:val="0"/>
      <w:divBdr>
        <w:top w:val="none" w:sz="0" w:space="0" w:color="auto"/>
        <w:left w:val="none" w:sz="0" w:space="0" w:color="auto"/>
        <w:bottom w:val="none" w:sz="0" w:space="0" w:color="auto"/>
        <w:right w:val="none" w:sz="0" w:space="0" w:color="auto"/>
      </w:divBdr>
    </w:div>
    <w:div w:id="18447336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ona25</b:Tag>
    <b:SourceType>InternetSite</b:SourceType>
    <b:Guid>{E3471EFA-F835-49FF-81D4-4B7BE0D16E4A}</b:Guid>
    <b:Author>
      <b:Author>
        <b:NameList>
          <b:Person>
            <b:Last>Easton</b:Last>
            <b:First>onathan</b:First>
          </b:Person>
        </b:NameList>
      </b:Author>
    </b:Author>
    <b:Title>Primark orders product teams back to office four days weekly</b:Title>
    <b:Year>2025</b:Year>
    <b:YearAccessed>2025</b:YearAccessed>
    <b:MonthAccessed>October </b:MonthAccessed>
    <b:DayAccessed>25</b:DayAccessed>
    <b:URL>https://retail-systems.com/rs/Primark_Orders_Product_Teams_Back_To_Office_Four_Days_Weekly.php</b:URL>
    <b:RefOrder>19</b:RefOrder>
  </b:Source>
  <b:Source>
    <b:Tag>Sar252</b:Tag>
    <b:SourceType>InternetSite</b:SourceType>
    <b:Guid>{2C16837B-6710-458E-9253-10914216EBBE}</b:Guid>
    <b:Author>
      <b:Author>
        <b:NameList>
          <b:Person>
            <b:Last>Goodrick</b:Last>
            <b:First>Sarah</b:First>
          </b:Person>
        </b:NameList>
      </b:Author>
    </b:Author>
    <b:Title>The key trends</b:Title>
    <b:Year>2025</b:Year>
    <b:YearAccessed>2025</b:YearAccessed>
    <b:MonthAccessed>October </b:MonthAccessed>
    <b:DayAccessed>25</b:DayAccessed>
    <b:URL>https://careers.primark.com/en/payroll-trends</b:URL>
    <b:RefOrder>20</b:RefOrder>
  </b:Source>
  <b:Source>
    <b:Tag>Zeb25</b:Tag>
    <b:SourceType>InternetSite</b:SourceType>
    <b:Guid>{16BEBEC4-1643-4960-B684-8BD7F7967943}</b:Guid>
    <b:Author>
      <b:Author>
        <b:Corporate>Zebra</b:Corporate>
      </b:Author>
    </b:Author>
    <b:Title>Primark Elevates In-Store Efficiency and Customer Experience with Zebra ET40 Tablets</b:Title>
    <b:Year>2025</b:Year>
    <b:YearAccessed>2025</b:YearAccessed>
    <b:MonthAccessed>October </b:MonthAccessed>
    <b:DayAccessed>25</b:DayAccessed>
    <b:URL>https://www.zebra.com/ap/en/resource-library/success-stories/primark-elevates-in-store-efficiency-and-customer-experience-with-zebra-et40-tablets.html</b:URL>
    <b:RefOrder>21</b:RefOrder>
  </b:Source>
  <b:Source>
    <b:Tag>Tri25</b:Tag>
    <b:SourceType>InternetSite</b:SourceType>
    <b:Guid>{8AEE124C-E9E0-40FC-912A-C9AF3EB3F0D9}</b:Guid>
    <b:Author>
      <b:Author>
        <b:Corporate>Triangle</b:Corporate>
      </b:Author>
    </b:Author>
    <b:Title>Primark fashions cloud future with Broadcom</b:Title>
    <b:Year>2025</b:Year>
    <b:YearAccessed>2025</b:YearAccessed>
    <b:MonthAccessed>October </b:MonthAccessed>
    <b:DayAccessed>25</b:DayAccessed>
    <b:URL>https://www.triangle.ie/resources/primark-fashions-cloud-future-with-broadcom</b:URL>
    <b:RefOrder>22</b:RefOrder>
  </b:Source>
  <b:Source>
    <b:Tag>Gad20</b:Tag>
    <b:SourceType>InternetSite</b:SourceType>
    <b:Guid>{8BB90FFA-1749-46EF-ACE2-5157F18024BB}</b:Guid>
    <b:Author>
      <b:Author>
        <b:NameList>
          <b:Person>
            <b:Last>Levanon</b:Last>
            <b:First>Gad</b:First>
          </b:Person>
        </b:NameList>
      </b:Author>
    </b:Author>
    <b:Title>Remote Work: The Biggest Legacy Of Covid-19</b:Title>
    <b:Year>2020</b:Year>
    <b:YearAccessed>2025</b:YearAccessed>
    <b:MonthAccessed>October</b:MonthAccessed>
    <b:DayAccessed>20</b:DayAccessed>
    <b:URL>https://www.forbes.com/sites/gadlevanon/2020/11/23/remote-work-the-biggest-legacy-of-covid-19/</b:URL>
    <b:RefOrder>1</b:RefOrder>
  </b:Source>
  <b:Source>
    <b:Tag>Haa244</b:Tag>
    <b:SourceType>InternetSite</b:SourceType>
    <b:Guid>{8CCFEFD0-04C5-4559-B584-22E8589375FB}</b:Guid>
    <b:Title>Remote Work Statistics And Trends In 2025</b:Title>
    <b:Year>2024</b:Year>
    <b:YearAccessed>2025</b:YearAccessed>
    <b:MonthAccessed>October</b:MonthAccessed>
    <b:DayAccessed>20</b:DayAccessed>
    <b:URL>https://www.forbes.com/advisor/in/business/remote-work-statistics/</b:URL>
    <b:Author>
      <b:Author>
        <b:NameList>
          <b:Person>
            <b:Last>Haan</b:Last>
            <b:First>Kathy </b:First>
          </b:Person>
          <b:Person>
            <b:Last>Main</b:Last>
            <b:First>Kelly </b:First>
          </b:Person>
        </b:NameList>
      </b:Author>
    </b:Author>
    <b:RefOrder>2</b:RefOrder>
  </b:Source>
  <b:Source>
    <b:Tag>Jef253</b:Tag>
    <b:SourceType>InternetSite</b:SourceType>
    <b:Guid>{A8021FF8-EF3E-4A54-9C2A-499B94BE2EB8}</b:Guid>
    <b:Author>
      <b:Author>
        <b:NameList>
          <b:Person>
            <b:Last>Todd</b:Last>
            <b:First>Jeffrey</b:First>
          </b:Person>
        </b:NameList>
      </b:Author>
    </b:Author>
    <b:Title>Staying Ahead Of The Curve: 10 Actions For Retail Banks</b:Title>
    <b:Year>2025</b:Year>
    <b:YearAccessed>2025</b:YearAccessed>
    <b:MonthAccessed>October</b:MonthAccessed>
    <b:DayAccessed>20</b:DayAccessed>
    <b:URL>https://www.forbes.com/sites/deloitte/2025/09/18/staying-ahead-of-the-curve-10-actions-for-retail-banks/</b:URL>
    <b:RefOrder>3</b:RefOrder>
  </b:Source>
  <b:Source>
    <b:Tag>Mar2116</b:Tag>
    <b:SourceType>InternetSite</b:SourceType>
    <b:Guid>{6E2593B5-BA44-4BDF-BFC9-217CD60FC2D9}</b:Guid>
    <b:Author>
      <b:Author>
        <b:NameList>
          <b:Person>
            <b:Last>Faithfull</b:Last>
            <b:First>Mark</b:First>
          </b:Person>
        </b:NameList>
      </b:Author>
    </b:Author>
    <b:Title>Despite $1.4 Billion Hit, Unrepentant Primark Refuses To Go Online</b:Title>
    <b:Year>2021</b:Year>
    <b:YearAccessed>2025</b:YearAccessed>
    <b:MonthAccessed>October</b:MonthAccessed>
    <b:DayAccessed>20</b:DayAccessed>
    <b:URL>https://www.forbes.com/sites/markfaithfull/2021/01/19/despite-14-billion-hit-unrepentant-primark-refuses-to-go-online/</b:URL>
    <b:RefOrder>4</b:RefOrder>
  </b:Source>
  <b:Source>
    <b:Tag>Pri253</b:Tag>
    <b:SourceType>InternetSite</b:SourceType>
    <b:Guid>{1519A3E5-E01A-452E-ACFF-BF226814349F}</b:Guid>
    <b:Author>
      <b:Author>
        <b:Corporate>Primark</b:Corporate>
      </b:Author>
    </b:Author>
    <b:Title>We are Primark</b:Title>
    <b:Year>2025</b:Year>
    <b:YearAccessed>2025</b:YearAccessed>
    <b:MonthAccessed>October</b:MonthAccessed>
    <b:DayAccessed>20</b:DayAccessed>
    <b:URL>https://www.primark.com/en-gb</b:URL>
    <b:RefOrder>5</b:RefOrder>
  </b:Source>
  <b:Source>
    <b:Tag>Kat2449</b:Tag>
    <b:SourceType>InternetSite</b:SourceType>
    <b:Guid>{3538D838-2353-4EA4-9E59-7D7EA9DA9598}</b:Guid>
    <b:Author>
      <b:Author>
        <b:NameList>
          <b:Person>
            <b:Last>Vitasek</b:Last>
            <b:First>Kate</b:First>
          </b:Person>
        </b:NameList>
      </b:Author>
    </b:Author>
    <b:Title>Why All Students Must Learn Academic Research (And How It Helps Them)</b:Title>
    <b:Year>2024</b:Year>
    <b:YearAccessed>2025</b:YearAccessed>
    <b:MonthAccessed>October</b:MonthAccessed>
    <b:DayAccessed>20</b:DayAccessed>
    <b:URL>https://www.forbes.com/sites/katevitasek/2024/06/12/why-all-students-must-learn-academic-research-and-how-it-helps-them/</b:URL>
    <b:RefOrder>6</b:RefOrder>
  </b:Source>
  <b:Source>
    <b:Tag>Ste2513</b:Tag>
    <b:SourceType>InternetSite</b:SourceType>
    <b:Guid>{83FDEBF6-7187-4E73-9852-63733BA299FF}</b:Guid>
    <b:Author>
      <b:Author>
        <b:NameList>
          <b:Person>
            <b:Last>Milano</b:Last>
            <b:First>Steve</b:First>
          </b:Person>
        </b:NameList>
      </b:Author>
    </b:Author>
    <b:Title>The Nature &amp; Importance of Business Research</b:Title>
    <b:Year>2025</b:Year>
    <b:YearAccessed>2025</b:YearAccessed>
    <b:MonthAccessed>October</b:MonthAccessed>
    <b:DayAccessed>20</b:DayAccessed>
    <b:URL>https://smallbusiness.chron.com/nature-importance-business-research-69189.html</b:URL>
    <b:RefOrder>7</b:RefOrder>
  </b:Source>
  <b:Source>
    <b:Tag>Dav251</b:Tag>
    <b:SourceType>InternetSite</b:SourceType>
    <b:Guid>{3537C6F3-CDE0-4138-A851-1ECD6327EDD0}</b:Guid>
    <b:Author>
      <b:Author>
        <b:NameList>
          <b:Person>
            <b:Last>Jani</b:Last>
            <b:First>David</b:First>
          </b:Person>
        </b:NameList>
      </b:Author>
    </b:Author>
    <b:Title>Survey insights: How can small businesses organise best for remote or hybrid work?</b:Title>
    <b:Year>2025</b:Year>
    <b:YearAccessed>2025</b:YearAccessed>
    <b:MonthAccessed>October</b:MonthAccessed>
    <b:DayAccessed>25</b:DayAccessed>
    <b:URL>https://www.getapp.co.uk/blog/4088/remote-work-uk-best-ways-organise-SMEs</b:URL>
    <b:RefOrder>8</b:RefOrder>
  </b:Source>
  <b:Source>
    <b:Tag>Mck259</b:Tag>
    <b:SourceType>InternetSite</b:SourceType>
    <b:Guid>{5F92BFFE-6C0C-4CC5-A830-A89A126E4BC4}</b:Guid>
    <b:Author>
      <b:Author>
        <b:Corporate>Mckinsey</b:Corporate>
      </b:Author>
    </b:Author>
    <b:Title>The State of Fashion 2023</b:Title>
    <b:Year>2025</b:Year>
    <b:YearAccessed>2025</b:YearAccessed>
    <b:MonthAccessed>October </b:MonthAccessed>
    <b:DayAccessed>25</b:DayAccessed>
    <b:URL>https://www.mckinsey.com/~/media/mckinsey/industries/retail/our%20insights/state%20of%20fashion/2023/the-state-of-fashion-2023-holding-onto-growth-as-global-clouds-gathers-vf.pdf</b:URL>
    <b:RefOrder>9</b:RefOrder>
  </b:Source>
  <b:Source>
    <b:Tag>Rad25</b:Tag>
    <b:SourceType>InternetSite</b:SourceType>
    <b:Guid>{6A8E75A2-1067-4AFE-9F71-0E4ACA6AED61}</b:Guid>
    <b:Author>
      <b:Author>
        <b:NameList>
          <b:Person>
            <b:Last>Holewa</b:Last>
            <b:First>Radosław</b:First>
          </b:Person>
        </b:NameList>
      </b:Author>
    </b:Author>
    <b:Title>35 Insane Employee Engagement &amp; Job Satisfaction Statistics 2025</b:Title>
    <b:Year>2025</b:Year>
    <b:YearAccessed>2025</b:YearAccessed>
    <b:MonthAccessed>October</b:MonthAccessed>
    <b:DayAccessed>24</b:DayAccessed>
    <b:URL>https://www.quidlo.com/blog/employee-engagement-job-satisfaction-statistics/</b:URL>
    <b:RefOrder>10</b:RefOrder>
  </b:Source>
  <b:Source>
    <b:Tag>Mar2512</b:Tag>
    <b:SourceType>InternetSite</b:SourceType>
    <b:Guid>{937770FC-BBF8-4282-BB95-E0E6FCCB846D}</b:Guid>
    <b:Author>
      <b:Author>
        <b:NameList>
          <b:Person>
            <b:Last>Hooson</b:Last>
            <b:First>Mark</b:First>
          </b:Person>
        </b:NameList>
      </b:Author>
    </b:Author>
    <b:Title>UK Remote And Hybrid Working Statistics 2025</b:Title>
    <b:Year>2025</b:Year>
    <b:YearAccessed>2025</b:YearAccessed>
    <b:MonthAccessed>October</b:MonthAccessed>
    <b:DayAccessed>23</b:DayAccessed>
    <b:URL>https://www.forbes.com/uk/advisor/business/remote-work-statistics/</b:URL>
    <b:RefOrder>11</b:RefOrder>
  </b:Source>
  <b:Source>
    <b:Tag>ONS25</b:Tag>
    <b:SourceType>InternetSite</b:SourceType>
    <b:Guid>{93B4341E-373E-457F-AB1A-B02CA887E722}</b:Guid>
    <b:Author>
      <b:Author>
        <b:Corporate>ONS</b:Corporate>
      </b:Author>
    </b:Author>
    <b:Title>Who has access to hybrid work in Great Britain?</b:Title>
    <b:Year>2025</b:Year>
    <b:YearAccessed>2025</b:YearAccessed>
    <b:MonthAccessed>October</b:MonthAccessed>
    <b:DayAccessed>23</b:DayAccessed>
    <b:URL>https://www.ons.gov.uk/employmentandlabourmarket/peopleinwork/employmentandemployeetypes/articles/whohasaccesstohybridworkingreatbritain/2025-06-11</b:URL>
    <b:RefOrder>12</b:RefOrder>
  </b:Source>
  <b:Source>
    <b:Tag>Mai25</b:Tag>
    <b:SourceType>InternetSite</b:SourceType>
    <b:Guid>{94C44327-EB78-4A64-BCC6-330833166256}</b:Guid>
    <b:Author>
      <b:Author>
        <b:NameList>
          <b:Person>
            <b:Last>Main</b:Last>
            <b:First>Kelly</b:First>
          </b:Person>
          <b:Person>
            <b:Last>Haan</b:Last>
            <b:First>Kathy </b:First>
          </b:Person>
        </b:NameList>
      </b:Author>
    </b:Author>
    <b:Title>Remote Work Statistics And Trends In 2025</b:Title>
    <b:Year>2025</b:Year>
    <b:YearAccessed>2025</b:YearAccessed>
    <b:MonthAccessed>October</b:MonthAccessed>
    <b:DayAccessed>23</b:DayAccessed>
    <b:URL>https://www.forbes.com/advisor/in/business/remote-work-statistics/</b:URL>
    <b:RefOrder>13</b:RefOrder>
  </b:Source>
  <b:Source>
    <b:Tag>Sta2513</b:Tag>
    <b:SourceType>InternetSite</b:SourceType>
    <b:Guid>{F31B9C5D-4D2E-4EB3-959B-20C05024D44D}</b:Guid>
    <b:Author>
      <b:Author>
        <b:Corporate>Statista</b:Corporate>
      </b:Author>
    </b:Author>
    <b:Title>Which U.S. Industries Are Best Geared Towards Remote Working?</b:Title>
    <b:Year>2025</b:Year>
    <b:YearAccessed>2025</b:YearAccessed>
    <b:MonthAccessed>October</b:MonthAccessed>
    <b:DayAccessed>23</b:DayAccessed>
    <b:URL>https://www.statista.com/chart/21732/attitudes-towards-remote-working-on-an-individual-and-industry-level/?srsltid=AfmBOorFYPFCALCor-OUk7xXOdaEO2gEcPzIS22YOSfOKa8EC6OoWIEo</b:URL>
    <b:RefOrder>14</b:RefOrder>
  </b:Source>
  <b:Source>
    <b:Tag>Jun25</b:Tag>
    <b:SourceType>InternetSite</b:SourceType>
    <b:Guid>{1CAF48DF-46ED-4AF0-84E3-868C58C80FFA}</b:Guid>
    <b:Author>
      <b:Author>
        <b:NameList>
          <b:Person>
            <b:Last>Saleh</b:Last>
            <b:First>Junun</b:First>
          </b:Person>
        </b:NameList>
      </b:Author>
    </b:Author>
    <b:Title>Remote Work Systems: Building a Foundation for Productivity and Collaboration</b:Title>
    <b:Year>2025</b:Year>
    <b:YearAccessed>2025</b:YearAccessed>
    <b:MonthAccessed>October</b:MonthAccessed>
    <b:DayAccessed>23</b:DayAccessed>
    <b:URL>https://www.monitask.com/en/blog/remote-work-systems-building-a-foundation-for-productivity-and-collaboration</b:URL>
    <b:RefOrder>15</b:RefOrder>
  </b:Source>
  <b:Source>
    <b:Tag>Edw25</b:Tag>
    <b:SourceType>InternetSite</b:SourceType>
    <b:Guid>{3DAFBDF9-A685-476A-B490-06717BDEDFB9}</b:Guid>
    <b:Author>
      <b:Author>
        <b:NameList>
          <b:Person>
            <b:Last>Segal</b:Last>
            <b:First>Edward</b:First>
          </b:Person>
        </b:NameList>
      </b:Author>
    </b:Author>
    <b:Title>Lack Of Engagement By Remote Workers Can Lead To Their Early Termination: New Study</b:Title>
    <b:Year>2025</b:Year>
    <b:YearAccessed>2025</b:YearAccessed>
    <b:MonthAccessed>October</b:MonthAccessed>
    <b:DayAccessed>23</b:DayAccessed>
    <b:URL>https://www.forbes.com/sites/edwardsegal/2022/04/13/lack-of-engagement-by-remote-workers-can-lead-to-their-early-termination-new-study/</b:URL>
    <b:RefOrder>16</b:RefOrder>
  </b:Source>
  <b:Source>
    <b:Tag>Sul25</b:Tag>
    <b:SourceType>InternetSite</b:SourceType>
    <b:Guid>{85447E56-9A7B-4715-A2F2-A528B6426618}</b:Guid>
    <b:Author>
      <b:Author>
        <b:NameList>
          <b:Person>
            <b:Last>Sull</b:Last>
            <b:First>Donald</b:First>
          </b:Person>
          <b:Person>
            <b:Last>Sull</b:Last>
            <b:First>Charles </b:First>
          </b:Person>
          <b:Person>
            <b:Last>Bersin</b:Last>
            <b:First>Josh </b:First>
          </b:Person>
        </b:NameList>
      </b:Author>
    </b:Author>
    <b:Title>Five Ways Leaders Can Support Remote Work</b:Title>
    <b:Year>2025</b:Year>
    <b:YearAccessed>2025</b:YearAccessed>
    <b:MonthAccessed>October</b:MonthAccessed>
    <b:DayAccessed>23</b:DayAccessed>
    <b:URL>https://sloanreview.mit.edu/article/five-ways-leaders-can-support-remote-work/</b:URL>
    <b:RefOrder>17</b:RefOrder>
  </b:Source>
  <b:Source>
    <b:Tag>Nic25</b:Tag>
    <b:SourceType>InternetSite</b:SourceType>
    <b:Guid>{6EEAA484-FA09-4A8F-BAD2-1193B7144E6D}</b:Guid>
    <b:Author>
      <b:Author>
        <b:NameList>
          <b:Person>
            <b:Last>Ford</b:Last>
            <b:First>Nicky</b:First>
          </b:Person>
        </b:NameList>
      </b:Author>
    </b:Author>
    <b:Title>Could we be seeing the end of working from home?</b:Title>
    <b:Year>2025</b:Year>
    <b:YearAccessed>2025</b:YearAccessed>
    <b:MonthAccessed>October</b:MonthAccessed>
    <b:DayAccessed>23</b:DayAccessed>
    <b:URL>https://www.bbc.com/news/articles/c8ew0jrjxz9o</b:URL>
    <b:RefOrder>18</b:RefOrder>
  </b:Source>
  <b:Source>
    <b:Tag>Tra232</b:Tag>
    <b:SourceType>InternetSite</b:SourceType>
    <b:Guid>{1DFAC3A6-4FEA-4A03-B1FA-6AE6095A93B2}</b:Guid>
    <b:Author>
      <b:Author>
        <b:NameList>
          <b:Person>
            <b:Last>Brower</b:Last>
            <b:First>Tracy</b:First>
          </b:Person>
        </b:NameList>
      </b:Author>
    </b:Author>
    <b:Title>The Productivity Problem With Remote Work</b:Title>
    <b:Year>2023</b:Year>
    <b:YearAccessed>2025</b:YearAccessed>
    <b:MonthAccessed>October</b:MonthAccessed>
    <b:DayAccessed>23</b:DayAccessed>
    <b:URL>https://www.forbes.com/sites/tracybrower/2023/08/06/the-productivity-problem-with-remote-work/</b:URL>
    <b:RefOrder>23</b:RefOrder>
  </b:Source>
  <b:Source>
    <b:Tag>Mar251</b:Tag>
    <b:SourceType>InternetSite</b:SourceType>
    <b:Guid>{E757BA05-151B-445A-A7A5-05998C82FAD2}</b:Guid>
    <b:Author>
      <b:Author>
        <b:NameList>
          <b:Person>
            <b:Last>Hooson</b:Last>
            <b:First>Mark</b:First>
          </b:Person>
        </b:NameList>
      </b:Author>
    </b:Author>
    <b:Title>UK Remote And Hybrid Working Statistics 2025</b:Title>
    <b:Year>2025</b:Year>
    <b:YearAccessed>2025</b:YearAccessed>
    <b:MonthAccessed>October </b:MonthAccessed>
    <b:DayAccessed>23</b:DayAccessed>
    <b:URL>https://www.forbes.com/uk/advisor/business/remote-work-statistics/</b:URL>
    <b:RefOrder>24</b:RefOrder>
  </b:Source>
  <b:Source>
    <b:Tag>Tsi235</b:Tag>
    <b:SourceType>InternetSite</b:SourceType>
    <b:Guid>{E1AB8A69-F8A8-4D81-9C38-6DAAB80913C5}</b:Guid>
    <b:Author>
      <b:Author>
        <b:NameList>
          <b:Person>
            <b:Last>Tsipursky</b:Last>
          </b:Person>
        </b:NameList>
      </b:Author>
    </b:Author>
    <b:Title>Unlocking The Remote Work Productivity Advantage</b:Title>
    <b:Year>2023</b:Year>
    <b:YearAccessed>2025 </b:YearAccessed>
    <b:MonthAccessed>October </b:MonthAccessed>
    <b:DayAccessed>24</b:DayAccessed>
    <b:URL>https://www.forbes.com/sites/glebtsipursky/2023/04/12/unlocking-the-remote-work-productivity-advantage/</b:URL>
    <b:RefOrder>1</b:RefOrder>
  </b:Source>
  <b:Source>
    <b:Tag>McG24</b:Tag>
    <b:SourceType>InternetSite</b:SourceType>
    <b:Guid>{D52B9E46-BE41-42A3-88C0-15D082C75E6A}</b:Guid>
    <b:Author>
      <b:Author>
        <b:NameList>
          <b:Person>
            <b:Last>McGregor</b:Last>
          </b:Person>
        </b:NameList>
      </b:Author>
    </b:Author>
    <b:Title>The Luxury Retailer Keeping Remote Work In Fashion, Shaking Up Handshake’s Site And More</b:Title>
    <b:Year>2024 </b:Year>
    <b:YearAccessed>2025 </b:YearAccessed>
    <b:MonthAccessed>October </b:MonthAccessed>
    <b:DayAccessed>24</b:DayAccessed>
    <b:URL>https://www.forbes.com/sites/jenamcgregor/2024/02/12/the-luxury-retailer-keeping-remote-work-in-fashion-shaking-up-handshakes-site-and-more/</b:URL>
    <b:RefOrder>2</b:RefOrder>
  </b:Source>
  <b:Source>
    <b:Tag>Far232</b:Tag>
    <b:SourceType>InternetSite</b:SourceType>
    <b:Guid>{B1B3A115-5D1E-4943-B8C4-249F1ADA0D1D}</b:Guid>
    <b:Author>
      <b:Author>
        <b:NameList>
          <b:Person>
            <b:Last>Farrer</b:Last>
          </b:Person>
        </b:NameList>
      </b:Author>
    </b:Author>
    <b:Title>Are Your Remote Workers Staying Productive?</b:Title>
    <b:Year>2023</b:Year>
    <b:YearAccessed>2025 </b:YearAccessed>
    <b:MonthAccessed>October </b:MonthAccessed>
    <b:DayAccessed>24</b:DayAccessed>
    <b:URL>https://www.forbes.com/sites/laurelfarrer/2020/05/26/are-your-remote-workers-staying-productive/</b:URL>
    <b:RefOrder>3</b:RefOrder>
  </b:Source>
  <b:Source>
    <b:Tag>Haa249</b:Tag>
    <b:SourceType>InternetSite</b:SourceType>
    <b:Guid>{A8F41387-B734-4778-B993-FDF2AE51BE12}</b:Guid>
    <b:Author>
      <b:Author>
        <b:NameList>
          <b:Person>
            <b:Last>Haan</b:Last>
          </b:Person>
        </b:NameList>
      </b:Author>
    </b:Author>
    <b:Title>Remote Work Statistics And Trends In 2025</b:Title>
    <b:Year>2024</b:Year>
    <b:YearAccessed>2025 </b:YearAccessed>
    <b:MonthAccessed>October </b:MonthAccessed>
    <b:DayAccessed>24</b:DayAccessed>
    <b:URL>https://www.forbes.com/advisor/in/business/remote-work-statistics/</b:URL>
    <b:RefOrder>4</b:RefOrder>
  </b:Source>
  <b:Source>
    <b:Tag>Bro239</b:Tag>
    <b:SourceType>InternetSite</b:SourceType>
    <b:Guid>{4F0691E5-A798-4016-BBF2-029E15E1EA5F}</b:Guid>
    <b:Author>
      <b:Author>
        <b:NameList>
          <b:Person>
            <b:Last>Brower</b:Last>
          </b:Person>
        </b:NameList>
      </b:Author>
    </b:Author>
    <b:Title>The Productivity Problem With Remote Work</b:Title>
    <b:Year>2023</b:Year>
    <b:YearAccessed>2025 </b:YearAccessed>
    <b:MonthAccessed>October </b:MonthAccessed>
    <b:DayAccessed>24</b:DayAccessed>
    <b:URL>https://www.forbes.com/sites/tracybrower/2023/08/06/the-productivity-problem-with-remote-work/</b:URL>
    <b:RefOrder>5</b:RefOrder>
  </b:Source>
  <b:Source>
    <b:Tag>Den221</b:Tag>
    <b:SourceType>InternetSite</b:SourceType>
    <b:Guid>{BCF1DCEF-FABE-4400-9D6D-36E596A17200}</b:Guid>
    <b:Author>
      <b:Author>
        <b:NameList>
          <b:Person>
            <b:Last>Dennison</b:Last>
          </b:Person>
        </b:NameList>
      </b:Author>
    </b:Author>
    <b:Title>Improving Company Culture In Hybrid And Remote Work Environments</b:Title>
    <b:Year>2022</b:Year>
    <b:YearAccessed>2025 </b:YearAccessed>
    <b:MonthAccessed>October </b:MonthAccessed>
    <b:DayAccessed>24</b:DayAccessed>
    <b:URL>https://www.forbes.com/sites/karadennison/2022/10/27/improving-company-culture-in-hybrid-and-remote-work-environments/</b:URL>
    <b:RefOrder>6</b:RefOrder>
  </b:Source>
  <b:Source>
    <b:Tag>For2362</b:Tag>
    <b:SourceType>InternetSite</b:SourceType>
    <b:Guid>{3459D44B-226E-4825-B713-75B2F55F4A35}</b:Guid>
    <b:Author>
      <b:Author>
        <b:Corporate>Forbes</b:Corporate>
      </b:Author>
    </b:Author>
    <b:Title>15 Reasons Companies Fail At Remote Work—And How To Thrive Instead</b:Title>
    <b:Year>2023</b:Year>
    <b:YearAccessed>2025</b:YearAccessed>
    <b:MonthAccessed>October</b:MonthAccessed>
    <b:DayAccessed>24</b:DayAccessed>
    <b:URL>https://www.forbes.com/councils/forbesbusinesscouncil/2023/02/24/15-reasons-companies-fail-at-remote-work-and-how-to-thrive-instead/</b:URL>
    <b:RefOrder>7</b:RefOrder>
  </b:Source>
  <b:Source>
    <b:Tag>Gas211</b:Tag>
    <b:SourceType>InternetSite</b:SourceType>
    <b:Guid>{B5248210-BCD8-4928-ACC5-065EB7BAD910}</b:Guid>
    <b:Author>
      <b:Author>
        <b:NameList>
          <b:Person>
            <b:Last>Gaskell</b:Last>
          </b:Person>
        </b:NameList>
      </b:Author>
    </b:Author>
    <b:Title>The integration of remote work during the post-COVID period in Primark has presented some barriers to staff productivity, along with the culture of the firm</b:Title>
    <b:Year>2021</b:Year>
    <b:YearAccessed>2025</b:YearAccessed>
    <b:MonthAccessed>October </b:MonthAccessed>
    <b:DayAccessed>24</b:DayAccessed>
    <b:URL>https://www.forbes.com/sites/adigaskell/2021/05/31/how-productive-have-remote-workers-been-during-covid/</b:URL>
    <b:RefOrder>8</b:RefOrder>
  </b:Source>
  <b:Source>
    <b:Tag>Roz22</b:Tag>
    <b:SourceType>InternetSite</b:SourceType>
    <b:Guid>{3DE69297-70A0-474D-8CEB-AF76C80754FF}</b:Guid>
    <b:Author>
      <b:Author>
        <b:NameList>
          <b:Person>
            <b:Last>Rozario</b:Last>
          </b:Person>
        </b:NameList>
      </b:Author>
    </b:Author>
    <b:Title>Primark’s Online Trial Runs Into Problems On First Day—That’s A Good Sign</b:Title>
    <b:Year>2022</b:Year>
    <b:YearAccessed>2025 </b:YearAccessed>
    <b:MonthAccessed>October </b:MonthAccessed>
    <b:DayAccessed>24</b:DayAccessed>
    <b:URL>https://www.forbes.com/sites/kevinrozario/2022/11/14/primarks-online-trial-runs-into-problems-on-first-day-thats-a-good-sign/</b:URL>
    <b:RefOrder>9</b:RefOrder>
  </b:Source>
  <b:Source>
    <b:Tag>Loe211</b:Tag>
    <b:SourceType>InternetSite</b:SourceType>
    <b:Guid>{30F5F140-37F8-42EC-A2CC-D840960100B0}</b:Guid>
    <b:Author>
      <b:Author>
        <b:NameList>
          <b:Person>
            <b:Last>Loeb</b:Last>
          </b:Person>
        </b:NameList>
      </b:Author>
    </b:Author>
    <b:Title>Why Primark’s Lack Of E-Commerce Hurts</b:Title>
    <b:Year>2021</b:Year>
    <b:YearAccessed>2025</b:YearAccessed>
    <b:MonthAccessed>October </b:MonthAccessed>
    <b:DayAccessed>24</b:DayAccessed>
    <b:URL>https://www.forbes.com/sites/walterloeb/2021/01/20/why-primarks-lack-of-e-commerce-hurts/</b:URL>
    <b:RefOrder>10</b:RefOrder>
  </b:Source>
  <b:Source>
    <b:Tag>For2497</b:Tag>
    <b:SourceType>InternetSite</b:SourceType>
    <b:Guid>{BE3A94FD-7151-4B39-A74A-9C253D5BC02D}</b:Guid>
    <b:Author>
      <b:Author>
        <b:Corporate>Forbes </b:Corporate>
      </b:Author>
    </b:Author>
    <b:Title>20 Strategies To Combat The Unique Challenges Of Remote Work</b:Title>
    <b:Year>2024</b:Year>
    <b:YearAccessed>2025 </b:YearAccessed>
    <b:MonthAccessed>October </b:MonthAccessed>
    <b:DayAccessed>24</b:DayAccessed>
    <b:URL>https://www.forbes.com/councils/forbesbusinesscouncil/2024/01/25/20-strategies-to-combat-the-unique-challenges-of-remote-work/</b:URL>
    <b:RefOrder>11</b:RefOrder>
  </b:Source>
  <b:Source>
    <b:Tag>Boq23</b:Tag>
    <b:SourceType>InternetSite</b:SourceType>
    <b:Guid>{1FBA0257-0B8F-4B45-8BD2-65AA1F630008}</b:Guid>
    <b:Author>
      <b:Author>
        <b:NameList>
          <b:Person>
            <b:Last>Boquen</b:Last>
          </b:Person>
        </b:NameList>
      </b:Author>
    </b:Author>
    <b:Title>How To Overcome Five Remote Work Challenges In 2023</b:Title>
    <b:Year>2023</b:Year>
    <b:YearAccessed>2025 </b:YearAccessed>
    <b:MonthAccessed>October </b:MonthAccessed>
    <b:DayAccessed>24</b:DayAccessed>
    <b:URL>https://www.forbes.com/councils/forbesbusinesscouncil/2023/04/03/how-to-overcome-five-remote-work-challenges-in-2023/</b:URL>
    <b:RefOrder>12</b:RefOrder>
  </b:Source>
</b:Sources>
</file>

<file path=customXml/itemProps1.xml><?xml version="1.0" encoding="utf-8"?>
<ds:datastoreItem xmlns:ds="http://schemas.openxmlformats.org/officeDocument/2006/customXml" ds:itemID="{E000F68A-FC8D-482B-85D3-6DC72282D8C9}">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4</TotalTime>
  <Pages>4</Pages>
  <Words>562</Words>
  <Characters>3206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Iacob Dumitru</dc:creator>
  <cp:revision>5</cp:revision>
  <dcterms:created xsi:type="dcterms:W3CDTF">2025-10-28T13:28:00Z</dcterms:created>
  <dcterms:modified xsi:type="dcterms:W3CDTF">2025-11-20T20:21:00Z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8512be9b-e478-4d9a-a625-0ea5da2d711d</vt:lpwstr>
  </property>
</Properties>
</file>