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1DDFE8" wp14:paraId="7D7B1DC5" wp14:textId="18B1DFA2">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31DDFE8" w:rsidP="231DDFE8" w:rsidRDefault="231DDFE8" w14:paraId="257ED084" w14:textId="5B54066A">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31DDFE8" wp14:paraId="7F5A9649" wp14:textId="3FB595E9">
      <w:pPr>
        <w:pStyle w:val="Normal"/>
        <w:spacing w:line="360" w:lineRule="auto"/>
      </w:pPr>
    </w:p>
    <w:p xmlns:wp14="http://schemas.microsoft.com/office/word/2010/wordml" w:rsidP="35625BD4" wp14:paraId="35FFF0D2" wp14:textId="3DF3D862">
      <w:pPr>
        <w:pStyle w:val="Normal"/>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35625BD4" w:rsidR="79C208DC">
        <w:rPr>
          <w:rFonts w:ascii="Arial" w:hAnsi="Arial" w:eastAsia="Arial" w:cs="Arial"/>
          <w:b w:val="0"/>
          <w:bCs w:val="0"/>
          <w:i w:val="0"/>
          <w:iCs w:val="0"/>
          <w:caps w:val="0"/>
          <w:smallCaps w:val="0"/>
          <w:noProof w:val="0"/>
          <w:color w:val="auto"/>
          <w:sz w:val="22"/>
          <w:szCs w:val="22"/>
          <w:lang w:val="en-GB"/>
        </w:rPr>
        <w:t>Student Na</w:t>
      </w:r>
      <w:r w:rsidRPr="35625BD4" w:rsidR="4B29C832">
        <w:rPr>
          <w:rFonts w:ascii="Arial" w:hAnsi="Arial" w:eastAsia="Arial" w:cs="Arial"/>
          <w:b w:val="0"/>
          <w:bCs w:val="0"/>
          <w:i w:val="0"/>
          <w:iCs w:val="0"/>
          <w:caps w:val="0"/>
          <w:smallCaps w:val="0"/>
          <w:noProof w:val="0"/>
          <w:color w:val="auto"/>
          <w:sz w:val="22"/>
          <w:szCs w:val="22"/>
          <w:lang w:val="en-GB"/>
        </w:rPr>
        <w:t>me</w:t>
      </w:r>
      <w:r w:rsidRPr="35625BD4" w:rsidR="79C208DC">
        <w:rPr>
          <w:rFonts w:ascii="Arial" w:hAnsi="Arial" w:eastAsia="Arial" w:cs="Arial"/>
          <w:b w:val="0"/>
          <w:bCs w:val="0"/>
          <w:i w:val="0"/>
          <w:iCs w:val="0"/>
          <w:caps w:val="0"/>
          <w:smallCaps w:val="0"/>
          <w:noProof w:val="0"/>
          <w:color w:val="auto"/>
          <w:sz w:val="22"/>
          <w:szCs w:val="22"/>
          <w:lang w:val="en-GB"/>
        </w:rPr>
        <w:t xml:space="preserve">: </w:t>
      </w:r>
      <w:r w:rsidRPr="35625BD4" w:rsidR="79C208DC">
        <w:rPr>
          <w:rFonts w:ascii="Arial" w:hAnsi="Arial" w:eastAsia="Arial" w:cs="Arial"/>
          <w:b w:val="0"/>
          <w:bCs w:val="0"/>
          <w:i w:val="0"/>
          <w:iCs w:val="0"/>
          <w:caps w:val="0"/>
          <w:smallCaps w:val="0"/>
          <w:noProof w:val="0"/>
          <w:color w:val="auto"/>
          <w:sz w:val="22"/>
          <w:szCs w:val="22"/>
          <w:lang w:val="en-GB"/>
        </w:rPr>
        <w:t>Shazma</w:t>
      </w:r>
      <w:r w:rsidRPr="35625BD4" w:rsidR="3F83B5E2">
        <w:rPr>
          <w:rFonts w:ascii="Arial" w:hAnsi="Arial" w:eastAsia="Arial" w:cs="Arial"/>
          <w:b w:val="0"/>
          <w:bCs w:val="0"/>
          <w:i w:val="0"/>
          <w:iCs w:val="0"/>
          <w:caps w:val="0"/>
          <w:smallCaps w:val="0"/>
          <w:noProof w:val="0"/>
          <w:color w:val="auto"/>
          <w:sz w:val="22"/>
          <w:szCs w:val="22"/>
          <w:lang w:val="en-GB"/>
        </w:rPr>
        <w:t xml:space="preserve"> Raza</w:t>
      </w:r>
      <w:r w:rsidRPr="35625BD4" w:rsidR="79C208DC">
        <w:rPr>
          <w:rFonts w:ascii="Arial" w:hAnsi="Arial" w:eastAsia="Arial" w:cs="Arial"/>
          <w:b w:val="0"/>
          <w:bCs w:val="0"/>
          <w:i w:val="0"/>
          <w:iCs w:val="0"/>
          <w:caps w:val="0"/>
          <w:smallCaps w:val="0"/>
          <w:noProof w:val="0"/>
          <w:color w:val="auto"/>
          <w:sz w:val="22"/>
          <w:szCs w:val="22"/>
          <w:lang w:val="en-GB"/>
        </w:rPr>
        <w:t xml:space="preserve"> </w:t>
      </w:r>
      <w:r w:rsidRPr="35625BD4" w:rsidR="79C208DC">
        <w:rPr>
          <w:rFonts w:ascii="Arial" w:hAnsi="Arial" w:eastAsia="Arial" w:cs="Arial"/>
          <w:b w:val="0"/>
          <w:bCs w:val="0"/>
          <w:i w:val="0"/>
          <w:iCs w:val="0"/>
          <w:caps w:val="0"/>
          <w:smallCaps w:val="0"/>
          <w:noProof w:val="0"/>
          <w:color w:val="auto"/>
          <w:sz w:val="22"/>
          <w:szCs w:val="22"/>
          <w:lang w:val="en-GB"/>
        </w:rPr>
        <w:t xml:space="preserve">( </w:t>
      </w:r>
      <w:r w:rsidRPr="35625BD4" w:rsidR="07BAEEDD">
        <w:rPr>
          <w:rFonts w:ascii="Arial" w:hAnsi="Arial" w:eastAsia="Arial" w:cs="Arial"/>
          <w:b w:val="0"/>
          <w:bCs w:val="0"/>
          <w:i w:val="0"/>
          <w:iCs w:val="0"/>
          <w:caps w:val="0"/>
          <w:smallCaps w:val="0"/>
          <w:noProof w:val="0"/>
          <w:color w:val="auto"/>
          <w:sz w:val="22"/>
          <w:szCs w:val="22"/>
          <w:lang w:val="en-GB"/>
        </w:rPr>
        <w:t>2515556</w:t>
      </w:r>
      <w:r w:rsidRPr="35625BD4" w:rsidR="07BAEEDD">
        <w:rPr>
          <w:rFonts w:ascii="Arial" w:hAnsi="Arial" w:eastAsia="Arial" w:cs="Arial"/>
          <w:b w:val="0"/>
          <w:bCs w:val="0"/>
          <w:i w:val="0"/>
          <w:iCs w:val="0"/>
          <w:caps w:val="0"/>
          <w:smallCaps w:val="0"/>
          <w:noProof w:val="0"/>
          <w:color w:val="auto"/>
          <w:sz w:val="22"/>
          <w:szCs w:val="22"/>
          <w:lang w:val="en-GB"/>
        </w:rPr>
        <w:t>)</w:t>
      </w:r>
    </w:p>
    <w:p xmlns:wp14="http://schemas.microsoft.com/office/word/2010/wordml" w:rsidP="231DDFE8" wp14:paraId="162442EE" wp14:textId="59639678">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Module Code: LCHS4007</w:t>
      </w:r>
    </w:p>
    <w:p xmlns:wp14="http://schemas.microsoft.com/office/word/2010/wordml" w:rsidP="231DDFE8" wp14:paraId="43206B01" wp14:textId="4A8EC854">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Module title: Digital Skills and Research Methods</w:t>
      </w:r>
    </w:p>
    <w:p xmlns:wp14="http://schemas.microsoft.com/office/word/2010/wordml" w:rsidP="231DDFE8" wp14:paraId="2B5138AA" wp14:textId="72653602">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Assignment Title: Component 2-Research Report</w:t>
      </w:r>
    </w:p>
    <w:p xmlns:wp14="http://schemas.microsoft.com/office/word/2010/wordml" w:rsidP="231DDFE8" wp14:paraId="35611752" wp14:textId="53C9E8DF">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Lecturers Name: Anika Tahsin Ahmed</w:t>
      </w:r>
    </w:p>
    <w:p w:rsidR="231DDFE8" w:rsidP="231DDFE8" w:rsidRDefault="231DDFE8" w14:paraId="2C6EB3AE" w14:textId="7471B01F">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4E88A088" w14:textId="757FD0E1">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7644C4AB" w14:textId="7E812F0C">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6461B34A" w14:textId="32D4BE3F">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3F197538" w14:textId="6B5AA712">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29F321A5" w14:textId="5BA9C174">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60AC5090" w14:textId="1B7FA452">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3984B1E7" w14:textId="00C35AE2">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429E473C" w14:textId="6CA43745">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45E23D25" w14:textId="18AC77E6">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29BFDE1E" w14:textId="1DD4F0B1">
      <w:pPr>
        <w:spacing w:line="360" w:lineRule="auto"/>
        <w:jc w:val="center"/>
        <w:rPr>
          <w:rFonts w:ascii="Arial" w:hAnsi="Arial" w:eastAsia="Arial" w:cs="Arial"/>
          <w:b w:val="0"/>
          <w:bCs w:val="0"/>
          <w:i w:val="0"/>
          <w:iCs w:val="0"/>
          <w:caps w:val="0"/>
          <w:smallCaps w:val="0"/>
          <w:noProof w:val="0"/>
          <w:color w:val="auto"/>
          <w:sz w:val="22"/>
          <w:szCs w:val="22"/>
          <w:lang w:val="en-GB"/>
        </w:rPr>
      </w:pPr>
    </w:p>
    <w:p w:rsidR="231DDFE8" w:rsidP="231DDFE8" w:rsidRDefault="231DDFE8" w14:paraId="3A1A09E6" w14:textId="5C18835E">
      <w:pPr>
        <w:pStyle w:val="Normal"/>
        <w:spacing w:line="360" w:lineRule="auto"/>
        <w:jc w:val="center"/>
        <w:rPr>
          <w:rFonts w:ascii="Arial" w:hAnsi="Arial" w:eastAsia="Arial" w:cs="Arial"/>
          <w:b w:val="0"/>
          <w:bCs w:val="0"/>
          <w:i w:val="0"/>
          <w:iCs w:val="0"/>
          <w:caps w:val="0"/>
          <w:smallCaps w:val="0"/>
          <w:noProof w:val="0"/>
          <w:color w:val="auto"/>
          <w:sz w:val="22"/>
          <w:szCs w:val="22"/>
          <w:lang w:val="en-GB"/>
        </w:rPr>
      </w:pPr>
    </w:p>
    <w:p xmlns:wp14="http://schemas.microsoft.com/office/word/2010/wordml" w:rsidP="231DDFE8" wp14:paraId="2D4681BF" wp14:textId="3946CB91">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62606826" wp14:textId="04CB221C">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551C70EF" wp14:textId="1CB50B18">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62FAC633" wp14:textId="6FEB2D02">
      <w:pPr>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743513CC" wp14:textId="172679CF">
      <w:pPr>
        <w:pStyle w:val="Heading2"/>
        <w:keepNext w:val="1"/>
        <w:keepLines w:val="1"/>
        <w:spacing w:before="299" w:beforeAutospacing="off" w:after="299" w:afterAutospacing="off" w:line="360" w:lineRule="auto"/>
        <w:jc w:val="both"/>
        <w:rPr>
          <w:rFonts w:ascii="Arial" w:hAnsi="Arial" w:eastAsia="Arial" w:cs="Arial"/>
          <w:b w:val="0"/>
          <w:bCs w:val="0"/>
          <w:i w:val="0"/>
          <w:iCs w:val="0"/>
          <w:caps w:val="0"/>
          <w:smallCaps w:val="0"/>
          <w:noProof w:val="0"/>
          <w:color w:val="auto" w:themeColor="accent1" w:themeTint="FF" w:themeShade="BF"/>
          <w:sz w:val="22"/>
          <w:szCs w:val="22"/>
          <w:lang w:val="en-GB"/>
        </w:rPr>
      </w:pPr>
      <w:r w:rsidRPr="231DDFE8" w:rsidR="1147CF84">
        <w:rPr>
          <w:rFonts w:ascii="Arial" w:hAnsi="Arial" w:eastAsia="Arial" w:cs="Arial"/>
          <w:b w:val="1"/>
          <w:bCs w:val="1"/>
          <w:i w:val="0"/>
          <w:iCs w:val="0"/>
          <w:caps w:val="0"/>
          <w:smallCaps w:val="0"/>
          <w:noProof w:val="0"/>
          <w:color w:val="auto"/>
          <w:sz w:val="32"/>
          <w:szCs w:val="32"/>
          <w:lang w:val="en-GB"/>
        </w:rPr>
        <w:t>Heart Disease: A Growing Challenge in Health and Social Care</w:t>
      </w:r>
    </w:p>
    <w:p w:rsidR="231DDFE8" w:rsidP="231DDFE8" w:rsidRDefault="231DDFE8" w14:paraId="30743923" w14:textId="3F5CFE62">
      <w:pPr>
        <w:pStyle w:val="Normal"/>
        <w:keepNext w:val="1"/>
        <w:keepLines w:val="1"/>
        <w:jc w:val="both"/>
        <w:rPr>
          <w:noProof w:val="0"/>
          <w:lang w:val="en-GB"/>
        </w:rPr>
      </w:pPr>
    </w:p>
    <w:p xmlns:wp14="http://schemas.microsoft.com/office/word/2010/wordml" w:rsidP="231DDFE8" wp14:paraId="706FA891" wp14:textId="3F681E2C">
      <w:pPr>
        <w:pStyle w:val="Heading3"/>
        <w:keepNext w:val="1"/>
        <w:keepLines w:val="1"/>
        <w:spacing w:before="281" w:beforeAutospacing="off" w:after="281"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Introduction</w:t>
      </w:r>
    </w:p>
    <w:p xmlns:wp14="http://schemas.microsoft.com/office/word/2010/wordml" w:rsidP="231DDFE8" wp14:paraId="1BDE7DD8" wp14:textId="22916830">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Heart disease continues to be one of the world's leading causes of illness and mortality, posing significant problems for contemporary health and social care systems. Heart failure, coronary artery disease, arrhythmias, and heart valve issues are just a few of the conditions that fall under the umbrella term "heart disease." Heart disease still has a big influence on people, families, and healthcare organisations despite medical advancements. Numerous factors, including lifestyle, genetics, socioeconomic status, and access to healthcare, have an impact. Effective management necessitates early diagnosis, preventive measures, and ongoing multidisciplinary support because it is frequently a chronic and progressive condition. The purpose of the research is to investigate heart disease management strategies, clinical implications, and diagnostic challenges in the context of health and social care.</w:t>
      </w:r>
    </w:p>
    <w:p xmlns:wp14="http://schemas.microsoft.com/office/word/2010/wordml" w:rsidP="231DDFE8" wp14:paraId="4672C7F4" wp14:textId="3925E37E">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680B58FE" wp14:textId="761B4385">
      <w:pPr>
        <w:pStyle w:val="Heading3"/>
        <w:keepNext w:val="1"/>
        <w:keepLines w:val="1"/>
        <w:spacing w:before="240" w:beforeAutospacing="off" w:after="240"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The Issue and Who It Affects</w:t>
      </w:r>
    </w:p>
    <w:p xmlns:wp14="http://schemas.microsoft.com/office/word/2010/wordml" w:rsidP="231DDFE8" wp14:paraId="2758B1D6" wp14:textId="54BF997C">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All ages are affected by heart disease, but older adults and those with risk factors like high blood pressure, diabetes, obesity, and smoking are more likely to get it. Stress, poor eating habits, and lack of exercise all raise the risk of cardiovascular issues. Chest pain, breathing difficulties, exhaustion, and an irregular heartbeat are common symptoms, though they can differ from person to person and may not always be identified at an early stage.</w:t>
      </w:r>
    </w:p>
    <w:p xmlns:wp14="http://schemas.microsoft.com/office/word/2010/wordml" w:rsidP="231DDFE8" wp14:paraId="2FD4468F" wp14:textId="4A4E17F7">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Heart disease has effects that go well beyond physical well-being. As they adjust to living with a chronic illness, many people experience mental health issues like anxiety and depression. Recovery and quality of life may suffer as a result of these emotional challenges, which can make it more difficult to adhere to treatment regimens or sustain changes in lifestyles. Socially, people may feel alone, find it hard to work, or lose their independence. Diagnosing and treating heart disease can be difficult for medical professionals, especially since symptoms frequently overlap with other conditions or only appear later in the disease. </w:t>
      </w:r>
    </w:p>
    <w:p xmlns:wp14="http://schemas.microsoft.com/office/word/2010/wordml" w:rsidP="231DDFE8" wp14:paraId="6067DBB0" wp14:textId="1D5128BB">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335266DB" wp14:textId="6B41C7FA">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Heart disease has a major organisational impact on healthcare costs due to hospital stays, continuing medication, and rehabilitation services. When people need help with everyday tasks, mobility, or housing modifications, social care services may also be called upon. As a result, heart disease requires coordinated action from the health and social care sectors since it is not only a medical problem but also a social and economic one. </w:t>
      </w:r>
    </w:p>
    <w:p xmlns:wp14="http://schemas.microsoft.com/office/word/2010/wordml" w:rsidP="231DDFE8" wp14:paraId="2A12C926" wp14:textId="7DD67161">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3F8A271F" wp14:textId="332BBC6C">
      <w:pPr>
        <w:pStyle w:val="Heading3"/>
        <w:keepNext w:val="1"/>
        <w:keepLines w:val="1"/>
        <w:spacing w:before="281" w:beforeAutospacing="off" w:after="281"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Justification for Research</w:t>
      </w:r>
    </w:p>
    <w:p xmlns:wp14="http://schemas.microsoft.com/office/word/2010/wordml" w:rsidP="231DDFE8" wp14:paraId="41B3ECFE" wp14:textId="4C4E2753">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For a number of reasons, more research on heart disease is important. First off, many cases go undiagnosed until major complications arise, even in spite of public awareness campaigns. Early symptoms are frequently mild and may go unnoticed, which can result in delayed treatment and worse results. Prevention and early identification could be strengthened through improved screening and community education. </w:t>
      </w:r>
    </w:p>
    <w:p xmlns:wp14="http://schemas.microsoft.com/office/word/2010/wordml" w:rsidP="231DDFE8" wp14:paraId="70DF40D9" wp14:textId="0E6E254A">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0E2EF8A5" wp14:textId="0E8882C1">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Second, there are differences in the diagnosis and treatment of heart disease. Not all healthcare settings have equal access to advanced tools for diagnosis like cardiac imaging or echocardiograms, especially between urban and rural areas. For those with limited resources, these differences may result in care delays and worse outcomes. To find accessible and affordable diagnostic methods that guarantee equity in the provision of healthcare, more research is required. </w:t>
      </w:r>
    </w:p>
    <w:p xmlns:wp14="http://schemas.microsoft.com/office/word/2010/wordml" w:rsidP="231DDFE8" wp14:paraId="6B2957DA" wp14:textId="4017E196">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1AFE6BAD" wp14:textId="698A9BB2">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Thirdly, although medication and surgery can increase life expectancy, they frequently fail to address the social and emotional aspects of having heart disease. Lifestyle interventions, psychological support, and rehabilitation programs are crucial but often neglected. Patients' physical and psychological recovery may be improved by looking into ways to better incorporate these services into routine care.</w:t>
      </w:r>
    </w:p>
    <w:p xmlns:wp14="http://schemas.microsoft.com/office/word/2010/wordml" w:rsidP="231DDFE8" wp14:paraId="2CE4CDBF" wp14:textId="4F90C5E4">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Lastly, the economy and society are greatly affected by heart disease. Individuals with long-term cardiovascular diseases may find it difficult to work, experience financial hardships, or rely significantly on social and familial support systems. In order to improve long-term wellbeing, research into these broader effects can aid in the development of general care models that combine medical treatment with social and emotional support.</w:t>
      </w:r>
    </w:p>
    <w:p xmlns:wp14="http://schemas.microsoft.com/office/word/2010/wordml" w:rsidP="231DDFE8" wp14:paraId="63308B43" wp14:textId="606903B1">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07DD3F3F" wp14:textId="4E4C6EA3">
      <w:pPr>
        <w:pStyle w:val="Heading3"/>
        <w:keepNext w:val="1"/>
        <w:keepLines w:val="1"/>
        <w:spacing w:before="281" w:beforeAutospacing="off" w:after="281"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Relevant Information Sources</w:t>
      </w:r>
    </w:p>
    <w:p xmlns:wp14="http://schemas.microsoft.com/office/word/2010/wordml" w:rsidP="231DDFE8" wp14:paraId="6174C6AA" wp14:textId="4EF6AA2C">
      <w:pPr>
        <w:spacing w:before="240" w:beforeAutospacing="off" w:after="240" w:afterAutospacing="off"/>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Benjamin, E. J., et al. (2019). Heart Disease and Stroke Statistics—2019 Update: A Report from the American Heart Association. </w:t>
      </w:r>
      <w:r w:rsidRPr="231DDFE8" w:rsidR="1147CF84">
        <w:rPr>
          <w:rFonts w:ascii="Arial" w:hAnsi="Arial" w:eastAsia="Arial" w:cs="Arial"/>
          <w:b w:val="0"/>
          <w:bCs w:val="0"/>
          <w:i w:val="1"/>
          <w:iCs w:val="1"/>
          <w:caps w:val="0"/>
          <w:smallCaps w:val="0"/>
          <w:noProof w:val="0"/>
          <w:color w:val="auto"/>
          <w:sz w:val="22"/>
          <w:szCs w:val="22"/>
          <w:lang w:val="en-GB"/>
        </w:rPr>
        <w:t>Circulation</w:t>
      </w:r>
      <w:r w:rsidRPr="231DDFE8" w:rsidR="1147CF84">
        <w:rPr>
          <w:rFonts w:ascii="Arial" w:hAnsi="Arial" w:eastAsia="Arial" w:cs="Arial"/>
          <w:b w:val="0"/>
          <w:bCs w:val="0"/>
          <w:i w:val="0"/>
          <w:iCs w:val="0"/>
          <w:caps w:val="0"/>
          <w:smallCaps w:val="0"/>
          <w:noProof w:val="0"/>
          <w:color w:val="auto"/>
          <w:sz w:val="22"/>
          <w:szCs w:val="22"/>
          <w:lang w:val="en-GB"/>
        </w:rPr>
        <w:t>, 139(10), e56–e528.</w:t>
      </w:r>
    </w:p>
    <w:p xmlns:wp14="http://schemas.microsoft.com/office/word/2010/wordml" w:rsidP="231DDFE8" wp14:paraId="7A01B366" wp14:textId="12BDA519">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This comprehensive report offers up-to-date information on heart disease risk factors, mortality rates, and prevalence. It describes worldwide patterns and points out the continuous strain that cardiovascular disease places on medical systems. </w:t>
      </w:r>
    </w:p>
    <w:p xmlns:wp14="http://schemas.microsoft.com/office/word/2010/wordml" w:rsidP="231DDFE8" wp14:paraId="0AE8BE5F" wp14:textId="66519641">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42D2D219" wp14:textId="27DDF1EE">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Relevance and Justification: This source provides a solid body of evidence to comprehend the pervasive effects of heart disease. It backs the importance of ongoing research and efficient preventative measures to lower death rates worldwide.</w:t>
      </w:r>
    </w:p>
    <w:p xmlns:wp14="http://schemas.microsoft.com/office/word/2010/wordml" w:rsidP="231DDFE8" wp14:paraId="7D85961E" wp14:textId="2B0F762C">
      <w:pPr>
        <w:spacing w:before="240" w:beforeAutospacing="off" w:after="240" w:afterAutospacing="off"/>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Bairey Merz, C. N., et al. (2017). Women and Heart Disease: The Underrecognized Burden. </w:t>
      </w:r>
      <w:r w:rsidRPr="231DDFE8" w:rsidR="1147CF84">
        <w:rPr>
          <w:rFonts w:ascii="Arial" w:hAnsi="Arial" w:eastAsia="Arial" w:cs="Arial"/>
          <w:b w:val="0"/>
          <w:bCs w:val="0"/>
          <w:i w:val="1"/>
          <w:iCs w:val="1"/>
          <w:caps w:val="0"/>
          <w:smallCaps w:val="0"/>
          <w:noProof w:val="0"/>
          <w:color w:val="auto"/>
          <w:sz w:val="22"/>
          <w:szCs w:val="22"/>
          <w:lang w:val="en-GB"/>
        </w:rPr>
        <w:t>Journal of the American College of Cardiology</w:t>
      </w:r>
      <w:r w:rsidRPr="231DDFE8" w:rsidR="1147CF84">
        <w:rPr>
          <w:rFonts w:ascii="Arial" w:hAnsi="Arial" w:eastAsia="Arial" w:cs="Arial"/>
          <w:b w:val="0"/>
          <w:bCs w:val="0"/>
          <w:i w:val="0"/>
          <w:iCs w:val="0"/>
          <w:caps w:val="0"/>
          <w:smallCaps w:val="0"/>
          <w:noProof w:val="0"/>
          <w:color w:val="auto"/>
          <w:sz w:val="22"/>
          <w:szCs w:val="22"/>
          <w:lang w:val="en-GB"/>
        </w:rPr>
        <w:t>, 70(1), 13–25.</w:t>
      </w:r>
    </w:p>
    <w:p xmlns:wp14="http://schemas.microsoft.com/office/word/2010/wordml" w:rsidP="231DDFE8" wp14:paraId="08217B21" wp14:textId="661214B4">
      <w:pPr>
        <w:spacing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T This article shows how women's symptoms are frequently overlooked or misinterpreted when discussing gender differences in heart disease diagnosis and treatment. </w:t>
      </w:r>
    </w:p>
    <w:p xmlns:wp14="http://schemas.microsoft.com/office/word/2010/wordml" w:rsidP="231DDFE8" wp14:paraId="12DBA89B" wp14:textId="4F2F0683">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1FE6FFAD" wp14:textId="231E657F">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Relevance and Justification: The study illustrates the importance of gender-specific awareness and equitable healthcare. Its focus on improving the accuracy of diagnosis and guaranteeing that every patient group receives the right care led to its selection. </w:t>
      </w:r>
    </w:p>
    <w:p xmlns:wp14="http://schemas.microsoft.com/office/word/2010/wordml" w:rsidP="231DDFE8" wp14:paraId="4073C10D" wp14:textId="686B1FB2">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7B13566B" wp14:textId="69C86182">
      <w:pPr>
        <w:spacing w:before="240" w:beforeAutospacing="off" w:after="240" w:afterAutospacing="off"/>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Anderson, L., et al. (2016). Exercise-Based Cardiac Rehabilitation for Coronary Heart Disease: Cochrane Systematic Review and Meta-Analysis. </w:t>
      </w:r>
      <w:r w:rsidRPr="231DDFE8" w:rsidR="1147CF84">
        <w:rPr>
          <w:rFonts w:ascii="Arial" w:hAnsi="Arial" w:eastAsia="Arial" w:cs="Arial"/>
          <w:b w:val="0"/>
          <w:bCs w:val="0"/>
          <w:i w:val="1"/>
          <w:iCs w:val="1"/>
          <w:caps w:val="0"/>
          <w:smallCaps w:val="0"/>
          <w:noProof w:val="0"/>
          <w:color w:val="auto"/>
          <w:sz w:val="22"/>
          <w:szCs w:val="22"/>
          <w:lang w:val="en-GB"/>
        </w:rPr>
        <w:t>Cochrane Database of Systematic Reviews</w:t>
      </w:r>
      <w:r w:rsidRPr="231DDFE8" w:rsidR="1147CF84">
        <w:rPr>
          <w:rFonts w:ascii="Arial" w:hAnsi="Arial" w:eastAsia="Arial" w:cs="Arial"/>
          <w:b w:val="0"/>
          <w:bCs w:val="0"/>
          <w:i w:val="0"/>
          <w:iCs w:val="0"/>
          <w:caps w:val="0"/>
          <w:smallCaps w:val="0"/>
          <w:noProof w:val="0"/>
          <w:color w:val="auto"/>
          <w:sz w:val="22"/>
          <w:szCs w:val="22"/>
          <w:lang w:val="en-GB"/>
        </w:rPr>
        <w:t>, (1), CD001800.</w:t>
      </w:r>
    </w:p>
    <w:p xmlns:wp14="http://schemas.microsoft.com/office/word/2010/wordml" w:rsidP="231DDFE8" wp14:paraId="1F996D31" wp14:textId="0AC388D5">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The success rate of exercise-based rehabilitation for improving patient outcomes and lowering hospital stays for individuals with coronary heart disease is investigated in this systematic review.</w:t>
      </w:r>
    </w:p>
    <w:p xmlns:wp14="http://schemas.microsoft.com/office/word/2010/wordml" w:rsidP="231DDFE8" wp14:paraId="3B817811" wp14:textId="510F7C61">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Relevance and Justification: The results show that multidisciplinary care is helpful especially when it comes to encouraging physical recovery and preventing relapse. This strengthens the case for incorporating rehabilitation and lifestyle techniques into standard cardiac care.</w:t>
      </w:r>
    </w:p>
    <w:p xmlns:wp14="http://schemas.microsoft.com/office/word/2010/wordml" w:rsidP="231DDFE8" wp14:paraId="1A6563BF" wp14:textId="78151FAD">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39927A54" wp14:textId="4374B248">
      <w:pPr>
        <w:pStyle w:val="Heading3"/>
        <w:keepNext w:val="1"/>
        <w:keepLines w:val="1"/>
        <w:spacing w:before="281" w:beforeAutospacing="off" w:after="281"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Research Methodologies</w:t>
      </w:r>
    </w:p>
    <w:p xmlns:wp14="http://schemas.microsoft.com/office/word/2010/wordml" w:rsidP="231DDFE8" wp14:paraId="761DF6D7" wp14:textId="6B9E6C73">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Both quantitative and qualitative methods are frequently used in health and social care research. Measurable data and statistical analysis are the main tools used in quantitative research to find trends and correlations between variables. This could involve using surveys and clinical studies to analyse hospital records, patient outcomes, or lifestyle risk factors in relation to heart disease. This method yields unbiased, empirically supported conclusions that can direct clinical practice and public health policies. </w:t>
      </w:r>
    </w:p>
    <w:p xmlns:wp14="http://schemas.microsoft.com/office/word/2010/wordml" w:rsidP="231DDFE8" wp14:paraId="6459E37D" wp14:textId="290AF8CA">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On the other hand, qualitative research investigates people's perceptions, feelings, and experiences. Researchers can better understand how people deal with diagnosis, treatment, and lifestyle changes by using techniques like focus groups and interviews. Qualitative findings provide important insights into patient experiences and the social aspects of care, even though they are difficult to generalise. </w:t>
      </w:r>
    </w:p>
    <w:p xmlns:wp14="http://schemas.microsoft.com/office/word/2010/wordml" w:rsidP="231DDFE8" wp14:paraId="23A182DA" wp14:textId="5A4FD5F0">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53701C92" wp14:textId="72F756EA">
      <w:pPr>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 xml:space="preserve">This research will use a combination of methods, combining both qualitative and quantitative methods. While the qualitative component will involve patient and healthcare professional interviews to investigate experiences of diagnosis, care, and recovery, the quantitative component will gather data on the rate of heart disease, accuracy of diagnosis, and treatment outcomes. </w:t>
      </w:r>
    </w:p>
    <w:p xmlns:wp14="http://schemas.microsoft.com/office/word/2010/wordml" w:rsidP="231DDFE8" wp14:paraId="21CA721F" wp14:textId="32967FDC">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Combining both methods provides a deeper knowledge of heart disease by fusing data from experiments with evidence from statistics. This ensures that the study takes into account the human and medical aspects of having a chronic cardiovascular disease.</w:t>
      </w:r>
    </w:p>
    <w:p xmlns:wp14="http://schemas.microsoft.com/office/word/2010/wordml" w:rsidP="231DDFE8" wp14:paraId="1CC012A8" wp14:textId="4220ADFA">
      <w:pPr>
        <w:pStyle w:val="Normal"/>
        <w:jc w:val="both"/>
        <w:rPr>
          <w:rFonts w:ascii="Arial" w:hAnsi="Arial" w:eastAsia="Arial" w:cs="Arial"/>
          <w:b w:val="1"/>
          <w:bCs w:val="1"/>
          <w:noProof w:val="0"/>
          <w:color w:val="auto"/>
          <w:sz w:val="28"/>
          <w:szCs w:val="28"/>
          <w:lang w:val="en-GB"/>
        </w:rPr>
      </w:pPr>
    </w:p>
    <w:p w:rsidR="35625BD4" w:rsidP="35625BD4" w:rsidRDefault="35625BD4" w14:paraId="46BBA086" w14:textId="157A31F3">
      <w:pPr>
        <w:pStyle w:val="Normal"/>
        <w:jc w:val="both"/>
        <w:rPr>
          <w:rFonts w:ascii="Arial" w:hAnsi="Arial" w:eastAsia="Arial" w:cs="Arial"/>
          <w:b w:val="1"/>
          <w:bCs w:val="1"/>
          <w:noProof w:val="0"/>
          <w:color w:val="auto"/>
          <w:sz w:val="28"/>
          <w:szCs w:val="28"/>
          <w:lang w:val="en-GB"/>
        </w:rPr>
      </w:pPr>
    </w:p>
    <w:p xmlns:wp14="http://schemas.microsoft.com/office/word/2010/wordml" w:rsidP="35625BD4" wp14:paraId="7D0D945D" wp14:textId="18F84718">
      <w:pPr>
        <w:pStyle w:val="Normal"/>
        <w:keepNext w:val="1"/>
        <w:keepLines w:val="1"/>
        <w:spacing w:before="281" w:beforeAutospacing="off" w:after="281" w:afterAutospacing="off" w:line="360" w:lineRule="auto"/>
        <w:jc w:val="both"/>
        <w:rPr>
          <w:rFonts w:ascii="Arial" w:hAnsi="Arial" w:eastAsia="Arial" w:cs="Arial"/>
          <w:noProof w:val="0"/>
          <w:color w:val="auto"/>
          <w:sz w:val="22"/>
          <w:szCs w:val="22"/>
          <w:lang w:val="en-GB"/>
        </w:rPr>
      </w:pPr>
      <w:r w:rsidRPr="35625BD4" w:rsidR="498C2A8A">
        <w:rPr>
          <w:rFonts w:ascii="Arial" w:hAnsi="Arial" w:eastAsia="Arial" w:cs="Arial"/>
          <w:b w:val="1"/>
          <w:bCs w:val="1"/>
          <w:noProof w:val="0"/>
          <w:color w:val="auto"/>
          <w:sz w:val="28"/>
          <w:szCs w:val="28"/>
          <w:lang w:val="en-GB"/>
        </w:rPr>
        <w:t>Data Collection</w:t>
      </w:r>
    </w:p>
    <w:p xmlns:wp14="http://schemas.microsoft.com/office/word/2010/wordml" w:rsidP="35625BD4" wp14:paraId="1CD87276" wp14:textId="463ED9C7">
      <w:pPr>
        <w:pStyle w:val="Normal"/>
        <w:keepNext w:val="1"/>
        <w:keepLines w:val="1"/>
        <w:spacing w:before="281" w:beforeAutospacing="off" w:after="281" w:afterAutospacing="off" w:line="360" w:lineRule="auto"/>
        <w:jc w:val="both"/>
        <w:rPr>
          <w:rFonts w:ascii="Arial" w:hAnsi="Arial" w:eastAsia="Arial" w:cs="Arial"/>
          <w:noProof w:val="0"/>
          <w:color w:val="auto"/>
          <w:sz w:val="22"/>
          <w:szCs w:val="22"/>
          <w:lang w:val="en-GB"/>
        </w:rPr>
      </w:pPr>
    </w:p>
    <w:p xmlns:wp14="http://schemas.microsoft.com/office/word/2010/wordml" w:rsidP="35625BD4" wp14:paraId="071EE02E" wp14:textId="4DC72425">
      <w:pPr>
        <w:pStyle w:val="Normal"/>
        <w:keepNext w:val="1"/>
        <w:keepLines w:val="1"/>
        <w:spacing w:before="281" w:beforeAutospacing="off" w:after="281" w:afterAutospacing="off" w:line="360" w:lineRule="auto"/>
        <w:jc w:val="both"/>
        <w:rPr>
          <w:rFonts w:ascii="Arial" w:hAnsi="Arial" w:eastAsia="Arial" w:cs="Arial"/>
          <w:noProof w:val="0"/>
          <w:color w:val="auto"/>
          <w:sz w:val="22"/>
          <w:szCs w:val="22"/>
          <w:lang w:val="en-GB"/>
        </w:rPr>
      </w:pPr>
      <w:r w:rsidRPr="35625BD4" w:rsidR="12B84084">
        <w:rPr>
          <w:rFonts w:ascii="Arial" w:hAnsi="Arial" w:eastAsia="Arial" w:cs="Arial"/>
          <w:noProof w:val="0"/>
          <w:color w:val="auto"/>
          <w:sz w:val="22"/>
          <w:szCs w:val="22"/>
          <w:lang w:val="en-GB"/>
        </w:rPr>
        <w:t xml:space="preserve">Both primary and secondary data can be gathered for research. Information obtained directly from original sources, such as surveys, interviews, observations, or clinical evaluations, is referred to as primary data. This kind of information is useful for gaining first-hand knowledge, especially </w:t>
      </w:r>
      <w:r w:rsidRPr="35625BD4" w:rsidR="12B84084">
        <w:rPr>
          <w:rFonts w:ascii="Arial" w:hAnsi="Arial" w:eastAsia="Arial" w:cs="Arial"/>
          <w:noProof w:val="0"/>
          <w:color w:val="auto"/>
          <w:sz w:val="22"/>
          <w:szCs w:val="22"/>
          <w:lang w:val="en-GB"/>
        </w:rPr>
        <w:t>with regard to</w:t>
      </w:r>
      <w:r w:rsidRPr="35625BD4" w:rsidR="12B84084">
        <w:rPr>
          <w:rFonts w:ascii="Arial" w:hAnsi="Arial" w:eastAsia="Arial" w:cs="Arial"/>
          <w:noProof w:val="0"/>
          <w:color w:val="auto"/>
          <w:sz w:val="22"/>
          <w:szCs w:val="22"/>
          <w:lang w:val="en-GB"/>
        </w:rPr>
        <w:t xml:space="preserve"> individual experiences, behaviours, and professional viewpoints. Conversely, secondary data is gathered from pre-existing sources, such as scholarly publications, medical records, government statistics, and organisational reports. It aids researchers in comparing results, analysing established trends, and </w:t>
      </w:r>
      <w:r w:rsidRPr="35625BD4" w:rsidR="12B84084">
        <w:rPr>
          <w:rFonts w:ascii="Arial" w:hAnsi="Arial" w:eastAsia="Arial" w:cs="Arial"/>
          <w:noProof w:val="0"/>
          <w:color w:val="auto"/>
          <w:sz w:val="22"/>
          <w:szCs w:val="22"/>
          <w:lang w:val="en-GB"/>
        </w:rPr>
        <w:t>comprehending</w:t>
      </w:r>
      <w:r w:rsidRPr="35625BD4" w:rsidR="12B84084">
        <w:rPr>
          <w:rFonts w:ascii="Arial" w:hAnsi="Arial" w:eastAsia="Arial" w:cs="Arial"/>
          <w:noProof w:val="0"/>
          <w:color w:val="auto"/>
          <w:sz w:val="22"/>
          <w:szCs w:val="22"/>
          <w:lang w:val="en-GB"/>
        </w:rPr>
        <w:t xml:space="preserve"> more general population-level patterns.</w:t>
      </w:r>
    </w:p>
    <w:p xmlns:wp14="http://schemas.microsoft.com/office/word/2010/wordml" w:rsidP="231DDFE8" wp14:paraId="58C51B37" wp14:textId="5851B53E">
      <w:pPr>
        <w:pStyle w:val="Normal"/>
        <w:keepNext w:val="1"/>
        <w:keepLines w:val="1"/>
        <w:spacing w:before="281" w:beforeAutospacing="off" w:after="281" w:afterAutospacing="off" w:line="360" w:lineRule="auto"/>
        <w:jc w:val="both"/>
        <w:rPr>
          <w:rFonts w:ascii="Arial" w:hAnsi="Arial" w:eastAsia="Arial" w:cs="Arial"/>
          <w:noProof w:val="0"/>
          <w:color w:val="auto"/>
          <w:sz w:val="22"/>
          <w:szCs w:val="22"/>
          <w:lang w:val="en-GB"/>
        </w:rPr>
      </w:pPr>
      <w:r w:rsidRPr="35625BD4" w:rsidR="161D33BE">
        <w:rPr>
          <w:rFonts w:ascii="Arial" w:hAnsi="Arial" w:eastAsia="Arial" w:cs="Arial"/>
          <w:noProof w:val="0"/>
          <w:color w:val="auto"/>
          <w:sz w:val="22"/>
          <w:szCs w:val="22"/>
          <w:lang w:val="en-GB"/>
        </w:rPr>
        <w:t xml:space="preserve">A mix of primary and secondary data will be used in this study. In-depth insights into the lived experience of heart disease diagnosis, treatment, and ongoing management will be obtained from primary data gathered through patient and healthcare professional interviews. The quantitative </w:t>
      </w:r>
      <w:r w:rsidRPr="35625BD4" w:rsidR="161D33BE">
        <w:rPr>
          <w:rFonts w:ascii="Arial" w:hAnsi="Arial" w:eastAsia="Arial" w:cs="Arial"/>
          <w:noProof w:val="0"/>
          <w:color w:val="auto"/>
          <w:sz w:val="22"/>
          <w:szCs w:val="22"/>
          <w:lang w:val="en-GB"/>
        </w:rPr>
        <w:t>component</w:t>
      </w:r>
      <w:r w:rsidRPr="35625BD4" w:rsidR="161D33BE">
        <w:rPr>
          <w:rFonts w:ascii="Arial" w:hAnsi="Arial" w:eastAsia="Arial" w:cs="Arial"/>
          <w:noProof w:val="0"/>
          <w:color w:val="auto"/>
          <w:sz w:val="22"/>
          <w:szCs w:val="22"/>
          <w:lang w:val="en-GB"/>
        </w:rPr>
        <w:t xml:space="preserve"> will be supported by secondary data, such as clinical reports and epidemiological statistics, which provide trustworthy information on treatment outcomes, diagnostic accuracy, and prevalence. This hybrid approach guarantees a comprehensive understanding of heart disease in health and social care and is consistent with the </w:t>
      </w:r>
      <w:r w:rsidRPr="35625BD4" w:rsidR="161D33BE">
        <w:rPr>
          <w:rFonts w:ascii="Arial" w:hAnsi="Arial" w:eastAsia="Arial" w:cs="Arial"/>
          <w:noProof w:val="0"/>
          <w:color w:val="auto"/>
          <w:sz w:val="22"/>
          <w:szCs w:val="22"/>
          <w:lang w:val="en-GB"/>
        </w:rPr>
        <w:t>methodology</w:t>
      </w:r>
      <w:r w:rsidRPr="35625BD4" w:rsidR="161D33BE">
        <w:rPr>
          <w:rFonts w:ascii="Arial" w:hAnsi="Arial" w:eastAsia="Arial" w:cs="Arial"/>
          <w:noProof w:val="0"/>
          <w:color w:val="auto"/>
          <w:sz w:val="22"/>
          <w:szCs w:val="22"/>
          <w:lang w:val="en-GB"/>
        </w:rPr>
        <w:t>.</w:t>
      </w:r>
    </w:p>
    <w:p xmlns:wp14="http://schemas.microsoft.com/office/word/2010/wordml" w:rsidP="231DDFE8" wp14:paraId="1D18BDE2" wp14:textId="5E1EE28E">
      <w:pPr>
        <w:pStyle w:val="Normal"/>
        <w:keepNext w:val="1"/>
        <w:keepLines w:val="1"/>
        <w:spacing w:before="281" w:beforeAutospacing="off" w:after="281" w:afterAutospacing="off"/>
        <w:jc w:val="both"/>
        <w:rPr>
          <w:rFonts w:ascii="Arial" w:hAnsi="Arial" w:eastAsia="Arial" w:cs="Arial"/>
          <w:noProof w:val="0"/>
          <w:color w:val="auto"/>
          <w:sz w:val="28"/>
          <w:szCs w:val="28"/>
          <w:lang w:val="en-GB"/>
        </w:rPr>
      </w:pPr>
    </w:p>
    <w:p xmlns:wp14="http://schemas.microsoft.com/office/word/2010/wordml" w:rsidP="231DDFE8" wp14:paraId="31DED7A2" wp14:textId="69F16CF3">
      <w:pPr>
        <w:pStyle w:val="Heading3"/>
        <w:keepNext w:val="1"/>
        <w:keepLines w:val="1"/>
        <w:spacing w:before="281" w:beforeAutospacing="off" w:after="281" w:afterAutospacing="off"/>
        <w:jc w:val="both"/>
        <w:rPr>
          <w:rFonts w:ascii="Arial" w:hAnsi="Arial" w:eastAsia="Arial" w:cs="Arial"/>
          <w:b w:val="0"/>
          <w:bCs w:val="0"/>
          <w:i w:val="0"/>
          <w:iCs w:val="0"/>
          <w:caps w:val="0"/>
          <w:smallCaps w:val="0"/>
          <w:noProof w:val="0"/>
          <w:color w:val="auto" w:themeColor="accent1" w:themeTint="FF" w:themeShade="BF"/>
          <w:sz w:val="28"/>
          <w:szCs w:val="28"/>
          <w:lang w:val="en-GB"/>
        </w:rPr>
      </w:pPr>
      <w:r w:rsidRPr="231DDFE8" w:rsidR="1147CF84">
        <w:rPr>
          <w:rFonts w:ascii="Arial" w:hAnsi="Arial" w:eastAsia="Arial" w:cs="Arial"/>
          <w:b w:val="1"/>
          <w:bCs w:val="1"/>
          <w:i w:val="0"/>
          <w:iCs w:val="0"/>
          <w:caps w:val="0"/>
          <w:smallCaps w:val="0"/>
          <w:noProof w:val="0"/>
          <w:color w:val="auto"/>
          <w:sz w:val="28"/>
          <w:szCs w:val="28"/>
          <w:lang w:val="en-GB"/>
        </w:rPr>
        <w:t>Conclusion</w:t>
      </w:r>
    </w:p>
    <w:p xmlns:wp14="http://schemas.microsoft.com/office/word/2010/wordml" w:rsidP="231DDFE8" wp14:paraId="61056D05" wp14:textId="02EA9B84">
      <w:pPr>
        <w:spacing w:before="240" w:beforeAutospacing="off" w:after="240" w:afterAutospacing="off"/>
        <w:jc w:val="both"/>
        <w:rPr>
          <w:rFonts w:ascii="Arial" w:hAnsi="Arial" w:eastAsia="Arial" w:cs="Arial"/>
          <w:b w:val="0"/>
          <w:bCs w:val="0"/>
          <w:i w:val="0"/>
          <w:iCs w:val="0"/>
          <w:caps w:val="0"/>
          <w:smallCaps w:val="0"/>
          <w:noProof w:val="0"/>
          <w:color w:val="auto" w:themeColor="text1" w:themeTint="FF" w:themeShade="FF"/>
          <w:sz w:val="22"/>
          <w:szCs w:val="22"/>
          <w:lang w:val="en-GB"/>
        </w:rPr>
      </w:pPr>
      <w:r w:rsidRPr="231DDFE8" w:rsidR="1147CF84">
        <w:rPr>
          <w:rFonts w:ascii="Arial" w:hAnsi="Arial" w:eastAsia="Arial" w:cs="Arial"/>
          <w:b w:val="0"/>
          <w:bCs w:val="0"/>
          <w:i w:val="0"/>
          <w:iCs w:val="0"/>
          <w:caps w:val="0"/>
          <w:smallCaps w:val="0"/>
          <w:noProof w:val="0"/>
          <w:color w:val="auto"/>
          <w:sz w:val="22"/>
          <w:szCs w:val="22"/>
          <w:lang w:val="en-GB"/>
        </w:rPr>
        <w:t>In conclusion, heart disease continues to present major challenges to global health and social care systems. Millions of people have been affected and the physical, mental, and social consequences are severe. Early diagnosis, fair access to care, and comprehensive management that includes both medical and lifestyle-based treatments are all essential, based on research. The reviewed sources show that patient-centered support, therapy, and standardised diagnostic pathways may significantly improve results. Therefore, in order to improve quality of life and lessen the general strain on healthcare systems, addressing heart disease requires both medical treatment and broader social care involvement.</w:t>
      </w:r>
    </w:p>
    <w:p xmlns:wp14="http://schemas.microsoft.com/office/word/2010/wordml" w:rsidP="231DDFE8" wp14:paraId="52BC40C8" wp14:textId="7F7C57D5">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00A1FC55" wp14:textId="74479F4A">
      <w:pPr>
        <w:jc w:val="both"/>
        <w:rPr>
          <w:rFonts w:ascii="Arial" w:hAnsi="Arial" w:eastAsia="Arial" w:cs="Arial"/>
          <w:b w:val="0"/>
          <w:bCs w:val="0"/>
          <w:i w:val="0"/>
          <w:iCs w:val="0"/>
          <w:caps w:val="0"/>
          <w:smallCaps w:val="0"/>
          <w:noProof w:val="0"/>
          <w:color w:val="auto" w:themeColor="text1" w:themeTint="FF" w:themeShade="FF"/>
          <w:sz w:val="22"/>
          <w:szCs w:val="22"/>
          <w:lang w:val="en-GB"/>
        </w:rPr>
      </w:pPr>
    </w:p>
    <w:p xmlns:wp14="http://schemas.microsoft.com/office/word/2010/wordml" w:rsidP="231DDFE8" wp14:paraId="1CEC7542" wp14:textId="244F3FE6">
      <w:pPr>
        <w:jc w:val="both"/>
        <w:rPr>
          <w:rFonts w:ascii="Arial" w:hAnsi="Arial" w:eastAsia="Arial" w:cs="Arial"/>
          <w:b w:val="0"/>
          <w:bCs w:val="0"/>
          <w:i w:val="0"/>
          <w:iCs w:val="0"/>
          <w:caps w:val="0"/>
          <w:smallCaps w:val="0"/>
          <w:noProof w:val="0"/>
          <w:color w:val="auto" w:themeColor="text1" w:themeTint="FF" w:themeShade="FF"/>
          <w:sz w:val="28"/>
          <w:szCs w:val="28"/>
          <w:lang w:val="en-GB"/>
        </w:rPr>
      </w:pPr>
      <w:r w:rsidRPr="231DDFE8" w:rsidR="1147CF84">
        <w:rPr>
          <w:rFonts w:ascii="Arial" w:hAnsi="Arial" w:eastAsia="Arial" w:cs="Arial"/>
          <w:b w:val="0"/>
          <w:bCs w:val="0"/>
          <w:i w:val="0"/>
          <w:iCs w:val="0"/>
          <w:caps w:val="0"/>
          <w:smallCaps w:val="0"/>
          <w:noProof w:val="0"/>
          <w:color w:val="auto"/>
          <w:sz w:val="28"/>
          <w:szCs w:val="28"/>
          <w:lang w:val="en-GB"/>
        </w:rPr>
        <w:t>References</w:t>
      </w:r>
    </w:p>
    <w:p w:rsidR="33CF9273" w:rsidP="231DDFE8" w:rsidRDefault="33CF9273" w14:paraId="466F7741" w14:textId="01423D43">
      <w:pPr>
        <w:spacing w:before="240" w:beforeAutospacing="off" w:after="240" w:afterAutospacing="off"/>
        <w:jc w:val="both"/>
        <w:rPr>
          <w:rFonts w:ascii="Arial" w:hAnsi="Arial" w:eastAsia="Arial" w:cs="Arial"/>
          <w:noProof w:val="0"/>
          <w:sz w:val="22"/>
          <w:szCs w:val="22"/>
          <w:lang w:val="en-GB"/>
        </w:rPr>
      </w:pPr>
      <w:r w:rsidRPr="231DDFE8" w:rsidR="33CF9273">
        <w:rPr>
          <w:rFonts w:ascii="Arial" w:hAnsi="Arial" w:eastAsia="Arial" w:cs="Arial"/>
          <w:b w:val="1"/>
          <w:bCs w:val="1"/>
          <w:noProof w:val="0"/>
          <w:sz w:val="22"/>
          <w:szCs w:val="22"/>
          <w:lang w:val="en-GB"/>
        </w:rPr>
        <w:t>British Heart Foundation</w:t>
      </w:r>
      <w:r w:rsidRPr="231DDFE8" w:rsidR="33CF9273">
        <w:rPr>
          <w:rFonts w:ascii="Arial" w:hAnsi="Arial" w:eastAsia="Arial" w:cs="Arial"/>
          <w:noProof w:val="0"/>
          <w:sz w:val="22"/>
          <w:szCs w:val="22"/>
          <w:lang w:val="en-GB"/>
        </w:rPr>
        <w:t xml:space="preserve"> (2023) </w:t>
      </w:r>
      <w:r w:rsidRPr="231DDFE8" w:rsidR="33CF9273">
        <w:rPr>
          <w:rFonts w:ascii="Arial" w:hAnsi="Arial" w:eastAsia="Arial" w:cs="Arial"/>
          <w:i w:val="1"/>
          <w:iCs w:val="1"/>
          <w:noProof w:val="0"/>
          <w:sz w:val="22"/>
          <w:szCs w:val="22"/>
          <w:lang w:val="en-GB"/>
        </w:rPr>
        <w:t>Heart and Circulatory Disease Statistics 2023</w:t>
      </w:r>
      <w:r w:rsidRPr="231DDFE8" w:rsidR="33CF9273">
        <w:rPr>
          <w:rFonts w:ascii="Arial" w:hAnsi="Arial" w:eastAsia="Arial" w:cs="Arial"/>
          <w:noProof w:val="0"/>
          <w:sz w:val="22"/>
          <w:szCs w:val="22"/>
          <w:lang w:val="en-GB"/>
        </w:rPr>
        <w:t>.</w:t>
      </w:r>
      <w:r>
        <w:br/>
      </w:r>
      <w:r w:rsidRPr="231DDFE8" w:rsidR="33CF9273">
        <w:rPr>
          <w:rFonts w:ascii="Arial" w:hAnsi="Arial" w:eastAsia="Arial" w:cs="Arial"/>
          <w:noProof w:val="0"/>
          <w:sz w:val="22"/>
          <w:szCs w:val="22"/>
          <w:lang w:val="en-GB"/>
        </w:rPr>
        <w:t xml:space="preserve"> Available at: </w:t>
      </w:r>
      <w:hyperlink r:id="R104bc5c06db549b2">
        <w:r w:rsidRPr="231DDFE8" w:rsidR="33CF9273">
          <w:rPr>
            <w:rStyle w:val="Hyperlink"/>
            <w:rFonts w:ascii="Arial" w:hAnsi="Arial" w:eastAsia="Arial" w:cs="Arial"/>
            <w:noProof w:val="0"/>
            <w:color w:val="auto"/>
            <w:sz w:val="22"/>
            <w:szCs w:val="22"/>
            <w:lang w:val="en-GB"/>
          </w:rPr>
          <w:t>https://www.bhf.org.uk/what-we-do/our-research/heart-statistics</w:t>
        </w:r>
      </w:hyperlink>
      <w:r w:rsidRPr="231DDFE8" w:rsidR="33CF9273">
        <w:rPr>
          <w:rFonts w:ascii="Arial" w:hAnsi="Arial" w:eastAsia="Arial" w:cs="Arial"/>
          <w:noProof w:val="0"/>
          <w:color w:val="auto"/>
          <w:sz w:val="22"/>
          <w:szCs w:val="22"/>
          <w:lang w:val="en-GB"/>
        </w:rPr>
        <w:t xml:space="preserve"> </w:t>
      </w:r>
      <w:r w:rsidRPr="231DDFE8" w:rsidR="33CF9273">
        <w:rPr>
          <w:rFonts w:ascii="Arial" w:hAnsi="Arial" w:eastAsia="Arial" w:cs="Arial"/>
          <w:noProof w:val="0"/>
          <w:sz w:val="22"/>
          <w:szCs w:val="22"/>
          <w:lang w:val="en-GB"/>
        </w:rPr>
        <w:t>(Accessed: 8 November 2025).</w:t>
      </w:r>
    </w:p>
    <w:p w:rsidR="33CF9273" w:rsidP="231DDFE8" w:rsidRDefault="33CF9273" w14:paraId="7EFFD250" w14:textId="615C434F">
      <w:pPr>
        <w:spacing w:before="240" w:beforeAutospacing="off" w:after="240" w:afterAutospacing="off"/>
        <w:jc w:val="both"/>
        <w:rPr>
          <w:rFonts w:ascii="Arial" w:hAnsi="Arial" w:eastAsia="Arial" w:cs="Arial"/>
          <w:noProof w:val="0"/>
          <w:sz w:val="22"/>
          <w:szCs w:val="22"/>
          <w:lang w:val="en-GB"/>
        </w:rPr>
      </w:pPr>
      <w:r w:rsidRPr="231DDFE8" w:rsidR="33CF9273">
        <w:rPr>
          <w:rFonts w:ascii="Arial" w:hAnsi="Arial" w:eastAsia="Arial" w:cs="Arial"/>
          <w:b w:val="1"/>
          <w:bCs w:val="1"/>
          <w:noProof w:val="0"/>
          <w:sz w:val="22"/>
          <w:szCs w:val="22"/>
          <w:lang w:val="en-GB"/>
        </w:rPr>
        <w:t>Galea, S., et al.</w:t>
      </w:r>
      <w:r w:rsidRPr="231DDFE8" w:rsidR="33CF9273">
        <w:rPr>
          <w:rFonts w:ascii="Arial" w:hAnsi="Arial" w:eastAsia="Arial" w:cs="Arial"/>
          <w:noProof w:val="0"/>
          <w:sz w:val="22"/>
          <w:szCs w:val="22"/>
          <w:lang w:val="en-GB"/>
        </w:rPr>
        <w:t xml:space="preserve"> (2022) ‘Long-term trends in the epidemiology of cardiovascular diseases in the UK: insights from the British Heart Foundation statistical compendium’, </w:t>
      </w:r>
      <w:r w:rsidRPr="231DDFE8" w:rsidR="33CF9273">
        <w:rPr>
          <w:rFonts w:ascii="Arial" w:hAnsi="Arial" w:eastAsia="Arial" w:cs="Arial"/>
          <w:i w:val="1"/>
          <w:iCs w:val="1"/>
          <w:noProof w:val="0"/>
          <w:sz w:val="22"/>
          <w:szCs w:val="22"/>
          <w:lang w:val="en-GB"/>
        </w:rPr>
        <w:t>Cardiovascular Research</w:t>
      </w:r>
      <w:r w:rsidRPr="231DDFE8" w:rsidR="33CF9273">
        <w:rPr>
          <w:rFonts w:ascii="Arial" w:hAnsi="Arial" w:eastAsia="Arial" w:cs="Arial"/>
          <w:noProof w:val="0"/>
          <w:sz w:val="22"/>
          <w:szCs w:val="22"/>
          <w:lang w:val="en-GB"/>
        </w:rPr>
        <w:t>, 118(10), pp. 2267–2280.</w:t>
      </w:r>
    </w:p>
    <w:p w:rsidR="33CF9273" w:rsidP="231DDFE8" w:rsidRDefault="33CF9273" w14:paraId="55A8212A" w14:textId="01C7CC4D">
      <w:pPr>
        <w:spacing w:before="240" w:beforeAutospacing="off" w:after="240" w:afterAutospacing="off"/>
        <w:jc w:val="both"/>
        <w:rPr>
          <w:rFonts w:ascii="Arial" w:hAnsi="Arial" w:eastAsia="Arial" w:cs="Arial"/>
          <w:sz w:val="22"/>
          <w:szCs w:val="22"/>
        </w:rPr>
      </w:pPr>
      <w:r w:rsidRPr="231DDFE8" w:rsidR="33CF9273">
        <w:rPr>
          <w:rFonts w:ascii="Arial" w:hAnsi="Arial" w:eastAsia="Arial" w:cs="Arial"/>
          <w:b w:val="1"/>
          <w:bCs w:val="1"/>
          <w:noProof w:val="0"/>
          <w:sz w:val="22"/>
          <w:szCs w:val="22"/>
          <w:lang w:val="en-GB"/>
        </w:rPr>
        <w:t>The King’s Fund</w:t>
      </w:r>
      <w:r w:rsidRPr="231DDFE8" w:rsidR="33CF9273">
        <w:rPr>
          <w:rFonts w:ascii="Arial" w:hAnsi="Arial" w:eastAsia="Arial" w:cs="Arial"/>
          <w:noProof w:val="0"/>
          <w:sz w:val="22"/>
          <w:szCs w:val="22"/>
          <w:lang w:val="en-GB"/>
        </w:rPr>
        <w:t xml:space="preserve"> (2022) </w:t>
      </w:r>
      <w:r w:rsidRPr="231DDFE8" w:rsidR="33CF9273">
        <w:rPr>
          <w:rFonts w:ascii="Arial" w:hAnsi="Arial" w:eastAsia="Arial" w:cs="Arial"/>
          <w:i w:val="1"/>
          <w:iCs w:val="1"/>
          <w:noProof w:val="0"/>
          <w:sz w:val="22"/>
          <w:szCs w:val="22"/>
          <w:lang w:val="en-GB"/>
        </w:rPr>
        <w:t>Cardiovascular disease in England: summary 2022</w:t>
      </w:r>
      <w:r w:rsidRPr="231DDFE8" w:rsidR="33CF9273">
        <w:rPr>
          <w:rFonts w:ascii="Arial" w:hAnsi="Arial" w:eastAsia="Arial" w:cs="Arial"/>
          <w:noProof w:val="0"/>
          <w:sz w:val="22"/>
          <w:szCs w:val="22"/>
          <w:lang w:val="en-GB"/>
        </w:rPr>
        <w:t>.</w:t>
      </w:r>
      <w:r>
        <w:br/>
      </w:r>
      <w:r w:rsidRPr="231DDFE8" w:rsidR="33CF9273">
        <w:rPr>
          <w:rFonts w:ascii="Arial" w:hAnsi="Arial" w:eastAsia="Arial" w:cs="Arial"/>
          <w:noProof w:val="0"/>
          <w:sz w:val="22"/>
          <w:szCs w:val="22"/>
          <w:lang w:val="en-GB"/>
        </w:rPr>
        <w:t xml:space="preserve"> Available at: </w:t>
      </w:r>
      <w:hyperlink r:id="R8912b32a1d074d40">
        <w:r w:rsidRPr="231DDFE8" w:rsidR="33CF9273">
          <w:rPr>
            <w:rStyle w:val="Hyperlink"/>
            <w:rFonts w:ascii="Arial" w:hAnsi="Arial" w:eastAsia="Arial" w:cs="Arial"/>
            <w:noProof w:val="0"/>
            <w:color w:val="auto"/>
            <w:sz w:val="22"/>
            <w:szCs w:val="22"/>
            <w:lang w:val="en-GB"/>
          </w:rPr>
          <w:t>https://assets.kingsfund.org.uk/f/256914/x/ad3e3dc21b/cvd_in_england_summary_2022.pdf</w:t>
        </w:r>
      </w:hyperlink>
    </w:p>
    <w:p w:rsidR="33CF9273" w:rsidP="231DDFE8" w:rsidRDefault="33CF9273" w14:paraId="583F37A3" w14:textId="08104C95">
      <w:pPr>
        <w:spacing w:before="240" w:beforeAutospacing="off" w:after="240" w:afterAutospacing="off"/>
        <w:jc w:val="both"/>
        <w:rPr>
          <w:rFonts w:ascii="Arial" w:hAnsi="Arial" w:eastAsia="Arial" w:cs="Arial"/>
          <w:noProof w:val="0"/>
          <w:sz w:val="22"/>
          <w:szCs w:val="22"/>
          <w:lang w:val="en-GB"/>
        </w:rPr>
      </w:pPr>
      <w:r w:rsidRPr="231DDFE8" w:rsidR="33CF9273">
        <w:rPr>
          <w:rFonts w:ascii="Arial" w:hAnsi="Arial" w:eastAsia="Arial" w:cs="Arial"/>
          <w:b w:val="1"/>
          <w:bCs w:val="1"/>
          <w:noProof w:val="0"/>
          <w:sz w:val="22"/>
          <w:szCs w:val="22"/>
          <w:lang w:val="en-GB"/>
        </w:rPr>
        <w:t>National Health Service (NHS)</w:t>
      </w:r>
      <w:r w:rsidRPr="231DDFE8" w:rsidR="33CF9273">
        <w:rPr>
          <w:rFonts w:ascii="Arial" w:hAnsi="Arial" w:eastAsia="Arial" w:cs="Arial"/>
          <w:noProof w:val="0"/>
          <w:sz w:val="22"/>
          <w:szCs w:val="22"/>
          <w:lang w:val="en-GB"/>
        </w:rPr>
        <w:t xml:space="preserve"> (2024) </w:t>
      </w:r>
      <w:r w:rsidRPr="231DDFE8" w:rsidR="33CF9273">
        <w:rPr>
          <w:rFonts w:ascii="Arial" w:hAnsi="Arial" w:eastAsia="Arial" w:cs="Arial"/>
          <w:i w:val="1"/>
          <w:iCs w:val="1"/>
          <w:noProof w:val="0"/>
          <w:sz w:val="22"/>
          <w:szCs w:val="22"/>
          <w:lang w:val="en-GB"/>
        </w:rPr>
        <w:t>Heart disease: Overview</w:t>
      </w:r>
      <w:r w:rsidRPr="231DDFE8" w:rsidR="33CF9273">
        <w:rPr>
          <w:rFonts w:ascii="Arial" w:hAnsi="Arial" w:eastAsia="Arial" w:cs="Arial"/>
          <w:noProof w:val="0"/>
          <w:sz w:val="22"/>
          <w:szCs w:val="22"/>
          <w:lang w:val="en-GB"/>
        </w:rPr>
        <w:t>.</w:t>
      </w:r>
      <w:r>
        <w:br/>
      </w:r>
      <w:r w:rsidRPr="231DDFE8" w:rsidR="33CF9273">
        <w:rPr>
          <w:rFonts w:ascii="Arial" w:hAnsi="Arial" w:eastAsia="Arial" w:cs="Arial"/>
          <w:noProof w:val="0"/>
          <w:sz w:val="22"/>
          <w:szCs w:val="22"/>
          <w:lang w:val="en-GB"/>
        </w:rPr>
        <w:t xml:space="preserve"> Available at: </w:t>
      </w:r>
      <w:hyperlink r:id="R6017677de29c4306">
        <w:r w:rsidRPr="231DDFE8" w:rsidR="33CF9273">
          <w:rPr>
            <w:rStyle w:val="Hyperlink"/>
            <w:rFonts w:ascii="Arial" w:hAnsi="Arial" w:eastAsia="Arial" w:cs="Arial"/>
            <w:noProof w:val="0"/>
            <w:color w:val="auto"/>
            <w:sz w:val="22"/>
            <w:szCs w:val="22"/>
            <w:lang w:val="en-GB"/>
          </w:rPr>
          <w:t>https://www.nhs.uk/conditions/coronary-heart-disease/</w:t>
        </w:r>
      </w:hyperlink>
      <w:r w:rsidRPr="231DDFE8" w:rsidR="33CF9273">
        <w:rPr>
          <w:rFonts w:ascii="Arial" w:hAnsi="Arial" w:eastAsia="Arial" w:cs="Arial"/>
          <w:noProof w:val="0"/>
          <w:color w:val="auto"/>
          <w:sz w:val="22"/>
          <w:szCs w:val="22"/>
          <w:lang w:val="en-GB"/>
        </w:rPr>
        <w:t xml:space="preserve"> </w:t>
      </w:r>
      <w:r w:rsidRPr="231DDFE8" w:rsidR="33CF9273">
        <w:rPr>
          <w:rFonts w:ascii="Arial" w:hAnsi="Arial" w:eastAsia="Arial" w:cs="Arial"/>
          <w:noProof w:val="0"/>
          <w:sz w:val="22"/>
          <w:szCs w:val="22"/>
          <w:lang w:val="en-GB"/>
        </w:rPr>
        <w:t>(Accessed: 8 November 2025).</w:t>
      </w:r>
    </w:p>
    <w:p w:rsidR="33CF9273" w:rsidP="231DDFE8" w:rsidRDefault="33CF9273" w14:paraId="4C50013F" w14:textId="65FFB5E0">
      <w:pPr>
        <w:spacing w:before="240" w:beforeAutospacing="off" w:after="240" w:afterAutospacing="off"/>
        <w:jc w:val="both"/>
        <w:rPr>
          <w:rFonts w:ascii="Arial" w:hAnsi="Arial" w:eastAsia="Arial" w:cs="Arial"/>
          <w:sz w:val="22"/>
          <w:szCs w:val="22"/>
        </w:rPr>
      </w:pPr>
      <w:r w:rsidRPr="231DDFE8" w:rsidR="33CF9273">
        <w:rPr>
          <w:rFonts w:ascii="Arial" w:hAnsi="Arial" w:eastAsia="Arial" w:cs="Arial"/>
          <w:b w:val="1"/>
          <w:bCs w:val="1"/>
          <w:noProof w:val="0"/>
          <w:sz w:val="22"/>
          <w:szCs w:val="22"/>
          <w:lang w:val="en-GB"/>
        </w:rPr>
        <w:t>National Institute for Health and Care Excellence (NICE)</w:t>
      </w:r>
      <w:r w:rsidRPr="231DDFE8" w:rsidR="33CF9273">
        <w:rPr>
          <w:rFonts w:ascii="Arial" w:hAnsi="Arial" w:eastAsia="Arial" w:cs="Arial"/>
          <w:noProof w:val="0"/>
          <w:sz w:val="22"/>
          <w:szCs w:val="22"/>
          <w:lang w:val="en-GB"/>
        </w:rPr>
        <w:t xml:space="preserve"> (date) </w:t>
      </w:r>
      <w:r w:rsidRPr="231DDFE8" w:rsidR="33CF9273">
        <w:rPr>
          <w:rFonts w:ascii="Arial" w:hAnsi="Arial" w:eastAsia="Arial" w:cs="Arial"/>
          <w:i w:val="1"/>
          <w:iCs w:val="1"/>
          <w:noProof w:val="0"/>
          <w:sz w:val="22"/>
          <w:szCs w:val="22"/>
          <w:lang w:val="en-GB"/>
        </w:rPr>
        <w:t>Cardiovascular disease prevention (PH25)</w:t>
      </w:r>
      <w:r w:rsidRPr="231DDFE8" w:rsidR="33CF9273">
        <w:rPr>
          <w:rFonts w:ascii="Arial" w:hAnsi="Arial" w:eastAsia="Arial" w:cs="Arial"/>
          <w:noProof w:val="0"/>
          <w:sz w:val="22"/>
          <w:szCs w:val="22"/>
          <w:lang w:val="en-GB"/>
        </w:rPr>
        <w:t>.</w:t>
      </w:r>
      <w:r>
        <w:br/>
      </w:r>
      <w:r w:rsidRPr="231DDFE8" w:rsidR="33CF9273">
        <w:rPr>
          <w:rFonts w:ascii="Arial" w:hAnsi="Arial" w:eastAsia="Arial" w:cs="Arial"/>
          <w:noProof w:val="0"/>
          <w:sz w:val="22"/>
          <w:szCs w:val="22"/>
          <w:lang w:val="en-GB"/>
        </w:rPr>
        <w:t xml:space="preserve"> Available at:</w:t>
      </w:r>
      <w:r w:rsidRPr="231DDFE8" w:rsidR="33CF9273">
        <w:rPr>
          <w:rFonts w:ascii="Arial" w:hAnsi="Arial" w:eastAsia="Arial" w:cs="Arial"/>
          <w:noProof w:val="0"/>
          <w:color w:val="auto"/>
          <w:sz w:val="22"/>
          <w:szCs w:val="22"/>
          <w:lang w:val="en-GB"/>
        </w:rPr>
        <w:t xml:space="preserve"> </w:t>
      </w:r>
      <w:hyperlink r:id="R2d22368fabd94c18">
        <w:r w:rsidRPr="231DDFE8" w:rsidR="33CF9273">
          <w:rPr>
            <w:rStyle w:val="Hyperlink"/>
            <w:rFonts w:ascii="Arial" w:hAnsi="Arial" w:eastAsia="Arial" w:cs="Arial"/>
            <w:noProof w:val="0"/>
            <w:color w:val="auto"/>
            <w:sz w:val="22"/>
            <w:szCs w:val="22"/>
            <w:lang w:val="en-GB"/>
          </w:rPr>
          <w:t>https://www.nice.org.uk/guidance/ph25/resources/cardiovascular-disease-prevention-pdf-1996238687173</w:t>
        </w:r>
      </w:hyperlink>
    </w:p>
    <w:p w:rsidR="33CF9273" w:rsidP="231DDFE8" w:rsidRDefault="33CF9273" w14:paraId="6081341D" w14:textId="1333D26E">
      <w:pPr>
        <w:spacing w:before="240" w:beforeAutospacing="off" w:after="240" w:afterAutospacing="off"/>
        <w:jc w:val="both"/>
        <w:rPr>
          <w:rFonts w:ascii="Arial" w:hAnsi="Arial" w:eastAsia="Arial" w:cs="Arial"/>
          <w:noProof w:val="0"/>
          <w:sz w:val="22"/>
          <w:szCs w:val="22"/>
          <w:lang w:val="en-GB"/>
        </w:rPr>
      </w:pPr>
      <w:r w:rsidRPr="231DDFE8" w:rsidR="33CF9273">
        <w:rPr>
          <w:rFonts w:ascii="Arial" w:hAnsi="Arial" w:eastAsia="Arial" w:cs="Arial"/>
          <w:b w:val="1"/>
          <w:bCs w:val="1"/>
          <w:noProof w:val="0"/>
          <w:sz w:val="22"/>
          <w:szCs w:val="22"/>
          <w:lang w:val="en-GB"/>
        </w:rPr>
        <w:t>Nichols, M., Townsend, N., Scarborough, P. and Rayner, M.</w:t>
      </w:r>
      <w:r w:rsidRPr="231DDFE8" w:rsidR="33CF9273">
        <w:rPr>
          <w:rFonts w:ascii="Arial" w:hAnsi="Arial" w:eastAsia="Arial" w:cs="Arial"/>
          <w:noProof w:val="0"/>
          <w:sz w:val="22"/>
          <w:szCs w:val="22"/>
          <w:lang w:val="en-GB"/>
        </w:rPr>
        <w:t xml:space="preserve"> (2014) ‘Cardiovascular disease in Europe 2014: Epidemiological update’, </w:t>
      </w:r>
      <w:r w:rsidRPr="231DDFE8" w:rsidR="33CF9273">
        <w:rPr>
          <w:rFonts w:ascii="Arial" w:hAnsi="Arial" w:eastAsia="Arial" w:cs="Arial"/>
          <w:i w:val="1"/>
          <w:iCs w:val="1"/>
          <w:noProof w:val="0"/>
          <w:sz w:val="22"/>
          <w:szCs w:val="22"/>
          <w:lang w:val="en-GB"/>
        </w:rPr>
        <w:t>European Heart Journal</w:t>
      </w:r>
      <w:r w:rsidRPr="231DDFE8" w:rsidR="33CF9273">
        <w:rPr>
          <w:rFonts w:ascii="Arial" w:hAnsi="Arial" w:eastAsia="Arial" w:cs="Arial"/>
          <w:noProof w:val="0"/>
          <w:sz w:val="22"/>
          <w:szCs w:val="22"/>
          <w:lang w:val="en-GB"/>
        </w:rPr>
        <w:t>, 35(42), pp. 2950–2959.</w:t>
      </w:r>
      <w:r>
        <w:br/>
      </w:r>
      <w:r w:rsidRPr="231DDFE8" w:rsidR="33CF9273">
        <w:rPr>
          <w:rFonts w:ascii="Arial" w:hAnsi="Arial" w:eastAsia="Arial" w:cs="Arial"/>
          <w:noProof w:val="0"/>
          <w:sz w:val="22"/>
          <w:szCs w:val="22"/>
          <w:lang w:val="en-GB"/>
        </w:rPr>
        <w:t xml:space="preserve"> Available at:</w:t>
      </w:r>
      <w:r w:rsidRPr="231DDFE8" w:rsidR="33CF9273">
        <w:rPr>
          <w:rFonts w:ascii="Arial" w:hAnsi="Arial" w:eastAsia="Arial" w:cs="Arial"/>
          <w:noProof w:val="0"/>
          <w:color w:val="auto"/>
          <w:sz w:val="22"/>
          <w:szCs w:val="22"/>
          <w:lang w:val="en-GB"/>
        </w:rPr>
        <w:t xml:space="preserve"> </w:t>
      </w:r>
      <w:hyperlink r:id="Ra0be556c66c648df">
        <w:r w:rsidRPr="231DDFE8" w:rsidR="33CF9273">
          <w:rPr>
            <w:rStyle w:val="Hyperlink"/>
            <w:rFonts w:ascii="Arial" w:hAnsi="Arial" w:eastAsia="Arial" w:cs="Arial"/>
            <w:noProof w:val="0"/>
            <w:color w:val="auto"/>
            <w:sz w:val="22"/>
            <w:szCs w:val="22"/>
            <w:lang w:val="en-GB"/>
          </w:rPr>
          <w:t>https://doi.org/10.1093/eurheartj/ehu378</w:t>
        </w:r>
      </w:hyperlink>
      <w:r w:rsidRPr="231DDFE8" w:rsidR="33CF9273">
        <w:rPr>
          <w:rFonts w:ascii="Arial" w:hAnsi="Arial" w:eastAsia="Arial" w:cs="Arial"/>
          <w:noProof w:val="0"/>
          <w:color w:val="auto"/>
          <w:sz w:val="22"/>
          <w:szCs w:val="22"/>
          <w:lang w:val="en-GB"/>
        </w:rPr>
        <w:t xml:space="preserve"> </w:t>
      </w:r>
      <w:r w:rsidRPr="231DDFE8" w:rsidR="33CF9273">
        <w:rPr>
          <w:rFonts w:ascii="Arial" w:hAnsi="Arial" w:eastAsia="Arial" w:cs="Arial"/>
          <w:noProof w:val="0"/>
          <w:sz w:val="22"/>
          <w:szCs w:val="22"/>
          <w:lang w:val="en-GB"/>
        </w:rPr>
        <w:t>(Accessed: 8 November 2025).</w:t>
      </w:r>
    </w:p>
    <w:p w:rsidR="231DDFE8" w:rsidP="231DDFE8" w:rsidRDefault="231DDFE8" w14:paraId="3A892626" w14:textId="12C6B102">
      <w:pPr>
        <w:rPr>
          <w:rFonts w:ascii="Arial" w:hAnsi="Arial" w:eastAsia="Arial" w:cs="Arial"/>
          <w:b w:val="0"/>
          <w:bCs w:val="0"/>
          <w:i w:val="0"/>
          <w:iCs w:val="0"/>
          <w:caps w:val="0"/>
          <w:smallCaps w:val="0"/>
          <w:noProof w:val="0"/>
          <w:color w:val="auto"/>
          <w:sz w:val="28"/>
          <w:szCs w:val="28"/>
          <w:lang w:val="en-GB"/>
        </w:rPr>
      </w:pPr>
    </w:p>
    <w:p xmlns:wp14="http://schemas.microsoft.com/office/word/2010/wordml" w:rsidP="231DDFE8" wp14:paraId="5E5787A5" wp14:textId="3460A073">
      <w:pPr>
        <w:rPr>
          <w:rFonts w:ascii="Arial" w:hAnsi="Arial" w:eastAsia="Arial" w:cs="Arial"/>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F9FB9"/>
    <w:rsid w:val="06C25C0C"/>
    <w:rsid w:val="07BAEEDD"/>
    <w:rsid w:val="0CE8C9A8"/>
    <w:rsid w:val="0D1C48D5"/>
    <w:rsid w:val="0D614643"/>
    <w:rsid w:val="0EB49EE1"/>
    <w:rsid w:val="1147CF84"/>
    <w:rsid w:val="12B84084"/>
    <w:rsid w:val="13F516BD"/>
    <w:rsid w:val="15A39602"/>
    <w:rsid w:val="161D33BE"/>
    <w:rsid w:val="16DDA633"/>
    <w:rsid w:val="18BF1272"/>
    <w:rsid w:val="1AFC47C1"/>
    <w:rsid w:val="1DEDF0F9"/>
    <w:rsid w:val="20D5D8D4"/>
    <w:rsid w:val="231DDFE8"/>
    <w:rsid w:val="2DBDBB3E"/>
    <w:rsid w:val="2F0F9FB9"/>
    <w:rsid w:val="31B8188C"/>
    <w:rsid w:val="3350ED69"/>
    <w:rsid w:val="33648260"/>
    <w:rsid w:val="33CF9273"/>
    <w:rsid w:val="35625BD4"/>
    <w:rsid w:val="38053B29"/>
    <w:rsid w:val="38C41D0F"/>
    <w:rsid w:val="3F83B5E2"/>
    <w:rsid w:val="3FCD0FF1"/>
    <w:rsid w:val="46ADC1B1"/>
    <w:rsid w:val="47BF7AF7"/>
    <w:rsid w:val="48186750"/>
    <w:rsid w:val="498C2A8A"/>
    <w:rsid w:val="4B29C832"/>
    <w:rsid w:val="51A3EF71"/>
    <w:rsid w:val="5488A68D"/>
    <w:rsid w:val="591C19A4"/>
    <w:rsid w:val="5B29E9DE"/>
    <w:rsid w:val="66901E4D"/>
    <w:rsid w:val="6A94966E"/>
    <w:rsid w:val="71DA7105"/>
    <w:rsid w:val="75458EB1"/>
    <w:rsid w:val="79C20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F9FB9"/>
  <w15:chartTrackingRefBased/>
  <w15:docId w15:val="{9E924FAB-9501-4B03-A251-418B04D69B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DEDF0F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hf.org.uk/what-we-do/our-research/heart-statistics" TargetMode="External" Id="R104bc5c06db549b2" /><Relationship Type="http://schemas.openxmlformats.org/officeDocument/2006/relationships/hyperlink" Target="https://assets.kingsfund.org.uk/f/256914/x/ad3e3dc21b/cvd_in_england_summary_2022.pdf" TargetMode="External" Id="R8912b32a1d074d40" /><Relationship Type="http://schemas.openxmlformats.org/officeDocument/2006/relationships/hyperlink" Target="https://www.nhs.uk/conditions/coronary-heart-disease/" TargetMode="External" Id="R6017677de29c4306" /><Relationship Type="http://schemas.openxmlformats.org/officeDocument/2006/relationships/hyperlink" Target="https://www.nice.org.uk/guidance/ph25/resources/cardiovascular-disease-prevention-pdf-1996238687173" TargetMode="External" Id="R2d22368fabd94c18" /><Relationship Type="http://schemas.openxmlformats.org/officeDocument/2006/relationships/hyperlink" Target="https://doi.org/10.1093/eurheartj/ehu378" TargetMode="External" Id="Ra0be556c66c648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Naseem Raza (2515554)</dc:creator>
  <keywords/>
  <dc:description/>
  <lastModifiedBy>Shazma Raza (2515556)</lastModifiedBy>
  <revision>5</revision>
  <dcterms:created xsi:type="dcterms:W3CDTF">2025-11-08T23:53:30.0931589Z</dcterms:created>
  <dcterms:modified xsi:type="dcterms:W3CDTF">2025-11-17T21:42:13.7350064Z</dcterms:modified>
</coreProperties>
</file>