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90A34" w:rsidRDefault="0096465C" w:rsidP="00890A34">
      <w:pPr>
        <w:jc w:val="center"/>
        <w:rPr>
          <w:b/>
          <w:bCs/>
        </w:rPr>
      </w:pPr>
      <w:r>
        <w:rPr>
          <w:b/>
          <w:bCs/>
        </w:rPr>
        <w:t>Exploring the Link Between Feminism and Pluralism- Is It Theologically Intrinsic?</w:t>
      </w:r>
    </w:p>
    <w:p w:rsidR="00890A34" w:rsidRDefault="00890A34">
      <w:pPr>
        <w:rPr>
          <w:b/>
          <w:bCs/>
        </w:rPr>
      </w:pPr>
    </w:p>
    <w:p w:rsidR="00AE2014" w:rsidRDefault="004E4AC5">
      <w:pPr>
        <w:rPr>
          <w:b/>
          <w:bCs/>
        </w:rPr>
      </w:pPr>
      <w:r w:rsidRPr="004E4AC5">
        <w:rPr>
          <w:b/>
          <w:bCs/>
        </w:rPr>
        <w:t>Introduction</w:t>
      </w:r>
    </w:p>
    <w:p w:rsidR="00E01146" w:rsidRDefault="00796475" w:rsidP="001D313B">
      <w:pPr>
        <w:jc w:val="both"/>
      </w:pPr>
      <w:r>
        <w:t>Religions are, as a general rule, metanarratives; they are all-encompassing explanations of every aspect of reality. Subsequently, religious traditions offer cosmological paradigms, value-systems, social norms, self-definition, personal contextuality, a</w:t>
      </w:r>
      <w:r w:rsidR="000D551C">
        <w:t>nd</w:t>
      </w:r>
      <w:r>
        <w:t xml:space="preserve"> many other </w:t>
      </w:r>
      <w:r w:rsidR="000D551C">
        <w:t>tools</w:t>
      </w:r>
      <w:r>
        <w:t xml:space="preserve"> </w:t>
      </w:r>
      <w:r w:rsidR="000D551C">
        <w:t xml:space="preserve">with </w:t>
      </w:r>
      <w:r>
        <w:t>which its follower</w:t>
      </w:r>
      <w:r w:rsidR="000D551C">
        <w:t>s</w:t>
      </w:r>
      <w:r>
        <w:t xml:space="preserve"> </w:t>
      </w:r>
      <w:r w:rsidR="004D4BCF">
        <w:t xml:space="preserve">are encouraged to </w:t>
      </w:r>
      <w:r>
        <w:t>experience and interpret their</w:t>
      </w:r>
      <w:r w:rsidR="00F365F7">
        <w:t xml:space="preserve"> nuanced</w:t>
      </w:r>
      <w:r>
        <w:t xml:space="preserve"> reali</w:t>
      </w:r>
      <w:r w:rsidR="00F365F7">
        <w:t>ties</w:t>
      </w:r>
      <w:r>
        <w:t xml:space="preserve">. </w:t>
      </w:r>
      <w:r w:rsidR="00460BA8">
        <w:t>Yet, reality is not stagnant; it is c</w:t>
      </w:r>
      <w:r w:rsidR="003D16F5">
        <w:t>ont</w:t>
      </w:r>
      <w:r w:rsidR="00460BA8">
        <w:t xml:space="preserve">inually shifting, moving and evolving. </w:t>
      </w:r>
      <w:r w:rsidR="00BB11FB">
        <w:t>Therefore, in order for religions to remain all-encompassing explanations of life, they too must be continually on the move</w:t>
      </w:r>
      <w:r w:rsidR="003D16F5">
        <w:t xml:space="preserve"> lest they be rendered irrelevant.</w:t>
      </w:r>
      <w:r w:rsidR="00BB11FB">
        <w:t xml:space="preserve"> </w:t>
      </w:r>
    </w:p>
    <w:p w:rsidR="003D16F5" w:rsidRDefault="003D16F5" w:rsidP="001D313B">
      <w:pPr>
        <w:jc w:val="both"/>
      </w:pPr>
      <w:r>
        <w:t>Within Western culture, it has primarily been Christianity that has been on the front-line, continually expected to move at the pace of the rest of society</w:t>
      </w:r>
      <w:r w:rsidR="006C6C72">
        <w:t>. Within this essay I will be focusing on two areas that Christianity has (and still is) been encouraged to adapt</w:t>
      </w:r>
      <w:r w:rsidR="00702371">
        <w:t>,</w:t>
      </w:r>
      <w:r w:rsidR="006C6C72">
        <w:t xml:space="preserve"> and question whether they are intrinsically linked.</w:t>
      </w:r>
    </w:p>
    <w:p w:rsidR="004E4AC5" w:rsidRDefault="004D4BCF" w:rsidP="001D313B">
      <w:pPr>
        <w:jc w:val="both"/>
      </w:pPr>
      <w:r>
        <w:t xml:space="preserve">Firstly- </w:t>
      </w:r>
      <w:r w:rsidR="00E01146">
        <w:t xml:space="preserve">In a world that readily connects people from all contexts, religious plurality has become an undeniable and unavoidable issue that </w:t>
      </w:r>
      <w:r w:rsidR="00E01146" w:rsidRPr="00EC4B67">
        <w:rPr>
          <w:i/>
          <w:iCs/>
        </w:rPr>
        <w:t>all</w:t>
      </w:r>
      <w:r w:rsidR="00E01146">
        <w:t xml:space="preserve"> religions must endeavour to grapple with. If </w:t>
      </w:r>
      <w:r w:rsidR="00EC4B67">
        <w:t xml:space="preserve">Christianity </w:t>
      </w:r>
      <w:r w:rsidR="00E01146">
        <w:t xml:space="preserve">claims to be the ultimate revelation of truth and mediator of salvation, why do other religions not only continue to survive, but thrive? This is the question at the heart of </w:t>
      </w:r>
      <w:r w:rsidR="00E01146" w:rsidRPr="00EC4B67">
        <w:rPr>
          <w:i/>
          <w:iCs/>
        </w:rPr>
        <w:t>Pluralism</w:t>
      </w:r>
      <w:r w:rsidR="00E01146">
        <w:t xml:space="preserve">. </w:t>
      </w:r>
    </w:p>
    <w:p w:rsidR="00E01146" w:rsidRDefault="004D4BCF" w:rsidP="001D313B">
      <w:pPr>
        <w:jc w:val="both"/>
      </w:pPr>
      <w:r>
        <w:t xml:space="preserve">Secondly- </w:t>
      </w:r>
      <w:r w:rsidR="00E01146">
        <w:t>In a world that is actively (albeit imperfectly) pursuing gender equality</w:t>
      </w:r>
      <w:r>
        <w:t xml:space="preserve">, </w:t>
      </w:r>
      <w:r w:rsidR="00EC4B67">
        <w:t xml:space="preserve">with </w:t>
      </w:r>
      <w:r>
        <w:t xml:space="preserve">patriarchy </w:t>
      </w:r>
      <w:r w:rsidR="00EC4B67">
        <w:t>being</w:t>
      </w:r>
      <w:r>
        <w:t xml:space="preserve"> fought against, and </w:t>
      </w:r>
      <w:r w:rsidR="00EC4B67">
        <w:t xml:space="preserve">casual </w:t>
      </w:r>
      <w:r>
        <w:t xml:space="preserve">sexism </w:t>
      </w:r>
      <w:r w:rsidR="00EC4B67">
        <w:t>becoming increasingly</w:t>
      </w:r>
      <w:r>
        <w:t xml:space="preserve"> criticised</w:t>
      </w:r>
      <w:r w:rsidR="00EC4B67">
        <w:t xml:space="preserve">- what </w:t>
      </w:r>
      <w:r>
        <w:t>are religions</w:t>
      </w:r>
      <w:r w:rsidR="00EC4B67">
        <w:t xml:space="preserve"> (and for the sake of this essay, Christianity in particular)</w:t>
      </w:r>
      <w:r>
        <w:t xml:space="preserve"> to do with patriarchal theological interpretations? Such a question underpins </w:t>
      </w:r>
      <w:r w:rsidR="007149B3">
        <w:rPr>
          <w:i/>
          <w:iCs/>
        </w:rPr>
        <w:t>Feminism</w:t>
      </w:r>
      <w:r w:rsidR="00EC4B67" w:rsidRPr="00EC4B67">
        <w:rPr>
          <w:i/>
          <w:iCs/>
        </w:rPr>
        <w:t>/</w:t>
      </w:r>
      <w:r w:rsidRPr="00EC4B67">
        <w:rPr>
          <w:i/>
          <w:iCs/>
        </w:rPr>
        <w:t>Feminist Theology</w:t>
      </w:r>
      <w:r>
        <w:t xml:space="preserve">. </w:t>
      </w:r>
    </w:p>
    <w:p w:rsidR="004D4BCF" w:rsidRPr="00A9459D" w:rsidRDefault="006C6C72" w:rsidP="001D313B">
      <w:pPr>
        <w:jc w:val="both"/>
      </w:pPr>
      <w:r>
        <w:t xml:space="preserve">As has </w:t>
      </w:r>
      <w:r w:rsidR="00EC4B67">
        <w:t xml:space="preserve">already </w:t>
      </w:r>
      <w:r>
        <w:t xml:space="preserve">been mentioned, </w:t>
      </w:r>
      <w:r w:rsidR="00A9459D">
        <w:t xml:space="preserve">I will endeavour to explore and critique the argument that these to </w:t>
      </w:r>
      <w:r w:rsidR="00D828DE">
        <w:t xml:space="preserve">two </w:t>
      </w:r>
      <w:r w:rsidR="00A21A3D">
        <w:t xml:space="preserve">paradigms, </w:t>
      </w:r>
      <w:r w:rsidR="007149B3">
        <w:rPr>
          <w:i/>
          <w:iCs/>
        </w:rPr>
        <w:t>Feminism</w:t>
      </w:r>
      <w:r w:rsidR="00A21A3D">
        <w:t xml:space="preserve"> and </w:t>
      </w:r>
      <w:r w:rsidR="00A21A3D" w:rsidRPr="00EC4B67">
        <w:rPr>
          <w:i/>
          <w:iCs/>
        </w:rPr>
        <w:t>Pluralism</w:t>
      </w:r>
      <w:r w:rsidR="00A21A3D">
        <w:t>, must be intrinsically linked</w:t>
      </w:r>
      <w:r w:rsidR="00B86C6E">
        <w:t>, an argument of which I am admittedly critical</w:t>
      </w:r>
      <w:r w:rsidR="00A21A3D">
        <w:t xml:space="preserve">. </w:t>
      </w:r>
      <w:r>
        <w:t>However, I firstly</w:t>
      </w:r>
      <w:r w:rsidR="00A21A3D">
        <w:t xml:space="preserve"> believe it to be important to present both models within their own context</w:t>
      </w:r>
      <w:r>
        <w:t>.</w:t>
      </w:r>
      <w:r w:rsidR="00CC37F7">
        <w:t xml:space="preserve"> I </w:t>
      </w:r>
      <w:r w:rsidR="003E383F">
        <w:t>consider</w:t>
      </w:r>
      <w:r w:rsidR="00CC37F7">
        <w:t xml:space="preserve"> this to be an important starting point, as I believe both Pluralism and </w:t>
      </w:r>
      <w:r w:rsidR="007149B3">
        <w:t>Feminism</w:t>
      </w:r>
      <w:r w:rsidR="00CC37F7">
        <w:t xml:space="preserve"> are to be studied and used as a lens through which to study- they can act as both the </w:t>
      </w:r>
      <w:r w:rsidR="00CC37F7" w:rsidRPr="00CC37F7">
        <w:rPr>
          <w:i/>
          <w:iCs/>
        </w:rPr>
        <w:t>object</w:t>
      </w:r>
      <w:r w:rsidR="00CC37F7">
        <w:t xml:space="preserve"> and the </w:t>
      </w:r>
      <w:r w:rsidR="00CC37F7" w:rsidRPr="00CC37F7">
        <w:rPr>
          <w:i/>
          <w:iCs/>
        </w:rPr>
        <w:t>method</w:t>
      </w:r>
      <w:r w:rsidR="00CC37F7">
        <w:t xml:space="preserve">. I will therefore </w:t>
      </w:r>
      <w:r w:rsidR="00A214A9">
        <w:t>embark upon studying</w:t>
      </w:r>
      <w:r w:rsidR="00CC37F7">
        <w:t xml:space="preserve"> the former in order to better </w:t>
      </w:r>
      <w:r w:rsidR="00A214A9">
        <w:t>investigate</w:t>
      </w:r>
      <w:r w:rsidR="00CC37F7">
        <w:t xml:space="preserve"> the latter. </w:t>
      </w:r>
    </w:p>
    <w:p w:rsidR="004E4AC5" w:rsidRPr="004E4AC5" w:rsidRDefault="004E4AC5">
      <w:pPr>
        <w:rPr>
          <w:b/>
          <w:bCs/>
        </w:rPr>
      </w:pPr>
    </w:p>
    <w:p w:rsidR="004E4AC5" w:rsidRDefault="004E4AC5">
      <w:pPr>
        <w:rPr>
          <w:b/>
          <w:bCs/>
        </w:rPr>
      </w:pPr>
      <w:r w:rsidRPr="004E4AC5">
        <w:rPr>
          <w:b/>
          <w:bCs/>
        </w:rPr>
        <w:t>Setting the Scene- Pluralism in its</w:t>
      </w:r>
      <w:r w:rsidR="000D551C">
        <w:rPr>
          <w:b/>
          <w:bCs/>
        </w:rPr>
        <w:t xml:space="preserve"> Theological</w:t>
      </w:r>
      <w:r w:rsidRPr="004E4AC5">
        <w:rPr>
          <w:b/>
          <w:bCs/>
        </w:rPr>
        <w:t xml:space="preserve"> Context </w:t>
      </w:r>
    </w:p>
    <w:p w:rsidR="004E4AC5" w:rsidRDefault="00B30A4C" w:rsidP="001D313B">
      <w:pPr>
        <w:jc w:val="both"/>
      </w:pPr>
      <w:r>
        <w:t>The Theology of Religions is the classical framework which holds Pluralism. It is a Christian framework which seeks to answer the specified question- which religion</w:t>
      </w:r>
      <w:r w:rsidR="00E86CF4">
        <w:t>/religions</w:t>
      </w:r>
      <w:r>
        <w:t xml:space="preserve"> leads to </w:t>
      </w:r>
      <w:r w:rsidR="001D313B">
        <w:t>salvation? The framework began to take an official form as a response to Christianity’s growing awareness of the flourishing of other religions through-out the world. Wilfred Cantwell Smith was one of the first to highlight th</w:t>
      </w:r>
      <w:r w:rsidR="0075361D">
        <w:t>e</w:t>
      </w:r>
      <w:r w:rsidR="001D313B">
        <w:t xml:space="preserve"> </w:t>
      </w:r>
      <w:r w:rsidR="00E86CF4">
        <w:t>need for such a</w:t>
      </w:r>
      <w:r w:rsidR="001D313B">
        <w:t xml:space="preserve"> framework </w:t>
      </w:r>
      <w:r w:rsidR="00E86CF4">
        <w:t>to be</w:t>
      </w:r>
      <w:r w:rsidR="001D313B">
        <w:t xml:space="preserve"> formally established: </w:t>
      </w:r>
    </w:p>
    <w:p w:rsidR="00B131D6" w:rsidRDefault="00763F54" w:rsidP="00B131D6">
      <w:pPr>
        <w:jc w:val="center"/>
        <w:rPr>
          <w:i/>
          <w:iCs/>
        </w:rPr>
      </w:pPr>
      <w:r>
        <w:rPr>
          <w:i/>
          <w:iCs/>
        </w:rPr>
        <w:t>‘I would simply like to suggest that from now on any serious intellectual statement of the Christian faith must include, if it is to serve its purposes among men, some doctrine of other religious ways.’</w:t>
      </w:r>
      <w:r>
        <w:rPr>
          <w:rStyle w:val="FootnoteReference"/>
          <w:i/>
          <w:iCs/>
        </w:rPr>
        <w:footnoteReference w:id="1"/>
      </w:r>
      <w:r>
        <w:rPr>
          <w:i/>
          <w:iCs/>
        </w:rPr>
        <w:t xml:space="preserve"> </w:t>
      </w:r>
    </w:p>
    <w:p w:rsidR="00B131D6" w:rsidRDefault="00F51D77" w:rsidP="00B131D6">
      <w:pPr>
        <w:jc w:val="both"/>
      </w:pPr>
      <w:r>
        <w:t>Similarly, Perry Schmidt-</w:t>
      </w:r>
      <w:proofErr w:type="spellStart"/>
      <w:r>
        <w:t>Leukel</w:t>
      </w:r>
      <w:proofErr w:type="spellEnd"/>
      <w:r>
        <w:t xml:space="preserve"> writes that:</w:t>
      </w:r>
    </w:p>
    <w:p w:rsidR="00F51D77" w:rsidRPr="00B131D6" w:rsidRDefault="00F51D77" w:rsidP="00B131D6">
      <w:pPr>
        <w:jc w:val="both"/>
      </w:pPr>
      <w:r>
        <w:rPr>
          <w:i/>
          <w:iCs/>
        </w:rPr>
        <w:lastRenderedPageBreak/>
        <w:t>‘If through interfaith encounter religions become fully aware of their respective claims, they have the moral and intellectual obligation to reply to each other’s claims and consider whether these might be true or not.’</w:t>
      </w:r>
      <w:r>
        <w:rPr>
          <w:rStyle w:val="FootnoteReference"/>
          <w:i/>
          <w:iCs/>
        </w:rPr>
        <w:footnoteReference w:id="2"/>
      </w:r>
    </w:p>
    <w:p w:rsidR="009A67A6" w:rsidRDefault="00F51D77" w:rsidP="009A67A6">
      <w:pPr>
        <w:jc w:val="both"/>
      </w:pPr>
      <w:r>
        <w:t>As a response to what Schmidt-</w:t>
      </w:r>
      <w:proofErr w:type="spellStart"/>
      <w:r>
        <w:t>Luekel</w:t>
      </w:r>
      <w:proofErr w:type="spellEnd"/>
      <w:r>
        <w:t xml:space="preserve"> regards as a ‘moral and intellectual obligation’, t</w:t>
      </w:r>
      <w:r w:rsidR="0075361D">
        <w:t>heologians such as Alan Race</w:t>
      </w:r>
      <w:r w:rsidR="00B67105">
        <w:t xml:space="preserve"> devi</w:t>
      </w:r>
      <w:r>
        <w:t>sed</w:t>
      </w:r>
      <w:r w:rsidR="00B67105">
        <w:t xml:space="preserve"> a structure within which theological reactions to other religions can be categorised</w:t>
      </w:r>
      <w:r w:rsidR="00DB1C5C">
        <w:t xml:space="preserve">, purely based upon their </w:t>
      </w:r>
      <w:r w:rsidR="00916737">
        <w:t>beliefs</w:t>
      </w:r>
      <w:r w:rsidR="00DB1C5C">
        <w:t xml:space="preserve"> regarding the mediation of salv</w:t>
      </w:r>
      <w:r w:rsidR="00B038E5">
        <w:t>ific knowledge</w:t>
      </w:r>
      <w:r w:rsidR="00DB1C5C">
        <w:t>.</w:t>
      </w:r>
      <w:r w:rsidR="005F1006">
        <w:t xml:space="preserve"> Subject to much deliberation</w:t>
      </w:r>
      <w:r w:rsidR="00DB1C5C">
        <w:t xml:space="preserve">, the three </w:t>
      </w:r>
      <w:r w:rsidR="00E86CF4">
        <w:t xml:space="preserve">established </w:t>
      </w:r>
      <w:r w:rsidR="00DB1C5C">
        <w:t>categories continue to be widely used</w:t>
      </w:r>
      <w:r w:rsidR="005F1006">
        <w:t xml:space="preserve"> and thoroughly criticised</w:t>
      </w:r>
      <w:r w:rsidR="00DB1C5C">
        <w:t xml:space="preserve"> by scholars</w:t>
      </w:r>
      <w:r w:rsidR="005F1006">
        <w:t xml:space="preserve"> in equal measure</w:t>
      </w:r>
      <w:r w:rsidR="00DB1C5C">
        <w:t>:</w:t>
      </w:r>
      <w:r w:rsidR="00916737">
        <w:t xml:space="preserve"> </w:t>
      </w:r>
      <w:r w:rsidR="005F1006">
        <w:t xml:space="preserve">the categories are </w:t>
      </w:r>
      <w:r w:rsidR="00B67105">
        <w:t xml:space="preserve">Exclusivism, Inclusivism </w:t>
      </w:r>
      <w:r w:rsidR="00B131D6">
        <w:t xml:space="preserve">and </w:t>
      </w:r>
      <w:r w:rsidR="00B67105">
        <w:t>Pluralism.</w:t>
      </w:r>
      <w:r w:rsidR="0075361D">
        <w:rPr>
          <w:rStyle w:val="FootnoteReference"/>
        </w:rPr>
        <w:footnoteReference w:id="3"/>
      </w:r>
      <w:r w:rsidR="0075361D">
        <w:t xml:space="preserve"> </w:t>
      </w:r>
    </w:p>
    <w:p w:rsidR="00916737" w:rsidRDefault="00916737" w:rsidP="009A67A6">
      <w:pPr>
        <w:jc w:val="both"/>
      </w:pPr>
      <w:r>
        <w:t>Although it must be acknowledged that each category holds</w:t>
      </w:r>
      <w:r w:rsidR="00E86CF4">
        <w:t xml:space="preserve"> within it</w:t>
      </w:r>
      <w:r>
        <w:t xml:space="preserve"> a nuanced range of theological arguments</w:t>
      </w:r>
      <w:r w:rsidR="00E86CF4">
        <w:t xml:space="preserve">, general definitions can be offered. </w:t>
      </w:r>
      <w:r>
        <w:t>Exclusivism is built upon the firm belief that only Christianity can mediate or offer salvation,</w:t>
      </w:r>
      <w:r>
        <w:rPr>
          <w:rStyle w:val="FootnoteReference"/>
        </w:rPr>
        <w:footnoteReference w:id="4"/>
      </w:r>
      <w:r>
        <w:t xml:space="preserve"> while Inclusivism argues that although salvation can only be mediated through Jesus, and therefore Christianity, such salvation can be accessed, to a varying extent, within other religions.</w:t>
      </w:r>
      <w:r w:rsidR="000444D4">
        <w:rPr>
          <w:rStyle w:val="FootnoteReference"/>
        </w:rPr>
        <w:footnoteReference w:id="5"/>
      </w:r>
      <w:r>
        <w:t xml:space="preserve"> </w:t>
      </w:r>
      <w:r w:rsidR="00D920D5">
        <w:t xml:space="preserve">However, it is the third category- Pluralism, that I will explore in more depth within this essay. </w:t>
      </w:r>
    </w:p>
    <w:p w:rsidR="00F36B04" w:rsidRDefault="003936EC" w:rsidP="009A67A6">
      <w:pPr>
        <w:jc w:val="both"/>
      </w:pPr>
      <w:r>
        <w:t xml:space="preserve">It could be argued that Pluralism is the most abstract and individualised category, and so would be more accurately referred to as ‘Pluralisms’. There are many differing definitions and shades of Pluralism, yet one statement </w:t>
      </w:r>
      <w:r w:rsidR="00D27C96">
        <w:t>pull</w:t>
      </w:r>
      <w:r>
        <w:t xml:space="preserve">s each definition together- Pluralism is the belief that all religions lead to an ultimate salvific truth. This definition however, </w:t>
      </w:r>
      <w:r w:rsidR="00D27C96">
        <w:t>tends to bring forth</w:t>
      </w:r>
      <w:r>
        <w:t xml:space="preserve"> more questions than answers; questions such as- do all religions lead to the same salvific truth, or are they as diverse as the religions are? </w:t>
      </w:r>
      <w:r w:rsidR="00B131D6">
        <w:t>What about religions’</w:t>
      </w:r>
      <w:r w:rsidR="00D03CA8">
        <w:t xml:space="preserve"> whose ‘salvific truth’ counteract each other</w:t>
      </w:r>
      <w:r w:rsidR="00B131D6">
        <w:t>, how can they both be equally valid</w:t>
      </w:r>
      <w:r w:rsidR="00D03CA8">
        <w:t>?</w:t>
      </w:r>
      <w:r>
        <w:t xml:space="preserve"> If one was to claim that all religions are false and therefore place you nowhere near salvation, would that be a form of Pluralism? </w:t>
      </w:r>
      <w:r w:rsidR="00D27C96">
        <w:t>W</w:t>
      </w:r>
      <w:r>
        <w:t>ith Pluralis</w:t>
      </w:r>
      <w:r w:rsidR="005E0F6F">
        <w:t>m’s</w:t>
      </w:r>
      <w:r>
        <w:t xml:space="preserve"> boundaries continually falling in varying places</w:t>
      </w:r>
      <w:r w:rsidR="00D27C96">
        <w:t>, there is no definitive answer to questions such as these.</w:t>
      </w:r>
      <w:r w:rsidR="009A20C9">
        <w:t xml:space="preserve"> Yet it is important that we do not simply regard Pluralism as a theology built upon an ‘anything goes’ attitude, it is not a neutral stance, but is rather an ideology that seeks to define </w:t>
      </w:r>
      <w:r w:rsidR="005E4510">
        <w:t>truth and identify it in religions that aren’t Christianity. John Hick, one of the most prominent advocates for Pluralism, writes that</w:t>
      </w:r>
      <w:r w:rsidR="00F36B04">
        <w:t>:</w:t>
      </w:r>
    </w:p>
    <w:p w:rsidR="009A20C9" w:rsidRPr="00F36B04" w:rsidRDefault="005E4510" w:rsidP="00F36B04">
      <w:pPr>
        <w:jc w:val="center"/>
        <w:rPr>
          <w:i/>
          <w:iCs/>
        </w:rPr>
      </w:pPr>
      <w:r w:rsidRPr="00F36B04">
        <w:rPr>
          <w:i/>
          <w:iCs/>
        </w:rPr>
        <w:t>“</w:t>
      </w:r>
      <w:r w:rsidR="00F36B04" w:rsidRPr="00F36B04">
        <w:rPr>
          <w:i/>
          <w:iCs/>
        </w:rPr>
        <w:t>The immense spiritual riches of Judaism and Islam, of Hinduism, Buddhism, and Sikhism, of Confucianism and Taoism and African primal religion, have become better known in the West and have tended to erode the plausibility of the old Christian exclusivism”</w:t>
      </w:r>
      <w:r w:rsidR="00F36B04">
        <w:rPr>
          <w:rStyle w:val="FootnoteReference"/>
          <w:i/>
          <w:iCs/>
        </w:rPr>
        <w:footnoteReference w:id="6"/>
      </w:r>
    </w:p>
    <w:p w:rsidR="004E4AC5" w:rsidRDefault="00D27C96" w:rsidP="00B131D6">
      <w:pPr>
        <w:jc w:val="both"/>
      </w:pPr>
      <w:r>
        <w:t xml:space="preserve"> </w:t>
      </w:r>
      <w:r w:rsidR="00F36B04">
        <w:t>Hick is presenting a Pluralism that seeks to strip Christianity of its absoluteness and place</w:t>
      </w:r>
      <w:r w:rsidR="000F4544">
        <w:t xml:space="preserve"> it</w:t>
      </w:r>
      <w:r w:rsidR="00F36B04">
        <w:t xml:space="preserve"> back on an equal footing among other religions, which all offer different mediations of salvific truth</w:t>
      </w:r>
      <w:r w:rsidR="00A66BC4">
        <w:t xml:space="preserve">- how one is able to evaluate these differing mediations of salvation without being accused of disregarding difference is something that is still being continually debated. </w:t>
      </w:r>
      <w:r w:rsidR="00F52FF5">
        <w:t xml:space="preserve">Despite </w:t>
      </w:r>
      <w:r w:rsidR="000F4544">
        <w:t>differing</w:t>
      </w:r>
      <w:r w:rsidR="009A20C9">
        <w:t xml:space="preserve"> d</w:t>
      </w:r>
      <w:r w:rsidR="00F52FF5">
        <w:t>efinition</w:t>
      </w:r>
      <w:r w:rsidR="000F4544">
        <w:t>s</w:t>
      </w:r>
      <w:r w:rsidR="00F50AD2">
        <w:t xml:space="preserve"> and </w:t>
      </w:r>
      <w:r w:rsidR="00F50AD2">
        <w:lastRenderedPageBreak/>
        <w:t>numerous criticisms</w:t>
      </w:r>
      <w:r w:rsidR="00F52FF5">
        <w:t>, s</w:t>
      </w:r>
      <w:r w:rsidR="00D03CA8">
        <w:t>cholars who favour the Pluralism category</w:t>
      </w:r>
      <w:r w:rsidR="00F52FF5">
        <w:t xml:space="preserve"> claim that it is the only stance which offers genuine tolerance and can birth meaningful interreligious dialogue, as neither Exclusivism no</w:t>
      </w:r>
      <w:r w:rsidR="005E4510">
        <w:t>r</w:t>
      </w:r>
      <w:r w:rsidR="00F52FF5">
        <w:t xml:space="preserve"> Inclusivism can place divine value upon any other religion but Christianity.</w:t>
      </w:r>
      <w:r w:rsidR="00F52FF5">
        <w:rPr>
          <w:rStyle w:val="FootnoteReference"/>
        </w:rPr>
        <w:footnoteReference w:id="7"/>
      </w:r>
      <w:r w:rsidR="00F52FF5">
        <w:t xml:space="preserve">  </w:t>
      </w:r>
    </w:p>
    <w:p w:rsidR="00B131D6" w:rsidRPr="00B131D6" w:rsidRDefault="00B131D6" w:rsidP="00B131D6">
      <w:pPr>
        <w:jc w:val="both"/>
      </w:pPr>
    </w:p>
    <w:p w:rsidR="004E4AC5" w:rsidRPr="004E4AC5" w:rsidRDefault="004E4AC5">
      <w:pPr>
        <w:rPr>
          <w:b/>
          <w:bCs/>
        </w:rPr>
      </w:pPr>
      <w:r w:rsidRPr="004E4AC5">
        <w:rPr>
          <w:b/>
          <w:bCs/>
        </w:rPr>
        <w:t xml:space="preserve">Setting the Scene- </w:t>
      </w:r>
      <w:r w:rsidR="007149B3">
        <w:rPr>
          <w:b/>
          <w:bCs/>
        </w:rPr>
        <w:t>Feminism</w:t>
      </w:r>
      <w:r w:rsidRPr="004E4AC5">
        <w:rPr>
          <w:b/>
          <w:bCs/>
        </w:rPr>
        <w:t xml:space="preserve"> in its Context</w:t>
      </w:r>
      <w:r w:rsidR="000D551C">
        <w:rPr>
          <w:b/>
          <w:bCs/>
        </w:rPr>
        <w:t>,</w:t>
      </w:r>
      <w:r w:rsidRPr="004E4AC5">
        <w:rPr>
          <w:b/>
          <w:bCs/>
        </w:rPr>
        <w:t xml:space="preserve"> and </w:t>
      </w:r>
      <w:r w:rsidR="000D551C">
        <w:rPr>
          <w:b/>
          <w:bCs/>
        </w:rPr>
        <w:t xml:space="preserve">the Emergence of </w:t>
      </w:r>
      <w:r w:rsidRPr="004E4AC5">
        <w:rPr>
          <w:b/>
          <w:bCs/>
        </w:rPr>
        <w:t>Feminist Theology</w:t>
      </w:r>
    </w:p>
    <w:p w:rsidR="004E4AC5" w:rsidRDefault="007149B3" w:rsidP="00B160B6">
      <w:pPr>
        <w:jc w:val="both"/>
      </w:pPr>
      <w:r>
        <w:t>Feminism</w:t>
      </w:r>
      <w:r w:rsidR="00B160B6">
        <w:t>, similar to Pluralism, is extremely varied with many of the finer details remaining subject to a wide range of interpretation and opinion.</w:t>
      </w:r>
      <w:r w:rsidR="0088403F">
        <w:t xml:space="preserve"> Although defining such a nuanced paradigm can be challenging- I would initially outline </w:t>
      </w:r>
      <w:r>
        <w:t>Feminism</w:t>
      </w:r>
      <w:r w:rsidR="00B160B6">
        <w:t xml:space="preserve"> as an ideology that pushes forward the economic, social, cultural and political rights of women, establishing an all-encompassing gender equality. However, it must be acknowledged that </w:t>
      </w:r>
      <w:r>
        <w:t>Feminism</w:t>
      </w:r>
      <w:r w:rsidR="00B160B6">
        <w:t xml:space="preserve"> is shaded and</w:t>
      </w:r>
      <w:r w:rsidR="0088403F">
        <w:t xml:space="preserve"> assorted</w:t>
      </w:r>
      <w:r w:rsidR="00B160B6">
        <w:t>, it is both simple and extremely complex, it places focus on both the universal and the individual, it has remained constant and yet is ever evolving</w:t>
      </w:r>
      <w:r w:rsidR="00CC37F7">
        <w:t xml:space="preserve">. </w:t>
      </w:r>
    </w:p>
    <w:p w:rsidR="00297E03" w:rsidRDefault="00957AAC" w:rsidP="00B160B6">
      <w:pPr>
        <w:jc w:val="both"/>
      </w:pPr>
      <w:r>
        <w:t xml:space="preserve">Although </w:t>
      </w:r>
      <w:r w:rsidR="00BF5B66">
        <w:t>it</w:t>
      </w:r>
      <w:r>
        <w:t xml:space="preserve"> </w:t>
      </w:r>
      <w:r w:rsidR="00BF5B66">
        <w:t xml:space="preserve">would be </w:t>
      </w:r>
      <w:r w:rsidR="006D0876">
        <w:t xml:space="preserve">accurate </w:t>
      </w:r>
      <w:r w:rsidR="00BF5B66">
        <w:t xml:space="preserve">to </w:t>
      </w:r>
      <w:r>
        <w:t>argue that gender equality has been an ideal that has been long fought for, t</w:t>
      </w:r>
      <w:r w:rsidR="00CC37F7">
        <w:t xml:space="preserve">he history of </w:t>
      </w:r>
      <w:r w:rsidR="00C21A75">
        <w:t xml:space="preserve">(predominantly Western) </w:t>
      </w:r>
      <w:r w:rsidR="007149B3">
        <w:t>Feminism</w:t>
      </w:r>
      <w:r>
        <w:t xml:space="preserve"> has been presented as happening in ‘waves’ of social and political action beginning in the late 19</w:t>
      </w:r>
      <w:r w:rsidRPr="00957AAC">
        <w:rPr>
          <w:vertAlign w:val="superscript"/>
        </w:rPr>
        <w:t>th</w:t>
      </w:r>
      <w:r>
        <w:t>/early 20</w:t>
      </w:r>
      <w:r w:rsidRPr="00957AAC">
        <w:rPr>
          <w:vertAlign w:val="superscript"/>
        </w:rPr>
        <w:t>th</w:t>
      </w:r>
      <w:r>
        <w:t xml:space="preserve"> century.</w:t>
      </w:r>
      <w:r>
        <w:rPr>
          <w:rStyle w:val="FootnoteReference"/>
        </w:rPr>
        <w:footnoteReference w:id="8"/>
      </w:r>
      <w:r w:rsidR="008D0CC3">
        <w:t xml:space="preserve"> </w:t>
      </w:r>
      <w:r w:rsidR="00BC7F46">
        <w:t>The first wave placed its focus on political and legal equality</w:t>
      </w:r>
      <w:r w:rsidR="006A58CB">
        <w:t>;</w:t>
      </w:r>
      <w:r w:rsidR="00BC7F46">
        <w:t xml:space="preserve"> </w:t>
      </w:r>
      <w:r w:rsidR="006A58CB">
        <w:t xml:space="preserve">it </w:t>
      </w:r>
      <w:r w:rsidR="00BC7F46">
        <w:t>highlight</w:t>
      </w:r>
      <w:r w:rsidR="006A58CB">
        <w:t>ed</w:t>
      </w:r>
      <w:r w:rsidR="00BC7F46">
        <w:t xml:space="preserve"> issues such as voting, land ownership and inheritance entitlement, while the second wave </w:t>
      </w:r>
      <w:r w:rsidR="00BF5B66">
        <w:t>(</w:t>
      </w:r>
      <w:r w:rsidR="00BC7F46">
        <w:t>which emerged in the 1960’s</w:t>
      </w:r>
      <w:r w:rsidR="00BF5B66">
        <w:t>)</w:t>
      </w:r>
      <w:r w:rsidR="00CD445C">
        <w:t xml:space="preserve"> fought for reproductive health-care, </w:t>
      </w:r>
      <w:r w:rsidR="006A58CB">
        <w:t>domestic</w:t>
      </w:r>
      <w:r w:rsidR="00CD445C">
        <w:t xml:space="preserve"> </w:t>
      </w:r>
      <w:r w:rsidR="006A58CB">
        <w:t>violence within</w:t>
      </w:r>
      <w:r w:rsidR="00CD445C">
        <w:t xml:space="preserve"> family units and encouraging women (especially </w:t>
      </w:r>
      <w:r w:rsidR="00BF5B66">
        <w:t>m</w:t>
      </w:r>
      <w:r w:rsidR="00CD445C">
        <w:t xml:space="preserve">others) back into the workplace. The third wave of </w:t>
      </w:r>
      <w:r w:rsidR="007149B3">
        <w:t>Feminism</w:t>
      </w:r>
      <w:r w:rsidR="00CD445C">
        <w:t xml:space="preserve"> had a different tone, as it highlighted the differing experiences of each individual woman,</w:t>
      </w:r>
      <w:r w:rsidR="00BF5B66">
        <w:t xml:space="preserve"> emphasizing that women are more than their gender. </w:t>
      </w:r>
      <w:r w:rsidR="006A58CB">
        <w:t xml:space="preserve"> </w:t>
      </w:r>
      <w:r w:rsidR="003507B0">
        <w:t>I</w:t>
      </w:r>
      <w:r w:rsidR="00580411">
        <w:t xml:space="preserve"> would argue</w:t>
      </w:r>
      <w:r w:rsidR="003507B0">
        <w:t xml:space="preserve"> tha</w:t>
      </w:r>
      <w:r w:rsidR="00DD2F70">
        <w:t xml:space="preserve">t the past five years have ushered in a new ‘wave’ of </w:t>
      </w:r>
      <w:r w:rsidR="007149B3">
        <w:t>Feminism</w:t>
      </w:r>
      <w:r w:rsidR="003507B0">
        <w:t xml:space="preserve"> </w:t>
      </w:r>
      <w:r w:rsidR="00DD2F70">
        <w:t>as</w:t>
      </w:r>
      <w:r w:rsidR="003507B0">
        <w:t xml:space="preserve"> the ‘Me Too’ and ‘Time’s Up’ movements </w:t>
      </w:r>
      <w:r w:rsidR="00297E03">
        <w:t xml:space="preserve">have </w:t>
      </w:r>
      <w:r w:rsidR="003507B0">
        <w:t>ca</w:t>
      </w:r>
      <w:r w:rsidR="00DD2F70">
        <w:t>ught</w:t>
      </w:r>
      <w:r w:rsidR="003507B0">
        <w:t xml:space="preserve"> global attention</w:t>
      </w:r>
      <w:r w:rsidR="00DD2F70">
        <w:t>,</w:t>
      </w:r>
      <w:r w:rsidR="00297E03">
        <w:t xml:space="preserve"> as have the more subtle and systemic forms of patriarchy that underpin </w:t>
      </w:r>
      <w:r w:rsidR="006A58CB">
        <w:t xml:space="preserve">much of </w:t>
      </w:r>
      <w:r w:rsidR="00297E03">
        <w:t xml:space="preserve">Western culture. </w:t>
      </w:r>
    </w:p>
    <w:p w:rsidR="00CC37F7" w:rsidRDefault="000C51A9" w:rsidP="00B160B6">
      <w:pPr>
        <w:jc w:val="both"/>
      </w:pPr>
      <w:r>
        <w:t xml:space="preserve">As explanations of reality, religions must encompass an explanation of gender; </w:t>
      </w:r>
      <w:r w:rsidR="00CC2F67">
        <w:t>and those explanations have been the basis upon which believers have</w:t>
      </w:r>
      <w:r>
        <w:t xml:space="preserve"> </w:t>
      </w:r>
      <w:r w:rsidR="00CC2F67">
        <w:t>established</w:t>
      </w:r>
      <w:r>
        <w:t xml:space="preserve"> </w:t>
      </w:r>
      <w:r w:rsidR="00A32C84">
        <w:t xml:space="preserve">the </w:t>
      </w:r>
      <w:r>
        <w:t>purposes</w:t>
      </w:r>
      <w:r w:rsidR="00CC2F67">
        <w:t xml:space="preserve">, expected social norms and </w:t>
      </w:r>
      <w:r>
        <w:t>valuations of the genders.</w:t>
      </w:r>
      <w:r w:rsidR="00D6316A">
        <w:t xml:space="preserve"> This makes the interest in religion from a Feminist perspective relatively obvious</w:t>
      </w:r>
      <w:r w:rsidR="003B02A3">
        <w:t xml:space="preserve">. Just as other religions and Christian theology have collided, so to have </w:t>
      </w:r>
      <w:r w:rsidR="007149B3">
        <w:t>Feminism</w:t>
      </w:r>
      <w:r w:rsidR="00D6316A" w:rsidRPr="00D6316A">
        <w:t xml:space="preserve"> and </w:t>
      </w:r>
      <w:r w:rsidR="003B02A3">
        <w:t xml:space="preserve">Christian </w:t>
      </w:r>
      <w:r w:rsidR="00D6316A">
        <w:t>theology</w:t>
      </w:r>
      <w:r w:rsidR="00D6316A" w:rsidRPr="00D6316A">
        <w:t xml:space="preserve">; this inevitable collision has become particularly prominent as a result of the individualistic nature of the third wave of </w:t>
      </w:r>
      <w:r w:rsidR="007149B3">
        <w:t>Feminism</w:t>
      </w:r>
      <w:r w:rsidR="00D6316A" w:rsidRPr="00D6316A">
        <w:t>.</w:t>
      </w:r>
      <w:r w:rsidR="003A1400">
        <w:t xml:space="preserve"> </w:t>
      </w:r>
      <w:r w:rsidR="00FF26C4">
        <w:t>As a biased hermeneutic, Feminist theology</w:t>
      </w:r>
      <w:r w:rsidR="006E2E85">
        <w:t>/Feminist Biblical Interpretation</w:t>
      </w:r>
      <w:r w:rsidR="00FF26C4">
        <w:t xml:space="preserve"> uses a range of methods (‘rejection’, ‘revision’ and ‘recovery’ of certain scriptures) in order to strip away what they consider to be layers of patriarchal</w:t>
      </w:r>
      <w:r w:rsidR="009B7DAA">
        <w:t>/’male</w:t>
      </w:r>
      <w:r w:rsidR="005142B1">
        <w:t>-</w:t>
      </w:r>
      <w:r w:rsidR="009B7DAA">
        <w:t>stream’</w:t>
      </w:r>
      <w:r w:rsidR="009B7DAA">
        <w:rPr>
          <w:rStyle w:val="FootnoteReference"/>
        </w:rPr>
        <w:footnoteReference w:id="9"/>
      </w:r>
      <w:r w:rsidR="00FF26C4">
        <w:t xml:space="preserve"> interpretation, in order to find liberation within the scriptures. </w:t>
      </w:r>
      <w:r w:rsidR="007149B3">
        <w:t xml:space="preserve">In order to achieve such aims, </w:t>
      </w:r>
      <w:r w:rsidR="003B02A3">
        <w:t xml:space="preserve">Yvonne Sherwood highlights the tension that Feminist Theology must break through: </w:t>
      </w:r>
    </w:p>
    <w:p w:rsidR="00611353" w:rsidRDefault="007149B3" w:rsidP="00F875D1">
      <w:pPr>
        <w:jc w:val="center"/>
        <w:rPr>
          <w:i/>
          <w:iCs/>
        </w:rPr>
      </w:pPr>
      <w:r>
        <w:rPr>
          <w:i/>
          <w:iCs/>
        </w:rPr>
        <w:t>‘</w:t>
      </w:r>
      <w:r w:rsidR="003B02A3">
        <w:rPr>
          <w:i/>
          <w:iCs/>
        </w:rPr>
        <w:t>The fact that traditional biblical scholarship tends to regard feminist questions as peripheral, and that mainstream feminist scholars studiously avoid the Bible</w:t>
      </w:r>
      <w:r>
        <w:rPr>
          <w:i/>
          <w:iCs/>
        </w:rPr>
        <w:t xml:space="preserve"> suggests a common perception that </w:t>
      </w:r>
      <w:r>
        <w:rPr>
          <w:i/>
          <w:iCs/>
        </w:rPr>
        <w:lastRenderedPageBreak/>
        <w:t>there is something absolutely incompatible about the Bible and feminism, and that both might be compromised, and even demeaned by speaking to the other’</w:t>
      </w:r>
      <w:r>
        <w:rPr>
          <w:rStyle w:val="FootnoteReference"/>
          <w:i/>
          <w:iCs/>
        </w:rPr>
        <w:footnoteReference w:id="10"/>
      </w:r>
    </w:p>
    <w:p w:rsidR="00F875D1" w:rsidRPr="00F875D1" w:rsidRDefault="00F875D1" w:rsidP="00F875D1">
      <w:pPr>
        <w:jc w:val="center"/>
        <w:rPr>
          <w:i/>
          <w:iCs/>
        </w:rPr>
      </w:pPr>
      <w:bookmarkStart w:id="5" w:name="_GoBack"/>
      <w:bookmarkEnd w:id="5"/>
    </w:p>
    <w:p w:rsidR="004E4AC5" w:rsidRPr="0017570F" w:rsidRDefault="006968CD">
      <w:pPr>
        <w:rPr>
          <w:b/>
          <w:bCs/>
        </w:rPr>
      </w:pPr>
      <w:r>
        <w:rPr>
          <w:b/>
          <w:bCs/>
        </w:rPr>
        <w:t>Must f</w:t>
      </w:r>
      <w:r w:rsidR="0017570F">
        <w:rPr>
          <w:b/>
          <w:bCs/>
        </w:rPr>
        <w:t xml:space="preserve">eminism </w:t>
      </w:r>
      <w:r>
        <w:rPr>
          <w:b/>
          <w:bCs/>
        </w:rPr>
        <w:t xml:space="preserve">be </w:t>
      </w:r>
      <w:r w:rsidR="0017570F">
        <w:rPr>
          <w:b/>
          <w:bCs/>
        </w:rPr>
        <w:t>linked to Pluralism</w:t>
      </w:r>
      <w:r>
        <w:rPr>
          <w:b/>
          <w:bCs/>
        </w:rPr>
        <w:t>?</w:t>
      </w:r>
      <w:r w:rsidR="0017570F">
        <w:rPr>
          <w:b/>
          <w:bCs/>
        </w:rPr>
        <w:t xml:space="preserve"> </w:t>
      </w:r>
    </w:p>
    <w:p w:rsidR="00DF4828" w:rsidRDefault="00DF4828" w:rsidP="00DF4828">
      <w:pPr>
        <w:jc w:val="both"/>
      </w:pPr>
      <w:r>
        <w:t xml:space="preserve">Feminism, by definition, is concerned with boundary-crossing liberation; it is not tethered to one particular political ideal, cultural value or religious belief; it is intended to permeate them all. It is interesting therefore that Feminism and inter-faith dialogue have had very little contact, with women being largely excluded from inter-religious dialogue, and religious diversity being noticeably being under-represented within </w:t>
      </w:r>
      <w:r w:rsidR="00662F04">
        <w:t>f</w:t>
      </w:r>
      <w:r>
        <w:t xml:space="preserve">eminist theology. </w:t>
      </w:r>
      <w:r w:rsidRPr="00DF4828">
        <w:t>This is perhaps why Ursula King regards feminism as “the missing dimension in the dialogue of religions”.</w:t>
      </w:r>
      <w:r w:rsidRPr="00DF4828">
        <w:rPr>
          <w:vertAlign w:val="superscript"/>
        </w:rPr>
        <w:footnoteReference w:id="11"/>
      </w:r>
      <w:r w:rsidRPr="00DF4828">
        <w:t xml:space="preserve"> </w:t>
      </w:r>
      <w:r>
        <w:t>This lack of practical interaction between the two fields has not, however, hindered feminist theologians from grappl</w:t>
      </w:r>
      <w:r w:rsidR="00662F04">
        <w:t>ing</w:t>
      </w:r>
      <w:r>
        <w:t xml:space="preserve"> with the issue of plurality of religion. </w:t>
      </w:r>
      <w:r w:rsidRPr="00DF4828">
        <w:t xml:space="preserve">As has been noted, there are many similarities between both the aims and the methods that Pluralism and feminism employ- at their core, they are both focused on valuing diversity and rejecting any form of absolutism which leaves a demographic feeling excluded. Yet- does this mean that they must be intrinsically linked? If you are a feminist/feminist theologian, must you also, by moral default adopt a theology of Pluralism? </w:t>
      </w:r>
    </w:p>
    <w:p w:rsidR="00DF4828" w:rsidRDefault="006F7C48" w:rsidP="00DF4828">
      <w:pPr>
        <w:jc w:val="both"/>
      </w:pPr>
      <w:r>
        <w:t xml:space="preserve">Marjorie Hewitt </w:t>
      </w:r>
      <w:proofErr w:type="spellStart"/>
      <w:r>
        <w:t>Suchoki</w:t>
      </w:r>
      <w:proofErr w:type="spellEnd"/>
      <w:r>
        <w:t xml:space="preserve"> argue</w:t>
      </w:r>
      <w:r w:rsidR="00B125B5">
        <w:t>s</w:t>
      </w:r>
      <w:r>
        <w:t xml:space="preserve"> that the answer to this question must be- yes. </w:t>
      </w:r>
    </w:p>
    <w:p w:rsidR="00DF4828" w:rsidRDefault="00304959" w:rsidP="00DF4828">
      <w:pPr>
        <w:jc w:val="both"/>
      </w:pPr>
      <w:r>
        <w:t xml:space="preserve">In 1987, </w:t>
      </w:r>
      <w:proofErr w:type="spellStart"/>
      <w:r>
        <w:t>Suchoki</w:t>
      </w:r>
      <w:proofErr w:type="spellEnd"/>
      <w:r>
        <w:t xml:space="preserve"> laid the foundation for this argument with her acclaimed chapter in John Hick and Paul Knitter’s book- </w:t>
      </w:r>
      <w:r>
        <w:rPr>
          <w:i/>
          <w:iCs/>
        </w:rPr>
        <w:t>The Myth of Christian Uniqueness.</w:t>
      </w:r>
      <w:r>
        <w:rPr>
          <w:rStyle w:val="FootnoteReference"/>
          <w:i/>
          <w:iCs/>
        </w:rPr>
        <w:footnoteReference w:id="12"/>
      </w:r>
      <w:r>
        <w:rPr>
          <w:i/>
          <w:iCs/>
        </w:rPr>
        <w:t xml:space="preserve"> </w:t>
      </w:r>
      <w:r>
        <w:t xml:space="preserve">The premise of her conclusion that feminism and Pluralism must go hand-in-hand rests upon her argument that sexism and religious imperialism </w:t>
      </w:r>
      <w:r w:rsidR="00794F8C">
        <w:t xml:space="preserve">stem from the same </w:t>
      </w:r>
      <w:r>
        <w:t>abuse of power</w:t>
      </w:r>
      <w:r w:rsidR="00794F8C">
        <w:t xml:space="preserve"> and desire to present the particular as universal. </w:t>
      </w:r>
      <w:r w:rsidR="00E24D32">
        <w:t>The categor</w:t>
      </w:r>
      <w:r w:rsidR="003C3EE6">
        <w:t>ies</w:t>
      </w:r>
      <w:r w:rsidR="00E24D32">
        <w:t xml:space="preserve"> of Inclusivism </w:t>
      </w:r>
      <w:r w:rsidR="003C3EE6">
        <w:t xml:space="preserve">and Exclusivism are therefore defined as categories of absolutism- and are subsequently incompatible with a liberation theology such as feminism. </w:t>
      </w:r>
      <w:r w:rsidR="00E4487C">
        <w:t>The theological premise of Inclusivism (that Jesus is able to mediate grace, at some level, through other religious traditions) is likened to the way in which women’s voices and experiences have been engulfed within the universal ‘man-kind’.</w:t>
      </w:r>
      <w:r w:rsidR="00E4487C">
        <w:rPr>
          <w:rStyle w:val="FootnoteReference"/>
        </w:rPr>
        <w:footnoteReference w:id="13"/>
      </w:r>
      <w:r w:rsidR="00E4487C">
        <w:t xml:space="preserve"> </w:t>
      </w:r>
      <w:r w:rsidR="007731F3">
        <w:t>Verses such as ‘</w:t>
      </w:r>
      <w:r w:rsidR="007731F3" w:rsidRPr="007731F3">
        <w:rPr>
          <w:i/>
          <w:iCs/>
        </w:rPr>
        <w:t>man</w:t>
      </w:r>
      <w:r w:rsidR="007731F3">
        <w:t xml:space="preserve"> shall not live by read alone’ (Matt. 4:4), ‘let us make </w:t>
      </w:r>
      <w:r w:rsidR="007731F3" w:rsidRPr="007731F3">
        <w:rPr>
          <w:i/>
          <w:iCs/>
        </w:rPr>
        <w:t>mankind</w:t>
      </w:r>
      <w:r w:rsidR="007731F3">
        <w:t xml:space="preserve"> in our image’ (Gen. 1:26 and ‘for he predestined us for adoption to </w:t>
      </w:r>
      <w:r w:rsidR="007731F3" w:rsidRPr="007731F3">
        <w:rPr>
          <w:i/>
          <w:iCs/>
        </w:rPr>
        <w:t>sonship’</w:t>
      </w:r>
      <w:r w:rsidR="007731F3">
        <w:t xml:space="preserve"> (Eph. 1:5) have been highlighted by feminist theologians as ways in which women have been rendered as an after-thought</w:t>
      </w:r>
      <w:r w:rsidR="00EB157E">
        <w:t>; t</w:t>
      </w:r>
      <w:r w:rsidR="007731F3">
        <w:t xml:space="preserve">heir existence is not denied, but it is engulfed in male pronouns. </w:t>
      </w:r>
      <w:r w:rsidR="002F56F8">
        <w:t xml:space="preserve">Masculine experience is regarded as the </w:t>
      </w:r>
      <w:r w:rsidR="00280B76">
        <w:t>norm and</w:t>
      </w:r>
      <w:r w:rsidR="002F56F8">
        <w:t xml:space="preserve"> </w:t>
      </w:r>
      <w:r w:rsidR="00280B76">
        <w:t xml:space="preserve">is therefore inevitably used as a measuring tool against which women’s experiences are judged. </w:t>
      </w:r>
      <w:proofErr w:type="spellStart"/>
      <w:r w:rsidR="002F56F8">
        <w:t>Suchoki</w:t>
      </w:r>
      <w:proofErr w:type="spellEnd"/>
      <w:r w:rsidR="002F56F8">
        <w:t xml:space="preserve"> claims that the same happens when we measure other religions against a universal belief in Jesus/Christianity as the only mediator of grace: Christianity becomes the norm that engulfs non-Christian experiences, again, not denying their existence but viewing them as subordinate. </w:t>
      </w:r>
      <w:r w:rsidR="00280B76">
        <w:t xml:space="preserve">Just as the presence/experiences of women are included in male pronouns by default, so are other religions included within Christianity. </w:t>
      </w:r>
      <w:r w:rsidR="00A00C7C">
        <w:t>In contrast</w:t>
      </w:r>
      <w:r w:rsidR="00280B76">
        <w:t>,</w:t>
      </w:r>
      <w:r w:rsidR="00A00C7C">
        <w:t xml:space="preserve"> the category of</w:t>
      </w:r>
      <w:r w:rsidR="00280B76">
        <w:t xml:space="preserve"> Exclusivism is</w:t>
      </w:r>
      <w:r w:rsidR="00A00C7C">
        <w:t xml:space="preserve"> likened to the ways in which the experiences of women have been disregarded as a result of them simply not being male. If they are not male, they do not conform to masculine norms and are therefore regarded as an ‘other’. Once again- </w:t>
      </w:r>
      <w:proofErr w:type="spellStart"/>
      <w:r w:rsidR="00A00C7C">
        <w:t>Suchoki</w:t>
      </w:r>
      <w:proofErr w:type="spellEnd"/>
      <w:r w:rsidR="00A00C7C">
        <w:t xml:space="preserve"> identifies this as the particular being labelled as </w:t>
      </w:r>
      <w:r w:rsidR="00E87BF8">
        <w:t>universal and</w:t>
      </w:r>
      <w:r w:rsidR="00A00C7C">
        <w:t xml:space="preserve"> argues that Exclusivism </w:t>
      </w:r>
      <w:r w:rsidR="00A00C7C">
        <w:lastRenderedPageBreak/>
        <w:t>is equally unjust</w:t>
      </w:r>
      <w:r w:rsidR="00CF5699">
        <w:t xml:space="preserve"> in the way that it renders </w:t>
      </w:r>
      <w:r w:rsidR="006454CD">
        <w:t>religions</w:t>
      </w:r>
      <w:r w:rsidR="00CF5699">
        <w:t xml:space="preserve"> that do</w:t>
      </w:r>
      <w:r w:rsidR="006454CD">
        <w:t>n’</w:t>
      </w:r>
      <w:r w:rsidR="00CF5699">
        <w:t xml:space="preserve">t conform to their </w:t>
      </w:r>
      <w:r w:rsidR="006454CD">
        <w:t xml:space="preserve">Christocentric </w:t>
      </w:r>
      <w:r w:rsidR="00CF5699">
        <w:t>norm</w:t>
      </w:r>
      <w:r w:rsidR="006454CD">
        <w:t>s</w:t>
      </w:r>
      <w:r w:rsidR="00CF5699">
        <w:t xml:space="preserve"> as an ‘other’.</w:t>
      </w:r>
      <w:r w:rsidR="00634854">
        <w:rPr>
          <w:rStyle w:val="FootnoteReference"/>
        </w:rPr>
        <w:footnoteReference w:id="14"/>
      </w:r>
      <w:r w:rsidR="00E87BF8">
        <w:t xml:space="preserve">  She writes that: </w:t>
      </w:r>
    </w:p>
    <w:p w:rsidR="00E87BF8" w:rsidRPr="00DF4828" w:rsidRDefault="00E87BF8" w:rsidP="00E87BF8">
      <w:pPr>
        <w:jc w:val="center"/>
        <w:rPr>
          <w:i/>
          <w:iCs/>
        </w:rPr>
      </w:pPr>
      <w:r>
        <w:rPr>
          <w:i/>
          <w:iCs/>
        </w:rPr>
        <w:t>‘Just as the universalization of male experience functions to either absorb women within the masculine norm or to ascribe women to those characteristics that men are not willing to name clearly as belonging to themselves, even so the universalization of one religion leads to similar distortions.’</w:t>
      </w:r>
      <w:r>
        <w:rPr>
          <w:rStyle w:val="FootnoteReference"/>
          <w:i/>
          <w:iCs/>
        </w:rPr>
        <w:footnoteReference w:id="15"/>
      </w:r>
    </w:p>
    <w:p w:rsidR="004E4AC5" w:rsidRDefault="00E87BF8" w:rsidP="00702371">
      <w:pPr>
        <w:jc w:val="both"/>
      </w:pPr>
      <w:r>
        <w:t xml:space="preserve">If this analysis of Exclusivism and Inclusivism is correct, then the only option left open to a feminist whose primary concern is liberation from oppressive universalisations, is Pluralism- such is </w:t>
      </w:r>
      <w:proofErr w:type="spellStart"/>
      <w:r>
        <w:t>Suchoki’s</w:t>
      </w:r>
      <w:proofErr w:type="spellEnd"/>
      <w:r>
        <w:t xml:space="preserve"> argument that the two must be intrinsically linked. And yet, I find myself not fully satisfied with this conclusion</w:t>
      </w:r>
      <w:r w:rsidR="00886654">
        <w:t xml:space="preserve"> for two reasons</w:t>
      </w:r>
      <w:r>
        <w:t xml:space="preserve">. </w:t>
      </w:r>
    </w:p>
    <w:p w:rsidR="00E5525E" w:rsidRDefault="00B266D6" w:rsidP="008B4EE2">
      <w:pPr>
        <w:jc w:val="both"/>
      </w:pPr>
      <w:r>
        <w:t xml:space="preserve">Firstly, I believe it is important to highlight that although feminism and Pluralism share common aims, they </w:t>
      </w:r>
      <w:r w:rsidR="00CA43DA">
        <w:t xml:space="preserve">have </w:t>
      </w:r>
      <w:r>
        <w:t>emerge</w:t>
      </w:r>
      <w:r w:rsidR="00CA43DA">
        <w:t>d</w:t>
      </w:r>
      <w:r>
        <w:t xml:space="preserve"> and reside in relatively different contexts; while feminism is</w:t>
      </w:r>
      <w:r w:rsidR="00CA43DA">
        <w:t xml:space="preserve"> a holistic ideal,</w:t>
      </w:r>
      <w:r>
        <w:t xml:space="preserve"> concerned with</w:t>
      </w:r>
      <w:r w:rsidR="00CA43DA">
        <w:t xml:space="preserve"> cultural, political, economic, social and </w:t>
      </w:r>
      <w:r w:rsidR="001D109C">
        <w:t>theological</w:t>
      </w:r>
      <w:r w:rsidR="00CA43DA">
        <w:t xml:space="preserve"> equality for women, the Theology of Religions (within which Pluralism resides) is exclusively concerned with salvation.</w:t>
      </w:r>
      <w:r w:rsidR="00A4484E">
        <w:t xml:space="preserve"> </w:t>
      </w:r>
      <w:r w:rsidR="00A4484E" w:rsidRPr="00A4484E">
        <w:t>Pluralism</w:t>
      </w:r>
      <w:r w:rsidR="00B21507">
        <w:t xml:space="preserve"> therefore</w:t>
      </w:r>
      <w:r w:rsidR="00A4484E" w:rsidRPr="00A4484E">
        <w:t xml:space="preserve"> cannot be confused with a desire for a pluralist society;</w:t>
      </w:r>
      <w:r w:rsidR="00B21507">
        <w:t xml:space="preserve"> the two may naturally co-exist, but they are not indifferentiable.</w:t>
      </w:r>
      <w:r w:rsidR="00A4484E" w:rsidRPr="00A4484E">
        <w:t xml:space="preserve"> </w:t>
      </w:r>
      <w:r w:rsidR="00B21507">
        <w:t>P</w:t>
      </w:r>
      <w:r w:rsidR="00A4484E" w:rsidRPr="00A4484E">
        <w:t>luralism is not a social category, but a purely theological one. One does not have to adhere to the belief that all religions hold sa</w:t>
      </w:r>
      <w:r w:rsidR="00A4484E">
        <w:t>lvific</w:t>
      </w:r>
      <w:r w:rsidR="00A4484E" w:rsidRPr="00A4484E">
        <w:t xml:space="preserve"> value in order to desire and strive towards an open and respectful </w:t>
      </w:r>
      <w:r w:rsidR="00B21507">
        <w:t xml:space="preserve">society, nor does one have to </w:t>
      </w:r>
      <w:r w:rsidR="009628FD">
        <w:t>fall into the category of</w:t>
      </w:r>
      <w:r w:rsidR="00B21507">
        <w:t xml:space="preserve"> Pluralism</w:t>
      </w:r>
      <w:r w:rsidR="009628FD">
        <w:t xml:space="preserve"> in order</w:t>
      </w:r>
      <w:r w:rsidR="00B21507">
        <w:t xml:space="preserve"> to believe that there is value within diversity- </w:t>
      </w:r>
      <w:r w:rsidR="009628FD">
        <w:t>Pluralism</w:t>
      </w:r>
      <w:r w:rsidR="00B21507">
        <w:t xml:space="preserve"> is, at its core, concerned with divine truth and salvation</w:t>
      </w:r>
      <w:r w:rsidR="00A4484E" w:rsidRPr="00A4484E">
        <w:t xml:space="preserve">. </w:t>
      </w:r>
      <w:r w:rsidR="000F2399">
        <w:t>It is the specificity of</w:t>
      </w:r>
      <w:r w:rsidR="009628FD">
        <w:t xml:space="preserve"> Pluralism’s aims</w:t>
      </w:r>
      <w:r w:rsidR="000F2399">
        <w:t xml:space="preserve"> that leads me to question </w:t>
      </w:r>
      <w:proofErr w:type="spellStart"/>
      <w:r w:rsidR="000F2399">
        <w:t>Suchoki’s</w:t>
      </w:r>
      <w:proofErr w:type="spellEnd"/>
      <w:r w:rsidR="000F2399">
        <w:t xml:space="preserve"> comparisons between sexism and </w:t>
      </w:r>
      <w:r w:rsidR="000C0C2A">
        <w:t xml:space="preserve">salvific </w:t>
      </w:r>
      <w:r w:rsidR="00776323">
        <w:t xml:space="preserve">absolutism. </w:t>
      </w:r>
      <w:r w:rsidR="001D109C">
        <w:t xml:space="preserve">Is it fair or accurate to compare </w:t>
      </w:r>
      <w:r w:rsidR="00776323">
        <w:t xml:space="preserve">universal patriarchal oppression to a belief that the only salvific mediator is Jesus? </w:t>
      </w:r>
      <w:r w:rsidR="001D109C">
        <w:t>For example- d</w:t>
      </w:r>
      <w:r w:rsidR="00776323">
        <w:t>oes such a</w:t>
      </w:r>
      <w:r w:rsidR="001D109C">
        <w:t xml:space="preserve"> Christocentric</w:t>
      </w:r>
      <w:r w:rsidR="00776323">
        <w:t xml:space="preserve"> belief result in the </w:t>
      </w:r>
      <w:r w:rsidR="00E5525E">
        <w:t xml:space="preserve">lesser economic </w:t>
      </w:r>
      <w:r w:rsidR="00F1512D">
        <w:t xml:space="preserve">value </w:t>
      </w:r>
      <w:r w:rsidR="00776323">
        <w:t xml:space="preserve">of believers of other religious traditions? Or diminish their right to an education, as is the case with sixty-five million </w:t>
      </w:r>
      <w:r w:rsidR="00F1512D">
        <w:t>females</w:t>
      </w:r>
      <w:r w:rsidR="00776323">
        <w:t xml:space="preserve"> world-wide? </w:t>
      </w:r>
      <w:r w:rsidR="000C0C2A">
        <w:t xml:space="preserve">These questions in no way diminish the importance of the typology, but simply highlight the differing contexts in which feminism and Pluralism have emerged. </w:t>
      </w:r>
    </w:p>
    <w:p w:rsidR="00E256A9" w:rsidRDefault="00886654" w:rsidP="008B4EE2">
      <w:pPr>
        <w:jc w:val="both"/>
      </w:pPr>
      <w:r>
        <w:t>Secondly</w:t>
      </w:r>
      <w:r w:rsidR="000C0C2A">
        <w:t>,</w:t>
      </w:r>
      <w:r w:rsidR="001D109C">
        <w:t xml:space="preserve"> I would argue that</w:t>
      </w:r>
      <w:r w:rsidR="000C0C2A">
        <w:t xml:space="preserve"> if, as </w:t>
      </w:r>
      <w:proofErr w:type="spellStart"/>
      <w:r w:rsidR="000C0C2A">
        <w:t>Suchoki</w:t>
      </w:r>
      <w:proofErr w:type="spellEnd"/>
      <w:r w:rsidR="000C0C2A">
        <w:t xml:space="preserve"> states, the two ideals are comparable, </w:t>
      </w:r>
      <w:r w:rsidR="000663C5">
        <w:t xml:space="preserve">and liberation is the ultimate aim, </w:t>
      </w:r>
      <w:r w:rsidR="001D109C">
        <w:t xml:space="preserve">then </w:t>
      </w:r>
      <w:r w:rsidR="000C0C2A">
        <w:t xml:space="preserve">Pluralism itself becomes the subject of scrutiny. </w:t>
      </w:r>
      <w:r w:rsidR="008B4EE2">
        <w:t xml:space="preserve">The criticisms placed against Inclusivism and Exclusivism </w:t>
      </w:r>
      <w:r w:rsidR="00860B1D">
        <w:t>are</w:t>
      </w:r>
      <w:r w:rsidR="008B4EE2">
        <w:t xml:space="preserve"> that they silence the voice of the </w:t>
      </w:r>
      <w:r w:rsidR="00860B1D">
        <w:t>other and</w:t>
      </w:r>
      <w:r w:rsidR="008B4EE2">
        <w:t xml:space="preserve"> are therefore incompatible with feminism- yet Gavin D’Costa argues that Pluralism is just as guilty of quashing diversity, </w:t>
      </w:r>
      <w:r w:rsidR="00F1512D">
        <w:t>stating</w:t>
      </w:r>
      <w:r w:rsidR="008B4EE2">
        <w:t xml:space="preserve"> that </w:t>
      </w:r>
      <w:r w:rsidR="00D27249">
        <w:t>it</w:t>
      </w:r>
      <w:r w:rsidR="008B4EE2">
        <w:t xml:space="preserve"> is actually a form of exclusivism</w:t>
      </w:r>
      <w:r w:rsidR="00860B1D">
        <w:t xml:space="preserve">. He claims that scholars who favour Pluralism “privilege liberal modernity as a </w:t>
      </w:r>
      <w:proofErr w:type="spellStart"/>
      <w:r w:rsidR="00860B1D">
        <w:t>mastercode</w:t>
      </w:r>
      <w:proofErr w:type="spellEnd"/>
      <w:r w:rsidR="00860B1D">
        <w:t xml:space="preserve"> within which all the religions are </w:t>
      </w:r>
      <w:r w:rsidR="00AE123C">
        <w:t>positioned</w:t>
      </w:r>
      <w:r w:rsidR="00860B1D">
        <w:t xml:space="preserve"> and neutered”</w:t>
      </w:r>
      <w:r w:rsidR="00860B1D">
        <w:rPr>
          <w:rStyle w:val="FootnoteReference"/>
        </w:rPr>
        <w:footnoteReference w:id="16"/>
      </w:r>
      <w:r w:rsidR="00860B1D">
        <w:t xml:space="preserve"> further stating that this inhibits any religion from </w:t>
      </w:r>
      <w:r w:rsidR="00D27249">
        <w:t>“speaking with its full force”.</w:t>
      </w:r>
      <w:r w:rsidR="00D27249">
        <w:rPr>
          <w:rStyle w:val="FootnoteReference"/>
        </w:rPr>
        <w:footnoteReference w:id="17"/>
      </w:r>
      <w:r w:rsidR="00D27249">
        <w:t xml:space="preserve"> By claiming that all religions hold salvific truth, it could be argued that Pluralism strips certain religions (particularly monotheistic ones) of core </w:t>
      </w:r>
      <w:r w:rsidR="00AE123C">
        <w:t xml:space="preserve">doctrinal </w:t>
      </w:r>
      <w:r w:rsidR="00D27249">
        <w:t>attributes</w:t>
      </w:r>
      <w:r w:rsidR="00AE123C">
        <w:t>. Thus,</w:t>
      </w:r>
      <w:r w:rsidR="00D27249">
        <w:t xml:space="preserve"> placing </w:t>
      </w:r>
      <w:r w:rsidR="00AE123C">
        <w:t xml:space="preserve">the experience of </w:t>
      </w:r>
      <w:r w:rsidR="00FF77C8">
        <w:t xml:space="preserve">(for example) </w:t>
      </w:r>
      <w:r w:rsidR="00D27249">
        <w:t xml:space="preserve">an exclusivist </w:t>
      </w:r>
      <w:r w:rsidR="00AE123C">
        <w:t>Muslim woman</w:t>
      </w:r>
      <w:r w:rsidR="00D27249">
        <w:t xml:space="preserve"> </w:t>
      </w:r>
      <w:r w:rsidR="00BF4B47">
        <w:t>either in a subordinate position</w:t>
      </w:r>
      <w:r w:rsidR="00AE123C">
        <w:t xml:space="preserve"> (claiming that her salvific knowledge cannot have an identity of its own, but must be included in general salvific truth)</w:t>
      </w:r>
      <w:r w:rsidR="00BF4B47">
        <w:t>, or excluding it altogether</w:t>
      </w:r>
      <w:r w:rsidR="00AE123C">
        <w:t xml:space="preserve"> (as it defies the universal norm that all religions hold salvific truth)</w:t>
      </w:r>
      <w:r w:rsidR="00BF4B47">
        <w:t xml:space="preserve">- and yet, this is what </w:t>
      </w:r>
      <w:proofErr w:type="spellStart"/>
      <w:r w:rsidR="00BF4B47">
        <w:t>Suchoki</w:t>
      </w:r>
      <w:proofErr w:type="spellEnd"/>
      <w:r w:rsidR="00BF4B47">
        <w:t xml:space="preserve"> accuses Inclusivism and Exclusivism of doing. </w:t>
      </w:r>
    </w:p>
    <w:p w:rsidR="00D27249" w:rsidRDefault="00E256A9" w:rsidP="00213C19">
      <w:pPr>
        <w:jc w:val="both"/>
      </w:pPr>
      <w:r>
        <w:lastRenderedPageBreak/>
        <w:t xml:space="preserve">I would suggest that if the argument </w:t>
      </w:r>
      <w:r w:rsidR="00D63BEB">
        <w:t xml:space="preserve">that </w:t>
      </w:r>
      <w:r>
        <w:t>link</w:t>
      </w:r>
      <w:r w:rsidR="00D63BEB">
        <w:t xml:space="preserve">s </w:t>
      </w:r>
      <w:r>
        <w:t xml:space="preserve">Feminism to Pluralism is built upon the notion that it is the only </w:t>
      </w:r>
      <w:r w:rsidR="00D63BEB">
        <w:t>option that offers liberation, then the argument falls down with the acknowledgment that the objections accredited to Inclusivism and Exclusivism must also</w:t>
      </w:r>
      <w:r w:rsidR="00B84BE5">
        <w:t xml:space="preserve">, at least to a certain extent, </w:t>
      </w:r>
      <w:r w:rsidR="00D63BEB">
        <w:t xml:space="preserve">be accredited to Pluralism. </w:t>
      </w:r>
    </w:p>
    <w:p w:rsidR="00213C19" w:rsidRDefault="008A38B3" w:rsidP="00213C19">
      <w:pPr>
        <w:jc w:val="both"/>
      </w:pPr>
      <w:r>
        <w:t xml:space="preserve">Rita M. Gross is another theologian who links Feminist thought to Pluralism, she powerfully writes that: </w:t>
      </w:r>
    </w:p>
    <w:p w:rsidR="008A38B3" w:rsidRPr="008A38B3" w:rsidRDefault="008A38B3" w:rsidP="008A38B3">
      <w:pPr>
        <w:jc w:val="center"/>
        <w:rPr>
          <w:i/>
          <w:iCs/>
        </w:rPr>
      </w:pPr>
      <w:r>
        <w:rPr>
          <w:i/>
          <w:iCs/>
        </w:rPr>
        <w:t xml:space="preserve">‘It is inconceivable that a feminist theologian would go through all of the heart-ache </w:t>
      </w:r>
      <w:r w:rsidR="008C29BA">
        <w:rPr>
          <w:i/>
          <w:iCs/>
        </w:rPr>
        <w:t>of being excluded from her own religion and doing the theological work required to include herself back in, only to turn around and make Exclusive or Inclusive truth claims about the religion that excluded her.’</w:t>
      </w:r>
      <w:r w:rsidR="008C29BA">
        <w:rPr>
          <w:rStyle w:val="FootnoteReference"/>
          <w:i/>
          <w:iCs/>
        </w:rPr>
        <w:footnoteReference w:id="18"/>
      </w:r>
    </w:p>
    <w:p w:rsidR="00A52F36" w:rsidRDefault="008C29BA" w:rsidP="00213C19">
      <w:pPr>
        <w:jc w:val="both"/>
      </w:pPr>
      <w:r>
        <w:t xml:space="preserve">Once more, although I admit that this is possible, and perhaps even probable- it is not a certainty. </w:t>
      </w:r>
      <w:r w:rsidR="00B125B5">
        <w:t xml:space="preserve">Theology from a feminist perspective is focused on revelation that has been hidden in plain sight- hidden under layers of androcentric representation and patriarchal interpretation. </w:t>
      </w:r>
      <w:r w:rsidR="00184434">
        <w:t xml:space="preserve">The whole premise of the method states that although religion is patriarchal- the revelation is not. I find it therefore, completely plausible that a feminist theologian settles upon the </w:t>
      </w:r>
      <w:r w:rsidR="00FF44AB">
        <w:t xml:space="preserve">Inclusivist </w:t>
      </w:r>
      <w:r w:rsidR="00184434">
        <w:t>conclusion that</w:t>
      </w:r>
      <w:r w:rsidR="00FF44AB">
        <w:t xml:space="preserve"> such revelation can be found in a number of female representations of </w:t>
      </w:r>
      <w:r w:rsidR="00BB0466">
        <w:t xml:space="preserve">the divine. </w:t>
      </w:r>
    </w:p>
    <w:p w:rsidR="00A52F36" w:rsidRPr="00A52F36" w:rsidRDefault="00A52F36" w:rsidP="00213C19">
      <w:pPr>
        <w:jc w:val="both"/>
        <w:rPr>
          <w:b/>
          <w:bCs/>
        </w:rPr>
      </w:pPr>
      <w:r>
        <w:rPr>
          <w:b/>
          <w:bCs/>
        </w:rPr>
        <w:t xml:space="preserve">Concluding Thoughts </w:t>
      </w:r>
    </w:p>
    <w:p w:rsidR="005D1573" w:rsidRDefault="00A52F36" w:rsidP="00213C19">
      <w:pPr>
        <w:jc w:val="both"/>
      </w:pPr>
      <w:r>
        <w:t>Feminist theology is not without its criticisms, one of which being that it has veered away from interfaith issues, and the Theology of Religions typology in particular- perhaps this is because it challenges the feminist belief that people should have the right to define themselves and the</w:t>
      </w:r>
      <w:r w:rsidR="00E017EC">
        <w:t>ir</w:t>
      </w:r>
      <w:r>
        <w:t xml:space="preserve"> own experiences. Is this only the case if they are of one religious mind, safely within the salvific shield of one liberator and mediator? </w:t>
      </w:r>
      <w:r w:rsidR="00E017EC">
        <w:t xml:space="preserve">These are the questions that must be grappled with. </w:t>
      </w:r>
      <w:r>
        <w:t xml:space="preserve">Feminist theology is undoubtedly deepened and refined by the inclusion of theologians from within other faiths- I believe that this must continue and increase if the theological ideal is to take its opposition to oppressive absolutes seriously. Inter-faith dialogue and feminism should continue to collide- yet, I believe they should be able to do so on their own terms, without assumption or judgement. If we assume that to be Feminist is to adhere to Pluralism, then the right of self-definition is denied. </w:t>
      </w:r>
      <w:r w:rsidR="005D1573">
        <w:t xml:space="preserve">I don’t believe that Feminist theology is juxtaposed to Pluralism, but I don’t believe it is juxtaposed to Exclusivism or Inclusivism either. </w:t>
      </w:r>
    </w:p>
    <w:p w:rsidR="00DF7BF5" w:rsidRDefault="005D1573" w:rsidP="00213C19">
      <w:pPr>
        <w:jc w:val="both"/>
      </w:pPr>
      <w:r>
        <w:t xml:space="preserve">Is </w:t>
      </w:r>
      <w:r w:rsidR="00A52F36">
        <w:t xml:space="preserve">feminism </w:t>
      </w:r>
      <w:r>
        <w:t xml:space="preserve">intrinsically linked to a </w:t>
      </w:r>
      <w:r w:rsidR="00DF7BF5">
        <w:t xml:space="preserve">desire for </w:t>
      </w:r>
      <w:r>
        <w:t>diversity to be respected and valued in any and every way? I believe so.</w:t>
      </w:r>
    </w:p>
    <w:p w:rsidR="00213C19" w:rsidRDefault="005D1573" w:rsidP="00213C19">
      <w:pPr>
        <w:jc w:val="both"/>
      </w:pPr>
      <w:r>
        <w:t xml:space="preserve"> Is feminism intrinsically linked to the belief that all religions hold salvific knowledge? </w:t>
      </w:r>
      <w:r w:rsidR="00DF7BF5">
        <w:t xml:space="preserve">Of this, </w:t>
      </w:r>
      <w:r>
        <w:t xml:space="preserve">I am yet to be convinced. </w:t>
      </w:r>
    </w:p>
    <w:p w:rsidR="004E4AC5" w:rsidRDefault="004E4AC5"/>
    <w:p w:rsidR="008C29BA" w:rsidRDefault="008C29BA"/>
    <w:p w:rsidR="008C29BA" w:rsidRDefault="008C29BA"/>
    <w:p w:rsidR="00BB0466" w:rsidRDefault="00BB0466"/>
    <w:p w:rsidR="008C29BA" w:rsidRDefault="008C29BA"/>
    <w:p w:rsidR="004E4AC5" w:rsidRDefault="004E4AC5">
      <w:pPr>
        <w:rPr>
          <w:b/>
          <w:bCs/>
        </w:rPr>
      </w:pPr>
      <w:r>
        <w:rPr>
          <w:b/>
          <w:bCs/>
        </w:rPr>
        <w:lastRenderedPageBreak/>
        <w:t xml:space="preserve">Bibliography: </w:t>
      </w:r>
    </w:p>
    <w:p w:rsidR="006B69BE" w:rsidRDefault="006B69BE">
      <w:proofErr w:type="spellStart"/>
      <w:r w:rsidRPr="006B69BE">
        <w:t>Ammusen</w:t>
      </w:r>
      <w:proofErr w:type="spellEnd"/>
      <w:r w:rsidRPr="006B69BE">
        <w:t>,</w:t>
      </w:r>
      <w:r>
        <w:t xml:space="preserve"> S.,</w:t>
      </w:r>
      <w:r w:rsidRPr="006B69BE">
        <w:t xml:space="preserve"> </w:t>
      </w:r>
      <w:r w:rsidRPr="006B69BE">
        <w:rPr>
          <w:i/>
          <w:iCs/>
        </w:rPr>
        <w:t xml:space="preserve">The History of </w:t>
      </w:r>
      <w:r w:rsidR="007149B3">
        <w:rPr>
          <w:i/>
          <w:iCs/>
        </w:rPr>
        <w:t>Feminism</w:t>
      </w:r>
      <w:r w:rsidRPr="006B69BE">
        <w:rPr>
          <w:i/>
          <w:iCs/>
        </w:rPr>
        <w:t xml:space="preserve"> </w:t>
      </w:r>
      <w:r w:rsidRPr="006B69BE">
        <w:t xml:space="preserve">in </w:t>
      </w:r>
      <w:r w:rsidRPr="006B69BE">
        <w:rPr>
          <w:i/>
          <w:iCs/>
        </w:rPr>
        <w:t>Journal of Women’s History, Vol. 8,</w:t>
      </w:r>
    </w:p>
    <w:p w:rsidR="00CE06FD" w:rsidRDefault="00CE06FD">
      <w:r w:rsidRPr="00CE06FD">
        <w:t>Brewster, D</w:t>
      </w:r>
      <w:r>
        <w:t>.</w:t>
      </w:r>
      <w:r w:rsidRPr="00CE06FD">
        <w:t xml:space="preserve"> M</w:t>
      </w:r>
      <w:r>
        <w:t>.,</w:t>
      </w:r>
      <w:r w:rsidRPr="00CE06FD">
        <w:t xml:space="preserve"> “</w:t>
      </w:r>
      <w:r w:rsidR="007149B3">
        <w:t>Feminism</w:t>
      </w:r>
      <w:r w:rsidRPr="00CE06FD">
        <w:t xml:space="preserve"> and interfaith dialogue. Some Parallels and challenges” in The Month 24(1991) 9/10 pp. 400–40</w:t>
      </w:r>
    </w:p>
    <w:p w:rsidR="0075361D" w:rsidRDefault="0075361D">
      <w:r w:rsidRPr="0075361D">
        <w:t xml:space="preserve">Cantwell Smith, W., </w:t>
      </w:r>
      <w:r w:rsidRPr="0075361D">
        <w:rPr>
          <w:i/>
          <w:iCs/>
        </w:rPr>
        <w:t xml:space="preserve">The Faith of Other Men, </w:t>
      </w:r>
      <w:r w:rsidRPr="0075361D">
        <w:t xml:space="preserve">(New York: Harper </w:t>
      </w:r>
      <w:proofErr w:type="spellStart"/>
      <w:r w:rsidRPr="0075361D">
        <w:t>Torchbooks</w:t>
      </w:r>
      <w:proofErr w:type="spellEnd"/>
      <w:r w:rsidRPr="0075361D">
        <w:t>, 1972)</w:t>
      </w:r>
      <w:r>
        <w:t>.</w:t>
      </w:r>
    </w:p>
    <w:p w:rsidR="00D27249" w:rsidRDefault="00D27249">
      <w:r w:rsidRPr="00D27249">
        <w:t xml:space="preserve">D’Costa, </w:t>
      </w:r>
      <w:r>
        <w:t xml:space="preserve">G., </w:t>
      </w:r>
      <w:r w:rsidRPr="00D27249">
        <w:rPr>
          <w:i/>
          <w:iCs/>
        </w:rPr>
        <w:t xml:space="preserve">Meeting of Religions and the Trinity, </w:t>
      </w:r>
      <w:r w:rsidRPr="00D27249">
        <w:t>(London: T&amp;T Clark, 2000</w:t>
      </w:r>
      <w:r>
        <w:t>)</w:t>
      </w:r>
    </w:p>
    <w:p w:rsidR="004E4AC5" w:rsidRDefault="004E4AC5">
      <w:bookmarkStart w:id="7" w:name="_Hlk29405328"/>
      <w:r w:rsidRPr="004E4AC5">
        <w:t>Gross, R</w:t>
      </w:r>
      <w:r>
        <w:t>,</w:t>
      </w:r>
      <w:r w:rsidRPr="004E4AC5">
        <w:t xml:space="preserve"> M</w:t>
      </w:r>
      <w:r>
        <w:t xml:space="preserve">., </w:t>
      </w:r>
      <w:r w:rsidRPr="004E4AC5">
        <w:t xml:space="preserve"> ”Feminist Theology as Theology of Religions” Feminist Theology No 26, January 2001</w:t>
      </w:r>
      <w:r>
        <w:t>.</w:t>
      </w:r>
    </w:p>
    <w:bookmarkEnd w:id="7"/>
    <w:p w:rsidR="00DB6416" w:rsidRDefault="00DB6416">
      <w:r w:rsidRPr="00DB6416">
        <w:t>Hedges,</w:t>
      </w:r>
      <w:r>
        <w:t xml:space="preserve"> P.,</w:t>
      </w:r>
      <w:r w:rsidRPr="00DB6416">
        <w:t xml:space="preserve"> </w:t>
      </w:r>
      <w:r w:rsidRPr="00DB6416">
        <w:rPr>
          <w:i/>
          <w:iCs/>
        </w:rPr>
        <w:t xml:space="preserve">Preparation and Fulfilment: A History and Study of Fulfilment Theology in Modern British Thought in the Indian Context, </w:t>
      </w:r>
      <w:r w:rsidRPr="00DB6416">
        <w:t>(Grand Rapids: Eerdmans, 2001);</w:t>
      </w:r>
    </w:p>
    <w:p w:rsidR="004E4AC5" w:rsidRDefault="009A7345">
      <w:r w:rsidRPr="009A7345">
        <w:t xml:space="preserve">Hewitt </w:t>
      </w:r>
      <w:proofErr w:type="spellStart"/>
      <w:r w:rsidRPr="009A7345">
        <w:t>Suchicki</w:t>
      </w:r>
      <w:proofErr w:type="spellEnd"/>
      <w:r w:rsidRPr="009A7345">
        <w:t>, M</w:t>
      </w:r>
      <w:r>
        <w:t>.,</w:t>
      </w:r>
      <w:r w:rsidRPr="009A7345">
        <w:t xml:space="preserve"> “In Search of Justice. Religious Pluralism from a Feminist Perspective” in Hick &amp; Knitter (eds.): The Myth of Christian Uniqueness Maryknoll, New York: Orbis Books 1987, p. 150.</w:t>
      </w:r>
    </w:p>
    <w:p w:rsidR="006B69BE" w:rsidRDefault="006B69BE">
      <w:r w:rsidRPr="006B69BE">
        <w:t>Hick,</w:t>
      </w:r>
      <w:r>
        <w:t xml:space="preserve"> J.,</w:t>
      </w:r>
      <w:r w:rsidRPr="006B69BE">
        <w:t xml:space="preserve"> </w:t>
      </w:r>
      <w:r w:rsidRPr="006B69BE">
        <w:rPr>
          <w:i/>
          <w:iCs/>
        </w:rPr>
        <w:t xml:space="preserve">The Myth of Christian Uniqueness </w:t>
      </w:r>
      <w:r w:rsidRPr="006B69BE">
        <w:t>eds. John Hick and Paul F. Knitter, (London: SCM Press, 1988) p-17.</w:t>
      </w:r>
    </w:p>
    <w:p w:rsidR="00890A34" w:rsidRDefault="00890A34">
      <w:bookmarkStart w:id="8" w:name="_Hlk29314280"/>
      <w:r w:rsidRPr="00890A34">
        <w:t>King, U.,  ”</w:t>
      </w:r>
      <w:r w:rsidR="007149B3">
        <w:t>Feminism</w:t>
      </w:r>
      <w:r w:rsidRPr="00890A34">
        <w:t>: The Missing Dimension in the Dialogue of Religions”, Faculty of Theology University of Oslo Digital Archive, http://www.tf.uio.no/lo/king0198.html.</w:t>
      </w:r>
    </w:p>
    <w:bookmarkEnd w:id="8"/>
    <w:p w:rsidR="00890A34" w:rsidRDefault="00890A34">
      <w:r w:rsidRPr="00890A34">
        <w:t xml:space="preserve">Kwok </w:t>
      </w:r>
      <w:proofErr w:type="spellStart"/>
      <w:r w:rsidRPr="00890A34">
        <w:t>Pui</w:t>
      </w:r>
      <w:proofErr w:type="spellEnd"/>
      <w:r w:rsidRPr="00890A34">
        <w:t xml:space="preserve"> Lan</w:t>
      </w:r>
      <w:r>
        <w:t xml:space="preserve">, </w:t>
      </w:r>
      <w:r w:rsidRPr="00890A34">
        <w:t>”Feminist Theology at the Dawn of the Millennium: Remembering the Past, Dreaming the Future” Feminist Theology No 27, May 2001</w:t>
      </w:r>
      <w:r>
        <w:t xml:space="preserve">. </w:t>
      </w:r>
    </w:p>
    <w:p w:rsidR="006B69BE" w:rsidRDefault="006B69BE">
      <w:r w:rsidRPr="006B69BE">
        <w:t xml:space="preserve">Lloyd, </w:t>
      </w:r>
      <w:r>
        <w:t xml:space="preserve">G., </w:t>
      </w:r>
      <w:r w:rsidR="007149B3">
        <w:rPr>
          <w:i/>
          <w:iCs/>
        </w:rPr>
        <w:t>Feminism</w:t>
      </w:r>
      <w:r w:rsidRPr="006B69BE">
        <w:rPr>
          <w:i/>
          <w:iCs/>
        </w:rPr>
        <w:t xml:space="preserve"> and History of Philosophy, </w:t>
      </w:r>
      <w:r w:rsidRPr="006B69BE">
        <w:t>(Oxford: Oxford University Press</w:t>
      </w:r>
      <w:r w:rsidRPr="006B69BE">
        <w:rPr>
          <w:i/>
          <w:iCs/>
        </w:rPr>
        <w:t xml:space="preserve">, </w:t>
      </w:r>
      <w:r w:rsidRPr="006B69BE">
        <w:t>2002)</w:t>
      </w:r>
    </w:p>
    <w:p w:rsidR="0075361D" w:rsidRDefault="0075361D">
      <w:r>
        <w:t xml:space="preserve">Race, A., </w:t>
      </w:r>
      <w:r w:rsidRPr="0075361D">
        <w:rPr>
          <w:i/>
          <w:iCs/>
        </w:rPr>
        <w:t xml:space="preserve">Christians and Religious Pluralism: Patterns in the Christian Theology of Religions, </w:t>
      </w:r>
      <w:r w:rsidRPr="0075361D">
        <w:t>(London: SCM Press, 1983).</w:t>
      </w:r>
    </w:p>
    <w:p w:rsidR="00C573C8" w:rsidRPr="00C573C8" w:rsidRDefault="00C573C8">
      <w:pPr>
        <w:rPr>
          <w:i/>
          <w:iCs/>
        </w:rPr>
      </w:pPr>
      <w:r w:rsidRPr="00C573C8">
        <w:t xml:space="preserve">S. </w:t>
      </w:r>
      <w:proofErr w:type="spellStart"/>
      <w:r w:rsidRPr="00C573C8">
        <w:t>Schroer</w:t>
      </w:r>
      <w:proofErr w:type="spellEnd"/>
      <w:r w:rsidRPr="00C573C8">
        <w:t xml:space="preserve"> and S. </w:t>
      </w:r>
      <w:proofErr w:type="spellStart"/>
      <w:r w:rsidRPr="00C573C8">
        <w:t>Bietenhard</w:t>
      </w:r>
      <w:proofErr w:type="spellEnd"/>
      <w:r w:rsidRPr="00C573C8">
        <w:t>.,</w:t>
      </w:r>
      <w:r>
        <w:rPr>
          <w:i/>
          <w:iCs/>
        </w:rPr>
        <w:t xml:space="preserve"> </w:t>
      </w:r>
      <w:r w:rsidRPr="00C573C8">
        <w:rPr>
          <w:i/>
          <w:iCs/>
        </w:rPr>
        <w:t>Feminist Interpretations of the Bible and the Hermeneutics of Liberation</w:t>
      </w:r>
      <w:r w:rsidRPr="00C573C8">
        <w:t xml:space="preserve">, (London: Sheffield Academic Press, 2003)  </w:t>
      </w:r>
    </w:p>
    <w:p w:rsidR="00E87BF8" w:rsidRDefault="001C0251">
      <w:r w:rsidRPr="001C0251">
        <w:t>Sherwood,</w:t>
      </w:r>
      <w:r>
        <w:t xml:space="preserve"> Y.,</w:t>
      </w:r>
      <w:r w:rsidRPr="001C0251">
        <w:t xml:space="preserve"> 'Feminist Scholarship',  in John Rogerson (ed.), </w:t>
      </w:r>
      <w:r w:rsidRPr="001C0251">
        <w:rPr>
          <w:i/>
          <w:iCs/>
        </w:rPr>
        <w:t>The Oxford Illustrated History of the Bible</w:t>
      </w:r>
      <w:r w:rsidRPr="001C0251">
        <w:t> (Oxford: Oxford University Press, 2001)</w:t>
      </w:r>
    </w:p>
    <w:p w:rsidR="00E87BF8" w:rsidRDefault="00E87BF8">
      <w:proofErr w:type="spellStart"/>
      <w:r w:rsidRPr="00E87BF8">
        <w:t>Suchoki</w:t>
      </w:r>
      <w:proofErr w:type="spellEnd"/>
      <w:r w:rsidRPr="00E87BF8">
        <w:t>,</w:t>
      </w:r>
      <w:r>
        <w:t xml:space="preserve"> M. H.,</w:t>
      </w:r>
      <w:r w:rsidRPr="00E87BF8">
        <w:t xml:space="preserve"> </w:t>
      </w:r>
      <w:r w:rsidRPr="00E87BF8">
        <w:rPr>
          <w:i/>
          <w:iCs/>
        </w:rPr>
        <w:t>Religious Pluralism from a Feminist Perspective</w:t>
      </w:r>
      <w:r w:rsidRPr="00E87BF8">
        <w:t xml:space="preserve"> in </w:t>
      </w:r>
      <w:r w:rsidRPr="00E87BF8">
        <w:rPr>
          <w:i/>
          <w:iCs/>
        </w:rPr>
        <w:t xml:space="preserve">The Myth of Christian Uniqueness </w:t>
      </w:r>
      <w:r w:rsidRPr="00E87BF8">
        <w:t>eds. John Hick and Paul F. Knitter, (London: SCM Press, 1988)</w:t>
      </w:r>
    </w:p>
    <w:p w:rsidR="006B69BE" w:rsidRPr="004E4AC5" w:rsidRDefault="006B69BE">
      <w:r w:rsidRPr="006B69BE">
        <w:t>Wallach Scott,</w:t>
      </w:r>
      <w:r>
        <w:t xml:space="preserve"> J.,</w:t>
      </w:r>
      <w:r w:rsidRPr="006B69BE">
        <w:t xml:space="preserve"> </w:t>
      </w:r>
      <w:r w:rsidR="007149B3">
        <w:rPr>
          <w:i/>
          <w:iCs/>
        </w:rPr>
        <w:t>Feminism</w:t>
      </w:r>
      <w:r w:rsidRPr="006B69BE">
        <w:rPr>
          <w:i/>
          <w:iCs/>
        </w:rPr>
        <w:t xml:space="preserve">’s History </w:t>
      </w:r>
      <w:r w:rsidRPr="006B69BE">
        <w:t xml:space="preserve">in </w:t>
      </w:r>
      <w:r w:rsidRPr="006B69BE">
        <w:rPr>
          <w:i/>
          <w:iCs/>
        </w:rPr>
        <w:t xml:space="preserve">Journal of Women’s History, Vol. 16, </w:t>
      </w:r>
      <w:r w:rsidRPr="006B69BE">
        <w:t>2004,</w:t>
      </w:r>
    </w:p>
    <w:sectPr w:rsidR="006B69BE" w:rsidRPr="004E4AC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F48BF" w:rsidRDefault="00FF48BF" w:rsidP="00763F54">
      <w:pPr>
        <w:spacing w:after="0" w:line="240" w:lineRule="auto"/>
      </w:pPr>
      <w:r>
        <w:separator/>
      </w:r>
    </w:p>
  </w:endnote>
  <w:endnote w:type="continuationSeparator" w:id="0">
    <w:p w:rsidR="00FF48BF" w:rsidRDefault="00FF48BF" w:rsidP="00763F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F48BF" w:rsidRDefault="00FF48BF" w:rsidP="00763F54">
      <w:pPr>
        <w:spacing w:after="0" w:line="240" w:lineRule="auto"/>
      </w:pPr>
      <w:r>
        <w:separator/>
      </w:r>
    </w:p>
  </w:footnote>
  <w:footnote w:type="continuationSeparator" w:id="0">
    <w:p w:rsidR="00FF48BF" w:rsidRDefault="00FF48BF" w:rsidP="00763F54">
      <w:pPr>
        <w:spacing w:after="0" w:line="240" w:lineRule="auto"/>
      </w:pPr>
      <w:r>
        <w:continuationSeparator/>
      </w:r>
    </w:p>
  </w:footnote>
  <w:footnote w:id="1">
    <w:p w:rsidR="00860B1D" w:rsidRPr="009A67A6" w:rsidRDefault="00860B1D">
      <w:pPr>
        <w:pStyle w:val="FootnoteText"/>
      </w:pPr>
      <w:r>
        <w:rPr>
          <w:rStyle w:val="FootnoteReference"/>
        </w:rPr>
        <w:footnoteRef/>
      </w:r>
      <w:r>
        <w:t xml:space="preserve"> </w:t>
      </w:r>
      <w:bookmarkStart w:id="0" w:name="_Hlk29216304"/>
      <w:r>
        <w:t xml:space="preserve">Wilfred Cantwell Smith, </w:t>
      </w:r>
      <w:r>
        <w:rPr>
          <w:i/>
          <w:iCs/>
        </w:rPr>
        <w:t xml:space="preserve">The Faith of Other Men, </w:t>
      </w:r>
      <w:r>
        <w:t xml:space="preserve">(New York: Harper </w:t>
      </w:r>
      <w:proofErr w:type="spellStart"/>
      <w:r>
        <w:t>Torchbooks</w:t>
      </w:r>
      <w:proofErr w:type="spellEnd"/>
      <w:r>
        <w:t>, 1972) p-133.</w:t>
      </w:r>
      <w:bookmarkEnd w:id="0"/>
      <w:r>
        <w:t xml:space="preserve"> </w:t>
      </w:r>
    </w:p>
  </w:footnote>
  <w:footnote w:id="2">
    <w:p w:rsidR="00860B1D" w:rsidRPr="00E86CF4" w:rsidRDefault="00860B1D">
      <w:pPr>
        <w:pStyle w:val="FootnoteText"/>
      </w:pPr>
      <w:r>
        <w:rPr>
          <w:rStyle w:val="FootnoteReference"/>
        </w:rPr>
        <w:footnoteRef/>
      </w:r>
      <w:r>
        <w:t xml:space="preserve"> Perry Schmidt-</w:t>
      </w:r>
      <w:proofErr w:type="spellStart"/>
      <w:r>
        <w:t>Luekel</w:t>
      </w:r>
      <w:proofErr w:type="spellEnd"/>
      <w:r>
        <w:t xml:space="preserve">, </w:t>
      </w:r>
      <w:r>
        <w:rPr>
          <w:i/>
          <w:iCs/>
        </w:rPr>
        <w:t xml:space="preserve">Pluralisms: How to Appreciate Religious Diversity Theologically </w:t>
      </w:r>
      <w:r>
        <w:t xml:space="preserve">in </w:t>
      </w:r>
      <w:r>
        <w:rPr>
          <w:i/>
          <w:iCs/>
        </w:rPr>
        <w:t xml:space="preserve">Christian Approaches to Other Faiths </w:t>
      </w:r>
      <w:r>
        <w:t xml:space="preserve">eds., Paul hedges, Alan Race, (London: SCM Press, 2008) p-86. </w:t>
      </w:r>
    </w:p>
  </w:footnote>
  <w:footnote w:id="3">
    <w:p w:rsidR="00860B1D" w:rsidRPr="0075361D" w:rsidRDefault="00860B1D">
      <w:pPr>
        <w:pStyle w:val="FootnoteText"/>
      </w:pPr>
      <w:r>
        <w:rPr>
          <w:rStyle w:val="FootnoteReference"/>
        </w:rPr>
        <w:footnoteRef/>
      </w:r>
      <w:r>
        <w:t xml:space="preserve"> The first and most established explanation of the typology can be found in- Alan race, </w:t>
      </w:r>
      <w:r>
        <w:rPr>
          <w:i/>
          <w:iCs/>
        </w:rPr>
        <w:t xml:space="preserve">Christians and Religious Pluralism: Patterns in the Christian Theology of Religions, </w:t>
      </w:r>
      <w:r>
        <w:t>(London: SCM Press, 1983).</w:t>
      </w:r>
    </w:p>
  </w:footnote>
  <w:footnote w:id="4">
    <w:p w:rsidR="00860B1D" w:rsidRPr="000444D4" w:rsidRDefault="00860B1D">
      <w:pPr>
        <w:pStyle w:val="FootnoteText"/>
      </w:pPr>
      <w:r>
        <w:rPr>
          <w:rStyle w:val="FootnoteReference"/>
        </w:rPr>
        <w:footnoteRef/>
      </w:r>
      <w:r>
        <w:t xml:space="preserve"> Cf. Harold </w:t>
      </w:r>
      <w:proofErr w:type="spellStart"/>
      <w:r>
        <w:t>Netland</w:t>
      </w:r>
      <w:proofErr w:type="spellEnd"/>
      <w:r>
        <w:t xml:space="preserve">, </w:t>
      </w:r>
      <w:r>
        <w:rPr>
          <w:i/>
          <w:iCs/>
        </w:rPr>
        <w:t xml:space="preserve">Encountering World Religions: The Challenge to Christian Faith and Mission, </w:t>
      </w:r>
      <w:r>
        <w:t xml:space="preserve">(Leicester: Apollos, 2001); John Calvin, </w:t>
      </w:r>
      <w:r>
        <w:rPr>
          <w:i/>
          <w:iCs/>
        </w:rPr>
        <w:t xml:space="preserve">Institutes of the Christian Religion </w:t>
      </w:r>
      <w:r>
        <w:t xml:space="preserve">ed. John T McNeill, (Philadelphia: Westminster Press, 1960); Alvin </w:t>
      </w:r>
      <w:proofErr w:type="spellStart"/>
      <w:r>
        <w:t>Platinga</w:t>
      </w:r>
      <w:proofErr w:type="spellEnd"/>
      <w:r>
        <w:t xml:space="preserve">, </w:t>
      </w:r>
      <w:r>
        <w:rPr>
          <w:i/>
          <w:iCs/>
        </w:rPr>
        <w:t xml:space="preserve">Pluralism: A Defence of Modern Exclusivism, </w:t>
      </w:r>
      <w:r>
        <w:t xml:space="preserve">(London: Cornell University Press, 1995). </w:t>
      </w:r>
    </w:p>
  </w:footnote>
  <w:footnote w:id="5">
    <w:p w:rsidR="00860B1D" w:rsidRPr="00D920D5" w:rsidRDefault="00860B1D">
      <w:pPr>
        <w:pStyle w:val="FootnoteText"/>
      </w:pPr>
      <w:r>
        <w:rPr>
          <w:rStyle w:val="FootnoteReference"/>
        </w:rPr>
        <w:footnoteRef/>
      </w:r>
      <w:r>
        <w:t xml:space="preserve"> Cf. Paul Hedges, </w:t>
      </w:r>
      <w:r>
        <w:rPr>
          <w:i/>
          <w:iCs/>
        </w:rPr>
        <w:t xml:space="preserve">Preparation and Fulfilment: A History and Study of Fulfilment Theology in Modern British Thought in the Indian Context, </w:t>
      </w:r>
      <w:r>
        <w:t xml:space="preserve">(Grand Rapids: Eerdmans, 2001); Clark Pinnock, </w:t>
      </w:r>
      <w:r>
        <w:rPr>
          <w:i/>
          <w:iCs/>
        </w:rPr>
        <w:t xml:space="preserve">A Wideness in God’s Mercy: the Finality of Jesus Christ in the World Religions, </w:t>
      </w:r>
      <w:r>
        <w:t>(Grand Rapids: Zondervan, 1992)</w:t>
      </w:r>
    </w:p>
  </w:footnote>
  <w:footnote w:id="6">
    <w:p w:rsidR="00860B1D" w:rsidRPr="00F36B04" w:rsidRDefault="00860B1D">
      <w:pPr>
        <w:pStyle w:val="FootnoteText"/>
      </w:pPr>
      <w:r>
        <w:rPr>
          <w:rStyle w:val="FootnoteReference"/>
        </w:rPr>
        <w:footnoteRef/>
      </w:r>
      <w:r>
        <w:t xml:space="preserve"> </w:t>
      </w:r>
      <w:bookmarkStart w:id="1" w:name="_Hlk29297357"/>
      <w:r>
        <w:t>John Hick</w:t>
      </w:r>
      <w:bookmarkStart w:id="2" w:name="_Hlk29382843"/>
      <w:r>
        <w:t xml:space="preserve">, </w:t>
      </w:r>
      <w:r>
        <w:rPr>
          <w:i/>
          <w:iCs/>
        </w:rPr>
        <w:t xml:space="preserve">The Myth of Christian Uniqueness </w:t>
      </w:r>
      <w:r>
        <w:t xml:space="preserve">eds. John Hick and Paul F. Knitter, (London: SCM Press, 1988) p-17. </w:t>
      </w:r>
      <w:bookmarkEnd w:id="1"/>
    </w:p>
    <w:bookmarkEnd w:id="2"/>
  </w:footnote>
  <w:footnote w:id="7">
    <w:p w:rsidR="00860B1D" w:rsidRDefault="00860B1D">
      <w:pPr>
        <w:pStyle w:val="FootnoteText"/>
      </w:pPr>
      <w:r>
        <w:rPr>
          <w:rStyle w:val="FootnoteReference"/>
        </w:rPr>
        <w:footnoteRef/>
      </w:r>
      <w:r>
        <w:t xml:space="preserve"> </w:t>
      </w:r>
      <w:r w:rsidRPr="00F52FF5">
        <w:t>Perry Schmidt-</w:t>
      </w:r>
      <w:proofErr w:type="spellStart"/>
      <w:r w:rsidRPr="00F52FF5">
        <w:t>Luekel</w:t>
      </w:r>
      <w:proofErr w:type="spellEnd"/>
      <w:r w:rsidRPr="00F52FF5">
        <w:t xml:space="preserve">, </w:t>
      </w:r>
      <w:r w:rsidRPr="00F52FF5">
        <w:rPr>
          <w:i/>
          <w:iCs/>
        </w:rPr>
        <w:t xml:space="preserve">Pluralisms: How to Appreciate Religious Diversity Theologically </w:t>
      </w:r>
      <w:r w:rsidRPr="00F52FF5">
        <w:t xml:space="preserve">in </w:t>
      </w:r>
      <w:r w:rsidRPr="00F52FF5">
        <w:rPr>
          <w:i/>
          <w:iCs/>
        </w:rPr>
        <w:t xml:space="preserve">Christian Approaches to Other Faiths </w:t>
      </w:r>
      <w:r w:rsidRPr="00F52FF5">
        <w:t>eds., Paul hedges, Alan Race, (London: SCM Press, 2008) p-</w:t>
      </w:r>
      <w:r>
        <w:t>102.</w:t>
      </w:r>
    </w:p>
  </w:footnote>
  <w:footnote w:id="8">
    <w:p w:rsidR="00860B1D" w:rsidRPr="006B69BE" w:rsidRDefault="00860B1D">
      <w:pPr>
        <w:pStyle w:val="FootnoteText"/>
      </w:pPr>
      <w:r>
        <w:rPr>
          <w:rStyle w:val="FootnoteReference"/>
        </w:rPr>
        <w:footnoteRef/>
      </w:r>
      <w:r>
        <w:t xml:space="preserve"> Jo</w:t>
      </w:r>
      <w:bookmarkStart w:id="3" w:name="_Hlk29297413"/>
      <w:r>
        <w:t xml:space="preserve">an Wallach Scott, </w:t>
      </w:r>
      <w:r>
        <w:rPr>
          <w:i/>
          <w:iCs/>
        </w:rPr>
        <w:t xml:space="preserve">Feminism’s History </w:t>
      </w:r>
      <w:r>
        <w:t xml:space="preserve">in </w:t>
      </w:r>
      <w:r>
        <w:rPr>
          <w:i/>
          <w:iCs/>
        </w:rPr>
        <w:t xml:space="preserve">Journal of Women’s History, Vol. 16, </w:t>
      </w:r>
      <w:r>
        <w:t xml:space="preserve">2004, </w:t>
      </w:r>
      <w:bookmarkEnd w:id="3"/>
      <w:r>
        <w:t xml:space="preserve">pp-10-29; Susan </w:t>
      </w:r>
      <w:proofErr w:type="spellStart"/>
      <w:r>
        <w:t>Ammusen</w:t>
      </w:r>
      <w:proofErr w:type="spellEnd"/>
      <w:r>
        <w:t xml:space="preserve">, </w:t>
      </w:r>
      <w:r>
        <w:rPr>
          <w:i/>
          <w:iCs/>
        </w:rPr>
        <w:t xml:space="preserve">The History of Feminism </w:t>
      </w:r>
      <w:r>
        <w:t xml:space="preserve">in </w:t>
      </w:r>
      <w:r>
        <w:rPr>
          <w:i/>
          <w:iCs/>
        </w:rPr>
        <w:t xml:space="preserve">Journal of Women’s History, Vol. 8, </w:t>
      </w:r>
      <w:r>
        <w:t xml:space="preserve">1996, pp-155; Genevieve Lloyd, </w:t>
      </w:r>
      <w:r>
        <w:rPr>
          <w:i/>
          <w:iCs/>
        </w:rPr>
        <w:t xml:space="preserve">Feminism and History of Philosophy, </w:t>
      </w:r>
      <w:r>
        <w:t>(Oxford: Oxford University Press</w:t>
      </w:r>
      <w:r>
        <w:rPr>
          <w:i/>
          <w:iCs/>
        </w:rPr>
        <w:t xml:space="preserve">, </w:t>
      </w:r>
      <w:r>
        <w:t>2002)</w:t>
      </w:r>
    </w:p>
  </w:footnote>
  <w:footnote w:id="9">
    <w:p w:rsidR="00860B1D" w:rsidRPr="005142B1" w:rsidRDefault="00860B1D">
      <w:pPr>
        <w:pStyle w:val="FootnoteText"/>
        <w:rPr>
          <w:i/>
          <w:iCs/>
        </w:rPr>
      </w:pPr>
      <w:r>
        <w:rPr>
          <w:rStyle w:val="FootnoteReference"/>
        </w:rPr>
        <w:footnoteRef/>
      </w:r>
      <w:r>
        <w:t xml:space="preserve"> Philomena </w:t>
      </w:r>
      <w:proofErr w:type="spellStart"/>
      <w:r>
        <w:t>Njeri</w:t>
      </w:r>
      <w:proofErr w:type="spellEnd"/>
      <w:r>
        <w:t xml:space="preserve"> Mwaura, </w:t>
      </w:r>
      <w:r>
        <w:rPr>
          <w:i/>
          <w:iCs/>
        </w:rPr>
        <w:t xml:space="preserve">An African Woman’s Perspective </w:t>
      </w:r>
      <w:r>
        <w:t xml:space="preserve">in </w:t>
      </w:r>
      <w:bookmarkStart w:id="4" w:name="_Hlk29371127"/>
      <w:r>
        <w:rPr>
          <w:i/>
          <w:iCs/>
        </w:rPr>
        <w:t xml:space="preserve">Feminist Interpretations of the Bible and the Hermeneutics of Liberation </w:t>
      </w:r>
      <w:r>
        <w:t>eds.</w:t>
      </w:r>
      <w:r>
        <w:rPr>
          <w:i/>
          <w:iCs/>
        </w:rPr>
        <w:t xml:space="preserve"> </w:t>
      </w:r>
      <w:r>
        <w:t xml:space="preserve">Silvia </w:t>
      </w:r>
      <w:proofErr w:type="spellStart"/>
      <w:r>
        <w:t>Schroer</w:t>
      </w:r>
      <w:proofErr w:type="spellEnd"/>
      <w:r>
        <w:t xml:space="preserve"> and Sophia </w:t>
      </w:r>
      <w:proofErr w:type="spellStart"/>
      <w:r>
        <w:t>Bietenhard</w:t>
      </w:r>
      <w:proofErr w:type="spellEnd"/>
      <w:r>
        <w:t xml:space="preserve">, (London: Sheffield Academic Press, 2003) pp-78-83. </w:t>
      </w:r>
    </w:p>
    <w:bookmarkEnd w:id="4"/>
  </w:footnote>
  <w:footnote w:id="10">
    <w:p w:rsidR="00860B1D" w:rsidRDefault="00860B1D">
      <w:pPr>
        <w:pStyle w:val="FootnoteText"/>
      </w:pPr>
      <w:r>
        <w:rPr>
          <w:rStyle w:val="FootnoteReference"/>
        </w:rPr>
        <w:footnoteRef/>
      </w:r>
      <w:r>
        <w:t xml:space="preserve"> </w:t>
      </w:r>
      <w:r w:rsidRPr="007149B3">
        <w:t>Y</w:t>
      </w:r>
      <w:r>
        <w:t xml:space="preserve">vonne </w:t>
      </w:r>
      <w:r w:rsidRPr="007149B3">
        <w:t>Sherwood, 'Feminist Scholarship', in John Rogerson (ed.), </w:t>
      </w:r>
      <w:r w:rsidRPr="007149B3">
        <w:rPr>
          <w:i/>
          <w:iCs/>
        </w:rPr>
        <w:t>The Oxford Illustrated History of the Bible</w:t>
      </w:r>
      <w:r w:rsidRPr="007149B3">
        <w:t> (Oxford: Oxford University Press, 2001), p</w:t>
      </w:r>
      <w:r>
        <w:t>-</w:t>
      </w:r>
      <w:r w:rsidRPr="007149B3">
        <w:t xml:space="preserve"> 29</w:t>
      </w:r>
      <w:r>
        <w:t>9.</w:t>
      </w:r>
    </w:p>
  </w:footnote>
  <w:footnote w:id="11">
    <w:p w:rsidR="00860B1D" w:rsidRDefault="00860B1D" w:rsidP="00DF4828">
      <w:pPr>
        <w:pStyle w:val="FootnoteText"/>
      </w:pPr>
      <w:r>
        <w:rPr>
          <w:rStyle w:val="FootnoteReference"/>
        </w:rPr>
        <w:footnoteRef/>
      </w:r>
      <w:r>
        <w:t xml:space="preserve"> Ursula </w:t>
      </w:r>
      <w:proofErr w:type="spellStart"/>
      <w:r w:rsidRPr="007149B3">
        <w:t>King</w:t>
      </w:r>
      <w:r>
        <w:t>.,</w:t>
      </w:r>
      <w:r w:rsidRPr="007149B3">
        <w:t>”Feminism</w:t>
      </w:r>
      <w:proofErr w:type="spellEnd"/>
      <w:r w:rsidRPr="007149B3">
        <w:t>: The Missing Dimension in the Dialogue of Religions”, Faculty of Theology University of Oslo Digital Archive, http://www.tf.uio.no/lo/king0198.html.</w:t>
      </w:r>
    </w:p>
  </w:footnote>
  <w:footnote w:id="12">
    <w:p w:rsidR="00860B1D" w:rsidRDefault="00860B1D">
      <w:pPr>
        <w:pStyle w:val="FootnoteText"/>
      </w:pPr>
      <w:r>
        <w:rPr>
          <w:rStyle w:val="FootnoteReference"/>
        </w:rPr>
        <w:footnoteRef/>
      </w:r>
      <w:r>
        <w:t xml:space="preserve"> Marjorie Hewitt </w:t>
      </w:r>
      <w:proofErr w:type="spellStart"/>
      <w:r>
        <w:t>Suchoki</w:t>
      </w:r>
      <w:proofErr w:type="spellEnd"/>
      <w:r>
        <w:t xml:space="preserve">, Religious Pluralism from a Feminist Perspective in </w:t>
      </w:r>
      <w:r w:rsidRPr="00304959">
        <w:rPr>
          <w:i/>
          <w:iCs/>
        </w:rPr>
        <w:t xml:space="preserve">The Myth of Christian Uniqueness </w:t>
      </w:r>
      <w:r w:rsidRPr="00304959">
        <w:t>eds. John Hick and Paul F. Knitter, (London: SCM Press, 1988) p</w:t>
      </w:r>
      <w:r>
        <w:t xml:space="preserve">p- 149-161. </w:t>
      </w:r>
      <w:r w:rsidRPr="00304959">
        <w:t xml:space="preserve"> </w:t>
      </w:r>
    </w:p>
  </w:footnote>
  <w:footnote w:id="13">
    <w:p w:rsidR="00860B1D" w:rsidRDefault="00860B1D">
      <w:pPr>
        <w:pStyle w:val="FootnoteText"/>
      </w:pPr>
      <w:r>
        <w:rPr>
          <w:rStyle w:val="FootnoteReference"/>
        </w:rPr>
        <w:footnoteRef/>
      </w:r>
      <w:r>
        <w:t xml:space="preserve"> </w:t>
      </w:r>
      <w:proofErr w:type="spellStart"/>
      <w:r>
        <w:t>Suchoki</w:t>
      </w:r>
      <w:proofErr w:type="spellEnd"/>
      <w:r>
        <w:t xml:space="preserve">, p- 151. </w:t>
      </w:r>
    </w:p>
  </w:footnote>
  <w:footnote w:id="14">
    <w:p w:rsidR="00860B1D" w:rsidRDefault="00860B1D">
      <w:pPr>
        <w:pStyle w:val="FootnoteText"/>
      </w:pPr>
      <w:r>
        <w:rPr>
          <w:rStyle w:val="FootnoteReference"/>
        </w:rPr>
        <w:footnoteRef/>
      </w:r>
      <w:r>
        <w:t xml:space="preserve"> </w:t>
      </w:r>
      <w:proofErr w:type="spellStart"/>
      <w:r>
        <w:t>Suchoki</w:t>
      </w:r>
      <w:proofErr w:type="spellEnd"/>
      <w:r>
        <w:t xml:space="preserve">, p-152. </w:t>
      </w:r>
    </w:p>
  </w:footnote>
  <w:footnote w:id="15">
    <w:p w:rsidR="00860B1D" w:rsidRDefault="00860B1D">
      <w:pPr>
        <w:pStyle w:val="FootnoteText"/>
      </w:pPr>
      <w:r>
        <w:rPr>
          <w:rStyle w:val="FootnoteReference"/>
        </w:rPr>
        <w:footnoteRef/>
      </w:r>
      <w:r>
        <w:t xml:space="preserve"> </w:t>
      </w:r>
      <w:r w:rsidRPr="00E87BF8">
        <w:t xml:space="preserve">Marjorie Hewitt </w:t>
      </w:r>
      <w:proofErr w:type="spellStart"/>
      <w:r w:rsidRPr="00E87BF8">
        <w:t>Suchoki</w:t>
      </w:r>
      <w:proofErr w:type="spellEnd"/>
      <w:r w:rsidRPr="00E87BF8">
        <w:t xml:space="preserve">, Religious Pluralism from a Feminist Perspective in </w:t>
      </w:r>
      <w:r w:rsidRPr="00E87BF8">
        <w:rPr>
          <w:i/>
          <w:iCs/>
        </w:rPr>
        <w:t xml:space="preserve">The Myth of Christian Uniqueness </w:t>
      </w:r>
      <w:r w:rsidRPr="00E87BF8">
        <w:t>eds. John Hick and Paul F. Knitter, (London: SCM Press, 1988) p</w:t>
      </w:r>
      <w:r>
        <w:t>- 152.</w:t>
      </w:r>
    </w:p>
  </w:footnote>
  <w:footnote w:id="16">
    <w:p w:rsidR="00860B1D" w:rsidRPr="00860B1D" w:rsidRDefault="00860B1D">
      <w:pPr>
        <w:pStyle w:val="FootnoteText"/>
      </w:pPr>
      <w:r>
        <w:rPr>
          <w:rStyle w:val="FootnoteReference"/>
        </w:rPr>
        <w:footnoteRef/>
      </w:r>
      <w:r>
        <w:t xml:space="preserve"> </w:t>
      </w:r>
      <w:bookmarkStart w:id="6" w:name="_Hlk29398135"/>
      <w:r>
        <w:t xml:space="preserve">Gavin D’Costa, </w:t>
      </w:r>
      <w:r>
        <w:rPr>
          <w:i/>
          <w:iCs/>
        </w:rPr>
        <w:t xml:space="preserve">Meeting of Religions and the Trinity, </w:t>
      </w:r>
      <w:r>
        <w:t>(London: T&amp;T Clark, 2000</w:t>
      </w:r>
      <w:bookmarkEnd w:id="6"/>
      <w:r>
        <w:t>) p-39.</w:t>
      </w:r>
    </w:p>
  </w:footnote>
  <w:footnote w:id="17">
    <w:p w:rsidR="00D27249" w:rsidRPr="00D27249" w:rsidRDefault="00D27249">
      <w:pPr>
        <w:pStyle w:val="FootnoteText"/>
        <w:rPr>
          <w:iCs/>
        </w:rPr>
      </w:pPr>
      <w:r>
        <w:rPr>
          <w:rStyle w:val="FootnoteReference"/>
        </w:rPr>
        <w:footnoteRef/>
      </w:r>
      <w:r>
        <w:t xml:space="preserve"> D’Costa, </w:t>
      </w:r>
      <w:r>
        <w:rPr>
          <w:i/>
        </w:rPr>
        <w:t xml:space="preserve">Meeting, </w:t>
      </w:r>
      <w:r>
        <w:rPr>
          <w:iCs/>
        </w:rPr>
        <w:t>p-22.</w:t>
      </w:r>
    </w:p>
  </w:footnote>
  <w:footnote w:id="18">
    <w:p w:rsidR="008C29BA" w:rsidRPr="008C29BA" w:rsidRDefault="008C29BA" w:rsidP="008C29BA">
      <w:pPr>
        <w:pStyle w:val="FootnoteText"/>
      </w:pPr>
      <w:r>
        <w:rPr>
          <w:rStyle w:val="FootnoteReference"/>
        </w:rPr>
        <w:footnoteRef/>
      </w:r>
      <w:r>
        <w:t xml:space="preserve"> </w:t>
      </w:r>
      <w:r w:rsidRPr="008C29BA">
        <w:t>Gross, R, M.,  ”Feminist Theology as Theology of Religions” Feminist Theology No 26, January 2001.</w:t>
      </w:r>
      <w:r>
        <w:t>p-89.</w:t>
      </w:r>
    </w:p>
    <w:p w:rsidR="008C29BA" w:rsidRDefault="008C29BA">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4AC5"/>
    <w:rsid w:val="0000132B"/>
    <w:rsid w:val="000431EB"/>
    <w:rsid w:val="000444D4"/>
    <w:rsid w:val="000561D4"/>
    <w:rsid w:val="000663C5"/>
    <w:rsid w:val="000C0C2A"/>
    <w:rsid w:val="000C51A9"/>
    <w:rsid w:val="000D551C"/>
    <w:rsid w:val="000E65DB"/>
    <w:rsid w:val="000F2399"/>
    <w:rsid w:val="000F4544"/>
    <w:rsid w:val="0017570F"/>
    <w:rsid w:val="00184434"/>
    <w:rsid w:val="001C0251"/>
    <w:rsid w:val="001D109C"/>
    <w:rsid w:val="001D313B"/>
    <w:rsid w:val="00213C19"/>
    <w:rsid w:val="00280B76"/>
    <w:rsid w:val="00297E03"/>
    <w:rsid w:val="002B36C3"/>
    <w:rsid w:val="002F56F8"/>
    <w:rsid w:val="00304959"/>
    <w:rsid w:val="003507B0"/>
    <w:rsid w:val="00387E90"/>
    <w:rsid w:val="003936EC"/>
    <w:rsid w:val="003A1400"/>
    <w:rsid w:val="003A2778"/>
    <w:rsid w:val="003B02A3"/>
    <w:rsid w:val="003C3EE6"/>
    <w:rsid w:val="003D16F5"/>
    <w:rsid w:val="003E383F"/>
    <w:rsid w:val="003E5326"/>
    <w:rsid w:val="00460BA8"/>
    <w:rsid w:val="0047487B"/>
    <w:rsid w:val="00486EA2"/>
    <w:rsid w:val="00491D8B"/>
    <w:rsid w:val="004D4BCF"/>
    <w:rsid w:val="004E4AC5"/>
    <w:rsid w:val="005142B1"/>
    <w:rsid w:val="00536BA9"/>
    <w:rsid w:val="00580411"/>
    <w:rsid w:val="005D1573"/>
    <w:rsid w:val="005E0F6F"/>
    <w:rsid w:val="005E4510"/>
    <w:rsid w:val="005F1006"/>
    <w:rsid w:val="00611353"/>
    <w:rsid w:val="00634854"/>
    <w:rsid w:val="006454CD"/>
    <w:rsid w:val="00662F04"/>
    <w:rsid w:val="00670DCA"/>
    <w:rsid w:val="006712B0"/>
    <w:rsid w:val="00692E50"/>
    <w:rsid w:val="006968CD"/>
    <w:rsid w:val="006A58CB"/>
    <w:rsid w:val="006B69BE"/>
    <w:rsid w:val="006C6C72"/>
    <w:rsid w:val="006D0876"/>
    <w:rsid w:val="006D566C"/>
    <w:rsid w:val="006E2E85"/>
    <w:rsid w:val="006F7C48"/>
    <w:rsid w:val="00702371"/>
    <w:rsid w:val="007149B3"/>
    <w:rsid w:val="0075361D"/>
    <w:rsid w:val="00763F54"/>
    <w:rsid w:val="007731F3"/>
    <w:rsid w:val="00776323"/>
    <w:rsid w:val="00786953"/>
    <w:rsid w:val="00794F8C"/>
    <w:rsid w:val="00796475"/>
    <w:rsid w:val="007C2861"/>
    <w:rsid w:val="00860B1D"/>
    <w:rsid w:val="00883A7E"/>
    <w:rsid w:val="0088403F"/>
    <w:rsid w:val="00886654"/>
    <w:rsid w:val="00890A34"/>
    <w:rsid w:val="008A38B3"/>
    <w:rsid w:val="008B4EE2"/>
    <w:rsid w:val="008C29BA"/>
    <w:rsid w:val="008D0CC3"/>
    <w:rsid w:val="00916737"/>
    <w:rsid w:val="00957AAC"/>
    <w:rsid w:val="009628FD"/>
    <w:rsid w:val="0096465C"/>
    <w:rsid w:val="009A20C9"/>
    <w:rsid w:val="009A67A6"/>
    <w:rsid w:val="009A7345"/>
    <w:rsid w:val="009B7DAA"/>
    <w:rsid w:val="00A00C7C"/>
    <w:rsid w:val="00A214A9"/>
    <w:rsid w:val="00A21A3D"/>
    <w:rsid w:val="00A32C84"/>
    <w:rsid w:val="00A4484E"/>
    <w:rsid w:val="00A52F36"/>
    <w:rsid w:val="00A66BC4"/>
    <w:rsid w:val="00A9459D"/>
    <w:rsid w:val="00AE123C"/>
    <w:rsid w:val="00AE2014"/>
    <w:rsid w:val="00B038E5"/>
    <w:rsid w:val="00B125B5"/>
    <w:rsid w:val="00B131D6"/>
    <w:rsid w:val="00B160B6"/>
    <w:rsid w:val="00B21507"/>
    <w:rsid w:val="00B266D6"/>
    <w:rsid w:val="00B30A4C"/>
    <w:rsid w:val="00B67105"/>
    <w:rsid w:val="00B84BE5"/>
    <w:rsid w:val="00B86C6E"/>
    <w:rsid w:val="00BB0466"/>
    <w:rsid w:val="00BB11FB"/>
    <w:rsid w:val="00BC7F46"/>
    <w:rsid w:val="00BF4B47"/>
    <w:rsid w:val="00BF5B66"/>
    <w:rsid w:val="00C21A75"/>
    <w:rsid w:val="00C573C8"/>
    <w:rsid w:val="00C85DC6"/>
    <w:rsid w:val="00CA43DA"/>
    <w:rsid w:val="00CC2F67"/>
    <w:rsid w:val="00CC37F7"/>
    <w:rsid w:val="00CD445C"/>
    <w:rsid w:val="00CE06FD"/>
    <w:rsid w:val="00CF5699"/>
    <w:rsid w:val="00D03CA8"/>
    <w:rsid w:val="00D27249"/>
    <w:rsid w:val="00D27C96"/>
    <w:rsid w:val="00D6316A"/>
    <w:rsid w:val="00D63BEB"/>
    <w:rsid w:val="00D778A0"/>
    <w:rsid w:val="00D828DE"/>
    <w:rsid w:val="00D907B3"/>
    <w:rsid w:val="00D920D5"/>
    <w:rsid w:val="00DB1C5C"/>
    <w:rsid w:val="00DB6416"/>
    <w:rsid w:val="00DD2F70"/>
    <w:rsid w:val="00DF4828"/>
    <w:rsid w:val="00DF7BF5"/>
    <w:rsid w:val="00E01146"/>
    <w:rsid w:val="00E017EC"/>
    <w:rsid w:val="00E24D32"/>
    <w:rsid w:val="00E256A9"/>
    <w:rsid w:val="00E4487C"/>
    <w:rsid w:val="00E4725F"/>
    <w:rsid w:val="00E5525E"/>
    <w:rsid w:val="00E86CF4"/>
    <w:rsid w:val="00E87BF8"/>
    <w:rsid w:val="00EB157E"/>
    <w:rsid w:val="00EC4B67"/>
    <w:rsid w:val="00ED2A0F"/>
    <w:rsid w:val="00F1512D"/>
    <w:rsid w:val="00F17DAD"/>
    <w:rsid w:val="00F365F7"/>
    <w:rsid w:val="00F36B04"/>
    <w:rsid w:val="00F50AD2"/>
    <w:rsid w:val="00F51D77"/>
    <w:rsid w:val="00F52FF5"/>
    <w:rsid w:val="00F875D1"/>
    <w:rsid w:val="00FC1AB6"/>
    <w:rsid w:val="00FF26C4"/>
    <w:rsid w:val="00FF44AB"/>
    <w:rsid w:val="00FF48BF"/>
    <w:rsid w:val="00FF77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F9EC50"/>
  <w15:chartTrackingRefBased/>
  <w15:docId w15:val="{BE6EAB9F-7338-41F1-AF79-7864F43C35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63F5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63F54"/>
    <w:rPr>
      <w:sz w:val="20"/>
      <w:szCs w:val="20"/>
    </w:rPr>
  </w:style>
  <w:style w:type="character" w:styleId="FootnoteReference">
    <w:name w:val="footnote reference"/>
    <w:basedOn w:val="DefaultParagraphFont"/>
    <w:uiPriority w:val="99"/>
    <w:semiHidden/>
    <w:unhideWhenUsed/>
    <w:rsid w:val="00763F5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585A85-350D-4E2C-9F39-235B06B4D5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3391</TotalTime>
  <Pages>7</Pages>
  <Words>3188</Words>
  <Characters>18173</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belle tindall</dc:creator>
  <cp:keywords/>
  <dc:description/>
  <cp:lastModifiedBy>belle tindall</cp:lastModifiedBy>
  <cp:revision>118</cp:revision>
  <dcterms:created xsi:type="dcterms:W3CDTF">2020-01-06T11:06:00Z</dcterms:created>
  <dcterms:modified xsi:type="dcterms:W3CDTF">2020-01-08T20:05:00Z</dcterms:modified>
</cp:coreProperties>
</file>