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9EFD4" w14:textId="77777777" w:rsidR="006A06FD" w:rsidRDefault="006A06FD">
      <w:pPr>
        <w:ind w:firstLine="0"/>
        <w:contextualSpacing/>
        <w:jc w:val="center"/>
        <w:rPr>
          <w:rFonts w:ascii="Arial" w:hAnsi="Arial" w:cs="Arial"/>
          <w:b/>
          <w:color w:val="000000" w:themeColor="text1"/>
          <w:szCs w:val="24"/>
        </w:rPr>
      </w:pPr>
    </w:p>
    <w:p w14:paraId="2A727DC5" w14:textId="77777777" w:rsidR="006A06FD" w:rsidRDefault="006A06FD">
      <w:pPr>
        <w:ind w:firstLine="0"/>
        <w:contextualSpacing/>
        <w:jc w:val="center"/>
        <w:rPr>
          <w:rFonts w:ascii="Arial" w:hAnsi="Arial" w:cs="Arial"/>
          <w:b/>
          <w:color w:val="000000" w:themeColor="text1"/>
          <w:szCs w:val="24"/>
        </w:rPr>
      </w:pPr>
    </w:p>
    <w:p w14:paraId="054FBBAC" w14:textId="77777777" w:rsidR="006A06FD" w:rsidRDefault="006A06FD">
      <w:pPr>
        <w:ind w:firstLine="0"/>
        <w:contextualSpacing/>
        <w:jc w:val="center"/>
        <w:rPr>
          <w:rFonts w:ascii="Arial" w:hAnsi="Arial" w:cs="Arial"/>
          <w:b/>
          <w:color w:val="000000" w:themeColor="text1"/>
          <w:szCs w:val="24"/>
        </w:rPr>
      </w:pPr>
    </w:p>
    <w:p w14:paraId="5EDF6570" w14:textId="77777777" w:rsidR="006A06FD" w:rsidRDefault="006A06FD">
      <w:pPr>
        <w:ind w:firstLine="0"/>
        <w:contextualSpacing/>
        <w:jc w:val="center"/>
        <w:rPr>
          <w:rFonts w:ascii="Arial" w:hAnsi="Arial" w:cs="Arial"/>
          <w:b/>
          <w:color w:val="000000" w:themeColor="text1"/>
          <w:szCs w:val="24"/>
        </w:rPr>
      </w:pPr>
    </w:p>
    <w:p w14:paraId="3B435D1E" w14:textId="77777777" w:rsidR="006A06FD" w:rsidRDefault="006A06FD">
      <w:pPr>
        <w:ind w:firstLine="0"/>
        <w:contextualSpacing/>
        <w:jc w:val="center"/>
        <w:rPr>
          <w:rFonts w:ascii="Arial" w:hAnsi="Arial" w:cs="Arial"/>
          <w:b/>
          <w:color w:val="000000" w:themeColor="text1"/>
          <w:szCs w:val="24"/>
        </w:rPr>
      </w:pPr>
    </w:p>
    <w:p w14:paraId="2258232A" w14:textId="77777777" w:rsidR="006A06FD" w:rsidRDefault="006A06FD">
      <w:pPr>
        <w:ind w:firstLine="0"/>
        <w:contextualSpacing/>
        <w:jc w:val="center"/>
        <w:rPr>
          <w:rFonts w:ascii="Arial" w:hAnsi="Arial" w:cs="Arial"/>
          <w:b/>
          <w:color w:val="000000" w:themeColor="text1"/>
          <w:szCs w:val="24"/>
        </w:rPr>
      </w:pPr>
    </w:p>
    <w:p w14:paraId="2A49BEE0" w14:textId="77777777" w:rsidR="006A06FD" w:rsidRDefault="006A06FD">
      <w:pPr>
        <w:ind w:firstLine="0"/>
        <w:contextualSpacing/>
        <w:rPr>
          <w:rFonts w:ascii="Arial" w:hAnsi="Arial" w:cs="Arial"/>
          <w:b/>
          <w:color w:val="000000" w:themeColor="text1"/>
          <w:szCs w:val="24"/>
        </w:rPr>
      </w:pPr>
    </w:p>
    <w:p w14:paraId="6A2C6F30" w14:textId="77777777" w:rsidR="006A06FD" w:rsidRDefault="006A06FD">
      <w:pPr>
        <w:ind w:firstLine="0"/>
        <w:contextualSpacing/>
        <w:jc w:val="center"/>
        <w:rPr>
          <w:rFonts w:ascii="Arial" w:hAnsi="Arial" w:cs="Arial"/>
          <w:b/>
          <w:color w:val="000000" w:themeColor="text1"/>
          <w:szCs w:val="24"/>
        </w:rPr>
      </w:pPr>
    </w:p>
    <w:p w14:paraId="45B28025" w14:textId="77777777" w:rsidR="006A06FD" w:rsidRDefault="006E7E5D">
      <w:pPr>
        <w:ind w:firstLine="0"/>
        <w:contextualSpacing/>
        <w:jc w:val="center"/>
        <w:rPr>
          <w:rFonts w:ascii="Arial" w:hAnsi="Arial" w:cs="Arial"/>
          <w:b/>
          <w:color w:val="000000" w:themeColor="text1"/>
          <w:szCs w:val="24"/>
        </w:rPr>
      </w:pPr>
      <w:r>
        <w:rPr>
          <w:rFonts w:ascii="Arial" w:hAnsi="Arial" w:cs="Arial"/>
          <w:b/>
          <w:color w:val="000000" w:themeColor="text1"/>
          <w:szCs w:val="24"/>
        </w:rPr>
        <w:t>BMIH5003</w:t>
      </w:r>
    </w:p>
    <w:p w14:paraId="6BEAE102" w14:textId="77777777" w:rsidR="006A06FD" w:rsidRDefault="006E7E5D">
      <w:pPr>
        <w:ind w:firstLine="0"/>
        <w:contextualSpacing/>
        <w:jc w:val="center"/>
        <w:rPr>
          <w:rFonts w:ascii="Arial" w:hAnsi="Arial" w:cs="Arial"/>
          <w:b/>
          <w:color w:val="000000" w:themeColor="text1"/>
          <w:szCs w:val="24"/>
        </w:rPr>
      </w:pPr>
      <w:r>
        <w:rPr>
          <w:rFonts w:ascii="Arial" w:hAnsi="Arial" w:cs="Arial"/>
          <w:b/>
          <w:color w:val="000000" w:themeColor="text1"/>
          <w:szCs w:val="24"/>
        </w:rPr>
        <w:t xml:space="preserve">BA International Hotel Management </w:t>
      </w:r>
    </w:p>
    <w:p w14:paraId="2CC6F433" w14:textId="77777777" w:rsidR="006A06FD" w:rsidRDefault="006A06FD">
      <w:pPr>
        <w:ind w:firstLine="0"/>
        <w:contextualSpacing/>
        <w:jc w:val="center"/>
        <w:rPr>
          <w:rFonts w:ascii="Arial" w:hAnsi="Arial" w:cs="Arial"/>
          <w:b/>
          <w:color w:val="000000" w:themeColor="text1"/>
          <w:szCs w:val="24"/>
        </w:rPr>
      </w:pPr>
    </w:p>
    <w:p w14:paraId="679326B6" w14:textId="3CB66288" w:rsidR="006A06FD" w:rsidRDefault="006E7E5D">
      <w:pPr>
        <w:ind w:firstLine="0"/>
        <w:contextualSpacing/>
        <w:jc w:val="center"/>
        <w:rPr>
          <w:rFonts w:ascii="Arial" w:hAnsi="Arial" w:cs="Arial"/>
          <w:b/>
          <w:color w:val="000000" w:themeColor="text1"/>
          <w:szCs w:val="24"/>
        </w:rPr>
      </w:pPr>
      <w:r>
        <w:rPr>
          <w:rFonts w:ascii="Arial" w:hAnsi="Arial" w:cs="Arial"/>
          <w:b/>
          <w:color w:val="000000" w:themeColor="text1"/>
          <w:szCs w:val="24"/>
        </w:rPr>
        <w:t xml:space="preserve">Foreign </w:t>
      </w:r>
      <w:r w:rsidR="00D90F97">
        <w:rPr>
          <w:rFonts w:ascii="Arial" w:hAnsi="Arial" w:cs="Arial"/>
          <w:b/>
          <w:color w:val="000000" w:themeColor="text1"/>
          <w:szCs w:val="24"/>
        </w:rPr>
        <w:t>L</w:t>
      </w:r>
      <w:r>
        <w:rPr>
          <w:rFonts w:ascii="Arial" w:hAnsi="Arial" w:cs="Arial"/>
          <w:b/>
          <w:color w:val="000000" w:themeColor="text1"/>
          <w:szCs w:val="24"/>
        </w:rPr>
        <w:t xml:space="preserve">anguages and Cultural Awareness </w:t>
      </w:r>
    </w:p>
    <w:p w14:paraId="1340FA53" w14:textId="77777777" w:rsidR="006A06FD" w:rsidRDefault="006A06FD">
      <w:pPr>
        <w:ind w:firstLine="0"/>
        <w:contextualSpacing/>
        <w:jc w:val="center"/>
        <w:rPr>
          <w:rFonts w:ascii="Arial" w:hAnsi="Arial" w:cs="Arial"/>
          <w:b/>
          <w:color w:val="000000" w:themeColor="text1"/>
          <w:szCs w:val="24"/>
        </w:rPr>
      </w:pPr>
    </w:p>
    <w:p w14:paraId="3ECFEC56" w14:textId="77777777" w:rsidR="006A06FD" w:rsidRDefault="006E7E5D">
      <w:pPr>
        <w:ind w:firstLine="0"/>
        <w:contextualSpacing/>
        <w:jc w:val="center"/>
        <w:rPr>
          <w:rFonts w:ascii="Arial" w:hAnsi="Arial" w:cs="Arial"/>
          <w:b/>
          <w:color w:val="000000" w:themeColor="text1"/>
          <w:szCs w:val="24"/>
          <w:lang w:val="en-US"/>
        </w:rPr>
      </w:pPr>
      <w:r>
        <w:rPr>
          <w:rFonts w:ascii="Arial" w:hAnsi="Arial" w:cs="Arial"/>
          <w:b/>
          <w:color w:val="000000" w:themeColor="text1"/>
          <w:szCs w:val="24"/>
        </w:rPr>
        <w:t>Assignment No:</w:t>
      </w:r>
      <w:r>
        <w:rPr>
          <w:rFonts w:ascii="Arial" w:hAnsi="Arial" w:cs="Arial"/>
          <w:b/>
          <w:color w:val="000000" w:themeColor="text1"/>
          <w:szCs w:val="24"/>
          <w:lang w:val="en-US"/>
        </w:rPr>
        <w:t xml:space="preserve"> 2</w:t>
      </w:r>
    </w:p>
    <w:p w14:paraId="49AA8332" w14:textId="47D71587" w:rsidR="006A06FD" w:rsidRDefault="00B03C52" w:rsidP="00E8379C">
      <w:pPr>
        <w:ind w:firstLine="0"/>
        <w:contextualSpacing/>
        <w:jc w:val="center"/>
        <w:rPr>
          <w:rFonts w:ascii="Arial" w:hAnsi="Arial" w:cs="Arial"/>
          <w:b/>
          <w:color w:val="000000" w:themeColor="text1"/>
          <w:szCs w:val="24"/>
          <w:lang w:val="en-US"/>
        </w:rPr>
      </w:pPr>
      <w:r>
        <w:rPr>
          <w:rFonts w:ascii="Arial" w:hAnsi="Arial" w:cs="Arial"/>
          <w:b/>
          <w:color w:val="000000" w:themeColor="text1"/>
          <w:szCs w:val="24"/>
          <w:lang w:val="en-US"/>
        </w:rPr>
        <w:t>Student name: Andreea Marin</w:t>
      </w:r>
    </w:p>
    <w:p w14:paraId="3A974747" w14:textId="3220904D" w:rsidR="00B03C52" w:rsidRDefault="00B03C52" w:rsidP="00E8379C">
      <w:pPr>
        <w:ind w:firstLine="0"/>
        <w:contextualSpacing/>
        <w:jc w:val="center"/>
        <w:rPr>
          <w:rFonts w:ascii="Arial" w:hAnsi="Arial" w:cs="Arial"/>
          <w:b/>
          <w:color w:val="000000" w:themeColor="text1"/>
          <w:szCs w:val="24"/>
          <w:lang w:val="en-US"/>
        </w:rPr>
      </w:pPr>
      <w:r>
        <w:rPr>
          <w:rFonts w:ascii="Arial" w:hAnsi="Arial" w:cs="Arial"/>
          <w:b/>
          <w:color w:val="000000" w:themeColor="text1"/>
          <w:szCs w:val="24"/>
          <w:lang w:val="en-US"/>
        </w:rPr>
        <w:t>Student no: 2206723</w:t>
      </w:r>
    </w:p>
    <w:p w14:paraId="679DE41A" w14:textId="452EABE0" w:rsidR="00B03C52" w:rsidRDefault="00B03C52" w:rsidP="00E8379C">
      <w:pPr>
        <w:ind w:firstLine="0"/>
        <w:contextualSpacing/>
        <w:jc w:val="center"/>
        <w:rPr>
          <w:rFonts w:ascii="Arial" w:hAnsi="Arial" w:cs="Arial"/>
          <w:b/>
          <w:color w:val="000000" w:themeColor="text1"/>
          <w:szCs w:val="24"/>
          <w:lang w:val="en-US"/>
        </w:rPr>
      </w:pPr>
      <w:r>
        <w:rPr>
          <w:rFonts w:ascii="Arial" w:hAnsi="Arial" w:cs="Arial"/>
          <w:b/>
          <w:color w:val="000000" w:themeColor="text1"/>
          <w:szCs w:val="24"/>
          <w:lang w:val="en-US"/>
        </w:rPr>
        <w:t>Lecturer name: Heidi Prosser</w:t>
      </w:r>
    </w:p>
    <w:p w14:paraId="7F2A2EBA" w14:textId="77777777" w:rsidR="006A06FD" w:rsidRDefault="006A06FD" w:rsidP="00E8379C">
      <w:pPr>
        <w:jc w:val="center"/>
        <w:rPr>
          <w:rFonts w:ascii="Arial" w:hAnsi="Arial" w:cs="Arial"/>
          <w:color w:val="000000" w:themeColor="text1"/>
          <w:szCs w:val="24"/>
        </w:rPr>
      </w:pPr>
    </w:p>
    <w:p w14:paraId="104FA1C4" w14:textId="77777777" w:rsidR="006A06FD" w:rsidRDefault="006A06FD">
      <w:pPr>
        <w:rPr>
          <w:rFonts w:ascii="Arial" w:hAnsi="Arial" w:cs="Arial"/>
          <w:color w:val="000000" w:themeColor="text1"/>
          <w:szCs w:val="24"/>
        </w:rPr>
      </w:pPr>
    </w:p>
    <w:p w14:paraId="59FD89FC" w14:textId="77777777" w:rsidR="006A06FD" w:rsidRDefault="006A06FD">
      <w:pPr>
        <w:rPr>
          <w:rFonts w:ascii="Arial" w:hAnsi="Arial" w:cs="Arial"/>
          <w:color w:val="000000" w:themeColor="text1"/>
          <w:szCs w:val="24"/>
        </w:rPr>
      </w:pPr>
    </w:p>
    <w:p w14:paraId="6EA361B6" w14:textId="77777777" w:rsidR="006A06FD" w:rsidRDefault="006A06FD">
      <w:pPr>
        <w:rPr>
          <w:rFonts w:ascii="Arial" w:hAnsi="Arial" w:cs="Arial"/>
          <w:color w:val="000000" w:themeColor="text1"/>
          <w:szCs w:val="24"/>
        </w:rPr>
      </w:pPr>
    </w:p>
    <w:p w14:paraId="0CE862CE" w14:textId="77777777" w:rsidR="006A06FD" w:rsidRDefault="006A06FD">
      <w:pPr>
        <w:rPr>
          <w:rFonts w:ascii="Arial" w:hAnsi="Arial" w:cs="Arial"/>
          <w:color w:val="000000" w:themeColor="text1"/>
          <w:szCs w:val="24"/>
        </w:rPr>
      </w:pPr>
    </w:p>
    <w:p w14:paraId="4A232AAA" w14:textId="77777777" w:rsidR="006A06FD" w:rsidRDefault="006A06FD">
      <w:pPr>
        <w:rPr>
          <w:rFonts w:ascii="Arial" w:hAnsi="Arial" w:cs="Arial"/>
          <w:color w:val="000000" w:themeColor="text1"/>
          <w:szCs w:val="24"/>
        </w:rPr>
      </w:pPr>
    </w:p>
    <w:p w14:paraId="42288D94" w14:textId="77777777" w:rsidR="006A06FD" w:rsidRDefault="006A06FD">
      <w:pPr>
        <w:rPr>
          <w:rFonts w:ascii="Arial" w:hAnsi="Arial" w:cs="Arial"/>
          <w:color w:val="000000" w:themeColor="text1"/>
          <w:szCs w:val="24"/>
        </w:rPr>
      </w:pPr>
    </w:p>
    <w:p w14:paraId="28CC4E18" w14:textId="77777777" w:rsidR="006A06FD" w:rsidRDefault="006A06FD">
      <w:pPr>
        <w:rPr>
          <w:rFonts w:ascii="Arial" w:hAnsi="Arial" w:cs="Arial"/>
          <w:color w:val="000000" w:themeColor="text1"/>
          <w:szCs w:val="24"/>
        </w:rPr>
      </w:pPr>
    </w:p>
    <w:p w14:paraId="40DCB4B4" w14:textId="77777777" w:rsidR="006A06FD" w:rsidRDefault="006A06FD">
      <w:pPr>
        <w:rPr>
          <w:rFonts w:ascii="Arial" w:hAnsi="Arial" w:cs="Arial"/>
          <w:color w:val="000000" w:themeColor="text1"/>
          <w:szCs w:val="24"/>
        </w:rPr>
      </w:pPr>
    </w:p>
    <w:p w14:paraId="6E0D29E4" w14:textId="77777777" w:rsidR="006A06FD" w:rsidRDefault="006A06FD">
      <w:pPr>
        <w:rPr>
          <w:rFonts w:ascii="Arial" w:hAnsi="Arial" w:cs="Arial"/>
          <w:color w:val="000000" w:themeColor="text1"/>
          <w:szCs w:val="24"/>
        </w:rPr>
      </w:pPr>
    </w:p>
    <w:p w14:paraId="0A0CFB21" w14:textId="77777777" w:rsidR="006A06FD" w:rsidRDefault="006A06FD">
      <w:pPr>
        <w:rPr>
          <w:rFonts w:ascii="Arial" w:hAnsi="Arial" w:cs="Arial"/>
          <w:color w:val="000000" w:themeColor="text1"/>
          <w:szCs w:val="24"/>
        </w:rPr>
      </w:pPr>
    </w:p>
    <w:p w14:paraId="2F0AD8A9" w14:textId="77777777" w:rsidR="006A06FD" w:rsidRDefault="006A06FD">
      <w:pPr>
        <w:rPr>
          <w:rFonts w:ascii="Arial" w:hAnsi="Arial" w:cs="Arial"/>
          <w:color w:val="000000" w:themeColor="text1"/>
          <w:szCs w:val="24"/>
        </w:rPr>
      </w:pPr>
    </w:p>
    <w:p w14:paraId="4E26A3A9" w14:textId="77777777" w:rsidR="006A06FD" w:rsidRDefault="006A06FD">
      <w:pPr>
        <w:rPr>
          <w:rFonts w:ascii="Arial" w:hAnsi="Arial" w:cs="Arial"/>
          <w:color w:val="000000" w:themeColor="text1"/>
          <w:szCs w:val="24"/>
        </w:rPr>
      </w:pPr>
    </w:p>
    <w:p w14:paraId="3B61632F" w14:textId="77777777" w:rsidR="006A06FD" w:rsidRDefault="006A06FD">
      <w:pPr>
        <w:rPr>
          <w:rFonts w:ascii="Arial" w:hAnsi="Arial" w:cs="Arial"/>
          <w:color w:val="000000" w:themeColor="text1"/>
          <w:szCs w:val="24"/>
        </w:rPr>
      </w:pPr>
    </w:p>
    <w:p w14:paraId="2226E548" w14:textId="77777777" w:rsidR="006A06FD" w:rsidRDefault="006A06FD">
      <w:pPr>
        <w:rPr>
          <w:rFonts w:ascii="Arial" w:hAnsi="Arial" w:cs="Arial"/>
          <w:color w:val="000000" w:themeColor="text1"/>
          <w:szCs w:val="24"/>
        </w:rPr>
      </w:pPr>
    </w:p>
    <w:p w14:paraId="4936C184" w14:textId="6C8D227F" w:rsidR="006A06FD" w:rsidRDefault="00034938">
      <w:pPr>
        <w:ind w:firstLine="0"/>
        <w:rPr>
          <w:rFonts w:ascii="Arial" w:hAnsi="Arial" w:cs="Arial"/>
          <w:color w:val="000000" w:themeColor="text1"/>
          <w:szCs w:val="24"/>
          <w:lang w:val="en-US" w:eastAsia="zh-CN"/>
        </w:rPr>
      </w:pPr>
      <w:r>
        <w:rPr>
          <w:rFonts w:ascii="Arial" w:hAnsi="Arial" w:cs="Arial"/>
          <w:color w:val="000000" w:themeColor="text1"/>
          <w:szCs w:val="24"/>
          <w:lang w:val="en-US" w:eastAsia="zh-CN"/>
        </w:rPr>
        <w:t xml:space="preserve"> </w:t>
      </w:r>
    </w:p>
    <w:p w14:paraId="7FD10CA1" w14:textId="77777777" w:rsidR="00034938" w:rsidRDefault="00034938">
      <w:pPr>
        <w:ind w:firstLine="0"/>
        <w:rPr>
          <w:rFonts w:ascii="Arial" w:hAnsi="Arial" w:cs="Arial"/>
          <w:color w:val="000000" w:themeColor="text1"/>
          <w:szCs w:val="24"/>
          <w:lang w:val="en-US" w:eastAsia="zh-CN"/>
        </w:rPr>
      </w:pPr>
    </w:p>
    <w:p w14:paraId="1C8E04A4" w14:textId="77777777" w:rsidR="00034938" w:rsidRDefault="00034938">
      <w:pPr>
        <w:ind w:firstLine="0"/>
        <w:rPr>
          <w:rFonts w:ascii="Arial" w:hAnsi="Arial" w:cs="Arial"/>
          <w:color w:val="000000" w:themeColor="text1"/>
          <w:szCs w:val="24"/>
          <w:lang w:val="en-US" w:eastAsia="zh-CN"/>
        </w:rPr>
      </w:pPr>
    </w:p>
    <w:p w14:paraId="3F2C5BD0" w14:textId="77777777" w:rsidR="00034938" w:rsidRDefault="00034938">
      <w:pPr>
        <w:ind w:firstLine="0"/>
        <w:rPr>
          <w:rFonts w:ascii="Arial" w:hAnsi="Arial" w:cs="Arial"/>
          <w:color w:val="000000" w:themeColor="text1"/>
          <w:szCs w:val="24"/>
          <w:lang w:val="en-US" w:eastAsia="zh-CN"/>
        </w:rPr>
      </w:pPr>
    </w:p>
    <w:p w14:paraId="54AAADEF" w14:textId="77777777" w:rsidR="006A06FD" w:rsidRDefault="006E7E5D">
      <w:pPr>
        <w:pStyle w:val="Heading1"/>
        <w:rPr>
          <w:rFonts w:cs="Arial"/>
          <w:color w:val="000000" w:themeColor="text1"/>
          <w:szCs w:val="24"/>
        </w:rPr>
      </w:pPr>
      <w:bookmarkStart w:id="0" w:name="_Toc148010938"/>
      <w:bookmarkStart w:id="1" w:name="_Toc148010615"/>
      <w:r>
        <w:rPr>
          <w:rFonts w:cs="Arial"/>
          <w:color w:val="000000" w:themeColor="text1"/>
          <w:szCs w:val="24"/>
        </w:rPr>
        <w:t>Executive Summary</w:t>
      </w:r>
      <w:bookmarkEnd w:id="0"/>
      <w:bookmarkEnd w:id="1"/>
    </w:p>
    <w:p w14:paraId="32DF8084" w14:textId="06494D17" w:rsidR="006A06FD" w:rsidRDefault="006E7E5D">
      <w:pPr>
        <w:rPr>
          <w:rFonts w:ascii="Arial" w:hAnsi="Arial" w:cs="Arial"/>
          <w:color w:val="000000" w:themeColor="text1"/>
          <w:szCs w:val="24"/>
        </w:rPr>
      </w:pPr>
      <w:r>
        <w:rPr>
          <w:rFonts w:ascii="Arial" w:hAnsi="Arial" w:cs="Arial"/>
          <w:color w:val="000000" w:themeColor="text1"/>
          <w:szCs w:val="24"/>
        </w:rPr>
        <w:t xml:space="preserve">This report was compiled to give the employees of the Diversity Hotel &amp; Spa a better understanding of the various cultures they serve. The primary focus of this report was to offer employees with a deep comprehension of the most significant cultural variations, customs, and behaviours in the nation that was chosen. The purpose of this report was to educate the General Manager about the special cultural considerations and potential difficulties of leading a multicultural workforce. This report was evaluating the implications that the GLOBE Project's or country analysis culture and leadership study has for hotel management with the help of Hofstede's Cultural Aspects Theory. The report was also focused on the </w:t>
      </w:r>
      <w:r>
        <w:rPr>
          <w:rFonts w:ascii="Arial" w:hAnsi="Arial" w:cs="Arial"/>
          <w:color w:val="000000" w:themeColor="text1"/>
          <w:szCs w:val="24"/>
          <w:lang w:val="en-US"/>
        </w:rPr>
        <w:t xml:space="preserve">Importance </w:t>
      </w:r>
      <w:r>
        <w:rPr>
          <w:rFonts w:ascii="Arial" w:hAnsi="Arial" w:cs="Arial"/>
          <w:color w:val="000000" w:themeColor="text1"/>
          <w:szCs w:val="24"/>
        </w:rPr>
        <w:t xml:space="preserve">of Cultural Intelligence and Sensitivity that is crucial in the context of business. Lastly, the report ends with recommendations to help the General Manager to think about and </w:t>
      </w:r>
      <w:r w:rsidR="007C6D5F">
        <w:rPr>
          <w:rFonts w:ascii="Arial" w:hAnsi="Arial" w:cs="Arial"/>
          <w:color w:val="000000" w:themeColor="text1"/>
          <w:szCs w:val="24"/>
        </w:rPr>
        <w:t>help</w:t>
      </w:r>
      <w:r>
        <w:rPr>
          <w:rFonts w:ascii="Arial" w:hAnsi="Arial" w:cs="Arial"/>
          <w:color w:val="000000" w:themeColor="text1"/>
          <w:szCs w:val="24"/>
        </w:rPr>
        <w:t xml:space="preserve"> the </w:t>
      </w:r>
      <w:r w:rsidR="007C6D5F">
        <w:rPr>
          <w:rFonts w:ascii="Arial" w:hAnsi="Arial" w:cs="Arial"/>
          <w:color w:val="000000" w:themeColor="text1"/>
          <w:szCs w:val="24"/>
        </w:rPr>
        <w:t>group achieve its goals</w:t>
      </w:r>
      <w:r>
        <w:rPr>
          <w:rFonts w:ascii="Arial" w:hAnsi="Arial" w:cs="Arial"/>
          <w:color w:val="000000" w:themeColor="text1"/>
          <w:szCs w:val="24"/>
        </w:rPr>
        <w:t xml:space="preserve"> to </w:t>
      </w:r>
      <w:r w:rsidR="007C6D5F">
        <w:rPr>
          <w:rFonts w:ascii="Arial" w:hAnsi="Arial" w:cs="Arial"/>
          <w:color w:val="000000" w:themeColor="text1"/>
          <w:szCs w:val="24"/>
        </w:rPr>
        <w:t>triumph</w:t>
      </w:r>
      <w:r>
        <w:rPr>
          <w:rFonts w:ascii="Arial" w:hAnsi="Arial" w:cs="Arial"/>
          <w:color w:val="000000" w:themeColor="text1"/>
          <w:szCs w:val="24"/>
        </w:rPr>
        <w:t xml:space="preserve"> </w:t>
      </w:r>
      <w:r w:rsidR="007C6D5F">
        <w:rPr>
          <w:rFonts w:ascii="Arial" w:hAnsi="Arial" w:cs="Arial"/>
          <w:color w:val="000000" w:themeColor="text1"/>
          <w:szCs w:val="24"/>
        </w:rPr>
        <w:t>from now on</w:t>
      </w:r>
      <w:r>
        <w:rPr>
          <w:rFonts w:ascii="Arial" w:hAnsi="Arial" w:cs="Arial"/>
          <w:color w:val="000000" w:themeColor="text1"/>
          <w:szCs w:val="24"/>
        </w:rPr>
        <w:t xml:space="preserve">. </w:t>
      </w:r>
    </w:p>
    <w:p w14:paraId="435227DD" w14:textId="77777777" w:rsidR="006A06FD" w:rsidRDefault="006E7E5D">
      <w:pPr>
        <w:ind w:firstLine="0"/>
        <w:jc w:val="left"/>
        <w:rPr>
          <w:rFonts w:ascii="Arial" w:hAnsi="Arial" w:cs="Arial"/>
          <w:color w:val="000000" w:themeColor="text1"/>
          <w:szCs w:val="24"/>
        </w:rPr>
      </w:pPr>
      <w:r>
        <w:rPr>
          <w:rFonts w:ascii="Arial" w:hAnsi="Arial" w:cs="Arial"/>
          <w:color w:val="000000" w:themeColor="text1"/>
          <w:szCs w:val="24"/>
        </w:rPr>
        <w:br w:type="page"/>
      </w:r>
    </w:p>
    <w:p w14:paraId="41D00FF1" w14:textId="77777777" w:rsidR="006A06FD" w:rsidRDefault="006A06FD">
      <w:pPr>
        <w:ind w:firstLine="0"/>
        <w:jc w:val="left"/>
        <w:rPr>
          <w:rFonts w:ascii="Arial" w:hAnsi="Arial" w:cs="Arial"/>
          <w:color w:val="000000" w:themeColor="text1"/>
          <w:szCs w:val="24"/>
          <w:lang w:val="zh-CN" w:eastAsia="zh-CN"/>
        </w:rPr>
      </w:pPr>
    </w:p>
    <w:sdt>
      <w:sdtPr>
        <w:rPr>
          <w:rFonts w:ascii="Arial" w:eastAsiaTheme="minorHAnsi" w:hAnsi="Arial" w:cs="Arial"/>
          <w:b/>
          <w:bCs/>
          <w:color w:val="000000" w:themeColor="text1"/>
          <w:sz w:val="24"/>
          <w:szCs w:val="24"/>
          <w:shd w:val="clear" w:color="auto" w:fill="FFFFFF"/>
          <w:lang w:val="en-GB"/>
        </w:rPr>
        <w:id w:val="9730444"/>
        <w:docPartObj>
          <w:docPartGallery w:val="Table of Contents"/>
          <w:docPartUnique/>
        </w:docPartObj>
      </w:sdtPr>
      <w:sdtContent>
        <w:p w14:paraId="66007567" w14:textId="77777777" w:rsidR="006A06FD" w:rsidRDefault="006E7E5D">
          <w:pPr>
            <w:pStyle w:val="TOCHeading1"/>
            <w:spacing w:before="0" w:line="360" w:lineRule="auto"/>
            <w:jc w:val="center"/>
            <w:rPr>
              <w:rFonts w:ascii="Arial" w:hAnsi="Arial" w:cs="Arial"/>
              <w:b/>
              <w:bCs/>
              <w:color w:val="000000" w:themeColor="text1"/>
              <w:sz w:val="24"/>
              <w:szCs w:val="24"/>
            </w:rPr>
          </w:pPr>
          <w:r>
            <w:rPr>
              <w:rFonts w:ascii="Arial" w:hAnsi="Arial" w:cs="Arial"/>
              <w:b/>
              <w:bCs/>
              <w:color w:val="000000" w:themeColor="text1"/>
              <w:sz w:val="24"/>
              <w:szCs w:val="24"/>
            </w:rPr>
            <w:t>Table of Contents</w:t>
          </w:r>
        </w:p>
        <w:p w14:paraId="3AA4DCFD" w14:textId="77777777" w:rsidR="006A06FD" w:rsidRDefault="006E7E5D">
          <w:pPr>
            <w:pStyle w:val="TOC1"/>
            <w:tabs>
              <w:tab w:val="right" w:leader="dot" w:pos="9016"/>
            </w:tabs>
            <w:spacing w:after="0"/>
            <w:ind w:firstLine="0"/>
            <w:rPr>
              <w:rFonts w:ascii="Arial" w:eastAsiaTheme="minorEastAsia" w:hAnsi="Arial" w:cs="Arial"/>
              <w:color w:val="000000" w:themeColor="text1"/>
              <w:kern w:val="2"/>
              <w:szCs w:val="24"/>
              <w:shd w:val="clear" w:color="auto" w:fill="auto"/>
              <w:lang w:val="zh-CN" w:eastAsia="zh-CN"/>
              <w14:ligatures w14:val="standardContextual"/>
            </w:rPr>
          </w:pPr>
          <w:r>
            <w:rPr>
              <w:rFonts w:ascii="Arial" w:hAnsi="Arial" w:cs="Arial"/>
              <w:color w:val="000000" w:themeColor="text1"/>
              <w:szCs w:val="24"/>
            </w:rPr>
            <w:fldChar w:fldCharType="begin"/>
          </w:r>
          <w:r>
            <w:rPr>
              <w:rFonts w:ascii="Arial" w:hAnsi="Arial" w:cs="Arial"/>
              <w:color w:val="000000" w:themeColor="text1"/>
              <w:szCs w:val="24"/>
            </w:rPr>
            <w:instrText xml:space="preserve"> TOC \o "1-3" \h \z \u </w:instrText>
          </w:r>
          <w:r>
            <w:rPr>
              <w:rFonts w:ascii="Arial" w:hAnsi="Arial" w:cs="Arial"/>
              <w:color w:val="000000" w:themeColor="text1"/>
              <w:szCs w:val="24"/>
            </w:rPr>
            <w:fldChar w:fldCharType="separate"/>
          </w:r>
          <w:hyperlink w:anchor="_Toc148010938" w:history="1">
            <w:r>
              <w:rPr>
                <w:rStyle w:val="Hyperlink"/>
                <w:rFonts w:ascii="Arial" w:hAnsi="Arial" w:cs="Arial"/>
                <w:color w:val="000000" w:themeColor="text1"/>
                <w:szCs w:val="24"/>
              </w:rPr>
              <w:t>Executive Summary</w:t>
            </w:r>
            <w:r>
              <w:rPr>
                <w:rFonts w:ascii="Arial" w:hAnsi="Arial" w:cs="Arial"/>
                <w:color w:val="000000" w:themeColor="text1"/>
                <w:szCs w:val="24"/>
              </w:rPr>
              <w:tab/>
            </w:r>
            <w:r>
              <w:rPr>
                <w:rFonts w:ascii="Arial" w:hAnsi="Arial" w:cs="Arial"/>
                <w:color w:val="000000" w:themeColor="text1"/>
                <w:szCs w:val="24"/>
              </w:rPr>
              <w:fldChar w:fldCharType="begin"/>
            </w:r>
            <w:r>
              <w:rPr>
                <w:rFonts w:ascii="Arial" w:hAnsi="Arial" w:cs="Arial"/>
                <w:color w:val="000000" w:themeColor="text1"/>
                <w:szCs w:val="24"/>
              </w:rPr>
              <w:instrText xml:space="preserve"> PAGEREF _Toc148010938 \h </w:instrText>
            </w:r>
            <w:r>
              <w:rPr>
                <w:rFonts w:ascii="Arial" w:hAnsi="Arial" w:cs="Arial"/>
                <w:color w:val="000000" w:themeColor="text1"/>
                <w:szCs w:val="24"/>
              </w:rPr>
            </w:r>
            <w:r>
              <w:rPr>
                <w:rFonts w:ascii="Arial" w:hAnsi="Arial" w:cs="Arial"/>
                <w:color w:val="000000" w:themeColor="text1"/>
                <w:szCs w:val="24"/>
              </w:rPr>
              <w:fldChar w:fldCharType="separate"/>
            </w:r>
            <w:r>
              <w:rPr>
                <w:rFonts w:ascii="Arial" w:hAnsi="Arial" w:cs="Arial"/>
                <w:color w:val="000000" w:themeColor="text1"/>
                <w:szCs w:val="24"/>
              </w:rPr>
              <w:t>2</w:t>
            </w:r>
            <w:r>
              <w:rPr>
                <w:rFonts w:ascii="Arial" w:hAnsi="Arial" w:cs="Arial"/>
                <w:color w:val="000000" w:themeColor="text1"/>
                <w:szCs w:val="24"/>
              </w:rPr>
              <w:fldChar w:fldCharType="end"/>
            </w:r>
          </w:hyperlink>
        </w:p>
        <w:p w14:paraId="61BEB751" w14:textId="77777777" w:rsidR="006A06FD" w:rsidRDefault="00000000">
          <w:pPr>
            <w:pStyle w:val="TOC1"/>
            <w:tabs>
              <w:tab w:val="right" w:leader="dot" w:pos="9016"/>
            </w:tabs>
            <w:spacing w:after="0"/>
            <w:ind w:firstLine="0"/>
            <w:rPr>
              <w:rFonts w:ascii="Arial" w:eastAsiaTheme="minorEastAsia" w:hAnsi="Arial" w:cs="Arial"/>
              <w:color w:val="000000" w:themeColor="text1"/>
              <w:kern w:val="2"/>
              <w:szCs w:val="24"/>
              <w:shd w:val="clear" w:color="auto" w:fill="auto"/>
              <w:lang w:val="zh-CN" w:eastAsia="zh-CN"/>
              <w14:ligatures w14:val="standardContextual"/>
            </w:rPr>
          </w:pPr>
          <w:hyperlink w:anchor="_Toc148010939" w:history="1">
            <w:r w:rsidR="006E7E5D">
              <w:rPr>
                <w:rStyle w:val="Hyperlink"/>
                <w:rFonts w:ascii="Arial" w:hAnsi="Arial" w:cs="Arial"/>
                <w:color w:val="000000" w:themeColor="text1"/>
                <w:szCs w:val="24"/>
              </w:rPr>
              <w:t>Introduction</w:t>
            </w:r>
            <w:r w:rsidR="006E7E5D">
              <w:rPr>
                <w:rFonts w:ascii="Arial" w:hAnsi="Arial" w:cs="Arial"/>
                <w:color w:val="000000" w:themeColor="text1"/>
                <w:szCs w:val="24"/>
              </w:rPr>
              <w:tab/>
            </w:r>
            <w:r w:rsidR="006E7E5D">
              <w:rPr>
                <w:rFonts w:ascii="Arial" w:hAnsi="Arial" w:cs="Arial"/>
                <w:color w:val="000000" w:themeColor="text1"/>
                <w:szCs w:val="24"/>
              </w:rPr>
              <w:fldChar w:fldCharType="begin"/>
            </w:r>
            <w:r w:rsidR="006E7E5D">
              <w:rPr>
                <w:rFonts w:ascii="Arial" w:hAnsi="Arial" w:cs="Arial"/>
                <w:color w:val="000000" w:themeColor="text1"/>
                <w:szCs w:val="24"/>
              </w:rPr>
              <w:instrText xml:space="preserve"> PAGEREF _Toc148010939 \h </w:instrText>
            </w:r>
            <w:r w:rsidR="006E7E5D">
              <w:rPr>
                <w:rFonts w:ascii="Arial" w:hAnsi="Arial" w:cs="Arial"/>
                <w:color w:val="000000" w:themeColor="text1"/>
                <w:szCs w:val="24"/>
              </w:rPr>
            </w:r>
            <w:r w:rsidR="006E7E5D">
              <w:rPr>
                <w:rFonts w:ascii="Arial" w:hAnsi="Arial" w:cs="Arial"/>
                <w:color w:val="000000" w:themeColor="text1"/>
                <w:szCs w:val="24"/>
              </w:rPr>
              <w:fldChar w:fldCharType="separate"/>
            </w:r>
            <w:r w:rsidR="006E7E5D">
              <w:rPr>
                <w:rFonts w:ascii="Arial" w:hAnsi="Arial" w:cs="Arial"/>
                <w:color w:val="000000" w:themeColor="text1"/>
                <w:szCs w:val="24"/>
              </w:rPr>
              <w:t>3</w:t>
            </w:r>
            <w:r w:rsidR="006E7E5D">
              <w:rPr>
                <w:rFonts w:ascii="Arial" w:hAnsi="Arial" w:cs="Arial"/>
                <w:color w:val="000000" w:themeColor="text1"/>
                <w:szCs w:val="24"/>
              </w:rPr>
              <w:fldChar w:fldCharType="end"/>
            </w:r>
          </w:hyperlink>
        </w:p>
        <w:p w14:paraId="6C8B7D5C" w14:textId="77777777" w:rsidR="006A06FD" w:rsidRDefault="00000000">
          <w:pPr>
            <w:pStyle w:val="TOC1"/>
            <w:tabs>
              <w:tab w:val="right" w:leader="dot" w:pos="9016"/>
            </w:tabs>
            <w:spacing w:after="0"/>
            <w:ind w:firstLine="0"/>
            <w:rPr>
              <w:rFonts w:ascii="Arial" w:eastAsiaTheme="minorEastAsia" w:hAnsi="Arial" w:cs="Arial"/>
              <w:color w:val="000000" w:themeColor="text1"/>
              <w:kern w:val="2"/>
              <w:szCs w:val="24"/>
              <w:shd w:val="clear" w:color="auto" w:fill="auto"/>
              <w:lang w:val="zh-CN" w:eastAsia="zh-CN"/>
              <w14:ligatures w14:val="standardContextual"/>
            </w:rPr>
          </w:pPr>
          <w:hyperlink w:anchor="_Toc148010940" w:history="1">
            <w:r w:rsidR="006E7E5D">
              <w:rPr>
                <w:rStyle w:val="Hyperlink"/>
                <w:rFonts w:ascii="Arial" w:hAnsi="Arial" w:cs="Arial"/>
                <w:color w:val="000000" w:themeColor="text1"/>
                <w:szCs w:val="24"/>
              </w:rPr>
              <w:t>Culture Overview</w:t>
            </w:r>
            <w:r w:rsidR="006E7E5D">
              <w:rPr>
                <w:rFonts w:ascii="Arial" w:hAnsi="Arial" w:cs="Arial"/>
                <w:color w:val="000000" w:themeColor="text1"/>
                <w:szCs w:val="24"/>
              </w:rPr>
              <w:tab/>
            </w:r>
            <w:r w:rsidR="006E7E5D">
              <w:rPr>
                <w:rFonts w:ascii="Arial" w:hAnsi="Arial" w:cs="Arial"/>
                <w:color w:val="000000" w:themeColor="text1"/>
                <w:szCs w:val="24"/>
              </w:rPr>
              <w:fldChar w:fldCharType="begin"/>
            </w:r>
            <w:r w:rsidR="006E7E5D">
              <w:rPr>
                <w:rFonts w:ascii="Arial" w:hAnsi="Arial" w:cs="Arial"/>
                <w:color w:val="000000" w:themeColor="text1"/>
                <w:szCs w:val="24"/>
              </w:rPr>
              <w:instrText xml:space="preserve"> PAGEREF _Toc148010940 \h </w:instrText>
            </w:r>
            <w:r w:rsidR="006E7E5D">
              <w:rPr>
                <w:rFonts w:ascii="Arial" w:hAnsi="Arial" w:cs="Arial"/>
                <w:color w:val="000000" w:themeColor="text1"/>
                <w:szCs w:val="24"/>
              </w:rPr>
            </w:r>
            <w:r w:rsidR="006E7E5D">
              <w:rPr>
                <w:rFonts w:ascii="Arial" w:hAnsi="Arial" w:cs="Arial"/>
                <w:color w:val="000000" w:themeColor="text1"/>
                <w:szCs w:val="24"/>
              </w:rPr>
              <w:fldChar w:fldCharType="separate"/>
            </w:r>
            <w:r w:rsidR="006E7E5D">
              <w:rPr>
                <w:rFonts w:ascii="Arial" w:hAnsi="Arial" w:cs="Arial"/>
                <w:color w:val="000000" w:themeColor="text1"/>
                <w:szCs w:val="24"/>
              </w:rPr>
              <w:t>3</w:t>
            </w:r>
            <w:r w:rsidR="006E7E5D">
              <w:rPr>
                <w:rFonts w:ascii="Arial" w:hAnsi="Arial" w:cs="Arial"/>
                <w:color w:val="000000" w:themeColor="text1"/>
                <w:szCs w:val="24"/>
              </w:rPr>
              <w:fldChar w:fldCharType="end"/>
            </w:r>
          </w:hyperlink>
        </w:p>
        <w:p w14:paraId="3E551195" w14:textId="77777777" w:rsidR="006A06FD" w:rsidRDefault="00000000">
          <w:pPr>
            <w:pStyle w:val="TOC2"/>
            <w:tabs>
              <w:tab w:val="right" w:leader="dot" w:pos="9016"/>
            </w:tabs>
            <w:spacing w:after="0"/>
            <w:ind w:firstLine="0"/>
            <w:rPr>
              <w:rFonts w:ascii="Arial" w:eastAsiaTheme="minorEastAsia" w:hAnsi="Arial" w:cs="Arial"/>
              <w:color w:val="000000" w:themeColor="text1"/>
              <w:kern w:val="2"/>
              <w:szCs w:val="24"/>
              <w:shd w:val="clear" w:color="auto" w:fill="auto"/>
              <w:lang w:val="zh-CN" w:eastAsia="zh-CN"/>
              <w14:ligatures w14:val="standardContextual"/>
            </w:rPr>
          </w:pPr>
          <w:hyperlink w:anchor="_Toc148010941" w:history="1">
            <w:r w:rsidR="006E7E5D">
              <w:rPr>
                <w:rStyle w:val="Hyperlink"/>
                <w:rFonts w:ascii="Arial" w:hAnsi="Arial" w:cs="Arial"/>
                <w:color w:val="000000" w:themeColor="text1"/>
                <w:szCs w:val="24"/>
              </w:rPr>
              <w:t>Highlights of Japanese culture</w:t>
            </w:r>
            <w:r w:rsidR="006E7E5D">
              <w:rPr>
                <w:rFonts w:ascii="Arial" w:hAnsi="Arial" w:cs="Arial"/>
                <w:color w:val="000000" w:themeColor="text1"/>
                <w:szCs w:val="24"/>
              </w:rPr>
              <w:tab/>
            </w:r>
            <w:r w:rsidR="006E7E5D">
              <w:rPr>
                <w:rFonts w:ascii="Arial" w:hAnsi="Arial" w:cs="Arial"/>
                <w:color w:val="000000" w:themeColor="text1"/>
                <w:szCs w:val="24"/>
              </w:rPr>
              <w:fldChar w:fldCharType="begin"/>
            </w:r>
            <w:r w:rsidR="006E7E5D">
              <w:rPr>
                <w:rFonts w:ascii="Arial" w:hAnsi="Arial" w:cs="Arial"/>
                <w:color w:val="000000" w:themeColor="text1"/>
                <w:szCs w:val="24"/>
              </w:rPr>
              <w:instrText xml:space="preserve"> PAGEREF _Toc148010941 \h </w:instrText>
            </w:r>
            <w:r w:rsidR="006E7E5D">
              <w:rPr>
                <w:rFonts w:ascii="Arial" w:hAnsi="Arial" w:cs="Arial"/>
                <w:color w:val="000000" w:themeColor="text1"/>
                <w:szCs w:val="24"/>
              </w:rPr>
            </w:r>
            <w:r w:rsidR="006E7E5D">
              <w:rPr>
                <w:rFonts w:ascii="Arial" w:hAnsi="Arial" w:cs="Arial"/>
                <w:color w:val="000000" w:themeColor="text1"/>
                <w:szCs w:val="24"/>
              </w:rPr>
              <w:fldChar w:fldCharType="separate"/>
            </w:r>
            <w:r w:rsidR="006E7E5D">
              <w:rPr>
                <w:rFonts w:ascii="Arial" w:hAnsi="Arial" w:cs="Arial"/>
                <w:color w:val="000000" w:themeColor="text1"/>
                <w:szCs w:val="24"/>
              </w:rPr>
              <w:t>3</w:t>
            </w:r>
            <w:r w:rsidR="006E7E5D">
              <w:rPr>
                <w:rFonts w:ascii="Arial" w:hAnsi="Arial" w:cs="Arial"/>
                <w:color w:val="000000" w:themeColor="text1"/>
                <w:szCs w:val="24"/>
              </w:rPr>
              <w:fldChar w:fldCharType="end"/>
            </w:r>
          </w:hyperlink>
        </w:p>
        <w:p w14:paraId="60904EFA" w14:textId="77777777" w:rsidR="006A06FD" w:rsidRDefault="00000000">
          <w:pPr>
            <w:pStyle w:val="TOC1"/>
            <w:tabs>
              <w:tab w:val="right" w:leader="dot" w:pos="9016"/>
            </w:tabs>
            <w:spacing w:after="0"/>
            <w:ind w:firstLine="0"/>
            <w:rPr>
              <w:rFonts w:ascii="Arial" w:eastAsiaTheme="minorEastAsia" w:hAnsi="Arial" w:cs="Arial"/>
              <w:color w:val="000000" w:themeColor="text1"/>
              <w:kern w:val="2"/>
              <w:szCs w:val="24"/>
              <w:shd w:val="clear" w:color="auto" w:fill="auto"/>
              <w:lang w:val="zh-CN" w:eastAsia="zh-CN"/>
              <w14:ligatures w14:val="standardContextual"/>
            </w:rPr>
          </w:pPr>
          <w:hyperlink w:anchor="_Toc148010942" w:history="1">
            <w:r w:rsidR="006E7E5D">
              <w:rPr>
                <w:rStyle w:val="Hyperlink"/>
                <w:rFonts w:ascii="Arial" w:hAnsi="Arial" w:cs="Arial"/>
                <w:color w:val="000000" w:themeColor="text1"/>
                <w:szCs w:val="24"/>
              </w:rPr>
              <w:t>Country Analysis: Hofstede’s Cultural Dimensions Theory</w:t>
            </w:r>
            <w:r w:rsidR="006E7E5D">
              <w:rPr>
                <w:rFonts w:ascii="Arial" w:hAnsi="Arial" w:cs="Arial"/>
                <w:color w:val="000000" w:themeColor="text1"/>
                <w:szCs w:val="24"/>
              </w:rPr>
              <w:tab/>
            </w:r>
            <w:r w:rsidR="006E7E5D">
              <w:rPr>
                <w:rFonts w:ascii="Arial" w:hAnsi="Arial" w:cs="Arial"/>
                <w:color w:val="000000" w:themeColor="text1"/>
                <w:szCs w:val="24"/>
              </w:rPr>
              <w:fldChar w:fldCharType="begin"/>
            </w:r>
            <w:r w:rsidR="006E7E5D">
              <w:rPr>
                <w:rFonts w:ascii="Arial" w:hAnsi="Arial" w:cs="Arial"/>
                <w:color w:val="000000" w:themeColor="text1"/>
                <w:szCs w:val="24"/>
              </w:rPr>
              <w:instrText xml:space="preserve"> PAGEREF _Toc148010942 \h </w:instrText>
            </w:r>
            <w:r w:rsidR="006E7E5D">
              <w:rPr>
                <w:rFonts w:ascii="Arial" w:hAnsi="Arial" w:cs="Arial"/>
                <w:color w:val="000000" w:themeColor="text1"/>
                <w:szCs w:val="24"/>
              </w:rPr>
            </w:r>
            <w:r w:rsidR="006E7E5D">
              <w:rPr>
                <w:rFonts w:ascii="Arial" w:hAnsi="Arial" w:cs="Arial"/>
                <w:color w:val="000000" w:themeColor="text1"/>
                <w:szCs w:val="24"/>
              </w:rPr>
              <w:fldChar w:fldCharType="separate"/>
            </w:r>
            <w:r w:rsidR="006E7E5D">
              <w:rPr>
                <w:rFonts w:ascii="Arial" w:hAnsi="Arial" w:cs="Arial"/>
                <w:color w:val="000000" w:themeColor="text1"/>
                <w:szCs w:val="24"/>
              </w:rPr>
              <w:t>4</w:t>
            </w:r>
            <w:r w:rsidR="006E7E5D">
              <w:rPr>
                <w:rFonts w:ascii="Arial" w:hAnsi="Arial" w:cs="Arial"/>
                <w:color w:val="000000" w:themeColor="text1"/>
                <w:szCs w:val="24"/>
              </w:rPr>
              <w:fldChar w:fldCharType="end"/>
            </w:r>
          </w:hyperlink>
        </w:p>
        <w:p w14:paraId="1B32C276" w14:textId="77777777" w:rsidR="006A06FD" w:rsidRDefault="00000000">
          <w:pPr>
            <w:pStyle w:val="TOC2"/>
            <w:tabs>
              <w:tab w:val="right" w:leader="dot" w:pos="9016"/>
            </w:tabs>
            <w:spacing w:after="0"/>
            <w:ind w:firstLine="0"/>
            <w:rPr>
              <w:rFonts w:ascii="Arial" w:eastAsiaTheme="minorEastAsia" w:hAnsi="Arial" w:cs="Arial"/>
              <w:color w:val="000000" w:themeColor="text1"/>
              <w:kern w:val="2"/>
              <w:szCs w:val="24"/>
              <w:shd w:val="clear" w:color="auto" w:fill="auto"/>
              <w:lang w:val="zh-CN" w:eastAsia="zh-CN"/>
              <w14:ligatures w14:val="standardContextual"/>
            </w:rPr>
          </w:pPr>
          <w:hyperlink w:anchor="_Toc148010943" w:history="1">
            <w:r w:rsidR="006E7E5D">
              <w:rPr>
                <w:rStyle w:val="Hyperlink"/>
                <w:rFonts w:ascii="Arial" w:hAnsi="Arial" w:cs="Arial"/>
                <w:color w:val="000000" w:themeColor="text1"/>
                <w:szCs w:val="24"/>
                <w:lang w:val="en-US"/>
              </w:rPr>
              <w:t xml:space="preserve">Importance </w:t>
            </w:r>
            <w:r w:rsidR="006E7E5D">
              <w:rPr>
                <w:rStyle w:val="Hyperlink"/>
                <w:rFonts w:ascii="Arial" w:hAnsi="Arial" w:cs="Arial"/>
                <w:color w:val="000000" w:themeColor="text1"/>
                <w:szCs w:val="24"/>
              </w:rPr>
              <w:t>of Cultural Intelligence and Sensitivity</w:t>
            </w:r>
            <w:r w:rsidR="006E7E5D">
              <w:rPr>
                <w:rFonts w:ascii="Arial" w:hAnsi="Arial" w:cs="Arial"/>
                <w:color w:val="000000" w:themeColor="text1"/>
                <w:szCs w:val="24"/>
              </w:rPr>
              <w:tab/>
            </w:r>
            <w:r w:rsidR="006E7E5D">
              <w:rPr>
                <w:rFonts w:ascii="Arial" w:hAnsi="Arial" w:cs="Arial"/>
                <w:color w:val="000000" w:themeColor="text1"/>
                <w:szCs w:val="24"/>
              </w:rPr>
              <w:fldChar w:fldCharType="begin"/>
            </w:r>
            <w:r w:rsidR="006E7E5D">
              <w:rPr>
                <w:rFonts w:ascii="Arial" w:hAnsi="Arial" w:cs="Arial"/>
                <w:color w:val="000000" w:themeColor="text1"/>
                <w:szCs w:val="24"/>
              </w:rPr>
              <w:instrText xml:space="preserve"> PAGEREF _Toc148010943 \h </w:instrText>
            </w:r>
            <w:r w:rsidR="006E7E5D">
              <w:rPr>
                <w:rFonts w:ascii="Arial" w:hAnsi="Arial" w:cs="Arial"/>
                <w:color w:val="000000" w:themeColor="text1"/>
                <w:szCs w:val="24"/>
              </w:rPr>
            </w:r>
            <w:r w:rsidR="006E7E5D">
              <w:rPr>
                <w:rFonts w:ascii="Arial" w:hAnsi="Arial" w:cs="Arial"/>
                <w:color w:val="000000" w:themeColor="text1"/>
                <w:szCs w:val="24"/>
              </w:rPr>
              <w:fldChar w:fldCharType="separate"/>
            </w:r>
            <w:r w:rsidR="006E7E5D">
              <w:rPr>
                <w:rFonts w:ascii="Arial" w:hAnsi="Arial" w:cs="Arial"/>
                <w:color w:val="000000" w:themeColor="text1"/>
                <w:szCs w:val="24"/>
              </w:rPr>
              <w:t>5</w:t>
            </w:r>
            <w:r w:rsidR="006E7E5D">
              <w:rPr>
                <w:rFonts w:ascii="Arial" w:hAnsi="Arial" w:cs="Arial"/>
                <w:color w:val="000000" w:themeColor="text1"/>
                <w:szCs w:val="24"/>
              </w:rPr>
              <w:fldChar w:fldCharType="end"/>
            </w:r>
          </w:hyperlink>
        </w:p>
        <w:p w14:paraId="055AE317" w14:textId="77777777" w:rsidR="006A06FD" w:rsidRDefault="00000000">
          <w:pPr>
            <w:pStyle w:val="TOC1"/>
            <w:tabs>
              <w:tab w:val="right" w:leader="dot" w:pos="9016"/>
            </w:tabs>
            <w:spacing w:after="0"/>
            <w:ind w:firstLine="0"/>
            <w:rPr>
              <w:rFonts w:ascii="Arial" w:eastAsiaTheme="minorEastAsia" w:hAnsi="Arial" w:cs="Arial"/>
              <w:color w:val="000000" w:themeColor="text1"/>
              <w:kern w:val="2"/>
              <w:szCs w:val="24"/>
              <w:shd w:val="clear" w:color="auto" w:fill="auto"/>
              <w:lang w:val="zh-CN" w:eastAsia="zh-CN"/>
              <w14:ligatures w14:val="standardContextual"/>
            </w:rPr>
          </w:pPr>
          <w:hyperlink w:anchor="_Toc148010944" w:history="1">
            <w:r w:rsidR="006E7E5D">
              <w:rPr>
                <w:rStyle w:val="Hyperlink"/>
                <w:rFonts w:ascii="Arial" w:hAnsi="Arial" w:cs="Arial"/>
                <w:color w:val="000000" w:themeColor="text1"/>
                <w:szCs w:val="24"/>
              </w:rPr>
              <w:t>Conclusion</w:t>
            </w:r>
            <w:r w:rsidR="006E7E5D">
              <w:rPr>
                <w:rFonts w:ascii="Arial" w:hAnsi="Arial" w:cs="Arial"/>
                <w:color w:val="000000" w:themeColor="text1"/>
                <w:szCs w:val="24"/>
              </w:rPr>
              <w:tab/>
            </w:r>
            <w:r w:rsidR="006E7E5D">
              <w:rPr>
                <w:rFonts w:ascii="Arial" w:hAnsi="Arial" w:cs="Arial"/>
                <w:color w:val="000000" w:themeColor="text1"/>
                <w:szCs w:val="24"/>
              </w:rPr>
              <w:fldChar w:fldCharType="begin"/>
            </w:r>
            <w:r w:rsidR="006E7E5D">
              <w:rPr>
                <w:rFonts w:ascii="Arial" w:hAnsi="Arial" w:cs="Arial"/>
                <w:color w:val="000000" w:themeColor="text1"/>
                <w:szCs w:val="24"/>
              </w:rPr>
              <w:instrText xml:space="preserve"> PAGEREF _Toc148010944 \h </w:instrText>
            </w:r>
            <w:r w:rsidR="006E7E5D">
              <w:rPr>
                <w:rFonts w:ascii="Arial" w:hAnsi="Arial" w:cs="Arial"/>
                <w:color w:val="000000" w:themeColor="text1"/>
                <w:szCs w:val="24"/>
              </w:rPr>
            </w:r>
            <w:r w:rsidR="006E7E5D">
              <w:rPr>
                <w:rFonts w:ascii="Arial" w:hAnsi="Arial" w:cs="Arial"/>
                <w:color w:val="000000" w:themeColor="text1"/>
                <w:szCs w:val="24"/>
              </w:rPr>
              <w:fldChar w:fldCharType="separate"/>
            </w:r>
            <w:r w:rsidR="006E7E5D">
              <w:rPr>
                <w:rFonts w:ascii="Arial" w:hAnsi="Arial" w:cs="Arial"/>
                <w:color w:val="000000" w:themeColor="text1"/>
                <w:szCs w:val="24"/>
              </w:rPr>
              <w:t>5</w:t>
            </w:r>
            <w:r w:rsidR="006E7E5D">
              <w:rPr>
                <w:rFonts w:ascii="Arial" w:hAnsi="Arial" w:cs="Arial"/>
                <w:color w:val="000000" w:themeColor="text1"/>
                <w:szCs w:val="24"/>
              </w:rPr>
              <w:fldChar w:fldCharType="end"/>
            </w:r>
          </w:hyperlink>
        </w:p>
        <w:p w14:paraId="0AC6A201" w14:textId="77777777" w:rsidR="006A06FD" w:rsidRDefault="00000000">
          <w:pPr>
            <w:pStyle w:val="TOC1"/>
            <w:tabs>
              <w:tab w:val="right" w:leader="dot" w:pos="9016"/>
            </w:tabs>
            <w:spacing w:after="0"/>
            <w:ind w:firstLine="0"/>
            <w:rPr>
              <w:rFonts w:ascii="Arial" w:eastAsiaTheme="minorEastAsia" w:hAnsi="Arial" w:cs="Arial"/>
              <w:color w:val="000000" w:themeColor="text1"/>
              <w:kern w:val="2"/>
              <w:szCs w:val="24"/>
              <w:shd w:val="clear" w:color="auto" w:fill="auto"/>
              <w:lang w:val="zh-CN" w:eastAsia="zh-CN"/>
              <w14:ligatures w14:val="standardContextual"/>
            </w:rPr>
          </w:pPr>
          <w:hyperlink w:anchor="_Toc148010945" w:history="1">
            <w:r w:rsidR="006E7E5D">
              <w:rPr>
                <w:rStyle w:val="Hyperlink"/>
                <w:rFonts w:ascii="Arial" w:hAnsi="Arial" w:cs="Arial"/>
                <w:color w:val="000000" w:themeColor="text1"/>
                <w:szCs w:val="24"/>
              </w:rPr>
              <w:t>Recommendations</w:t>
            </w:r>
            <w:r w:rsidR="006E7E5D">
              <w:rPr>
                <w:rFonts w:ascii="Arial" w:hAnsi="Arial" w:cs="Arial"/>
                <w:color w:val="000000" w:themeColor="text1"/>
                <w:szCs w:val="24"/>
              </w:rPr>
              <w:tab/>
            </w:r>
            <w:r w:rsidR="006E7E5D">
              <w:rPr>
                <w:rFonts w:ascii="Arial" w:hAnsi="Arial" w:cs="Arial"/>
                <w:color w:val="000000" w:themeColor="text1"/>
                <w:szCs w:val="24"/>
              </w:rPr>
              <w:fldChar w:fldCharType="begin"/>
            </w:r>
            <w:r w:rsidR="006E7E5D">
              <w:rPr>
                <w:rFonts w:ascii="Arial" w:hAnsi="Arial" w:cs="Arial"/>
                <w:color w:val="000000" w:themeColor="text1"/>
                <w:szCs w:val="24"/>
              </w:rPr>
              <w:instrText xml:space="preserve"> PAGEREF _Toc148010945 \h </w:instrText>
            </w:r>
            <w:r w:rsidR="006E7E5D">
              <w:rPr>
                <w:rFonts w:ascii="Arial" w:hAnsi="Arial" w:cs="Arial"/>
                <w:color w:val="000000" w:themeColor="text1"/>
                <w:szCs w:val="24"/>
              </w:rPr>
            </w:r>
            <w:r w:rsidR="006E7E5D">
              <w:rPr>
                <w:rFonts w:ascii="Arial" w:hAnsi="Arial" w:cs="Arial"/>
                <w:color w:val="000000" w:themeColor="text1"/>
                <w:szCs w:val="24"/>
              </w:rPr>
              <w:fldChar w:fldCharType="separate"/>
            </w:r>
            <w:r w:rsidR="006E7E5D">
              <w:rPr>
                <w:rFonts w:ascii="Arial" w:hAnsi="Arial" w:cs="Arial"/>
                <w:color w:val="000000" w:themeColor="text1"/>
                <w:szCs w:val="24"/>
              </w:rPr>
              <w:t>6</w:t>
            </w:r>
            <w:r w:rsidR="006E7E5D">
              <w:rPr>
                <w:rFonts w:ascii="Arial" w:hAnsi="Arial" w:cs="Arial"/>
                <w:color w:val="000000" w:themeColor="text1"/>
                <w:szCs w:val="24"/>
              </w:rPr>
              <w:fldChar w:fldCharType="end"/>
            </w:r>
          </w:hyperlink>
        </w:p>
        <w:p w14:paraId="0141C022" w14:textId="77777777" w:rsidR="006A06FD" w:rsidRDefault="00000000">
          <w:pPr>
            <w:pStyle w:val="TOC1"/>
            <w:tabs>
              <w:tab w:val="right" w:leader="dot" w:pos="9016"/>
            </w:tabs>
            <w:spacing w:after="0"/>
            <w:ind w:firstLine="0"/>
            <w:rPr>
              <w:rFonts w:ascii="Arial" w:eastAsiaTheme="minorEastAsia" w:hAnsi="Arial" w:cs="Arial"/>
              <w:color w:val="000000" w:themeColor="text1"/>
              <w:kern w:val="2"/>
              <w:szCs w:val="24"/>
              <w:shd w:val="clear" w:color="auto" w:fill="auto"/>
              <w:lang w:val="zh-CN" w:eastAsia="zh-CN"/>
              <w14:ligatures w14:val="standardContextual"/>
            </w:rPr>
          </w:pPr>
          <w:hyperlink w:anchor="_Toc148010946" w:history="1">
            <w:r w:rsidR="006E7E5D">
              <w:rPr>
                <w:rStyle w:val="Hyperlink"/>
                <w:rFonts w:ascii="Arial" w:hAnsi="Arial" w:cs="Arial"/>
                <w:color w:val="000000" w:themeColor="text1"/>
                <w:szCs w:val="24"/>
              </w:rPr>
              <w:t>References</w:t>
            </w:r>
            <w:r w:rsidR="006E7E5D">
              <w:rPr>
                <w:rFonts w:ascii="Arial" w:hAnsi="Arial" w:cs="Arial"/>
                <w:color w:val="000000" w:themeColor="text1"/>
                <w:szCs w:val="24"/>
              </w:rPr>
              <w:tab/>
            </w:r>
            <w:r w:rsidR="006E7E5D">
              <w:rPr>
                <w:rFonts w:ascii="Arial" w:hAnsi="Arial" w:cs="Arial"/>
                <w:color w:val="000000" w:themeColor="text1"/>
                <w:szCs w:val="24"/>
              </w:rPr>
              <w:fldChar w:fldCharType="begin"/>
            </w:r>
            <w:r w:rsidR="006E7E5D">
              <w:rPr>
                <w:rFonts w:ascii="Arial" w:hAnsi="Arial" w:cs="Arial"/>
                <w:color w:val="000000" w:themeColor="text1"/>
                <w:szCs w:val="24"/>
              </w:rPr>
              <w:instrText xml:space="preserve"> PAGEREF _Toc148010946 \h </w:instrText>
            </w:r>
            <w:r w:rsidR="006E7E5D">
              <w:rPr>
                <w:rFonts w:ascii="Arial" w:hAnsi="Arial" w:cs="Arial"/>
                <w:color w:val="000000" w:themeColor="text1"/>
                <w:szCs w:val="24"/>
              </w:rPr>
            </w:r>
            <w:r w:rsidR="006E7E5D">
              <w:rPr>
                <w:rFonts w:ascii="Arial" w:hAnsi="Arial" w:cs="Arial"/>
                <w:color w:val="000000" w:themeColor="text1"/>
                <w:szCs w:val="24"/>
              </w:rPr>
              <w:fldChar w:fldCharType="separate"/>
            </w:r>
            <w:r w:rsidR="006E7E5D">
              <w:rPr>
                <w:rFonts w:ascii="Arial" w:hAnsi="Arial" w:cs="Arial"/>
                <w:color w:val="000000" w:themeColor="text1"/>
                <w:szCs w:val="24"/>
              </w:rPr>
              <w:t>7</w:t>
            </w:r>
            <w:r w:rsidR="006E7E5D">
              <w:rPr>
                <w:rFonts w:ascii="Arial" w:hAnsi="Arial" w:cs="Arial"/>
                <w:color w:val="000000" w:themeColor="text1"/>
                <w:szCs w:val="24"/>
              </w:rPr>
              <w:fldChar w:fldCharType="end"/>
            </w:r>
          </w:hyperlink>
        </w:p>
        <w:p w14:paraId="52747B91" w14:textId="77777777" w:rsidR="006A06FD" w:rsidRDefault="006E7E5D">
          <w:pPr>
            <w:ind w:firstLine="0"/>
            <w:rPr>
              <w:rFonts w:ascii="Arial" w:hAnsi="Arial" w:cs="Arial"/>
              <w:color w:val="000000" w:themeColor="text1"/>
              <w:szCs w:val="24"/>
            </w:rPr>
          </w:pPr>
          <w:r>
            <w:rPr>
              <w:rFonts w:ascii="Arial" w:hAnsi="Arial" w:cs="Arial"/>
              <w:b/>
              <w:bCs/>
              <w:color w:val="000000" w:themeColor="text1"/>
              <w:szCs w:val="24"/>
            </w:rPr>
            <w:fldChar w:fldCharType="end"/>
          </w:r>
        </w:p>
      </w:sdtContent>
    </w:sdt>
    <w:p w14:paraId="59B551C0" w14:textId="77777777" w:rsidR="006A06FD" w:rsidRDefault="006E7E5D">
      <w:pPr>
        <w:spacing w:after="160" w:line="259" w:lineRule="auto"/>
        <w:ind w:firstLine="0"/>
        <w:jc w:val="left"/>
        <w:rPr>
          <w:rFonts w:ascii="Arial" w:hAnsi="Arial" w:cs="Arial"/>
          <w:color w:val="000000" w:themeColor="text1"/>
          <w:szCs w:val="24"/>
          <w:lang w:val="zh-CN" w:eastAsia="zh-CN"/>
        </w:rPr>
      </w:pPr>
      <w:r>
        <w:rPr>
          <w:rFonts w:ascii="Arial" w:hAnsi="Arial" w:cs="Arial"/>
          <w:color w:val="000000" w:themeColor="text1"/>
          <w:szCs w:val="24"/>
          <w:lang w:val="zh-CN" w:eastAsia="zh-CN"/>
        </w:rPr>
        <w:br w:type="page"/>
      </w:r>
    </w:p>
    <w:p w14:paraId="1C0E2385" w14:textId="77777777" w:rsidR="006A06FD" w:rsidRDefault="006E7E5D">
      <w:pPr>
        <w:pStyle w:val="Heading1"/>
        <w:rPr>
          <w:rFonts w:cs="Arial"/>
          <w:color w:val="000000" w:themeColor="text1"/>
          <w:szCs w:val="24"/>
        </w:rPr>
      </w:pPr>
      <w:bookmarkStart w:id="2" w:name="_Toc148010939"/>
      <w:bookmarkStart w:id="3" w:name="_Toc148010616"/>
      <w:r>
        <w:rPr>
          <w:rFonts w:cs="Arial"/>
          <w:color w:val="000000" w:themeColor="text1"/>
          <w:szCs w:val="24"/>
        </w:rPr>
        <w:lastRenderedPageBreak/>
        <w:t>Introduction</w:t>
      </w:r>
      <w:bookmarkEnd w:id="2"/>
      <w:bookmarkEnd w:id="3"/>
    </w:p>
    <w:p w14:paraId="657566F4" w14:textId="77777777" w:rsidR="006A06FD" w:rsidRDefault="006E7E5D">
      <w:pPr>
        <w:rPr>
          <w:rFonts w:ascii="Arial" w:hAnsi="Arial" w:cs="Arial"/>
          <w:color w:val="000000" w:themeColor="text1"/>
          <w:szCs w:val="24"/>
          <w:lang w:val="en-US" w:eastAsia="zh-CN"/>
        </w:rPr>
      </w:pPr>
      <w:proofErr w:type="gramStart"/>
      <w:r>
        <w:rPr>
          <w:rFonts w:ascii="Arial" w:hAnsi="Arial" w:cs="Arial"/>
          <w:color w:val="000000" w:themeColor="text1"/>
          <w:szCs w:val="24"/>
          <w:lang w:val="en-US" w:eastAsia="zh-CN"/>
        </w:rPr>
        <w:t>In light of</w:t>
      </w:r>
      <w:proofErr w:type="gramEnd"/>
      <w:r>
        <w:rPr>
          <w:rFonts w:ascii="Arial" w:hAnsi="Arial" w:cs="Arial"/>
          <w:color w:val="000000" w:themeColor="text1"/>
          <w:szCs w:val="24"/>
          <w:lang w:val="en-US" w:eastAsia="zh-CN"/>
        </w:rPr>
        <w:t xml:space="preserve"> the international growth efforts undertaken by the Diversity Hotel &amp; Spa, researcher has been promoted to position of General Manager in Japan. In this way, a thorough examination of the cultural and customary aspects of the chosen country, Japan, has been </w:t>
      </w:r>
      <w:proofErr w:type="spellStart"/>
      <w:r>
        <w:rPr>
          <w:rFonts w:ascii="Arial" w:hAnsi="Arial" w:cs="Arial"/>
          <w:color w:val="000000" w:themeColor="text1"/>
          <w:szCs w:val="24"/>
          <w:lang w:val="en-US" w:eastAsia="zh-CN"/>
        </w:rPr>
        <w:t>analysed</w:t>
      </w:r>
      <w:proofErr w:type="spellEnd"/>
      <w:r>
        <w:rPr>
          <w:rFonts w:ascii="Arial" w:hAnsi="Arial" w:cs="Arial"/>
          <w:color w:val="000000" w:themeColor="text1"/>
          <w:szCs w:val="24"/>
          <w:lang w:val="en-US" w:eastAsia="zh-CN"/>
        </w:rPr>
        <w:t>. This report aims to offer an analysis of Japanese culture, with a specific emphasis on prominent customs and ethics. In addition, it will use data from the GLOBE Project's culture and leadership study to create a country's analysis specific to our situation. The significance of cultural intelligence and sensitivity for our hotel staff in the context of business will be critically discussed at the end of the report. Furthermore, Hotel staff will use Hofstede's theory as a starting point to bridge cultural gaps. This report aims to present recommendations for the forthcoming visit intended to teach our personnel located overseas.</w:t>
      </w:r>
    </w:p>
    <w:p w14:paraId="63FB7CF9" w14:textId="77777777" w:rsidR="006A06FD" w:rsidRDefault="006A06FD">
      <w:pPr>
        <w:rPr>
          <w:rFonts w:ascii="Arial" w:hAnsi="Arial" w:cs="Arial"/>
          <w:color w:val="000000" w:themeColor="text1"/>
          <w:szCs w:val="24"/>
          <w:lang w:val="en-US" w:eastAsia="zh-CN"/>
        </w:rPr>
      </w:pPr>
    </w:p>
    <w:p w14:paraId="41F65099" w14:textId="77777777" w:rsidR="006A06FD" w:rsidRDefault="006E7E5D">
      <w:pPr>
        <w:pStyle w:val="Heading1"/>
        <w:rPr>
          <w:rFonts w:cs="Arial"/>
          <w:color w:val="000000" w:themeColor="text1"/>
          <w:szCs w:val="24"/>
        </w:rPr>
      </w:pPr>
      <w:bookmarkStart w:id="4" w:name="_Toc148010617"/>
      <w:bookmarkStart w:id="5" w:name="_Toc148010940"/>
      <w:r>
        <w:rPr>
          <w:rFonts w:cs="Arial"/>
          <w:color w:val="000000" w:themeColor="text1"/>
          <w:szCs w:val="24"/>
        </w:rPr>
        <w:t>Culture Overview</w:t>
      </w:r>
      <w:bookmarkEnd w:id="4"/>
      <w:bookmarkEnd w:id="5"/>
    </w:p>
    <w:p w14:paraId="217EC5E4" w14:textId="77777777" w:rsidR="006A06FD" w:rsidRDefault="006E7E5D">
      <w:pPr>
        <w:pStyle w:val="Heading2"/>
        <w:rPr>
          <w:color w:val="000000" w:themeColor="text1"/>
        </w:rPr>
      </w:pPr>
      <w:bookmarkStart w:id="6" w:name="_Toc148010941"/>
      <w:bookmarkStart w:id="7" w:name="_Toc148010618"/>
      <w:r>
        <w:rPr>
          <w:color w:val="000000" w:themeColor="text1"/>
        </w:rPr>
        <w:t>Highlights of Japanese culture</w:t>
      </w:r>
      <w:bookmarkEnd w:id="6"/>
      <w:bookmarkEnd w:id="7"/>
    </w:p>
    <w:p w14:paraId="177A7A2C" w14:textId="77777777" w:rsidR="006A06FD" w:rsidRDefault="006E7E5D">
      <w:pPr>
        <w:pStyle w:val="ListParagraph"/>
        <w:numPr>
          <w:ilvl w:val="0"/>
          <w:numId w:val="1"/>
        </w:numPr>
        <w:rPr>
          <w:rFonts w:ascii="Arial" w:hAnsi="Arial" w:cs="Arial"/>
          <w:color w:val="000000" w:themeColor="text1"/>
          <w:szCs w:val="24"/>
          <w:lang w:val="zh-CN" w:eastAsia="zh-CN"/>
        </w:rPr>
      </w:pPr>
      <w:r>
        <w:rPr>
          <w:rFonts w:ascii="Arial" w:hAnsi="Arial" w:cs="Arial"/>
          <w:b/>
          <w:bCs/>
          <w:color w:val="000000" w:themeColor="text1"/>
          <w:szCs w:val="24"/>
          <w:lang w:val="zh-CN" w:eastAsia="zh-CN"/>
        </w:rPr>
        <w:t>Respect for Hierarchy</w:t>
      </w:r>
      <w:r>
        <w:rPr>
          <w:rFonts w:ascii="Arial" w:hAnsi="Arial" w:cs="Arial"/>
          <w:color w:val="000000" w:themeColor="text1"/>
          <w:szCs w:val="24"/>
          <w:lang w:val="en-US" w:eastAsia="zh-CN"/>
        </w:rPr>
        <w:t xml:space="preserve">: </w:t>
      </w:r>
      <w:r>
        <w:rPr>
          <w:rFonts w:ascii="Arial" w:hAnsi="Arial" w:cs="Arial"/>
          <w:color w:val="000000" w:themeColor="text1"/>
          <w:szCs w:val="24"/>
          <w:lang w:val="zh-CN" w:eastAsia="zh-CN"/>
        </w:rPr>
        <w:t>Respect for authority and hierarchy are highly valued in Japanese culture. It is crucial to use proper titles when addressing someone and to bow respectfully when meeting them</w:t>
      </w:r>
      <w:r>
        <w:rPr>
          <w:rFonts w:ascii="Arial" w:hAnsi="Arial" w:cs="Arial"/>
          <w:color w:val="000000" w:themeColor="text1"/>
          <w:szCs w:val="24"/>
          <w:lang w:val="en-US" w:eastAsia="zh-CN"/>
        </w:rPr>
        <w:t xml:space="preserve"> (Bruin, 2017)</w:t>
      </w:r>
      <w:r>
        <w:rPr>
          <w:rFonts w:ascii="Arial" w:hAnsi="Arial" w:cs="Arial"/>
          <w:color w:val="000000" w:themeColor="text1"/>
          <w:szCs w:val="24"/>
          <w:lang w:val="zh-CN" w:eastAsia="zh-CN"/>
        </w:rPr>
        <w:t>.</w:t>
      </w:r>
    </w:p>
    <w:p w14:paraId="50ADA241" w14:textId="77777777" w:rsidR="006A06FD" w:rsidRDefault="006E7E5D">
      <w:pPr>
        <w:pStyle w:val="ListParagraph"/>
        <w:numPr>
          <w:ilvl w:val="0"/>
          <w:numId w:val="1"/>
        </w:numPr>
        <w:rPr>
          <w:rFonts w:ascii="Arial" w:hAnsi="Arial" w:cs="Arial"/>
          <w:color w:val="000000" w:themeColor="text1"/>
          <w:szCs w:val="24"/>
          <w:lang w:val="zh-CN" w:eastAsia="zh-CN"/>
        </w:rPr>
      </w:pPr>
      <w:r>
        <w:rPr>
          <w:rFonts w:ascii="Arial" w:hAnsi="Arial" w:cs="Arial"/>
          <w:b/>
          <w:bCs/>
          <w:color w:val="000000" w:themeColor="text1"/>
          <w:szCs w:val="24"/>
          <w:lang w:val="zh-CN" w:eastAsia="zh-CN"/>
        </w:rPr>
        <w:t>Collectivism:</w:t>
      </w:r>
      <w:r>
        <w:rPr>
          <w:rFonts w:ascii="Arial" w:hAnsi="Arial" w:cs="Arial"/>
          <w:color w:val="000000" w:themeColor="text1"/>
          <w:szCs w:val="24"/>
          <w:lang w:val="zh-CN" w:eastAsia="zh-CN"/>
        </w:rPr>
        <w:t xml:space="preserve"> Japan is a collectivist society that values collective goals more than personal ones. </w:t>
      </w:r>
      <w:r>
        <w:rPr>
          <w:rFonts w:ascii="Arial" w:hAnsi="Arial" w:cs="Arial"/>
          <w:color w:val="000000" w:themeColor="text1"/>
          <w:szCs w:val="24"/>
          <w:lang w:val="en-US" w:eastAsia="zh-CN"/>
        </w:rPr>
        <w:t xml:space="preserve">Therefore, </w:t>
      </w:r>
      <w:r>
        <w:rPr>
          <w:rFonts w:ascii="Arial" w:hAnsi="Arial" w:cs="Arial"/>
          <w:color w:val="000000" w:themeColor="text1"/>
          <w:szCs w:val="24"/>
          <w:lang w:val="zh-CN" w:eastAsia="zh-CN"/>
        </w:rPr>
        <w:t>working together, coming to agreements, and keeping the peace are highly regarded.</w:t>
      </w:r>
    </w:p>
    <w:p w14:paraId="30368143" w14:textId="77777777" w:rsidR="006A06FD" w:rsidRDefault="006E7E5D">
      <w:pPr>
        <w:pStyle w:val="ListParagraph"/>
        <w:numPr>
          <w:ilvl w:val="0"/>
          <w:numId w:val="1"/>
        </w:numPr>
        <w:rPr>
          <w:rFonts w:ascii="Arial" w:hAnsi="Arial" w:cs="Arial"/>
          <w:color w:val="000000" w:themeColor="text1"/>
          <w:szCs w:val="24"/>
          <w:lang w:val="zh-CN" w:eastAsia="zh-CN"/>
        </w:rPr>
      </w:pPr>
      <w:r>
        <w:rPr>
          <w:rFonts w:ascii="Arial" w:hAnsi="Arial" w:cs="Arial"/>
          <w:b/>
          <w:bCs/>
          <w:color w:val="000000" w:themeColor="text1"/>
          <w:szCs w:val="24"/>
          <w:lang w:val="zh-CN" w:eastAsia="zh-CN"/>
        </w:rPr>
        <w:t>Face and Saving Face:</w:t>
      </w:r>
      <w:r>
        <w:rPr>
          <w:rFonts w:ascii="Arial" w:hAnsi="Arial" w:cs="Arial"/>
          <w:color w:val="000000" w:themeColor="text1"/>
          <w:szCs w:val="24"/>
          <w:lang w:val="en-US" w:eastAsia="zh-CN"/>
        </w:rPr>
        <w:t xml:space="preserve"> </w:t>
      </w:r>
      <w:r>
        <w:rPr>
          <w:rFonts w:ascii="Arial" w:hAnsi="Arial" w:cs="Arial"/>
          <w:color w:val="000000" w:themeColor="text1"/>
          <w:szCs w:val="24"/>
          <w:lang w:val="zh-CN" w:eastAsia="zh-CN"/>
        </w:rPr>
        <w:t>A person's social standing and reputation are represented by their Face. It</w:t>
      </w:r>
      <w:r>
        <w:rPr>
          <w:rFonts w:ascii="Arial" w:hAnsi="Arial" w:cs="Arial"/>
          <w:color w:val="000000" w:themeColor="text1"/>
          <w:szCs w:val="24"/>
          <w:lang w:val="en-US" w:eastAsia="zh-CN"/>
        </w:rPr>
        <w:t xml:space="preserve"> is</w:t>
      </w:r>
      <w:r>
        <w:rPr>
          <w:rFonts w:ascii="Arial" w:hAnsi="Arial" w:cs="Arial"/>
          <w:color w:val="000000" w:themeColor="text1"/>
          <w:szCs w:val="24"/>
          <w:lang w:val="zh-CN" w:eastAsia="zh-CN"/>
        </w:rPr>
        <w:t xml:space="preserve"> best to avoid embarrassing public condemns at all costs</w:t>
      </w:r>
      <w:r>
        <w:rPr>
          <w:rFonts w:ascii="Arial" w:hAnsi="Arial" w:cs="Arial"/>
          <w:color w:val="000000" w:themeColor="text1"/>
          <w:szCs w:val="24"/>
          <w:lang w:val="en-US" w:eastAsia="zh-CN"/>
        </w:rPr>
        <w:t xml:space="preserve"> (Moran, 2018)</w:t>
      </w:r>
      <w:r>
        <w:rPr>
          <w:rFonts w:ascii="Arial" w:hAnsi="Arial" w:cs="Arial"/>
          <w:color w:val="000000" w:themeColor="text1"/>
          <w:szCs w:val="24"/>
          <w:lang w:val="zh-CN" w:eastAsia="zh-CN"/>
        </w:rPr>
        <w:t>.</w:t>
      </w:r>
    </w:p>
    <w:p w14:paraId="3609C587" w14:textId="77777777" w:rsidR="006A06FD" w:rsidRDefault="006E7E5D">
      <w:pPr>
        <w:pStyle w:val="ListParagraph"/>
        <w:numPr>
          <w:ilvl w:val="0"/>
          <w:numId w:val="1"/>
        </w:numPr>
        <w:rPr>
          <w:rFonts w:ascii="Arial" w:hAnsi="Arial" w:cs="Arial"/>
          <w:color w:val="000000" w:themeColor="text1"/>
          <w:szCs w:val="24"/>
          <w:lang w:val="zh-CN" w:eastAsia="zh-CN"/>
        </w:rPr>
      </w:pPr>
      <w:r>
        <w:rPr>
          <w:rFonts w:ascii="Arial" w:hAnsi="Arial" w:cs="Arial"/>
          <w:b/>
          <w:bCs/>
          <w:color w:val="000000" w:themeColor="text1"/>
          <w:szCs w:val="24"/>
          <w:lang w:val="zh-CN" w:eastAsia="zh-CN"/>
        </w:rPr>
        <w:t>Punctuality and Precision:</w:t>
      </w:r>
      <w:r>
        <w:rPr>
          <w:rFonts w:ascii="Arial" w:hAnsi="Arial" w:cs="Arial"/>
          <w:color w:val="000000" w:themeColor="text1"/>
          <w:szCs w:val="24"/>
          <w:lang w:val="zh-CN" w:eastAsia="zh-CN"/>
        </w:rPr>
        <w:t xml:space="preserve"> Punctuality and precision are highly valued in </w:t>
      </w:r>
      <w:r>
        <w:rPr>
          <w:rFonts w:ascii="Arial" w:hAnsi="Arial" w:cs="Arial"/>
          <w:color w:val="000000" w:themeColor="text1"/>
          <w:szCs w:val="24"/>
          <w:lang w:val="en-US" w:eastAsia="zh-CN"/>
        </w:rPr>
        <w:t>the culture of Japan</w:t>
      </w:r>
      <w:r>
        <w:rPr>
          <w:rFonts w:ascii="Arial" w:hAnsi="Arial" w:cs="Arial"/>
          <w:color w:val="000000" w:themeColor="text1"/>
          <w:szCs w:val="24"/>
          <w:lang w:val="zh-CN" w:eastAsia="zh-CN"/>
        </w:rPr>
        <w:t>. It is expected that all scheduled meetings, appointments, and assignments would begin and end on time and be completed thoroughly and accurately.</w:t>
      </w:r>
    </w:p>
    <w:p w14:paraId="2FEB8BE2" w14:textId="77777777" w:rsidR="006A06FD" w:rsidRDefault="006E7E5D">
      <w:pPr>
        <w:pStyle w:val="ListParagraph"/>
        <w:numPr>
          <w:ilvl w:val="0"/>
          <w:numId w:val="1"/>
        </w:numPr>
        <w:rPr>
          <w:rFonts w:ascii="Arial" w:hAnsi="Arial" w:cs="Arial"/>
          <w:color w:val="000000" w:themeColor="text1"/>
          <w:szCs w:val="24"/>
          <w:lang w:val="zh-CN" w:eastAsia="zh-CN"/>
        </w:rPr>
      </w:pPr>
      <w:r>
        <w:rPr>
          <w:rFonts w:ascii="Arial" w:hAnsi="Arial" w:cs="Arial"/>
          <w:b/>
          <w:bCs/>
          <w:color w:val="000000" w:themeColor="text1"/>
          <w:szCs w:val="24"/>
          <w:lang w:val="zh-CN" w:eastAsia="zh-CN"/>
        </w:rPr>
        <w:t>Gift-Giving:</w:t>
      </w:r>
      <w:r>
        <w:rPr>
          <w:rFonts w:ascii="Arial" w:hAnsi="Arial" w:cs="Arial"/>
          <w:color w:val="000000" w:themeColor="text1"/>
          <w:szCs w:val="24"/>
          <w:lang w:val="zh-CN" w:eastAsia="zh-CN"/>
        </w:rPr>
        <w:t xml:space="preserve"> </w:t>
      </w:r>
      <w:r>
        <w:rPr>
          <w:rFonts w:ascii="Arial" w:hAnsi="Arial" w:cs="Arial"/>
          <w:color w:val="000000" w:themeColor="text1"/>
          <w:szCs w:val="24"/>
          <w:lang w:val="en-US" w:eastAsia="zh-CN"/>
        </w:rPr>
        <w:t>There is a long history of gift-giving in Japanese culture. Therefore, it is a respectful and appreciative gesture. Also, choosing the right gift and giving it with both hands are essential when giving gifts (Gore, 2022).</w:t>
      </w:r>
    </w:p>
    <w:p w14:paraId="7A622DA5" w14:textId="77777777" w:rsidR="006A06FD" w:rsidRDefault="006A06FD">
      <w:pPr>
        <w:pStyle w:val="ListParagraph"/>
        <w:ind w:firstLine="0"/>
        <w:rPr>
          <w:rFonts w:ascii="Arial" w:hAnsi="Arial" w:cs="Arial"/>
          <w:color w:val="000000" w:themeColor="text1"/>
          <w:szCs w:val="24"/>
          <w:lang w:val="zh-CN" w:eastAsia="zh-CN"/>
        </w:rPr>
      </w:pPr>
    </w:p>
    <w:p w14:paraId="237E1D43" w14:textId="77777777" w:rsidR="006A06FD" w:rsidRDefault="006A06FD">
      <w:pPr>
        <w:pStyle w:val="ListParagraph"/>
        <w:ind w:firstLine="0"/>
        <w:rPr>
          <w:rFonts w:ascii="Arial" w:hAnsi="Arial" w:cs="Arial"/>
          <w:color w:val="000000" w:themeColor="text1"/>
          <w:szCs w:val="24"/>
          <w:lang w:val="zh-CN" w:eastAsia="zh-CN"/>
        </w:rPr>
      </w:pPr>
    </w:p>
    <w:p w14:paraId="383552CE" w14:textId="77777777" w:rsidR="006A06FD" w:rsidRDefault="006E7E5D">
      <w:pPr>
        <w:pStyle w:val="Heading1"/>
        <w:rPr>
          <w:rFonts w:cs="Arial"/>
          <w:color w:val="000000" w:themeColor="text1"/>
          <w:szCs w:val="24"/>
        </w:rPr>
      </w:pPr>
      <w:bookmarkStart w:id="8" w:name="_Toc148010942"/>
      <w:bookmarkStart w:id="9" w:name="_Toc134804331"/>
      <w:bookmarkStart w:id="10" w:name="_Toc148010619"/>
      <w:r>
        <w:rPr>
          <w:rFonts w:cs="Arial"/>
          <w:color w:val="000000" w:themeColor="text1"/>
          <w:szCs w:val="24"/>
        </w:rPr>
        <w:lastRenderedPageBreak/>
        <w:t>Country Analysis: Hofstede’s Cultural Dimensions Theory</w:t>
      </w:r>
      <w:bookmarkEnd w:id="8"/>
      <w:bookmarkEnd w:id="9"/>
      <w:bookmarkEnd w:id="10"/>
    </w:p>
    <w:p w14:paraId="70B67CE7" w14:textId="77777777" w:rsidR="006A06FD" w:rsidRDefault="006E7E5D">
      <w:pPr>
        <w:contextualSpacing/>
        <w:rPr>
          <w:rFonts w:ascii="Arial" w:hAnsi="Arial" w:cs="Arial"/>
          <w:color w:val="000000" w:themeColor="text1"/>
          <w:szCs w:val="24"/>
          <w:highlight w:val="yellow"/>
        </w:rPr>
      </w:pPr>
      <w:r>
        <w:rPr>
          <w:rFonts w:ascii="Arial" w:hAnsi="Arial" w:cs="Arial"/>
          <w:color w:val="000000" w:themeColor="text1"/>
          <w:szCs w:val="24"/>
        </w:rPr>
        <w:t xml:space="preserve">Culture has an impact on behaviour and social standards, according to Geert Hofstede's Cultural Aspects Theory from 1997. The importance of effective cross-cultural communication is demonstrated by his study. The following characteristics of the GLOBE Project's classification of cultures are especially crucial to our growth into Japan (Nickerson, 2022). </w:t>
      </w:r>
    </w:p>
    <w:p w14:paraId="23E2A27B" w14:textId="77777777" w:rsidR="006A06FD" w:rsidRDefault="006E7E5D">
      <w:pPr>
        <w:rPr>
          <w:rFonts w:ascii="Arial" w:hAnsi="Arial" w:cs="Arial"/>
          <w:b/>
          <w:bCs/>
          <w:color w:val="000000" w:themeColor="text1"/>
          <w:szCs w:val="24"/>
        </w:rPr>
      </w:pPr>
      <w:r>
        <w:rPr>
          <w:rFonts w:ascii="Arial" w:hAnsi="Arial" w:cs="Arial"/>
          <w:b/>
          <w:bCs/>
          <w:color w:val="000000" w:themeColor="text1"/>
          <w:szCs w:val="24"/>
        </w:rPr>
        <w:t xml:space="preserve">Power Distance: </w:t>
      </w:r>
      <w:r>
        <w:rPr>
          <w:rFonts w:ascii="Arial" w:hAnsi="Arial" w:cs="Arial"/>
          <w:color w:val="000000" w:themeColor="text1"/>
          <w:szCs w:val="24"/>
        </w:rPr>
        <w:t>Japan has a respect for authority and hierarchy, as evidenced by their comparatively high-power distance score. It is quite evident who the powerful people are and who the regular people are. Also, the regular people are taught to respect the powerful people.</w:t>
      </w:r>
    </w:p>
    <w:p w14:paraId="48800633" w14:textId="77777777" w:rsidR="006A06FD" w:rsidRDefault="006E7E5D">
      <w:pPr>
        <w:rPr>
          <w:rFonts w:ascii="Arial" w:hAnsi="Arial" w:cs="Arial"/>
          <w:b/>
          <w:bCs/>
          <w:color w:val="000000" w:themeColor="text1"/>
          <w:szCs w:val="24"/>
        </w:rPr>
      </w:pPr>
      <w:r>
        <w:rPr>
          <w:rFonts w:ascii="Arial" w:hAnsi="Arial" w:cs="Arial"/>
          <w:b/>
          <w:bCs/>
          <w:color w:val="000000" w:themeColor="text1"/>
          <w:szCs w:val="24"/>
        </w:rPr>
        <w:t xml:space="preserve">Individualism vs. Collectivism: </w:t>
      </w:r>
      <w:r>
        <w:rPr>
          <w:rFonts w:ascii="Arial" w:hAnsi="Arial" w:cs="Arial"/>
          <w:color w:val="000000" w:themeColor="text1"/>
          <w:szCs w:val="24"/>
        </w:rPr>
        <w:t>Japan is often described as having a collectivist culture. The needs of the group are prioritised over those of the individuals that make up that group, and there is an emphasis on getting along with one another.</w:t>
      </w:r>
    </w:p>
    <w:p w14:paraId="727AB13C" w14:textId="77777777" w:rsidR="006A06FD" w:rsidRDefault="006E7E5D">
      <w:pPr>
        <w:rPr>
          <w:rFonts w:ascii="Arial" w:hAnsi="Arial" w:cs="Arial"/>
          <w:b/>
          <w:bCs/>
          <w:color w:val="000000" w:themeColor="text1"/>
          <w:szCs w:val="24"/>
        </w:rPr>
      </w:pPr>
      <w:r>
        <w:rPr>
          <w:rFonts w:ascii="Arial" w:hAnsi="Arial" w:cs="Arial"/>
          <w:b/>
          <w:bCs/>
          <w:color w:val="000000" w:themeColor="text1"/>
          <w:szCs w:val="24"/>
        </w:rPr>
        <w:t xml:space="preserve">Masculinity vs. Femininity: </w:t>
      </w:r>
      <w:r>
        <w:rPr>
          <w:rFonts w:ascii="Arial" w:hAnsi="Arial" w:cs="Arial"/>
          <w:color w:val="000000" w:themeColor="text1"/>
          <w:szCs w:val="24"/>
        </w:rPr>
        <w:t>Japan has typically been characterised by masculine traits, such as a focus on success and rivalry. A more moderate viewpoint, however, is gaining popularity (Nickerson, 2022).</w:t>
      </w:r>
    </w:p>
    <w:p w14:paraId="67EE3B69" w14:textId="77777777" w:rsidR="006A06FD" w:rsidRDefault="006E7E5D">
      <w:pPr>
        <w:rPr>
          <w:rFonts w:ascii="Arial" w:hAnsi="Arial" w:cs="Arial"/>
          <w:b/>
          <w:bCs/>
          <w:color w:val="000000" w:themeColor="text1"/>
          <w:szCs w:val="24"/>
        </w:rPr>
      </w:pPr>
      <w:r>
        <w:rPr>
          <w:rFonts w:ascii="Arial" w:hAnsi="Arial" w:cs="Arial"/>
          <w:b/>
          <w:bCs/>
          <w:color w:val="000000" w:themeColor="text1"/>
          <w:szCs w:val="24"/>
        </w:rPr>
        <w:t xml:space="preserve">Uncertainty Avoidance: </w:t>
      </w:r>
      <w:r>
        <w:rPr>
          <w:rFonts w:ascii="Arial" w:hAnsi="Arial" w:cs="Arial"/>
          <w:color w:val="000000" w:themeColor="text1"/>
          <w:szCs w:val="24"/>
        </w:rPr>
        <w:t>Japan favours well-defined surroundings and a high degree of uncertainty avoidance. The attention to detail with which one approaches different aspects of life is indicative of this.</w:t>
      </w:r>
    </w:p>
    <w:p w14:paraId="396A2BA6" w14:textId="77777777" w:rsidR="006A06FD" w:rsidRDefault="006E7E5D">
      <w:pPr>
        <w:rPr>
          <w:rFonts w:ascii="Arial" w:hAnsi="Arial" w:cs="Arial"/>
          <w:b/>
          <w:bCs/>
          <w:color w:val="000000" w:themeColor="text1"/>
          <w:szCs w:val="24"/>
        </w:rPr>
      </w:pPr>
      <w:r>
        <w:rPr>
          <w:rFonts w:ascii="Arial" w:hAnsi="Arial" w:cs="Arial"/>
          <w:b/>
          <w:bCs/>
          <w:color w:val="000000" w:themeColor="text1"/>
          <w:szCs w:val="24"/>
        </w:rPr>
        <w:t xml:space="preserve">Long-Term vs. Short-Term Orientation: </w:t>
      </w:r>
      <w:r>
        <w:rPr>
          <w:rFonts w:ascii="Arial" w:hAnsi="Arial" w:cs="Arial"/>
          <w:color w:val="000000" w:themeColor="text1"/>
          <w:szCs w:val="24"/>
        </w:rPr>
        <w:t>Long term orientation, which places a premium on determination and frugality, is typical of Japan. It shows itself in things like working the same job for decades and setting and sticking to determined, long-term objectives.</w:t>
      </w:r>
    </w:p>
    <w:p w14:paraId="3919467D" w14:textId="77777777" w:rsidR="006A06FD" w:rsidRDefault="006E7E5D">
      <w:pPr>
        <w:rPr>
          <w:rFonts w:ascii="Arial" w:hAnsi="Arial" w:cs="Arial"/>
          <w:color w:val="000000" w:themeColor="text1"/>
          <w:szCs w:val="24"/>
        </w:rPr>
      </w:pPr>
      <w:r>
        <w:rPr>
          <w:rFonts w:ascii="Arial" w:hAnsi="Arial" w:cs="Arial"/>
          <w:b/>
          <w:bCs/>
          <w:color w:val="000000" w:themeColor="text1"/>
          <w:szCs w:val="24"/>
        </w:rPr>
        <w:t xml:space="preserve">Indulgence vs. Restraint: </w:t>
      </w:r>
      <w:r>
        <w:rPr>
          <w:rFonts w:ascii="Arial" w:hAnsi="Arial" w:cs="Arial"/>
          <w:color w:val="000000" w:themeColor="text1"/>
          <w:szCs w:val="24"/>
        </w:rPr>
        <w:t>With a focus on controlling and repressing desires, Japan typically exhibits restraint in indulgence. The social mores and habits reflect this (</w:t>
      </w:r>
      <w:proofErr w:type="spellStart"/>
      <w:r>
        <w:rPr>
          <w:rFonts w:ascii="Arial" w:hAnsi="Arial" w:cs="Arial"/>
          <w:color w:val="000000" w:themeColor="text1"/>
          <w:szCs w:val="24"/>
        </w:rPr>
        <w:t>Maheshkar</w:t>
      </w:r>
      <w:proofErr w:type="spellEnd"/>
      <w:r>
        <w:rPr>
          <w:rFonts w:ascii="Arial" w:hAnsi="Arial" w:cs="Arial"/>
          <w:color w:val="000000" w:themeColor="text1"/>
          <w:szCs w:val="24"/>
        </w:rPr>
        <w:t xml:space="preserve"> and Sharma, 2018). </w:t>
      </w:r>
    </w:p>
    <w:p w14:paraId="19B1F251" w14:textId="77777777" w:rsidR="006A06FD" w:rsidRDefault="006A06FD">
      <w:pPr>
        <w:rPr>
          <w:rFonts w:ascii="Arial" w:hAnsi="Arial" w:cs="Arial"/>
          <w:b/>
          <w:bCs/>
          <w:color w:val="000000" w:themeColor="text1"/>
          <w:szCs w:val="24"/>
        </w:rPr>
      </w:pPr>
    </w:p>
    <w:p w14:paraId="5AA9DD26" w14:textId="77777777" w:rsidR="006A06FD" w:rsidRDefault="006E7E5D">
      <w:pPr>
        <w:pStyle w:val="Heading2"/>
        <w:rPr>
          <w:color w:val="000000" w:themeColor="text1"/>
        </w:rPr>
      </w:pPr>
      <w:bookmarkStart w:id="11" w:name="_Toc148010620"/>
      <w:bookmarkStart w:id="12" w:name="_Toc148010943"/>
      <w:r>
        <w:rPr>
          <w:color w:val="000000" w:themeColor="text1"/>
          <w:lang w:val="en-US"/>
        </w:rPr>
        <w:t xml:space="preserve">Importance </w:t>
      </w:r>
      <w:r>
        <w:rPr>
          <w:color w:val="000000" w:themeColor="text1"/>
        </w:rPr>
        <w:t>of Cultural Intelligence and Sensitivity</w:t>
      </w:r>
      <w:bookmarkEnd w:id="11"/>
      <w:bookmarkEnd w:id="12"/>
    </w:p>
    <w:p w14:paraId="4195DED6" w14:textId="77777777" w:rsidR="006A06FD" w:rsidRDefault="006E7E5D">
      <w:pPr>
        <w:rPr>
          <w:rFonts w:ascii="Arial" w:hAnsi="Arial" w:cs="Arial"/>
          <w:color w:val="000000" w:themeColor="text1"/>
          <w:szCs w:val="24"/>
        </w:rPr>
      </w:pPr>
      <w:r>
        <w:rPr>
          <w:rFonts w:ascii="Arial" w:hAnsi="Arial" w:cs="Arial"/>
          <w:color w:val="000000" w:themeColor="text1"/>
          <w:szCs w:val="24"/>
        </w:rPr>
        <w:t>When entering a culturally varied market like Japan, particularly cultural intelligence and sensitivity are essential in the hotel industry's business context.</w:t>
      </w:r>
    </w:p>
    <w:p w14:paraId="2D927E07" w14:textId="77777777" w:rsidR="006A06FD" w:rsidRDefault="006E7E5D">
      <w:pPr>
        <w:pStyle w:val="ListParagraph"/>
        <w:numPr>
          <w:ilvl w:val="0"/>
          <w:numId w:val="2"/>
        </w:numPr>
        <w:rPr>
          <w:rFonts w:ascii="Arial" w:hAnsi="Arial" w:cs="Arial"/>
          <w:color w:val="000000" w:themeColor="text1"/>
          <w:szCs w:val="24"/>
        </w:rPr>
      </w:pPr>
      <w:r>
        <w:rPr>
          <w:rFonts w:ascii="Arial" w:hAnsi="Arial" w:cs="Arial"/>
          <w:b/>
          <w:bCs/>
          <w:color w:val="000000" w:themeColor="text1"/>
          <w:szCs w:val="24"/>
        </w:rPr>
        <w:t>Enhanced Communication:</w:t>
      </w:r>
      <w:r>
        <w:rPr>
          <w:rFonts w:ascii="Arial" w:hAnsi="Arial" w:cs="Arial"/>
          <w:color w:val="000000" w:themeColor="text1"/>
          <w:szCs w:val="24"/>
        </w:rPr>
        <w:t xml:space="preserve"> The staff of a hotel can better serve visitors, coworkers, and management if they have the cultural intelligence to grasp regional differences in communication norms (Timm, 2011).</w:t>
      </w:r>
    </w:p>
    <w:p w14:paraId="67F9948D" w14:textId="77777777" w:rsidR="006A06FD" w:rsidRDefault="006E7E5D">
      <w:pPr>
        <w:pStyle w:val="ListParagraph"/>
        <w:numPr>
          <w:ilvl w:val="0"/>
          <w:numId w:val="2"/>
        </w:numPr>
        <w:rPr>
          <w:rFonts w:ascii="Arial" w:hAnsi="Arial" w:cs="Arial"/>
          <w:color w:val="000000" w:themeColor="text1"/>
          <w:szCs w:val="24"/>
        </w:rPr>
      </w:pPr>
      <w:r>
        <w:rPr>
          <w:rFonts w:ascii="Arial" w:hAnsi="Arial" w:cs="Arial"/>
          <w:b/>
          <w:bCs/>
          <w:color w:val="000000" w:themeColor="text1"/>
          <w:szCs w:val="24"/>
        </w:rPr>
        <w:lastRenderedPageBreak/>
        <w:t>Building Trust and Rapport:</w:t>
      </w:r>
      <w:r>
        <w:rPr>
          <w:rFonts w:ascii="Arial" w:hAnsi="Arial" w:cs="Arial"/>
          <w:color w:val="000000" w:themeColor="text1"/>
          <w:szCs w:val="24"/>
        </w:rPr>
        <w:t xml:space="preserve"> Trust and rapport between workers and visitors are enhanced by cultural sensitivity. Therefore, improved collaboration, happier customers, and more good reviews are all possible outcomes.</w:t>
      </w:r>
    </w:p>
    <w:p w14:paraId="6CC4E666" w14:textId="77777777" w:rsidR="006A06FD" w:rsidRDefault="006E7E5D">
      <w:pPr>
        <w:pStyle w:val="ListParagraph"/>
        <w:numPr>
          <w:ilvl w:val="0"/>
          <w:numId w:val="2"/>
        </w:numPr>
        <w:rPr>
          <w:rFonts w:ascii="Arial" w:hAnsi="Arial" w:cs="Arial"/>
          <w:color w:val="000000" w:themeColor="text1"/>
          <w:szCs w:val="24"/>
        </w:rPr>
      </w:pPr>
      <w:r>
        <w:rPr>
          <w:rFonts w:ascii="Arial" w:hAnsi="Arial" w:cs="Arial"/>
          <w:b/>
          <w:bCs/>
          <w:color w:val="000000" w:themeColor="text1"/>
          <w:szCs w:val="24"/>
        </w:rPr>
        <w:t>Preventing Misunderstandings:</w:t>
      </w:r>
      <w:r>
        <w:rPr>
          <w:rFonts w:ascii="Arial" w:hAnsi="Arial" w:cs="Arial"/>
          <w:color w:val="000000" w:themeColor="text1"/>
          <w:szCs w:val="24"/>
        </w:rPr>
        <w:t xml:space="preserve"> Conflicts that have a detrimental effect on both the guest experience and employee morale might result from misunderstandings that are rooted in cultural differences. For this reason, having cultural intelligence is useful for conflict avoidance (Zhou, and </w:t>
      </w:r>
      <w:proofErr w:type="spellStart"/>
      <w:r>
        <w:rPr>
          <w:rFonts w:ascii="Arial" w:hAnsi="Arial" w:cs="Arial"/>
          <w:color w:val="000000" w:themeColor="text1"/>
          <w:szCs w:val="24"/>
        </w:rPr>
        <w:t>Charoensukmongkol</w:t>
      </w:r>
      <w:proofErr w:type="spellEnd"/>
      <w:r>
        <w:rPr>
          <w:rFonts w:ascii="Arial" w:hAnsi="Arial" w:cs="Arial"/>
          <w:color w:val="000000" w:themeColor="text1"/>
          <w:szCs w:val="24"/>
        </w:rPr>
        <w:t>, 2022).</w:t>
      </w:r>
    </w:p>
    <w:p w14:paraId="58C7B696" w14:textId="77777777" w:rsidR="006A06FD" w:rsidRDefault="006E7E5D">
      <w:pPr>
        <w:pStyle w:val="ListParagraph"/>
        <w:numPr>
          <w:ilvl w:val="0"/>
          <w:numId w:val="2"/>
        </w:numPr>
        <w:rPr>
          <w:rFonts w:ascii="Arial" w:hAnsi="Arial" w:cs="Arial"/>
          <w:color w:val="000000" w:themeColor="text1"/>
          <w:szCs w:val="24"/>
        </w:rPr>
      </w:pPr>
      <w:r>
        <w:rPr>
          <w:rFonts w:ascii="Arial" w:hAnsi="Arial" w:cs="Arial"/>
          <w:b/>
          <w:bCs/>
          <w:color w:val="000000" w:themeColor="text1"/>
          <w:szCs w:val="24"/>
        </w:rPr>
        <w:t>Adaptability and Innovation:</w:t>
      </w:r>
      <w:r>
        <w:rPr>
          <w:rFonts w:ascii="Arial" w:hAnsi="Arial" w:cs="Arial"/>
          <w:color w:val="000000" w:themeColor="text1"/>
          <w:szCs w:val="24"/>
        </w:rPr>
        <w:t xml:space="preserve"> A staff that is culturally aware is more adaptable to change. Also, they can come up with creative solutions that are in line with the local culture, Therefore, that gives staff an advantage in the market.</w:t>
      </w:r>
    </w:p>
    <w:p w14:paraId="00B4891D" w14:textId="77777777" w:rsidR="006A06FD" w:rsidRDefault="006E7E5D">
      <w:pPr>
        <w:pStyle w:val="ListParagraph"/>
        <w:numPr>
          <w:ilvl w:val="0"/>
          <w:numId w:val="2"/>
        </w:numPr>
        <w:rPr>
          <w:rFonts w:ascii="Arial" w:hAnsi="Arial" w:cs="Arial"/>
          <w:color w:val="000000" w:themeColor="text1"/>
          <w:szCs w:val="24"/>
        </w:rPr>
      </w:pPr>
      <w:r>
        <w:rPr>
          <w:rFonts w:ascii="Arial" w:hAnsi="Arial" w:cs="Arial"/>
          <w:b/>
          <w:bCs/>
          <w:color w:val="000000" w:themeColor="text1"/>
          <w:szCs w:val="24"/>
        </w:rPr>
        <w:t>Brand Reputation:</w:t>
      </w:r>
      <w:r>
        <w:rPr>
          <w:rFonts w:ascii="Arial" w:hAnsi="Arial" w:cs="Arial"/>
          <w:color w:val="000000" w:themeColor="text1"/>
          <w:szCs w:val="24"/>
        </w:rPr>
        <w:t xml:space="preserve"> The Diversity Hotel &amp; Spa can better appeal to a wide variety of customers by demonstrating cultural sensitivity (Abramson and Moran, 2018).</w:t>
      </w:r>
    </w:p>
    <w:p w14:paraId="28FCD13D" w14:textId="77777777" w:rsidR="006A06FD" w:rsidRDefault="006A06FD">
      <w:pPr>
        <w:pStyle w:val="ListParagraph"/>
        <w:ind w:firstLine="0"/>
        <w:rPr>
          <w:rFonts w:ascii="Arial" w:hAnsi="Arial" w:cs="Arial"/>
          <w:color w:val="000000" w:themeColor="text1"/>
          <w:szCs w:val="24"/>
        </w:rPr>
      </w:pPr>
    </w:p>
    <w:p w14:paraId="05F3D161" w14:textId="77777777" w:rsidR="006A06FD" w:rsidRDefault="006E7E5D">
      <w:pPr>
        <w:pStyle w:val="Heading1"/>
        <w:rPr>
          <w:rFonts w:cs="Arial"/>
          <w:color w:val="000000" w:themeColor="text1"/>
          <w:szCs w:val="24"/>
        </w:rPr>
      </w:pPr>
      <w:bookmarkStart w:id="13" w:name="_Toc148010944"/>
      <w:bookmarkStart w:id="14" w:name="_Toc148010621"/>
      <w:r>
        <w:rPr>
          <w:rFonts w:cs="Arial"/>
          <w:color w:val="000000" w:themeColor="text1"/>
          <w:szCs w:val="24"/>
        </w:rPr>
        <w:t>Conclusion</w:t>
      </w:r>
      <w:bookmarkEnd w:id="13"/>
      <w:bookmarkEnd w:id="14"/>
    </w:p>
    <w:p w14:paraId="75B42866" w14:textId="77777777" w:rsidR="006A06FD" w:rsidRDefault="006E7E5D">
      <w:pPr>
        <w:rPr>
          <w:rFonts w:ascii="Arial" w:hAnsi="Arial" w:cs="Arial"/>
          <w:color w:val="000000" w:themeColor="text1"/>
          <w:szCs w:val="24"/>
          <w:lang w:val="zh-CN" w:eastAsia="zh-CN"/>
        </w:rPr>
      </w:pPr>
      <w:r>
        <w:rPr>
          <w:rFonts w:ascii="Arial" w:hAnsi="Arial" w:cs="Arial"/>
          <w:color w:val="000000" w:themeColor="text1"/>
          <w:szCs w:val="24"/>
          <w:lang w:val="en-US" w:eastAsia="zh-CN"/>
        </w:rPr>
        <w:t xml:space="preserve">In conclusion, </w:t>
      </w:r>
      <w:r>
        <w:rPr>
          <w:rFonts w:ascii="Arial" w:hAnsi="Arial" w:cs="Arial"/>
          <w:color w:val="000000" w:themeColor="text1"/>
          <w:szCs w:val="24"/>
          <w:lang w:val="zh-CN" w:eastAsia="zh-CN"/>
        </w:rPr>
        <w:t>it</w:t>
      </w:r>
      <w:r>
        <w:rPr>
          <w:rFonts w:ascii="Arial" w:hAnsi="Arial" w:cs="Arial"/>
          <w:color w:val="000000" w:themeColor="text1"/>
          <w:szCs w:val="24"/>
          <w:lang w:val="en-US" w:eastAsia="zh-CN"/>
        </w:rPr>
        <w:t xml:space="preserve"> is</w:t>
      </w:r>
      <w:r>
        <w:rPr>
          <w:rFonts w:ascii="Arial" w:hAnsi="Arial" w:cs="Arial"/>
          <w:color w:val="000000" w:themeColor="text1"/>
          <w:szCs w:val="24"/>
          <w:lang w:val="zh-CN" w:eastAsia="zh-CN"/>
        </w:rPr>
        <w:t xml:space="preserve"> going to be difficult and risky to handle the new growth </w:t>
      </w:r>
      <w:proofErr w:type="gramStart"/>
      <w:r>
        <w:rPr>
          <w:rFonts w:ascii="Arial" w:hAnsi="Arial" w:cs="Arial"/>
          <w:color w:val="000000" w:themeColor="text1"/>
          <w:szCs w:val="24"/>
          <w:lang w:val="zh-CN" w:eastAsia="zh-CN"/>
        </w:rPr>
        <w:t>into</w:t>
      </w:r>
      <w:proofErr w:type="gramEnd"/>
      <w:r>
        <w:rPr>
          <w:rFonts w:ascii="Arial" w:hAnsi="Arial" w:cs="Arial"/>
          <w:color w:val="000000" w:themeColor="text1"/>
          <w:szCs w:val="24"/>
          <w:lang w:val="zh-CN" w:eastAsia="zh-CN"/>
        </w:rPr>
        <w:t xml:space="preserve"> a foreign country. On the </w:t>
      </w:r>
      <w:r>
        <w:rPr>
          <w:rFonts w:ascii="Arial" w:hAnsi="Arial" w:cs="Arial"/>
          <w:color w:val="000000" w:themeColor="text1"/>
          <w:szCs w:val="24"/>
          <w:lang w:val="en-US" w:eastAsia="zh-CN"/>
        </w:rPr>
        <w:t>other way</w:t>
      </w:r>
      <w:r>
        <w:rPr>
          <w:rFonts w:ascii="Arial" w:hAnsi="Arial" w:cs="Arial"/>
          <w:color w:val="000000" w:themeColor="text1"/>
          <w:szCs w:val="24"/>
          <w:lang w:val="zh-CN" w:eastAsia="zh-CN"/>
        </w:rPr>
        <w:t>, guests might expect something new from a hotel that</w:t>
      </w:r>
      <w:r>
        <w:rPr>
          <w:rFonts w:ascii="Arial" w:hAnsi="Arial" w:cs="Arial"/>
          <w:color w:val="000000" w:themeColor="text1"/>
          <w:szCs w:val="24"/>
          <w:lang w:val="en-US" w:eastAsia="zh-CN"/>
        </w:rPr>
        <w:t xml:space="preserve"> has </w:t>
      </w:r>
      <w:r>
        <w:rPr>
          <w:rFonts w:ascii="Arial" w:hAnsi="Arial" w:cs="Arial"/>
          <w:color w:val="000000" w:themeColor="text1"/>
          <w:szCs w:val="24"/>
          <w:lang w:val="zh-CN" w:eastAsia="zh-CN"/>
        </w:rPr>
        <w:t xml:space="preserve">been recently expanded. </w:t>
      </w:r>
      <w:r>
        <w:rPr>
          <w:rFonts w:ascii="Arial" w:hAnsi="Arial" w:cs="Arial"/>
          <w:color w:val="000000" w:themeColor="text1"/>
          <w:szCs w:val="24"/>
          <w:lang w:val="en-US" w:eastAsia="zh-CN"/>
        </w:rPr>
        <w:t xml:space="preserve">This study has highlighted the numerous ways </w:t>
      </w:r>
      <w:proofErr w:type="gramStart"/>
      <w:r>
        <w:rPr>
          <w:rFonts w:ascii="Arial" w:hAnsi="Arial" w:cs="Arial"/>
          <w:color w:val="000000" w:themeColor="text1"/>
          <w:szCs w:val="24"/>
          <w:lang w:val="en-US" w:eastAsia="zh-CN"/>
        </w:rPr>
        <w:t>in order to</w:t>
      </w:r>
      <w:proofErr w:type="gramEnd"/>
      <w:r>
        <w:rPr>
          <w:rFonts w:ascii="Arial" w:hAnsi="Arial" w:cs="Arial"/>
          <w:color w:val="000000" w:themeColor="text1"/>
          <w:szCs w:val="24"/>
          <w:lang w:val="en-US" w:eastAsia="zh-CN"/>
        </w:rPr>
        <w:t xml:space="preserve"> succeed in the Japanese culture, </w:t>
      </w:r>
      <w:r>
        <w:rPr>
          <w:rFonts w:ascii="Arial" w:hAnsi="Arial" w:cs="Arial"/>
          <w:color w:val="000000" w:themeColor="text1"/>
          <w:szCs w:val="24"/>
          <w:lang w:val="zh-CN" w:eastAsia="zh-CN"/>
        </w:rPr>
        <w:t xml:space="preserve">Therefore, it is necessary to comprehend the fundamental cultural norms and sensitivity of Japanese culture, such as respect for hierarchy, face-saving, and an appreciation for collectivism, if </w:t>
      </w:r>
      <w:r>
        <w:rPr>
          <w:rFonts w:ascii="Arial" w:hAnsi="Arial" w:cs="Arial"/>
          <w:color w:val="000000" w:themeColor="text1"/>
          <w:szCs w:val="24"/>
          <w:lang w:val="en-US" w:eastAsia="zh-CN"/>
        </w:rPr>
        <w:t>Diversity Hotel &amp; Spa London</w:t>
      </w:r>
      <w:r>
        <w:rPr>
          <w:rFonts w:ascii="Arial" w:hAnsi="Arial" w:cs="Arial"/>
          <w:color w:val="000000" w:themeColor="text1"/>
          <w:szCs w:val="24"/>
          <w:lang w:val="zh-CN" w:eastAsia="zh-CN"/>
        </w:rPr>
        <w:t xml:space="preserve"> wish to succeed in the Japanese culture. </w:t>
      </w:r>
      <w:r>
        <w:rPr>
          <w:rFonts w:ascii="Arial" w:hAnsi="Arial" w:cs="Arial"/>
          <w:color w:val="000000" w:themeColor="text1"/>
          <w:szCs w:val="24"/>
          <w:lang w:val="en-US" w:eastAsia="zh-CN"/>
        </w:rPr>
        <w:t xml:space="preserve">Moreover, </w:t>
      </w:r>
      <w:proofErr w:type="spellStart"/>
      <w:r>
        <w:rPr>
          <w:rFonts w:ascii="Arial" w:hAnsi="Arial" w:cs="Arial"/>
          <w:color w:val="000000" w:themeColor="text1"/>
          <w:szCs w:val="24"/>
          <w:lang w:val="en-US" w:eastAsia="zh-CN"/>
        </w:rPr>
        <w:t>i</w:t>
      </w:r>
      <w:proofErr w:type="spellEnd"/>
      <w:r>
        <w:rPr>
          <w:rFonts w:ascii="Arial" w:hAnsi="Arial" w:cs="Arial"/>
          <w:color w:val="000000" w:themeColor="text1"/>
          <w:szCs w:val="24"/>
          <w:lang w:val="zh-CN" w:eastAsia="zh-CN"/>
        </w:rPr>
        <w:t xml:space="preserve">nights gained from the </w:t>
      </w:r>
      <w:r>
        <w:rPr>
          <w:rFonts w:ascii="Arial" w:hAnsi="Arial" w:cs="Arial"/>
          <w:color w:val="000000" w:themeColor="text1"/>
          <w:szCs w:val="24"/>
        </w:rPr>
        <w:t>Geert Hofstede's Cultural Aspects Theory</w:t>
      </w:r>
      <w:r>
        <w:rPr>
          <w:rFonts w:ascii="Arial" w:hAnsi="Arial" w:cs="Arial"/>
          <w:color w:val="000000" w:themeColor="text1"/>
          <w:szCs w:val="24"/>
          <w:lang w:val="zh-CN" w:eastAsia="zh-CN"/>
        </w:rPr>
        <w:t xml:space="preserve"> application to country analysis aid general managers in grasping important aspects of Japanese culture that impact management preferences and staff morale. In addition, the hotel has received advice on how to better accommodate Japanese visitors in numerous aspects.</w:t>
      </w:r>
    </w:p>
    <w:p w14:paraId="1B7ED56B" w14:textId="77777777" w:rsidR="006A06FD" w:rsidRDefault="006A06FD">
      <w:pPr>
        <w:rPr>
          <w:rFonts w:ascii="Arial" w:hAnsi="Arial" w:cs="Arial"/>
          <w:color w:val="000000" w:themeColor="text1"/>
          <w:szCs w:val="24"/>
          <w:lang w:val="en-US" w:eastAsia="zh-CN"/>
        </w:rPr>
      </w:pPr>
    </w:p>
    <w:p w14:paraId="6BCE2B95" w14:textId="77777777" w:rsidR="006A06FD" w:rsidRDefault="006E7E5D">
      <w:pPr>
        <w:pStyle w:val="Heading1"/>
        <w:rPr>
          <w:rFonts w:cs="Arial"/>
          <w:color w:val="000000" w:themeColor="text1"/>
          <w:szCs w:val="24"/>
        </w:rPr>
      </w:pPr>
      <w:bookmarkStart w:id="15" w:name="_Toc148010945"/>
      <w:bookmarkStart w:id="16" w:name="_Toc148010622"/>
      <w:r>
        <w:rPr>
          <w:rFonts w:cs="Arial"/>
          <w:color w:val="000000" w:themeColor="text1"/>
          <w:szCs w:val="24"/>
        </w:rPr>
        <w:t>Recommendations</w:t>
      </w:r>
      <w:bookmarkEnd w:id="15"/>
      <w:bookmarkEnd w:id="16"/>
    </w:p>
    <w:p w14:paraId="5F6AD86E" w14:textId="77777777" w:rsidR="006A06FD" w:rsidRDefault="006E7E5D">
      <w:pPr>
        <w:rPr>
          <w:rFonts w:ascii="Arial" w:hAnsi="Arial" w:cs="Arial"/>
          <w:color w:val="000000" w:themeColor="text1"/>
          <w:szCs w:val="24"/>
          <w:shd w:val="clear" w:color="auto" w:fill="auto"/>
          <w:lang w:val="zh-CN"/>
        </w:rPr>
      </w:pPr>
      <w:r>
        <w:rPr>
          <w:rFonts w:ascii="Arial" w:hAnsi="Arial" w:cs="Arial"/>
          <w:color w:val="000000" w:themeColor="text1"/>
          <w:szCs w:val="24"/>
        </w:rPr>
        <w:t xml:space="preserve">This report will provide some recommendations that assist the Diversity </w:t>
      </w:r>
      <w:r>
        <w:rPr>
          <w:rFonts w:ascii="Arial" w:hAnsi="Arial" w:cs="Arial"/>
          <w:color w:val="000000" w:themeColor="text1"/>
          <w:szCs w:val="24"/>
          <w:lang w:val="en-US"/>
        </w:rPr>
        <w:t xml:space="preserve">&amp; </w:t>
      </w:r>
      <w:r>
        <w:rPr>
          <w:rFonts w:ascii="Arial" w:hAnsi="Arial" w:cs="Arial"/>
          <w:color w:val="000000" w:themeColor="text1"/>
          <w:szCs w:val="24"/>
        </w:rPr>
        <w:t xml:space="preserve">Spa London to guarantee efficient leadership and transition. It is essential to provide cultural training to their staff both from the home country and Japan. To understand the culture of Japan, including hierarchies, teamwork, communication norms, and </w:t>
      </w:r>
      <w:r>
        <w:rPr>
          <w:rFonts w:ascii="Arial" w:hAnsi="Arial" w:cs="Arial"/>
          <w:color w:val="000000" w:themeColor="text1"/>
          <w:szCs w:val="24"/>
        </w:rPr>
        <w:lastRenderedPageBreak/>
        <w:t xml:space="preserve">etiquette it is also, suggested that leadership adaption is also crucial to better understand the culture of Japan. </w:t>
      </w:r>
      <w:proofErr w:type="gramStart"/>
      <w:r>
        <w:rPr>
          <w:rFonts w:ascii="Arial" w:hAnsi="Arial" w:cs="Arial"/>
          <w:color w:val="000000" w:themeColor="text1"/>
          <w:szCs w:val="24"/>
        </w:rPr>
        <w:t>Because,</w:t>
      </w:r>
      <w:proofErr w:type="gramEnd"/>
      <w:r>
        <w:rPr>
          <w:rFonts w:ascii="Arial" w:hAnsi="Arial" w:cs="Arial"/>
          <w:color w:val="000000" w:themeColor="text1"/>
          <w:szCs w:val="24"/>
        </w:rPr>
        <w:t xml:space="preserve"> equip our leadership teams with the knowledge and abilities to lead effectively in the cultural context of Japan, focusing on a balance between authority and consensus-building. It is also crucial to Implement a cultural feedback mechanism to encourage open communication and learning.</w:t>
      </w:r>
    </w:p>
    <w:p w14:paraId="20FDE3FB" w14:textId="77777777" w:rsidR="006A06FD" w:rsidRDefault="006A06FD">
      <w:pPr>
        <w:rPr>
          <w:rFonts w:ascii="Arial" w:hAnsi="Arial" w:cs="Arial"/>
          <w:color w:val="000000" w:themeColor="text1"/>
          <w:szCs w:val="24"/>
          <w:lang w:val="zh-CN" w:eastAsia="zh-CN"/>
        </w:rPr>
      </w:pPr>
    </w:p>
    <w:p w14:paraId="471FDCDD" w14:textId="77777777" w:rsidR="006A06FD" w:rsidRDefault="006A06FD">
      <w:pPr>
        <w:rPr>
          <w:rFonts w:ascii="Arial" w:hAnsi="Arial" w:cs="Arial"/>
          <w:color w:val="000000" w:themeColor="text1"/>
          <w:szCs w:val="24"/>
          <w:lang w:val="zh-CN" w:eastAsia="zh-CN"/>
        </w:rPr>
      </w:pPr>
    </w:p>
    <w:p w14:paraId="2C68EB78" w14:textId="77777777" w:rsidR="006A06FD" w:rsidRDefault="006A06FD">
      <w:pPr>
        <w:rPr>
          <w:rFonts w:ascii="Arial" w:hAnsi="Arial" w:cs="Arial"/>
          <w:color w:val="000000" w:themeColor="text1"/>
          <w:szCs w:val="24"/>
          <w:lang w:val="zh-CN" w:eastAsia="zh-CN"/>
        </w:rPr>
      </w:pPr>
    </w:p>
    <w:p w14:paraId="501E249F" w14:textId="77777777" w:rsidR="006A06FD" w:rsidRDefault="006A06FD">
      <w:pPr>
        <w:rPr>
          <w:rFonts w:ascii="Arial" w:hAnsi="Arial" w:cs="Arial"/>
          <w:color w:val="000000" w:themeColor="text1"/>
          <w:szCs w:val="24"/>
          <w:lang w:val="zh-CN" w:eastAsia="zh-CN"/>
        </w:rPr>
      </w:pPr>
    </w:p>
    <w:p w14:paraId="2F6FD349" w14:textId="77777777" w:rsidR="006A06FD" w:rsidRDefault="006A06FD">
      <w:pPr>
        <w:rPr>
          <w:rFonts w:ascii="Arial" w:hAnsi="Arial" w:cs="Arial"/>
          <w:color w:val="000000" w:themeColor="text1"/>
          <w:szCs w:val="24"/>
          <w:lang w:val="zh-CN" w:eastAsia="zh-CN"/>
        </w:rPr>
      </w:pPr>
    </w:p>
    <w:p w14:paraId="70096418" w14:textId="77777777" w:rsidR="006A06FD" w:rsidRDefault="006E7E5D">
      <w:pPr>
        <w:ind w:firstLine="0"/>
        <w:jc w:val="left"/>
        <w:rPr>
          <w:rFonts w:ascii="Arial" w:hAnsi="Arial" w:cs="Arial"/>
          <w:color w:val="000000" w:themeColor="text1"/>
          <w:szCs w:val="24"/>
          <w:lang w:val="zh-CN" w:eastAsia="zh-CN"/>
        </w:rPr>
      </w:pPr>
      <w:r>
        <w:rPr>
          <w:rFonts w:ascii="Arial" w:hAnsi="Arial" w:cs="Arial"/>
          <w:color w:val="000000" w:themeColor="text1"/>
          <w:szCs w:val="24"/>
          <w:lang w:val="zh-CN" w:eastAsia="zh-CN"/>
        </w:rPr>
        <w:br w:type="page"/>
      </w:r>
    </w:p>
    <w:p w14:paraId="3351DEFC" w14:textId="77777777" w:rsidR="006A06FD" w:rsidRDefault="006E7E5D">
      <w:pPr>
        <w:pStyle w:val="Heading1"/>
        <w:rPr>
          <w:rFonts w:cs="Arial"/>
          <w:color w:val="000000" w:themeColor="text1"/>
          <w:szCs w:val="24"/>
        </w:rPr>
      </w:pPr>
      <w:bookmarkStart w:id="17" w:name="_Toc148010623"/>
      <w:bookmarkStart w:id="18" w:name="_Toc148010946"/>
      <w:r>
        <w:rPr>
          <w:rFonts w:cs="Arial"/>
          <w:color w:val="000000" w:themeColor="text1"/>
          <w:szCs w:val="24"/>
        </w:rPr>
        <w:lastRenderedPageBreak/>
        <w:t>References</w:t>
      </w:r>
      <w:bookmarkEnd w:id="17"/>
      <w:bookmarkEnd w:id="18"/>
      <w:r>
        <w:rPr>
          <w:rFonts w:cs="Arial"/>
          <w:color w:val="000000" w:themeColor="text1"/>
          <w:szCs w:val="24"/>
        </w:rPr>
        <w:t xml:space="preserve"> </w:t>
      </w:r>
    </w:p>
    <w:p w14:paraId="66E44389" w14:textId="77777777" w:rsidR="006A06FD" w:rsidRDefault="006E7E5D">
      <w:pPr>
        <w:ind w:left="720" w:hanging="720"/>
        <w:rPr>
          <w:rFonts w:ascii="Arial" w:hAnsi="Arial" w:cs="Arial"/>
          <w:color w:val="000000" w:themeColor="text1"/>
          <w:szCs w:val="24"/>
        </w:rPr>
      </w:pPr>
      <w:r>
        <w:rPr>
          <w:rFonts w:ascii="Arial" w:hAnsi="Arial" w:cs="Arial"/>
          <w:color w:val="000000" w:themeColor="text1"/>
          <w:szCs w:val="24"/>
        </w:rPr>
        <w:t>Abramson, N.R. and Moran, R. (2018) Managing Cultural Differences: Global Leadership for the 21st Century. 10th Ed. Abingdon: Routledge.</w:t>
      </w:r>
    </w:p>
    <w:p w14:paraId="5DFFBE60" w14:textId="77777777" w:rsidR="006A06FD" w:rsidRDefault="006E7E5D">
      <w:pPr>
        <w:ind w:left="720" w:hanging="720"/>
        <w:rPr>
          <w:rFonts w:ascii="Arial" w:hAnsi="Arial" w:cs="Arial"/>
          <w:color w:val="000000" w:themeColor="text1"/>
          <w:szCs w:val="24"/>
        </w:rPr>
      </w:pPr>
      <w:proofErr w:type="spellStart"/>
      <w:r>
        <w:rPr>
          <w:rFonts w:ascii="Arial" w:hAnsi="Arial" w:cs="Arial"/>
          <w:color w:val="000000" w:themeColor="text1"/>
          <w:szCs w:val="24"/>
        </w:rPr>
        <w:t>Akgunduz</w:t>
      </w:r>
      <w:proofErr w:type="spellEnd"/>
      <w:r>
        <w:rPr>
          <w:rFonts w:ascii="Arial" w:hAnsi="Arial" w:cs="Arial"/>
          <w:color w:val="000000" w:themeColor="text1"/>
          <w:szCs w:val="24"/>
        </w:rPr>
        <w:t xml:space="preserve">, Y., Alkan, C., </w:t>
      </w:r>
      <w:r>
        <w:rPr>
          <w:rFonts w:ascii="Arial" w:hAnsi="Arial" w:cs="Arial"/>
          <w:color w:val="000000" w:themeColor="text1"/>
          <w:szCs w:val="24"/>
          <w:lang w:val="en-US"/>
        </w:rPr>
        <w:t xml:space="preserve">and </w:t>
      </w:r>
      <w:r>
        <w:rPr>
          <w:rFonts w:ascii="Arial" w:hAnsi="Arial" w:cs="Arial"/>
          <w:color w:val="000000" w:themeColor="text1"/>
          <w:szCs w:val="24"/>
        </w:rPr>
        <w:t>Adan Gök, Ö., 2021. How are the exchange relationships of front office employees reflected on customers? The Service Industries Journal, 1–24.</w:t>
      </w:r>
    </w:p>
    <w:p w14:paraId="37376063" w14:textId="77777777" w:rsidR="006A06FD" w:rsidRDefault="006E7E5D">
      <w:pPr>
        <w:ind w:left="720" w:hanging="720"/>
        <w:rPr>
          <w:rFonts w:ascii="Arial" w:hAnsi="Arial" w:cs="Arial"/>
          <w:color w:val="000000" w:themeColor="text1"/>
          <w:szCs w:val="24"/>
        </w:rPr>
      </w:pPr>
      <w:r>
        <w:rPr>
          <w:rFonts w:ascii="Arial" w:hAnsi="Arial" w:cs="Arial"/>
          <w:color w:val="000000" w:themeColor="text1"/>
          <w:szCs w:val="24"/>
        </w:rPr>
        <w:t>Bruin, L. de. 2017. Hofstede’s Cultural Dimensions EXPLAINED with EXAMPLES | B2U. B2U - Business-To-They.com.</w:t>
      </w:r>
    </w:p>
    <w:p w14:paraId="627984F0" w14:textId="77777777" w:rsidR="006A06FD" w:rsidRDefault="006E7E5D">
      <w:pPr>
        <w:ind w:left="720" w:hanging="720"/>
        <w:rPr>
          <w:rFonts w:ascii="Arial" w:hAnsi="Arial" w:cs="Arial"/>
          <w:color w:val="000000" w:themeColor="text1"/>
          <w:szCs w:val="24"/>
        </w:rPr>
      </w:pPr>
      <w:r>
        <w:rPr>
          <w:rFonts w:ascii="Arial" w:hAnsi="Arial" w:cs="Arial"/>
          <w:color w:val="000000" w:themeColor="text1"/>
          <w:szCs w:val="24"/>
        </w:rPr>
        <w:t xml:space="preserve">Gore, U. C., 2022. </w:t>
      </w:r>
      <w:proofErr w:type="spellStart"/>
      <w:r>
        <w:rPr>
          <w:rFonts w:ascii="Arial" w:hAnsi="Arial" w:cs="Arial"/>
          <w:color w:val="000000" w:themeColor="text1"/>
          <w:szCs w:val="24"/>
        </w:rPr>
        <w:t>Univerzitet</w:t>
      </w:r>
      <w:proofErr w:type="spellEnd"/>
      <w:r>
        <w:rPr>
          <w:rFonts w:ascii="Arial" w:hAnsi="Arial" w:cs="Arial"/>
          <w:color w:val="000000" w:themeColor="text1"/>
          <w:szCs w:val="24"/>
        </w:rPr>
        <w:t xml:space="preserve"> </w:t>
      </w:r>
      <w:proofErr w:type="spellStart"/>
      <w:r>
        <w:rPr>
          <w:rFonts w:ascii="Arial" w:hAnsi="Arial" w:cs="Arial"/>
          <w:color w:val="000000" w:themeColor="text1"/>
          <w:szCs w:val="24"/>
        </w:rPr>
        <w:t>Crne</w:t>
      </w:r>
      <w:proofErr w:type="spellEnd"/>
      <w:r>
        <w:rPr>
          <w:rFonts w:ascii="Arial" w:hAnsi="Arial" w:cs="Arial"/>
          <w:color w:val="000000" w:themeColor="text1"/>
          <w:szCs w:val="24"/>
        </w:rPr>
        <w:t xml:space="preserve"> Gore - O </w:t>
      </w:r>
      <w:proofErr w:type="spellStart"/>
      <w:r>
        <w:rPr>
          <w:rFonts w:ascii="Arial" w:hAnsi="Arial" w:cs="Arial"/>
          <w:color w:val="000000" w:themeColor="text1"/>
          <w:szCs w:val="24"/>
        </w:rPr>
        <w:t>Univerzitetu</w:t>
      </w:r>
      <w:proofErr w:type="spellEnd"/>
      <w:r>
        <w:rPr>
          <w:rFonts w:ascii="Arial" w:hAnsi="Arial" w:cs="Arial"/>
          <w:color w:val="000000" w:themeColor="text1"/>
          <w:szCs w:val="24"/>
        </w:rPr>
        <w:t xml:space="preserve">. UCG - </w:t>
      </w:r>
      <w:proofErr w:type="spellStart"/>
      <w:r>
        <w:rPr>
          <w:rFonts w:ascii="Arial" w:hAnsi="Arial" w:cs="Arial"/>
          <w:color w:val="000000" w:themeColor="text1"/>
          <w:szCs w:val="24"/>
        </w:rPr>
        <w:t>Univerzitet</w:t>
      </w:r>
      <w:proofErr w:type="spellEnd"/>
      <w:r>
        <w:rPr>
          <w:rFonts w:ascii="Arial" w:hAnsi="Arial" w:cs="Arial"/>
          <w:color w:val="000000" w:themeColor="text1"/>
          <w:szCs w:val="24"/>
        </w:rPr>
        <w:t xml:space="preserve"> </w:t>
      </w:r>
      <w:proofErr w:type="spellStart"/>
      <w:r>
        <w:rPr>
          <w:rFonts w:ascii="Arial" w:hAnsi="Arial" w:cs="Arial"/>
          <w:color w:val="000000" w:themeColor="text1"/>
          <w:szCs w:val="24"/>
        </w:rPr>
        <w:t>Crne</w:t>
      </w:r>
      <w:proofErr w:type="spellEnd"/>
      <w:r>
        <w:rPr>
          <w:rFonts w:ascii="Arial" w:hAnsi="Arial" w:cs="Arial"/>
          <w:color w:val="000000" w:themeColor="text1"/>
          <w:szCs w:val="24"/>
        </w:rPr>
        <w:t xml:space="preserve"> Gore.</w:t>
      </w:r>
    </w:p>
    <w:p w14:paraId="6AEDD642" w14:textId="77777777" w:rsidR="006A06FD" w:rsidRDefault="006E7E5D">
      <w:pPr>
        <w:ind w:left="720" w:hanging="720"/>
        <w:rPr>
          <w:rFonts w:ascii="Arial" w:hAnsi="Arial" w:cs="Arial"/>
          <w:color w:val="000000" w:themeColor="text1"/>
          <w:szCs w:val="24"/>
        </w:rPr>
      </w:pPr>
      <w:r>
        <w:rPr>
          <w:rFonts w:ascii="Arial" w:hAnsi="Arial" w:cs="Arial"/>
          <w:color w:val="000000" w:themeColor="text1"/>
          <w:szCs w:val="24"/>
        </w:rPr>
        <w:t>Hofstede, G., Hofstede, G.J. and Minkov, M. (2010) Cultures and organizations: software of the mind. 3rd Ed. New York: McGraw-Hill</w:t>
      </w:r>
    </w:p>
    <w:p w14:paraId="41419178" w14:textId="77777777" w:rsidR="006A06FD" w:rsidRDefault="006E7E5D">
      <w:pPr>
        <w:ind w:left="720" w:hanging="720"/>
        <w:rPr>
          <w:rFonts w:ascii="Arial" w:hAnsi="Arial" w:cs="Arial"/>
          <w:color w:val="000000" w:themeColor="text1"/>
          <w:szCs w:val="24"/>
        </w:rPr>
      </w:pPr>
      <w:proofErr w:type="spellStart"/>
      <w:r>
        <w:rPr>
          <w:rFonts w:ascii="Arial" w:hAnsi="Arial" w:cs="Arial"/>
          <w:color w:val="000000" w:themeColor="text1"/>
          <w:szCs w:val="24"/>
        </w:rPr>
        <w:t>Maheshkar</w:t>
      </w:r>
      <w:proofErr w:type="spellEnd"/>
      <w:r>
        <w:rPr>
          <w:rFonts w:ascii="Arial" w:hAnsi="Arial" w:cs="Arial"/>
          <w:color w:val="000000" w:themeColor="text1"/>
          <w:szCs w:val="24"/>
        </w:rPr>
        <w:t>, C. and Sharma, V. (2018) Handbook of Research on Cross-Cultural Business Education. Hershey: IGI Global.</w:t>
      </w:r>
    </w:p>
    <w:p w14:paraId="0B768D3A" w14:textId="77777777" w:rsidR="006A06FD" w:rsidRDefault="006E7E5D">
      <w:pPr>
        <w:ind w:left="720" w:hanging="720"/>
        <w:rPr>
          <w:rFonts w:ascii="Arial" w:hAnsi="Arial" w:cs="Arial"/>
          <w:color w:val="000000" w:themeColor="text1"/>
          <w:szCs w:val="24"/>
        </w:rPr>
      </w:pPr>
      <w:r>
        <w:rPr>
          <w:rFonts w:ascii="Arial" w:hAnsi="Arial" w:cs="Arial"/>
          <w:color w:val="000000" w:themeColor="text1"/>
          <w:szCs w:val="24"/>
        </w:rPr>
        <w:t>Moran, R.</w:t>
      </w:r>
      <w:r>
        <w:rPr>
          <w:rFonts w:ascii="Arial" w:hAnsi="Arial" w:cs="Arial"/>
          <w:color w:val="000000" w:themeColor="text1"/>
          <w:szCs w:val="24"/>
          <w:lang w:val="en-US"/>
        </w:rPr>
        <w:t xml:space="preserve">, </w:t>
      </w:r>
      <w:r>
        <w:rPr>
          <w:rFonts w:ascii="Arial" w:hAnsi="Arial" w:cs="Arial"/>
          <w:color w:val="000000" w:themeColor="text1"/>
          <w:szCs w:val="24"/>
        </w:rPr>
        <w:t>2018</w:t>
      </w:r>
      <w:r>
        <w:rPr>
          <w:rFonts w:ascii="Arial" w:hAnsi="Arial" w:cs="Arial"/>
          <w:color w:val="000000" w:themeColor="text1"/>
          <w:szCs w:val="24"/>
          <w:lang w:val="en-US"/>
        </w:rPr>
        <w:t>.</w:t>
      </w:r>
      <w:r>
        <w:rPr>
          <w:rFonts w:ascii="Arial" w:hAnsi="Arial" w:cs="Arial"/>
          <w:color w:val="000000" w:themeColor="text1"/>
          <w:szCs w:val="24"/>
        </w:rPr>
        <w:t xml:space="preserve"> Managing Cultural Differences, 10th edition, Routledge: Abingdon.</w:t>
      </w:r>
    </w:p>
    <w:p w14:paraId="5E149B5F" w14:textId="77777777" w:rsidR="006A06FD" w:rsidRDefault="006E7E5D">
      <w:pPr>
        <w:ind w:left="720" w:hanging="720"/>
        <w:rPr>
          <w:rFonts w:ascii="Arial" w:hAnsi="Arial" w:cs="Arial"/>
          <w:color w:val="000000" w:themeColor="text1"/>
          <w:szCs w:val="24"/>
        </w:rPr>
      </w:pPr>
      <w:r>
        <w:rPr>
          <w:rFonts w:ascii="Arial" w:hAnsi="Arial" w:cs="Arial"/>
          <w:color w:val="000000" w:themeColor="text1"/>
          <w:szCs w:val="24"/>
        </w:rPr>
        <w:t>Nickerson, C., 2022. Hofstede’s Cultural Dimensions Theory. Simply Psychology.</w:t>
      </w:r>
    </w:p>
    <w:p w14:paraId="57997948" w14:textId="77777777" w:rsidR="006A06FD" w:rsidRDefault="006E7E5D">
      <w:pPr>
        <w:ind w:left="720" w:hanging="720"/>
        <w:rPr>
          <w:rFonts w:ascii="Arial" w:hAnsi="Arial" w:cs="Arial"/>
          <w:color w:val="000000" w:themeColor="text1"/>
          <w:szCs w:val="24"/>
        </w:rPr>
      </w:pPr>
      <w:r>
        <w:rPr>
          <w:rFonts w:ascii="Arial" w:hAnsi="Arial" w:cs="Arial"/>
          <w:color w:val="000000" w:themeColor="text1"/>
          <w:szCs w:val="24"/>
        </w:rPr>
        <w:t>Timm, A.</w:t>
      </w:r>
      <w:r>
        <w:rPr>
          <w:rFonts w:ascii="Arial" w:hAnsi="Arial" w:cs="Arial"/>
          <w:color w:val="000000" w:themeColor="text1"/>
          <w:szCs w:val="24"/>
          <w:lang w:val="en-US"/>
        </w:rPr>
        <w:t xml:space="preserve">, </w:t>
      </w:r>
      <w:r>
        <w:rPr>
          <w:rFonts w:ascii="Arial" w:hAnsi="Arial" w:cs="Arial"/>
          <w:color w:val="000000" w:themeColor="text1"/>
          <w:szCs w:val="24"/>
        </w:rPr>
        <w:t>2011</w:t>
      </w:r>
      <w:r>
        <w:rPr>
          <w:rFonts w:ascii="Arial" w:hAnsi="Arial" w:cs="Arial"/>
          <w:color w:val="000000" w:themeColor="text1"/>
          <w:szCs w:val="24"/>
          <w:lang w:val="en-US"/>
        </w:rPr>
        <w:t xml:space="preserve">. </w:t>
      </w:r>
      <w:r>
        <w:rPr>
          <w:rFonts w:ascii="Arial" w:hAnsi="Arial" w:cs="Arial"/>
          <w:color w:val="000000" w:themeColor="text1"/>
          <w:szCs w:val="24"/>
        </w:rPr>
        <w:t xml:space="preserve"> Intercultural Problems in the Tourism Industry, GRIN Verlag. </w:t>
      </w:r>
    </w:p>
    <w:p w14:paraId="35CE9CF8" w14:textId="77777777" w:rsidR="006A06FD" w:rsidRDefault="006E7E5D">
      <w:pPr>
        <w:ind w:left="720" w:hanging="720"/>
        <w:rPr>
          <w:rFonts w:ascii="Arial" w:hAnsi="Arial" w:cs="Arial"/>
          <w:color w:val="000000" w:themeColor="text1"/>
          <w:szCs w:val="24"/>
        </w:rPr>
      </w:pPr>
      <w:r>
        <w:rPr>
          <w:rFonts w:ascii="Arial" w:hAnsi="Arial" w:cs="Arial"/>
          <w:color w:val="000000" w:themeColor="text1"/>
          <w:szCs w:val="24"/>
        </w:rPr>
        <w:t xml:space="preserve">Zhou, J. and </w:t>
      </w:r>
      <w:proofErr w:type="spellStart"/>
      <w:r>
        <w:rPr>
          <w:rFonts w:ascii="Arial" w:hAnsi="Arial" w:cs="Arial"/>
          <w:color w:val="000000" w:themeColor="text1"/>
          <w:szCs w:val="24"/>
        </w:rPr>
        <w:t>Charoensukmongkol</w:t>
      </w:r>
      <w:proofErr w:type="spellEnd"/>
      <w:r>
        <w:rPr>
          <w:rFonts w:ascii="Arial" w:hAnsi="Arial" w:cs="Arial"/>
          <w:color w:val="000000" w:themeColor="text1"/>
          <w:szCs w:val="24"/>
        </w:rPr>
        <w:t xml:space="preserve">, P., 2022. Cultural intelligence and adaptive selling </w:t>
      </w:r>
      <w:proofErr w:type="spellStart"/>
      <w:r>
        <w:rPr>
          <w:rFonts w:ascii="Arial" w:hAnsi="Arial" w:cs="Arial"/>
          <w:color w:val="000000" w:themeColor="text1"/>
          <w:szCs w:val="24"/>
        </w:rPr>
        <w:t>behaviors</w:t>
      </w:r>
      <w:proofErr w:type="spellEnd"/>
      <w:r>
        <w:rPr>
          <w:rFonts w:ascii="Arial" w:hAnsi="Arial" w:cs="Arial"/>
          <w:color w:val="000000" w:themeColor="text1"/>
          <w:szCs w:val="24"/>
        </w:rPr>
        <w:t xml:space="preserve"> in cross-cultural selling: The cognitive resource theory and social role theory perspective. </w:t>
      </w:r>
      <w:r>
        <w:rPr>
          <w:rFonts w:ascii="Arial" w:hAnsi="Arial" w:cs="Arial"/>
          <w:i/>
          <w:iCs/>
          <w:color w:val="000000" w:themeColor="text1"/>
          <w:szCs w:val="24"/>
        </w:rPr>
        <w:t>Journal of Business Research</w:t>
      </w:r>
      <w:r>
        <w:rPr>
          <w:rFonts w:ascii="Arial" w:hAnsi="Arial" w:cs="Arial"/>
          <w:color w:val="000000" w:themeColor="text1"/>
          <w:szCs w:val="24"/>
        </w:rPr>
        <w:t>, </w:t>
      </w:r>
      <w:r>
        <w:rPr>
          <w:rFonts w:ascii="Arial" w:hAnsi="Arial" w:cs="Arial"/>
          <w:i/>
          <w:iCs/>
          <w:color w:val="000000" w:themeColor="text1"/>
          <w:szCs w:val="24"/>
        </w:rPr>
        <w:t>146</w:t>
      </w:r>
      <w:r>
        <w:rPr>
          <w:rFonts w:ascii="Arial" w:hAnsi="Arial" w:cs="Arial"/>
          <w:color w:val="000000" w:themeColor="text1"/>
          <w:szCs w:val="24"/>
        </w:rPr>
        <w:t>, pp.477-488.</w:t>
      </w:r>
    </w:p>
    <w:p w14:paraId="52689974" w14:textId="77777777" w:rsidR="006A06FD" w:rsidRDefault="006A06FD">
      <w:pPr>
        <w:rPr>
          <w:rFonts w:ascii="Arial" w:hAnsi="Arial" w:cs="Arial"/>
          <w:color w:val="000000" w:themeColor="text1"/>
          <w:szCs w:val="24"/>
        </w:rPr>
      </w:pPr>
    </w:p>
    <w:p w14:paraId="11D3DC4C" w14:textId="77777777" w:rsidR="006A06FD" w:rsidRDefault="006A06FD">
      <w:pPr>
        <w:rPr>
          <w:rFonts w:ascii="Arial" w:hAnsi="Arial" w:cs="Arial"/>
          <w:color w:val="000000" w:themeColor="text1"/>
          <w:szCs w:val="24"/>
        </w:rPr>
      </w:pPr>
    </w:p>
    <w:p w14:paraId="07B70B55" w14:textId="77777777" w:rsidR="006A06FD" w:rsidRDefault="006A06FD">
      <w:pPr>
        <w:rPr>
          <w:rFonts w:ascii="Arial" w:hAnsi="Arial" w:cs="Arial"/>
          <w:color w:val="000000" w:themeColor="text1"/>
          <w:szCs w:val="24"/>
        </w:rPr>
      </w:pPr>
    </w:p>
    <w:p w14:paraId="143A6671" w14:textId="77777777" w:rsidR="006A06FD" w:rsidRDefault="006A06FD">
      <w:pPr>
        <w:rPr>
          <w:rFonts w:ascii="Arial" w:hAnsi="Arial" w:cs="Arial"/>
          <w:color w:val="000000" w:themeColor="text1"/>
          <w:szCs w:val="24"/>
        </w:rPr>
      </w:pPr>
    </w:p>
    <w:p w14:paraId="1F78B71F" w14:textId="77777777" w:rsidR="006A06FD" w:rsidRDefault="006A06FD">
      <w:pPr>
        <w:rPr>
          <w:rFonts w:ascii="Arial" w:hAnsi="Arial" w:cs="Arial"/>
          <w:color w:val="000000" w:themeColor="text1"/>
          <w:szCs w:val="24"/>
        </w:rPr>
      </w:pPr>
    </w:p>
    <w:p w14:paraId="7515F155" w14:textId="77777777" w:rsidR="006A06FD" w:rsidRDefault="006A06FD">
      <w:pPr>
        <w:rPr>
          <w:rFonts w:ascii="Arial" w:hAnsi="Arial" w:cs="Arial"/>
          <w:color w:val="000000" w:themeColor="text1"/>
          <w:szCs w:val="24"/>
        </w:rPr>
      </w:pPr>
    </w:p>
    <w:p w14:paraId="65D8383F" w14:textId="77777777" w:rsidR="006A06FD" w:rsidRDefault="006A06FD">
      <w:pPr>
        <w:rPr>
          <w:rFonts w:ascii="Arial" w:hAnsi="Arial" w:cs="Arial"/>
          <w:color w:val="000000" w:themeColor="text1"/>
          <w:szCs w:val="24"/>
        </w:rPr>
      </w:pPr>
    </w:p>
    <w:p w14:paraId="32F2B828" w14:textId="77777777" w:rsidR="006A06FD" w:rsidRDefault="006A06FD">
      <w:pPr>
        <w:rPr>
          <w:rFonts w:ascii="Arial" w:hAnsi="Arial" w:cs="Arial"/>
          <w:color w:val="000000" w:themeColor="text1"/>
          <w:szCs w:val="24"/>
        </w:rPr>
      </w:pPr>
    </w:p>
    <w:p w14:paraId="248FA642" w14:textId="77777777" w:rsidR="006A06FD" w:rsidRDefault="006A06FD">
      <w:pPr>
        <w:rPr>
          <w:rFonts w:ascii="Arial" w:hAnsi="Arial" w:cs="Arial"/>
          <w:color w:val="000000" w:themeColor="text1"/>
          <w:szCs w:val="24"/>
        </w:rPr>
      </w:pPr>
    </w:p>
    <w:p w14:paraId="35E9EFA5" w14:textId="77777777" w:rsidR="006A06FD" w:rsidRDefault="006A06FD">
      <w:pPr>
        <w:rPr>
          <w:rFonts w:ascii="Arial" w:hAnsi="Arial" w:cs="Arial"/>
          <w:color w:val="000000" w:themeColor="text1"/>
          <w:szCs w:val="24"/>
        </w:rPr>
      </w:pPr>
    </w:p>
    <w:p w14:paraId="6A9B5339" w14:textId="77777777" w:rsidR="006A06FD" w:rsidRDefault="006A06FD">
      <w:pPr>
        <w:rPr>
          <w:rFonts w:ascii="Arial" w:hAnsi="Arial" w:cs="Arial"/>
          <w:color w:val="000000" w:themeColor="text1"/>
          <w:szCs w:val="24"/>
        </w:rPr>
      </w:pPr>
    </w:p>
    <w:p w14:paraId="63D49A15" w14:textId="77777777" w:rsidR="006A06FD" w:rsidRDefault="006A06FD">
      <w:pPr>
        <w:rPr>
          <w:rFonts w:ascii="Arial" w:hAnsi="Arial" w:cs="Arial"/>
          <w:color w:val="000000" w:themeColor="text1"/>
          <w:szCs w:val="24"/>
        </w:rPr>
      </w:pPr>
    </w:p>
    <w:p w14:paraId="6E27F271" w14:textId="77777777" w:rsidR="006A06FD" w:rsidRDefault="006A06FD">
      <w:pPr>
        <w:rPr>
          <w:rFonts w:ascii="Arial" w:hAnsi="Arial" w:cs="Arial"/>
          <w:color w:val="000000" w:themeColor="text1"/>
          <w:szCs w:val="24"/>
        </w:rPr>
      </w:pPr>
    </w:p>
    <w:p w14:paraId="0D8CB896" w14:textId="77777777" w:rsidR="006A06FD" w:rsidRDefault="006A06FD">
      <w:pPr>
        <w:ind w:firstLine="0"/>
        <w:rPr>
          <w:rFonts w:ascii="Arial" w:hAnsi="Arial" w:cs="Arial"/>
          <w:color w:val="000000" w:themeColor="text1"/>
          <w:szCs w:val="24"/>
        </w:rPr>
      </w:pPr>
    </w:p>
    <w:p w14:paraId="6A921CBE" w14:textId="77777777" w:rsidR="006A06FD" w:rsidRDefault="006A06FD">
      <w:pPr>
        <w:ind w:firstLine="0"/>
        <w:rPr>
          <w:rFonts w:ascii="Arial" w:hAnsi="Arial" w:cs="Arial"/>
          <w:color w:val="000000" w:themeColor="text1"/>
          <w:szCs w:val="24"/>
        </w:rPr>
      </w:pPr>
    </w:p>
    <w:sectPr w:rsidR="006A06FD">
      <w:head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54764" w14:textId="77777777" w:rsidR="00E4435C" w:rsidRDefault="00E4435C">
      <w:pPr>
        <w:spacing w:line="240" w:lineRule="auto"/>
      </w:pPr>
      <w:r>
        <w:separator/>
      </w:r>
    </w:p>
  </w:endnote>
  <w:endnote w:type="continuationSeparator" w:id="0">
    <w:p w14:paraId="4D728112" w14:textId="77777777" w:rsidR="00E4435C" w:rsidRDefault="00E443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D43C3" w14:textId="77777777" w:rsidR="00E4435C" w:rsidRDefault="00E4435C">
      <w:r>
        <w:separator/>
      </w:r>
    </w:p>
  </w:footnote>
  <w:footnote w:type="continuationSeparator" w:id="0">
    <w:p w14:paraId="61532E35" w14:textId="77777777" w:rsidR="00E4435C" w:rsidRDefault="00E443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6168026"/>
      <w:docPartObj>
        <w:docPartGallery w:val="AutoText"/>
      </w:docPartObj>
    </w:sdtPr>
    <w:sdtContent>
      <w:p w14:paraId="53853A4F" w14:textId="77777777" w:rsidR="006A06FD" w:rsidRDefault="006E7E5D">
        <w:pPr>
          <w:pStyle w:val="Header"/>
          <w:jc w:val="right"/>
        </w:pPr>
        <w:r>
          <w:fldChar w:fldCharType="begin"/>
        </w:r>
        <w:r>
          <w:instrText xml:space="preserve"> PAGE   \* MERGEFORMAT </w:instrText>
        </w:r>
        <w:r>
          <w:fldChar w:fldCharType="separate"/>
        </w:r>
        <w:r>
          <w:t>2</w:t>
        </w:r>
        <w:r>
          <w:fldChar w:fldCharType="end"/>
        </w:r>
      </w:p>
    </w:sdtContent>
  </w:sdt>
  <w:p w14:paraId="391ACCA8" w14:textId="77777777" w:rsidR="006A06FD" w:rsidRDefault="006A06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7E6F70"/>
    <w:multiLevelType w:val="multilevel"/>
    <w:tmpl w:val="2D7E6F7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37B2666F"/>
    <w:multiLevelType w:val="multilevel"/>
    <w:tmpl w:val="37B2666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2052532713">
    <w:abstractNumId w:val="0"/>
  </w:num>
  <w:num w:numId="2" w16cid:durableId="2030250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363"/>
    <w:rsid w:val="00034938"/>
    <w:rsid w:val="00106553"/>
    <w:rsid w:val="001137C5"/>
    <w:rsid w:val="00243DA3"/>
    <w:rsid w:val="00386A73"/>
    <w:rsid w:val="004F5DB5"/>
    <w:rsid w:val="00657363"/>
    <w:rsid w:val="006A06FD"/>
    <w:rsid w:val="006C6048"/>
    <w:rsid w:val="006E7E5D"/>
    <w:rsid w:val="007C6D5F"/>
    <w:rsid w:val="007D4BF6"/>
    <w:rsid w:val="00825B81"/>
    <w:rsid w:val="00866AD6"/>
    <w:rsid w:val="008E75F4"/>
    <w:rsid w:val="00A01D2F"/>
    <w:rsid w:val="00AD0134"/>
    <w:rsid w:val="00B03C52"/>
    <w:rsid w:val="00C142A6"/>
    <w:rsid w:val="00C52EA2"/>
    <w:rsid w:val="00D90F97"/>
    <w:rsid w:val="00E346F1"/>
    <w:rsid w:val="00E4435C"/>
    <w:rsid w:val="00E8379C"/>
    <w:rsid w:val="00EE27DE"/>
    <w:rsid w:val="00F70544"/>
    <w:rsid w:val="1DFB3CDA"/>
    <w:rsid w:val="1FC32DE0"/>
    <w:rsid w:val="3B592F79"/>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843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qFormat="1"/>
    <w:lsdException w:name="Medium Shading 2" w:uiPriority="64"/>
    <w:lsdException w:name="Medium List 1" w:uiPriority="65"/>
    <w:lsdException w:name="Medium List 2" w:uiPriority="66" w:qFormat="1"/>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qFormat="1"/>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qFormat="1"/>
    <w:lsdException w:name="Light Grid Accent 2" w:uiPriority="62"/>
    <w:lsdException w:name="Medium Shading 1 Accent 2" w:uiPriority="63" w:qFormat="1"/>
    <w:lsdException w:name="Medium Shading 2 Accent 2" w:uiPriority="64" w:qFormat="1"/>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qFormat="1"/>
    <w:lsdException w:name="Light List Accent 3" w:uiPriority="61"/>
    <w:lsdException w:name="Light Grid Accent 3" w:uiPriority="62"/>
    <w:lsdException w:name="Medium Shading 1 Accent 3" w:uiPriority="63" w:qFormat="1"/>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qFormat="1"/>
    <w:lsdException w:name="Light List Accent 4" w:uiPriority="61" w:qFormat="1"/>
    <w:lsdException w:name="Light Grid Accent 4" w:uiPriority="62" w:qFormat="1"/>
    <w:lsdException w:name="Medium Shading 1 Accent 4" w:uiPriority="63" w:qFormat="1"/>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qFormat="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ind w:firstLine="720"/>
      <w:jc w:val="both"/>
    </w:pPr>
    <w:rPr>
      <w:rFonts w:eastAsiaTheme="minorHAnsi" w:cstheme="minorBidi"/>
      <w:sz w:val="24"/>
      <w:szCs w:val="22"/>
      <w:shd w:val="clear" w:color="auto" w:fill="FFFFFF"/>
      <w:lang w:eastAsia="en-US"/>
    </w:rPr>
  </w:style>
  <w:style w:type="paragraph" w:styleId="Heading1">
    <w:name w:val="heading 1"/>
    <w:basedOn w:val="Normal"/>
    <w:link w:val="Heading1Char"/>
    <w:uiPriority w:val="9"/>
    <w:qFormat/>
    <w:pPr>
      <w:ind w:firstLine="0"/>
      <w:outlineLvl w:val="0"/>
    </w:pPr>
    <w:rPr>
      <w:rFonts w:ascii="Arial" w:eastAsia="Times New Roman" w:hAnsi="Arial" w:cs="Times New Roman"/>
      <w:b/>
      <w:bCs/>
      <w:kern w:val="36"/>
      <w:szCs w:val="48"/>
      <w:shd w:val="clear" w:color="auto" w:fill="auto"/>
      <w:lang w:val="zh-CN" w:eastAsia="zh-CN"/>
    </w:rPr>
  </w:style>
  <w:style w:type="paragraph" w:styleId="Heading2">
    <w:name w:val="heading 2"/>
    <w:basedOn w:val="Normal"/>
    <w:link w:val="Heading2Char"/>
    <w:uiPriority w:val="9"/>
    <w:qFormat/>
    <w:pPr>
      <w:ind w:firstLine="0"/>
      <w:outlineLvl w:val="1"/>
    </w:pPr>
    <w:rPr>
      <w:rFonts w:ascii="Arial" w:eastAsia="Times New Roman" w:hAnsi="Arial" w:cs="Arial"/>
      <w:b/>
      <w:bCs/>
      <w:i/>
      <w:szCs w:val="24"/>
      <w:shd w:val="clear" w:color="auto" w:fill="auto"/>
      <w:lang w:val="zh-CN"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qFormat/>
    <w:pPr>
      <w:tabs>
        <w:tab w:val="center" w:pos="4513"/>
        <w:tab w:val="right" w:pos="9026"/>
      </w:tabs>
      <w:spacing w:line="240" w:lineRule="auto"/>
    </w:pPr>
  </w:style>
  <w:style w:type="character" w:styleId="Hyperlink">
    <w:name w:val="Hyperlink"/>
    <w:basedOn w:val="DefaultParagraphFont"/>
    <w:uiPriority w:val="99"/>
    <w:unhideWhenUsed/>
    <w:qFormat/>
    <w:rPr>
      <w:color w:val="0563C1" w:themeColor="hyperlink"/>
      <w:u w:val="single"/>
    </w:r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unhideWhenUsed/>
    <w:qFormat/>
    <w:pPr>
      <w:spacing w:after="100"/>
      <w:ind w:left="240"/>
    </w:pPr>
  </w:style>
  <w:style w:type="character" w:customStyle="1" w:styleId="Heading1Char">
    <w:name w:val="Heading 1 Char"/>
    <w:basedOn w:val="DefaultParagraphFont"/>
    <w:link w:val="Heading1"/>
    <w:uiPriority w:val="9"/>
    <w:qFormat/>
    <w:rPr>
      <w:rFonts w:ascii="Arial" w:eastAsia="Times New Roman" w:hAnsi="Arial" w:cs="Times New Roman"/>
      <w:b/>
      <w:bCs/>
      <w:kern w:val="36"/>
      <w:sz w:val="24"/>
      <w:szCs w:val="48"/>
      <w:lang w:val="zh-CN" w:eastAsia="zh-CN"/>
      <w14:ligatures w14:val="none"/>
    </w:rPr>
  </w:style>
  <w:style w:type="character" w:customStyle="1" w:styleId="Heading2Char">
    <w:name w:val="Heading 2 Char"/>
    <w:basedOn w:val="DefaultParagraphFont"/>
    <w:link w:val="Heading2"/>
    <w:uiPriority w:val="9"/>
    <w:qFormat/>
    <w:rPr>
      <w:rFonts w:ascii="Arial" w:eastAsia="Times New Roman" w:hAnsi="Arial" w:cs="Arial"/>
      <w:b/>
      <w:bCs/>
      <w:i/>
      <w:kern w:val="0"/>
      <w:sz w:val="24"/>
      <w:szCs w:val="24"/>
      <w:lang w:val="zh-CN" w:eastAsia="zh-CN"/>
      <w14:ligatures w14:val="none"/>
    </w:rPr>
  </w:style>
  <w:style w:type="paragraph" w:styleId="ListParagraph">
    <w:name w:val="List Paragraph"/>
    <w:basedOn w:val="Normal"/>
    <w:uiPriority w:val="34"/>
    <w:qFormat/>
    <w:pPr>
      <w:ind w:left="720"/>
      <w:contextualSpacing/>
    </w:pPr>
  </w:style>
  <w:style w:type="paragraph" w:customStyle="1" w:styleId="TOCHeading1">
    <w:name w:val="TOC Heading1"/>
    <w:basedOn w:val="Heading1"/>
    <w:next w:val="Normal"/>
    <w:uiPriority w:val="39"/>
    <w:unhideWhenUsed/>
    <w:qFormat/>
    <w:pPr>
      <w:keepNext/>
      <w:keepLines/>
      <w:spacing w:before="24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character" w:customStyle="1" w:styleId="HeaderChar">
    <w:name w:val="Header Char"/>
    <w:basedOn w:val="DefaultParagraphFont"/>
    <w:link w:val="Header"/>
    <w:uiPriority w:val="99"/>
    <w:qFormat/>
    <w:rPr>
      <w:rFonts w:ascii="Times New Roman" w:hAnsi="Times New Roman"/>
      <w:kern w:val="0"/>
      <w:sz w:val="24"/>
      <w:lang w:val="en-GB"/>
      <w14:ligatures w14:val="none"/>
    </w:rPr>
  </w:style>
  <w:style w:type="paragraph" w:styleId="Footer">
    <w:name w:val="footer"/>
    <w:basedOn w:val="Normal"/>
    <w:link w:val="FooterChar"/>
    <w:uiPriority w:val="99"/>
    <w:unhideWhenUsed/>
    <w:rsid w:val="006E7E5D"/>
    <w:pPr>
      <w:tabs>
        <w:tab w:val="center" w:pos="4513"/>
        <w:tab w:val="right" w:pos="9026"/>
      </w:tabs>
      <w:spacing w:line="240" w:lineRule="auto"/>
    </w:pPr>
  </w:style>
  <w:style w:type="character" w:customStyle="1" w:styleId="FooterChar">
    <w:name w:val="Footer Char"/>
    <w:basedOn w:val="DefaultParagraphFont"/>
    <w:link w:val="Footer"/>
    <w:uiPriority w:val="99"/>
    <w:rsid w:val="006E7E5D"/>
    <w:rPr>
      <w:rFonts w:eastAsiaTheme="minorHAnsi" w:cstheme="minorBidi"/>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ECB678-FCBF-4882-BF67-8EE3AB02C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1493</Words>
  <Characters>8662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2023-10-15T18:37:00Z</dcterms:created>
  <dcterms:modified xsi:type="dcterms:W3CDTF">2023-11-09T08:03:00Z</dcterms:modified>
</cp:coreProperties>
</file>