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7AADB7" w14:textId="77777777" w:rsidR="00655A8B" w:rsidRDefault="007542C0"/>
    <w:p w14:paraId="1466FF2E" w14:textId="77777777" w:rsidR="00CC5A62" w:rsidRDefault="00CC5A62"/>
    <w:p w14:paraId="4E5835F1" w14:textId="77777777" w:rsidR="00CC5A62" w:rsidRDefault="00CC5A62"/>
    <w:p w14:paraId="291A3B2A" w14:textId="77777777" w:rsidR="00CC5A62" w:rsidRDefault="00CC5A62"/>
    <w:p w14:paraId="6E5C8136" w14:textId="77777777" w:rsidR="00CC5A62" w:rsidRDefault="00CC5A62"/>
    <w:p w14:paraId="4F3174CF" w14:textId="77777777" w:rsidR="00CC5A62" w:rsidRDefault="00CC5A62"/>
    <w:p w14:paraId="70AD5E38" w14:textId="77777777" w:rsidR="00C2419A" w:rsidRDefault="00C2419A" w:rsidP="00CC5A62">
      <w:pPr>
        <w:jc w:val="center"/>
        <w:rPr>
          <w:rFonts w:ascii="Arial" w:hAnsi="Arial" w:cs="Arial"/>
          <w:b/>
        </w:rPr>
      </w:pPr>
    </w:p>
    <w:p w14:paraId="375AF8C6" w14:textId="0202CA7F" w:rsidR="00CC5A62" w:rsidRDefault="00297FDB" w:rsidP="00CC5A62">
      <w:pPr>
        <w:jc w:val="center"/>
        <w:rPr>
          <w:rFonts w:ascii="Arial" w:hAnsi="Arial" w:cs="Arial"/>
        </w:rPr>
      </w:pPr>
      <w:r w:rsidRPr="00297FDB">
        <w:rPr>
          <w:rFonts w:ascii="Arial" w:hAnsi="Arial" w:cs="Arial"/>
          <w:b/>
        </w:rPr>
        <w:t>Student Name:</w:t>
      </w:r>
      <w:r>
        <w:rPr>
          <w:rFonts w:ascii="Arial" w:hAnsi="Arial" w:cs="Arial"/>
        </w:rPr>
        <w:t xml:space="preserve"> Olufemi Ademokoya</w:t>
      </w:r>
    </w:p>
    <w:p w14:paraId="474F6DBD" w14:textId="240CFC86" w:rsidR="00297FDB" w:rsidRDefault="00297FDB" w:rsidP="00CC5A62">
      <w:pPr>
        <w:jc w:val="center"/>
        <w:rPr>
          <w:rFonts w:ascii="Arial" w:hAnsi="Arial" w:cs="Arial"/>
        </w:rPr>
      </w:pPr>
      <w:r w:rsidRPr="00297FDB">
        <w:rPr>
          <w:rFonts w:ascii="Arial" w:hAnsi="Arial" w:cs="Arial"/>
          <w:b/>
        </w:rPr>
        <w:t>Student ID:</w:t>
      </w:r>
      <w:r>
        <w:rPr>
          <w:rFonts w:ascii="Arial" w:hAnsi="Arial" w:cs="Arial"/>
        </w:rPr>
        <w:t xml:space="preserve"> 2125012</w:t>
      </w:r>
    </w:p>
    <w:p w14:paraId="10B09EC2" w14:textId="77777777" w:rsidR="00297FDB" w:rsidRDefault="00297FDB" w:rsidP="00CC5A62">
      <w:pPr>
        <w:jc w:val="center"/>
        <w:rPr>
          <w:rFonts w:ascii="Arial" w:hAnsi="Arial" w:cs="Arial"/>
        </w:rPr>
      </w:pPr>
    </w:p>
    <w:p w14:paraId="62C72DF9" w14:textId="6BF87C81" w:rsidR="00297FDB" w:rsidRDefault="00297FDB" w:rsidP="00CC5A62">
      <w:pPr>
        <w:jc w:val="center"/>
        <w:rPr>
          <w:rFonts w:ascii="Arial" w:hAnsi="Arial" w:cs="Arial"/>
        </w:rPr>
      </w:pPr>
      <w:r w:rsidRPr="00297FDB">
        <w:rPr>
          <w:rFonts w:ascii="Arial" w:hAnsi="Arial" w:cs="Arial"/>
          <w:b/>
        </w:rPr>
        <w:t>Module Details:</w:t>
      </w:r>
      <w:r>
        <w:rPr>
          <w:rFonts w:ascii="Arial" w:hAnsi="Arial" w:cs="Arial"/>
        </w:rPr>
        <w:t xml:space="preserve"> Digital skills and Research Methods (BMSW4003)</w:t>
      </w:r>
    </w:p>
    <w:p w14:paraId="6ADA58B3" w14:textId="1D26C0B7" w:rsidR="00297FDB" w:rsidRDefault="00297FDB" w:rsidP="00CC5A62">
      <w:pPr>
        <w:jc w:val="center"/>
        <w:rPr>
          <w:rFonts w:ascii="Arial" w:hAnsi="Arial" w:cs="Arial"/>
        </w:rPr>
      </w:pPr>
      <w:r w:rsidRPr="00297FDB">
        <w:rPr>
          <w:rFonts w:ascii="Arial" w:hAnsi="Arial" w:cs="Arial"/>
          <w:b/>
        </w:rPr>
        <w:t>Lecturer’s Name:</w:t>
      </w:r>
      <w:r>
        <w:rPr>
          <w:rFonts w:ascii="Arial" w:hAnsi="Arial" w:cs="Arial"/>
        </w:rPr>
        <w:t xml:space="preserve"> Amit</w:t>
      </w:r>
      <w:r w:rsidR="003D4717">
        <w:rPr>
          <w:rFonts w:ascii="Arial" w:hAnsi="Arial" w:cs="Arial"/>
        </w:rPr>
        <w:t>a</w:t>
      </w:r>
      <w:r>
        <w:rPr>
          <w:rFonts w:ascii="Arial" w:hAnsi="Arial" w:cs="Arial"/>
        </w:rPr>
        <w:t>ve Banik</w:t>
      </w:r>
    </w:p>
    <w:p w14:paraId="1CEB97C2" w14:textId="77777777" w:rsidR="00297FDB" w:rsidRDefault="00297FDB" w:rsidP="00CC5A62">
      <w:pPr>
        <w:jc w:val="center"/>
        <w:rPr>
          <w:rFonts w:ascii="Arial" w:hAnsi="Arial" w:cs="Arial"/>
        </w:rPr>
      </w:pPr>
    </w:p>
    <w:p w14:paraId="6BCAC355" w14:textId="14995952" w:rsidR="00297FDB" w:rsidRPr="000A3992" w:rsidRDefault="00297FDB" w:rsidP="00297FDB">
      <w:pPr>
        <w:rPr>
          <w:rFonts w:ascii="Arial" w:hAnsi="Arial" w:cs="Arial"/>
          <w:b/>
          <w:i/>
        </w:rPr>
      </w:pPr>
    </w:p>
    <w:p w14:paraId="401F143F" w14:textId="794FD19F" w:rsidR="00297FDB" w:rsidRDefault="00C2419A" w:rsidP="00CC5A62">
      <w:pPr>
        <w:jc w:val="center"/>
        <w:rPr>
          <w:rFonts w:ascii="Arial" w:hAnsi="Arial" w:cs="Arial"/>
        </w:rPr>
      </w:pPr>
      <w:r>
        <w:rPr>
          <w:rFonts w:ascii="Arial" w:hAnsi="Arial" w:cs="Arial"/>
          <w:noProof/>
          <w:lang w:eastAsia="en-GB"/>
        </w:rPr>
        <w:drawing>
          <wp:inline distT="0" distB="0" distL="0" distR="0" wp14:anchorId="0629C4DD" wp14:editId="11395754">
            <wp:extent cx="3103684" cy="1324610"/>
            <wp:effectExtent l="0" t="0" r="190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SDLogo[1].png"/>
                    <pic:cNvPicPr/>
                  </pic:nvPicPr>
                  <pic:blipFill>
                    <a:blip r:embed="rId8">
                      <a:extLst>
                        <a:ext uri="{28A0092B-C50C-407E-A947-70E740481C1C}">
                          <a14:useLocalDpi xmlns:a14="http://schemas.microsoft.com/office/drawing/2010/main" val="0"/>
                        </a:ext>
                      </a:extLst>
                    </a:blip>
                    <a:stretch>
                      <a:fillRect/>
                    </a:stretch>
                  </pic:blipFill>
                  <pic:spPr>
                    <a:xfrm>
                      <a:off x="0" y="0"/>
                      <a:ext cx="3122201" cy="1332513"/>
                    </a:xfrm>
                    <a:prstGeom prst="rect">
                      <a:avLst/>
                    </a:prstGeom>
                  </pic:spPr>
                </pic:pic>
              </a:graphicData>
            </a:graphic>
          </wp:inline>
        </w:drawing>
      </w:r>
    </w:p>
    <w:p w14:paraId="1181C69F" w14:textId="77777777" w:rsidR="00297FDB" w:rsidRDefault="00297FDB" w:rsidP="00C2419A">
      <w:pPr>
        <w:rPr>
          <w:rFonts w:ascii="Arial" w:hAnsi="Arial" w:cs="Arial"/>
        </w:rPr>
      </w:pPr>
    </w:p>
    <w:p w14:paraId="7E070926" w14:textId="4891C781" w:rsidR="00297FDB" w:rsidRDefault="00297FDB" w:rsidP="00CC5A62">
      <w:pPr>
        <w:jc w:val="center"/>
        <w:rPr>
          <w:rFonts w:ascii="Arial" w:hAnsi="Arial" w:cs="Arial"/>
        </w:rPr>
      </w:pPr>
      <w:r>
        <w:rPr>
          <w:rFonts w:ascii="Arial" w:hAnsi="Arial" w:cs="Arial"/>
        </w:rPr>
        <w:t>University of Wales Trinity Saint David</w:t>
      </w:r>
    </w:p>
    <w:p w14:paraId="1B9F8B2A" w14:textId="2942D440" w:rsidR="00297FDB" w:rsidRPr="000A3992" w:rsidRDefault="00297FDB" w:rsidP="00CC5A62">
      <w:pPr>
        <w:jc w:val="center"/>
        <w:rPr>
          <w:rFonts w:ascii="Arial" w:hAnsi="Arial" w:cs="Arial"/>
        </w:rPr>
      </w:pPr>
      <w:r>
        <w:rPr>
          <w:rFonts w:ascii="Arial" w:hAnsi="Arial" w:cs="Arial"/>
        </w:rPr>
        <w:t>May 2022</w:t>
      </w:r>
    </w:p>
    <w:p w14:paraId="38069A06" w14:textId="3C099068" w:rsidR="00CC5A62" w:rsidRPr="000A3992" w:rsidRDefault="00CC5A62" w:rsidP="00CC5A62">
      <w:pPr>
        <w:jc w:val="center"/>
        <w:rPr>
          <w:rFonts w:ascii="Arial" w:hAnsi="Arial" w:cs="Arial"/>
        </w:rPr>
      </w:pPr>
    </w:p>
    <w:p w14:paraId="7CEF6E0F" w14:textId="77777777" w:rsidR="0099386B" w:rsidRDefault="0099386B" w:rsidP="0099386B">
      <w:pPr>
        <w:rPr>
          <w:rFonts w:ascii="Arial" w:hAnsi="Arial" w:cs="Arial"/>
          <w:b/>
          <w:i/>
        </w:rPr>
      </w:pPr>
    </w:p>
    <w:p w14:paraId="66DD2F03" w14:textId="77777777" w:rsidR="0099386B" w:rsidRDefault="0099386B" w:rsidP="0099386B">
      <w:pPr>
        <w:rPr>
          <w:rFonts w:ascii="Arial" w:hAnsi="Arial" w:cs="Arial"/>
          <w:b/>
          <w:i/>
        </w:rPr>
      </w:pPr>
    </w:p>
    <w:p w14:paraId="4E617D3A" w14:textId="77777777" w:rsidR="0099386B" w:rsidRDefault="0099386B" w:rsidP="0099386B">
      <w:pPr>
        <w:rPr>
          <w:rFonts w:ascii="Arial" w:hAnsi="Arial" w:cs="Arial"/>
          <w:b/>
          <w:i/>
        </w:rPr>
      </w:pPr>
    </w:p>
    <w:p w14:paraId="0D0DEC92" w14:textId="77777777" w:rsidR="0099386B" w:rsidRDefault="0099386B" w:rsidP="0099386B">
      <w:pPr>
        <w:rPr>
          <w:rFonts w:ascii="Arial" w:hAnsi="Arial" w:cs="Arial"/>
          <w:b/>
          <w:i/>
        </w:rPr>
      </w:pPr>
    </w:p>
    <w:p w14:paraId="6A394FFD" w14:textId="77777777" w:rsidR="0099386B" w:rsidRDefault="0099386B" w:rsidP="0099386B">
      <w:pPr>
        <w:rPr>
          <w:rFonts w:ascii="Arial" w:hAnsi="Arial" w:cs="Arial"/>
          <w:b/>
          <w:i/>
        </w:rPr>
      </w:pPr>
    </w:p>
    <w:p w14:paraId="25E8BCC3" w14:textId="77777777" w:rsidR="0099386B" w:rsidRDefault="0099386B" w:rsidP="0099386B">
      <w:pPr>
        <w:rPr>
          <w:rFonts w:ascii="Arial" w:hAnsi="Arial" w:cs="Arial"/>
          <w:b/>
          <w:i/>
        </w:rPr>
      </w:pPr>
    </w:p>
    <w:p w14:paraId="6C9E42E1" w14:textId="77777777" w:rsidR="0099386B" w:rsidRDefault="0099386B" w:rsidP="0099386B">
      <w:pPr>
        <w:rPr>
          <w:rFonts w:ascii="Arial" w:hAnsi="Arial" w:cs="Arial"/>
          <w:b/>
          <w:i/>
        </w:rPr>
      </w:pPr>
    </w:p>
    <w:sdt>
      <w:sdtPr>
        <w:rPr>
          <w:rFonts w:asciiTheme="minorHAnsi" w:eastAsiaTheme="minorHAnsi" w:hAnsiTheme="minorHAnsi" w:cstheme="minorBidi"/>
          <w:color w:val="auto"/>
          <w:sz w:val="22"/>
          <w:szCs w:val="22"/>
          <w:lang w:val="en-GB"/>
        </w:rPr>
        <w:id w:val="824784656"/>
        <w:docPartObj>
          <w:docPartGallery w:val="Table of Contents"/>
          <w:docPartUnique/>
        </w:docPartObj>
      </w:sdtPr>
      <w:sdtEndPr>
        <w:rPr>
          <w:b/>
          <w:bCs/>
          <w:noProof/>
        </w:rPr>
      </w:sdtEndPr>
      <w:sdtContent>
        <w:p w14:paraId="54A48C03" w14:textId="4CF61BC8" w:rsidR="005D5E65" w:rsidRDefault="005D5E65">
          <w:pPr>
            <w:pStyle w:val="TOCHeading"/>
            <w:rPr>
              <w:rFonts w:ascii="Arial" w:hAnsi="Arial" w:cs="Arial"/>
              <w:b/>
              <w:color w:val="000000" w:themeColor="text1"/>
            </w:rPr>
          </w:pPr>
          <w:r w:rsidRPr="005D5E65">
            <w:rPr>
              <w:rFonts w:ascii="Arial" w:hAnsi="Arial" w:cs="Arial"/>
              <w:b/>
              <w:color w:val="000000" w:themeColor="text1"/>
            </w:rPr>
            <w:t>Table of Contents</w:t>
          </w:r>
        </w:p>
        <w:p w14:paraId="3273EB35" w14:textId="77777777" w:rsidR="005D5E65" w:rsidRPr="005D5E65" w:rsidRDefault="005D5E65" w:rsidP="005D5E65">
          <w:pPr>
            <w:rPr>
              <w:lang w:val="en-US"/>
            </w:rPr>
          </w:pPr>
        </w:p>
        <w:p w14:paraId="13064006" w14:textId="77777777" w:rsidR="005D5E65" w:rsidRDefault="005D5E65">
          <w:pPr>
            <w:pStyle w:val="TOC1"/>
            <w:tabs>
              <w:tab w:val="right" w:leader="dot" w:pos="9350"/>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02573233" w:history="1">
            <w:r w:rsidRPr="005D5008">
              <w:rPr>
                <w:rStyle w:val="Hyperlink"/>
                <w:rFonts w:ascii="Arial" w:hAnsi="Arial" w:cs="Arial"/>
                <w:b/>
                <w:noProof/>
              </w:rPr>
              <w:t>Section 1: Introduction</w:t>
            </w:r>
            <w:r>
              <w:rPr>
                <w:noProof/>
                <w:webHidden/>
              </w:rPr>
              <w:tab/>
            </w:r>
            <w:r>
              <w:rPr>
                <w:noProof/>
                <w:webHidden/>
              </w:rPr>
              <w:fldChar w:fldCharType="begin"/>
            </w:r>
            <w:r>
              <w:rPr>
                <w:noProof/>
                <w:webHidden/>
              </w:rPr>
              <w:instrText xml:space="preserve"> PAGEREF _Toc102573233 \h </w:instrText>
            </w:r>
            <w:r>
              <w:rPr>
                <w:noProof/>
                <w:webHidden/>
              </w:rPr>
            </w:r>
            <w:r>
              <w:rPr>
                <w:noProof/>
                <w:webHidden/>
              </w:rPr>
              <w:fldChar w:fldCharType="separate"/>
            </w:r>
            <w:r w:rsidR="003D4717">
              <w:rPr>
                <w:noProof/>
                <w:webHidden/>
              </w:rPr>
              <w:t>3</w:t>
            </w:r>
            <w:r>
              <w:rPr>
                <w:noProof/>
                <w:webHidden/>
              </w:rPr>
              <w:fldChar w:fldCharType="end"/>
            </w:r>
          </w:hyperlink>
        </w:p>
        <w:p w14:paraId="71D2F154" w14:textId="77777777" w:rsidR="005D5E65" w:rsidRDefault="007542C0">
          <w:pPr>
            <w:pStyle w:val="TOC1"/>
            <w:tabs>
              <w:tab w:val="right" w:leader="dot" w:pos="9350"/>
            </w:tabs>
            <w:rPr>
              <w:rFonts w:eastAsiaTheme="minorEastAsia"/>
              <w:noProof/>
              <w:lang w:eastAsia="en-GB"/>
            </w:rPr>
          </w:pPr>
          <w:hyperlink w:anchor="_Toc102573234" w:history="1">
            <w:r w:rsidR="005D5E65" w:rsidRPr="005D5008">
              <w:rPr>
                <w:rStyle w:val="Hyperlink"/>
                <w:rFonts w:ascii="Arial" w:hAnsi="Arial" w:cs="Arial"/>
                <w:b/>
                <w:noProof/>
                <w:lang w:val="en-US"/>
              </w:rPr>
              <w:t>Section 2: Background of Study</w:t>
            </w:r>
            <w:r w:rsidR="005D5E65">
              <w:rPr>
                <w:noProof/>
                <w:webHidden/>
              </w:rPr>
              <w:tab/>
            </w:r>
            <w:r w:rsidR="005D5E65">
              <w:rPr>
                <w:noProof/>
                <w:webHidden/>
              </w:rPr>
              <w:fldChar w:fldCharType="begin"/>
            </w:r>
            <w:r w:rsidR="005D5E65">
              <w:rPr>
                <w:noProof/>
                <w:webHidden/>
              </w:rPr>
              <w:instrText xml:space="preserve"> PAGEREF _Toc102573234 \h </w:instrText>
            </w:r>
            <w:r w:rsidR="005D5E65">
              <w:rPr>
                <w:noProof/>
                <w:webHidden/>
              </w:rPr>
            </w:r>
            <w:r w:rsidR="005D5E65">
              <w:rPr>
                <w:noProof/>
                <w:webHidden/>
              </w:rPr>
              <w:fldChar w:fldCharType="separate"/>
            </w:r>
            <w:r w:rsidR="003D4717">
              <w:rPr>
                <w:noProof/>
                <w:webHidden/>
              </w:rPr>
              <w:t>3</w:t>
            </w:r>
            <w:r w:rsidR="005D5E65">
              <w:rPr>
                <w:noProof/>
                <w:webHidden/>
              </w:rPr>
              <w:fldChar w:fldCharType="end"/>
            </w:r>
          </w:hyperlink>
        </w:p>
        <w:p w14:paraId="44812AD6" w14:textId="77777777" w:rsidR="005D5E65" w:rsidRDefault="007542C0">
          <w:pPr>
            <w:pStyle w:val="TOC1"/>
            <w:tabs>
              <w:tab w:val="right" w:leader="dot" w:pos="9350"/>
            </w:tabs>
            <w:rPr>
              <w:rFonts w:eastAsiaTheme="minorEastAsia"/>
              <w:noProof/>
              <w:lang w:eastAsia="en-GB"/>
            </w:rPr>
          </w:pPr>
          <w:hyperlink w:anchor="_Toc102573235" w:history="1">
            <w:r w:rsidR="005D5E65" w:rsidRPr="005D5008">
              <w:rPr>
                <w:rStyle w:val="Hyperlink"/>
                <w:rFonts w:ascii="Arial" w:hAnsi="Arial" w:cs="Arial"/>
                <w:b/>
                <w:noProof/>
              </w:rPr>
              <w:t>Section 3: Aim &amp; Objectives</w:t>
            </w:r>
            <w:r w:rsidR="005D5E65">
              <w:rPr>
                <w:noProof/>
                <w:webHidden/>
              </w:rPr>
              <w:tab/>
            </w:r>
            <w:r w:rsidR="005D5E65">
              <w:rPr>
                <w:noProof/>
                <w:webHidden/>
              </w:rPr>
              <w:fldChar w:fldCharType="begin"/>
            </w:r>
            <w:r w:rsidR="005D5E65">
              <w:rPr>
                <w:noProof/>
                <w:webHidden/>
              </w:rPr>
              <w:instrText xml:space="preserve"> PAGEREF _Toc102573235 \h </w:instrText>
            </w:r>
            <w:r w:rsidR="005D5E65">
              <w:rPr>
                <w:noProof/>
                <w:webHidden/>
              </w:rPr>
            </w:r>
            <w:r w:rsidR="005D5E65">
              <w:rPr>
                <w:noProof/>
                <w:webHidden/>
              </w:rPr>
              <w:fldChar w:fldCharType="separate"/>
            </w:r>
            <w:r w:rsidR="003D4717">
              <w:rPr>
                <w:noProof/>
                <w:webHidden/>
              </w:rPr>
              <w:t>4</w:t>
            </w:r>
            <w:r w:rsidR="005D5E65">
              <w:rPr>
                <w:noProof/>
                <w:webHidden/>
              </w:rPr>
              <w:fldChar w:fldCharType="end"/>
            </w:r>
          </w:hyperlink>
        </w:p>
        <w:p w14:paraId="2A552F62" w14:textId="77777777" w:rsidR="005D5E65" w:rsidRDefault="007542C0">
          <w:pPr>
            <w:pStyle w:val="TOC1"/>
            <w:tabs>
              <w:tab w:val="right" w:leader="dot" w:pos="9350"/>
            </w:tabs>
            <w:rPr>
              <w:rFonts w:eastAsiaTheme="minorEastAsia"/>
              <w:noProof/>
              <w:lang w:eastAsia="en-GB"/>
            </w:rPr>
          </w:pPr>
          <w:hyperlink w:anchor="_Toc102573236" w:history="1">
            <w:r w:rsidR="005D5E65" w:rsidRPr="005D5008">
              <w:rPr>
                <w:rStyle w:val="Hyperlink"/>
                <w:rFonts w:ascii="Arial" w:hAnsi="Arial" w:cs="Arial"/>
                <w:b/>
                <w:noProof/>
              </w:rPr>
              <w:t>Section 4: Methodology of Research</w:t>
            </w:r>
            <w:r w:rsidR="005D5E65">
              <w:rPr>
                <w:noProof/>
                <w:webHidden/>
              </w:rPr>
              <w:tab/>
            </w:r>
            <w:r w:rsidR="005D5E65">
              <w:rPr>
                <w:noProof/>
                <w:webHidden/>
              </w:rPr>
              <w:fldChar w:fldCharType="begin"/>
            </w:r>
            <w:r w:rsidR="005D5E65">
              <w:rPr>
                <w:noProof/>
                <w:webHidden/>
              </w:rPr>
              <w:instrText xml:space="preserve"> PAGEREF _Toc102573236 \h </w:instrText>
            </w:r>
            <w:r w:rsidR="005D5E65">
              <w:rPr>
                <w:noProof/>
                <w:webHidden/>
              </w:rPr>
            </w:r>
            <w:r w:rsidR="005D5E65">
              <w:rPr>
                <w:noProof/>
                <w:webHidden/>
              </w:rPr>
              <w:fldChar w:fldCharType="separate"/>
            </w:r>
            <w:r w:rsidR="003D4717">
              <w:rPr>
                <w:noProof/>
                <w:webHidden/>
              </w:rPr>
              <w:t>4</w:t>
            </w:r>
            <w:r w:rsidR="005D5E65">
              <w:rPr>
                <w:noProof/>
                <w:webHidden/>
              </w:rPr>
              <w:fldChar w:fldCharType="end"/>
            </w:r>
          </w:hyperlink>
        </w:p>
        <w:p w14:paraId="21077BB3" w14:textId="77777777" w:rsidR="005D5E65" w:rsidRDefault="007542C0">
          <w:pPr>
            <w:pStyle w:val="TOC1"/>
            <w:tabs>
              <w:tab w:val="right" w:leader="dot" w:pos="9350"/>
            </w:tabs>
            <w:rPr>
              <w:rFonts w:eastAsiaTheme="minorEastAsia"/>
              <w:noProof/>
              <w:lang w:eastAsia="en-GB"/>
            </w:rPr>
          </w:pPr>
          <w:hyperlink w:anchor="_Toc102573237" w:history="1">
            <w:r w:rsidR="005D5E65" w:rsidRPr="005D5008">
              <w:rPr>
                <w:rStyle w:val="Hyperlink"/>
                <w:rFonts w:ascii="Arial" w:hAnsi="Arial" w:cs="Arial"/>
                <w:b/>
                <w:noProof/>
              </w:rPr>
              <w:t>Section 5: Result and Discussion</w:t>
            </w:r>
            <w:r w:rsidR="005D5E65">
              <w:rPr>
                <w:noProof/>
                <w:webHidden/>
              </w:rPr>
              <w:tab/>
            </w:r>
            <w:r w:rsidR="005D5E65">
              <w:rPr>
                <w:noProof/>
                <w:webHidden/>
              </w:rPr>
              <w:fldChar w:fldCharType="begin"/>
            </w:r>
            <w:r w:rsidR="005D5E65">
              <w:rPr>
                <w:noProof/>
                <w:webHidden/>
              </w:rPr>
              <w:instrText xml:space="preserve"> PAGEREF _Toc102573237 \h </w:instrText>
            </w:r>
            <w:r w:rsidR="005D5E65">
              <w:rPr>
                <w:noProof/>
                <w:webHidden/>
              </w:rPr>
            </w:r>
            <w:r w:rsidR="005D5E65">
              <w:rPr>
                <w:noProof/>
                <w:webHidden/>
              </w:rPr>
              <w:fldChar w:fldCharType="separate"/>
            </w:r>
            <w:r w:rsidR="003D4717">
              <w:rPr>
                <w:noProof/>
                <w:webHidden/>
              </w:rPr>
              <w:t>6</w:t>
            </w:r>
            <w:r w:rsidR="005D5E65">
              <w:rPr>
                <w:noProof/>
                <w:webHidden/>
              </w:rPr>
              <w:fldChar w:fldCharType="end"/>
            </w:r>
          </w:hyperlink>
        </w:p>
        <w:p w14:paraId="3721453D" w14:textId="77777777" w:rsidR="005D5E65" w:rsidRDefault="007542C0">
          <w:pPr>
            <w:pStyle w:val="TOC1"/>
            <w:tabs>
              <w:tab w:val="right" w:leader="dot" w:pos="9350"/>
            </w:tabs>
            <w:rPr>
              <w:rFonts w:eastAsiaTheme="minorEastAsia"/>
              <w:noProof/>
              <w:lang w:eastAsia="en-GB"/>
            </w:rPr>
          </w:pPr>
          <w:hyperlink w:anchor="_Toc102573238" w:history="1">
            <w:r w:rsidR="005D5E65" w:rsidRPr="005D5008">
              <w:rPr>
                <w:rStyle w:val="Hyperlink"/>
                <w:rFonts w:ascii="Arial" w:hAnsi="Arial" w:cs="Arial"/>
                <w:b/>
                <w:noProof/>
              </w:rPr>
              <w:t>Section 6: Conclusion</w:t>
            </w:r>
            <w:r w:rsidR="005D5E65">
              <w:rPr>
                <w:noProof/>
                <w:webHidden/>
              </w:rPr>
              <w:tab/>
            </w:r>
            <w:r w:rsidR="005D5E65">
              <w:rPr>
                <w:noProof/>
                <w:webHidden/>
              </w:rPr>
              <w:fldChar w:fldCharType="begin"/>
            </w:r>
            <w:r w:rsidR="005D5E65">
              <w:rPr>
                <w:noProof/>
                <w:webHidden/>
              </w:rPr>
              <w:instrText xml:space="preserve"> PAGEREF _Toc102573238 \h </w:instrText>
            </w:r>
            <w:r w:rsidR="005D5E65">
              <w:rPr>
                <w:noProof/>
                <w:webHidden/>
              </w:rPr>
            </w:r>
            <w:r w:rsidR="005D5E65">
              <w:rPr>
                <w:noProof/>
                <w:webHidden/>
              </w:rPr>
              <w:fldChar w:fldCharType="separate"/>
            </w:r>
            <w:r w:rsidR="003D4717">
              <w:rPr>
                <w:noProof/>
                <w:webHidden/>
              </w:rPr>
              <w:t>7</w:t>
            </w:r>
            <w:r w:rsidR="005D5E65">
              <w:rPr>
                <w:noProof/>
                <w:webHidden/>
              </w:rPr>
              <w:fldChar w:fldCharType="end"/>
            </w:r>
          </w:hyperlink>
        </w:p>
        <w:p w14:paraId="126A0C61" w14:textId="77777777" w:rsidR="005D5E65" w:rsidRDefault="007542C0">
          <w:pPr>
            <w:pStyle w:val="TOC1"/>
            <w:tabs>
              <w:tab w:val="right" w:leader="dot" w:pos="9350"/>
            </w:tabs>
            <w:rPr>
              <w:rFonts w:eastAsiaTheme="minorEastAsia"/>
              <w:noProof/>
              <w:lang w:eastAsia="en-GB"/>
            </w:rPr>
          </w:pPr>
          <w:hyperlink w:anchor="_Toc102573239" w:history="1">
            <w:r w:rsidR="005D5E65" w:rsidRPr="005D5008">
              <w:rPr>
                <w:rStyle w:val="Hyperlink"/>
                <w:rFonts w:ascii="Arial" w:hAnsi="Arial" w:cs="Arial"/>
                <w:b/>
                <w:noProof/>
              </w:rPr>
              <w:t>Section 7: Recommendations</w:t>
            </w:r>
            <w:r w:rsidR="005D5E65">
              <w:rPr>
                <w:noProof/>
                <w:webHidden/>
              </w:rPr>
              <w:tab/>
            </w:r>
            <w:r w:rsidR="005D5E65">
              <w:rPr>
                <w:noProof/>
                <w:webHidden/>
              </w:rPr>
              <w:fldChar w:fldCharType="begin"/>
            </w:r>
            <w:r w:rsidR="005D5E65">
              <w:rPr>
                <w:noProof/>
                <w:webHidden/>
              </w:rPr>
              <w:instrText xml:space="preserve"> PAGEREF _Toc102573239 \h </w:instrText>
            </w:r>
            <w:r w:rsidR="005D5E65">
              <w:rPr>
                <w:noProof/>
                <w:webHidden/>
              </w:rPr>
            </w:r>
            <w:r w:rsidR="005D5E65">
              <w:rPr>
                <w:noProof/>
                <w:webHidden/>
              </w:rPr>
              <w:fldChar w:fldCharType="separate"/>
            </w:r>
            <w:r w:rsidR="003D4717">
              <w:rPr>
                <w:noProof/>
                <w:webHidden/>
              </w:rPr>
              <w:t>7</w:t>
            </w:r>
            <w:r w:rsidR="005D5E65">
              <w:rPr>
                <w:noProof/>
                <w:webHidden/>
              </w:rPr>
              <w:fldChar w:fldCharType="end"/>
            </w:r>
          </w:hyperlink>
        </w:p>
        <w:p w14:paraId="0969A934" w14:textId="20CA2606" w:rsidR="005D5E65" w:rsidRDefault="007542C0">
          <w:pPr>
            <w:pStyle w:val="TOC1"/>
            <w:tabs>
              <w:tab w:val="right" w:leader="dot" w:pos="9350"/>
            </w:tabs>
            <w:rPr>
              <w:rFonts w:eastAsiaTheme="minorEastAsia"/>
              <w:noProof/>
              <w:lang w:eastAsia="en-GB"/>
            </w:rPr>
          </w:pPr>
          <w:hyperlink w:anchor="_Toc102573240" w:history="1">
            <w:r w:rsidR="005D5E65" w:rsidRPr="005D5008">
              <w:rPr>
                <w:rStyle w:val="Hyperlink"/>
                <w:rFonts w:ascii="Arial" w:hAnsi="Arial" w:cs="Arial"/>
                <w:b/>
                <w:noProof/>
              </w:rPr>
              <w:t>Section 8:</w:t>
            </w:r>
            <w:r w:rsidR="005D5E65">
              <w:rPr>
                <w:rStyle w:val="Hyperlink"/>
                <w:rFonts w:ascii="Arial" w:hAnsi="Arial" w:cs="Arial"/>
                <w:b/>
                <w:noProof/>
              </w:rPr>
              <w:t xml:space="preserve"> List of References</w:t>
            </w:r>
            <w:r w:rsidR="005D5E65">
              <w:rPr>
                <w:noProof/>
                <w:webHidden/>
              </w:rPr>
              <w:tab/>
            </w:r>
            <w:r w:rsidR="005D5E65">
              <w:rPr>
                <w:noProof/>
                <w:webHidden/>
              </w:rPr>
              <w:fldChar w:fldCharType="begin"/>
            </w:r>
            <w:r w:rsidR="005D5E65">
              <w:rPr>
                <w:noProof/>
                <w:webHidden/>
              </w:rPr>
              <w:instrText xml:space="preserve"> PAGEREF _Toc102573240 \h </w:instrText>
            </w:r>
            <w:r w:rsidR="005D5E65">
              <w:rPr>
                <w:noProof/>
                <w:webHidden/>
              </w:rPr>
            </w:r>
            <w:r w:rsidR="005D5E65">
              <w:rPr>
                <w:noProof/>
                <w:webHidden/>
              </w:rPr>
              <w:fldChar w:fldCharType="separate"/>
            </w:r>
            <w:r w:rsidR="003D4717">
              <w:rPr>
                <w:noProof/>
                <w:webHidden/>
              </w:rPr>
              <w:t>8</w:t>
            </w:r>
            <w:r w:rsidR="005D5E65">
              <w:rPr>
                <w:noProof/>
                <w:webHidden/>
              </w:rPr>
              <w:fldChar w:fldCharType="end"/>
            </w:r>
          </w:hyperlink>
        </w:p>
        <w:p w14:paraId="358CD9B4" w14:textId="77777777" w:rsidR="005D5E65" w:rsidRDefault="007542C0">
          <w:pPr>
            <w:pStyle w:val="TOC1"/>
            <w:tabs>
              <w:tab w:val="right" w:leader="dot" w:pos="9350"/>
            </w:tabs>
            <w:rPr>
              <w:rFonts w:eastAsiaTheme="minorEastAsia"/>
              <w:noProof/>
              <w:lang w:eastAsia="en-GB"/>
            </w:rPr>
          </w:pPr>
          <w:hyperlink w:anchor="_Toc102573241" w:history="1">
            <w:r w:rsidR="005D5E65" w:rsidRPr="005D5008">
              <w:rPr>
                <w:rStyle w:val="Hyperlink"/>
                <w:rFonts w:ascii="Arial" w:hAnsi="Arial" w:cs="Arial"/>
                <w:b/>
                <w:noProof/>
                <w:shd w:val="clear" w:color="auto" w:fill="FFFFFF"/>
              </w:rPr>
              <w:t>Section 9: Appendix</w:t>
            </w:r>
            <w:r w:rsidR="005D5E65">
              <w:rPr>
                <w:noProof/>
                <w:webHidden/>
              </w:rPr>
              <w:tab/>
            </w:r>
            <w:r w:rsidR="005D5E65">
              <w:rPr>
                <w:noProof/>
                <w:webHidden/>
              </w:rPr>
              <w:fldChar w:fldCharType="begin"/>
            </w:r>
            <w:r w:rsidR="005D5E65">
              <w:rPr>
                <w:noProof/>
                <w:webHidden/>
              </w:rPr>
              <w:instrText xml:space="preserve"> PAGEREF _Toc102573241 \h </w:instrText>
            </w:r>
            <w:r w:rsidR="005D5E65">
              <w:rPr>
                <w:noProof/>
                <w:webHidden/>
              </w:rPr>
            </w:r>
            <w:r w:rsidR="005D5E65">
              <w:rPr>
                <w:noProof/>
                <w:webHidden/>
              </w:rPr>
              <w:fldChar w:fldCharType="separate"/>
            </w:r>
            <w:r w:rsidR="003D4717">
              <w:rPr>
                <w:noProof/>
                <w:webHidden/>
              </w:rPr>
              <w:t>9</w:t>
            </w:r>
            <w:r w:rsidR="005D5E65">
              <w:rPr>
                <w:noProof/>
                <w:webHidden/>
              </w:rPr>
              <w:fldChar w:fldCharType="end"/>
            </w:r>
          </w:hyperlink>
        </w:p>
        <w:p w14:paraId="479C28EE" w14:textId="77888F80" w:rsidR="005D5E65" w:rsidRDefault="005D5E65">
          <w:r>
            <w:rPr>
              <w:b/>
              <w:bCs/>
              <w:noProof/>
            </w:rPr>
            <w:fldChar w:fldCharType="end"/>
          </w:r>
        </w:p>
      </w:sdtContent>
    </w:sdt>
    <w:p w14:paraId="512A3B25" w14:textId="77777777" w:rsidR="00073128" w:rsidRDefault="00073128" w:rsidP="0099386B">
      <w:pPr>
        <w:rPr>
          <w:rFonts w:ascii="Arial" w:hAnsi="Arial" w:cs="Arial"/>
          <w:b/>
          <w:i/>
        </w:rPr>
      </w:pPr>
    </w:p>
    <w:p w14:paraId="5C2BDA20" w14:textId="77777777" w:rsidR="00073128" w:rsidRDefault="00073128" w:rsidP="0099386B">
      <w:pPr>
        <w:rPr>
          <w:rFonts w:ascii="Arial" w:hAnsi="Arial" w:cs="Arial"/>
          <w:b/>
          <w:i/>
        </w:rPr>
      </w:pPr>
    </w:p>
    <w:p w14:paraId="195BD5BE" w14:textId="77777777" w:rsidR="00073128" w:rsidRDefault="00073128" w:rsidP="0099386B">
      <w:pPr>
        <w:rPr>
          <w:rFonts w:ascii="Arial" w:hAnsi="Arial" w:cs="Arial"/>
          <w:b/>
          <w:i/>
        </w:rPr>
      </w:pPr>
    </w:p>
    <w:p w14:paraId="7323A4E0" w14:textId="77777777" w:rsidR="00073128" w:rsidRDefault="00073128" w:rsidP="0099386B">
      <w:pPr>
        <w:rPr>
          <w:rFonts w:ascii="Arial" w:hAnsi="Arial" w:cs="Arial"/>
          <w:b/>
          <w:i/>
        </w:rPr>
      </w:pPr>
    </w:p>
    <w:p w14:paraId="397910D3" w14:textId="77777777" w:rsidR="00073128" w:rsidRDefault="00073128" w:rsidP="0099386B">
      <w:pPr>
        <w:rPr>
          <w:rFonts w:ascii="Arial" w:hAnsi="Arial" w:cs="Arial"/>
          <w:b/>
          <w:i/>
        </w:rPr>
      </w:pPr>
    </w:p>
    <w:p w14:paraId="08077AA1" w14:textId="77777777" w:rsidR="00073128" w:rsidRDefault="00073128" w:rsidP="0099386B">
      <w:pPr>
        <w:rPr>
          <w:rFonts w:ascii="Arial" w:hAnsi="Arial" w:cs="Arial"/>
          <w:b/>
          <w:i/>
        </w:rPr>
      </w:pPr>
    </w:p>
    <w:p w14:paraId="21F829DD" w14:textId="77777777" w:rsidR="00073128" w:rsidRDefault="00073128" w:rsidP="0099386B">
      <w:pPr>
        <w:rPr>
          <w:rFonts w:ascii="Arial" w:hAnsi="Arial" w:cs="Arial"/>
          <w:b/>
          <w:i/>
        </w:rPr>
      </w:pPr>
    </w:p>
    <w:p w14:paraId="486ABFAD" w14:textId="77777777" w:rsidR="00073128" w:rsidRDefault="00073128" w:rsidP="0099386B">
      <w:pPr>
        <w:rPr>
          <w:rFonts w:ascii="Arial" w:hAnsi="Arial" w:cs="Arial"/>
          <w:b/>
          <w:i/>
        </w:rPr>
      </w:pPr>
    </w:p>
    <w:p w14:paraId="4248391F" w14:textId="77777777" w:rsidR="00073128" w:rsidRDefault="00073128" w:rsidP="0099386B">
      <w:pPr>
        <w:rPr>
          <w:rFonts w:ascii="Arial" w:hAnsi="Arial" w:cs="Arial"/>
          <w:b/>
          <w:i/>
        </w:rPr>
      </w:pPr>
    </w:p>
    <w:p w14:paraId="67C43BF7" w14:textId="77777777" w:rsidR="00073128" w:rsidRDefault="00073128" w:rsidP="0099386B">
      <w:pPr>
        <w:rPr>
          <w:rFonts w:ascii="Arial" w:hAnsi="Arial" w:cs="Arial"/>
          <w:b/>
          <w:i/>
        </w:rPr>
      </w:pPr>
    </w:p>
    <w:p w14:paraId="36D0F3C8" w14:textId="77777777" w:rsidR="00C2419A" w:rsidRDefault="00C2419A" w:rsidP="0099386B">
      <w:pPr>
        <w:rPr>
          <w:rFonts w:ascii="Arial" w:hAnsi="Arial" w:cs="Arial"/>
          <w:b/>
          <w:i/>
        </w:rPr>
        <w:sectPr w:rsidR="00C2419A">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pPr>
    </w:p>
    <w:p w14:paraId="00B7636A" w14:textId="77777777" w:rsidR="00073128" w:rsidRDefault="00073128" w:rsidP="0099386B">
      <w:pPr>
        <w:rPr>
          <w:rFonts w:ascii="Arial" w:hAnsi="Arial" w:cs="Arial"/>
          <w:b/>
          <w:i/>
        </w:rPr>
      </w:pPr>
    </w:p>
    <w:p w14:paraId="4F026D38" w14:textId="264F7437" w:rsidR="0099386B" w:rsidRPr="000A3992" w:rsidRDefault="00073128" w:rsidP="0099386B">
      <w:pPr>
        <w:rPr>
          <w:rFonts w:ascii="Arial" w:hAnsi="Arial" w:cs="Arial"/>
          <w:b/>
          <w:i/>
        </w:rPr>
      </w:pPr>
      <w:r w:rsidRPr="000A3992">
        <w:rPr>
          <w:rFonts w:ascii="Arial" w:hAnsi="Arial" w:cs="Arial"/>
          <w:b/>
          <w:i/>
        </w:rPr>
        <w:t>Title of Research</w:t>
      </w:r>
    </w:p>
    <w:p w14:paraId="2B24EB57" w14:textId="77777777" w:rsidR="0099386B" w:rsidRPr="000A3992" w:rsidRDefault="0099386B" w:rsidP="0099386B">
      <w:pPr>
        <w:rPr>
          <w:rFonts w:ascii="Arial" w:hAnsi="Arial" w:cs="Arial"/>
        </w:rPr>
      </w:pPr>
      <w:r w:rsidRPr="000A3992">
        <w:rPr>
          <w:rFonts w:ascii="Arial" w:hAnsi="Arial" w:cs="Arial"/>
        </w:rPr>
        <w:t>The effects of the Virtual Learning Environment (VLE) on students, particularly the module app.</w:t>
      </w:r>
    </w:p>
    <w:p w14:paraId="3FAD785D" w14:textId="77777777" w:rsidR="0099386B" w:rsidRDefault="0099386B" w:rsidP="00CC5A62">
      <w:pPr>
        <w:rPr>
          <w:rFonts w:ascii="Arial" w:hAnsi="Arial" w:cs="Arial"/>
          <w:b/>
          <w:i/>
        </w:rPr>
      </w:pPr>
    </w:p>
    <w:p w14:paraId="5E5B1EF1" w14:textId="2012A37A" w:rsidR="00CC5A62" w:rsidRPr="00BE0D95" w:rsidRDefault="00BE0D95" w:rsidP="00BE0D95">
      <w:pPr>
        <w:pStyle w:val="Heading1"/>
        <w:rPr>
          <w:rFonts w:ascii="Arial" w:hAnsi="Arial" w:cs="Arial"/>
          <w:b/>
          <w:color w:val="000000" w:themeColor="text1"/>
          <w:sz w:val="22"/>
          <w:szCs w:val="22"/>
        </w:rPr>
      </w:pPr>
      <w:bookmarkStart w:id="0" w:name="_Toc102572328"/>
      <w:bookmarkStart w:id="1" w:name="_Toc102573233"/>
      <w:r w:rsidRPr="00BE0D95">
        <w:rPr>
          <w:rFonts w:ascii="Arial" w:hAnsi="Arial" w:cs="Arial"/>
          <w:b/>
          <w:color w:val="000000" w:themeColor="text1"/>
          <w:sz w:val="22"/>
          <w:szCs w:val="22"/>
        </w:rPr>
        <w:t xml:space="preserve">Section 1: </w:t>
      </w:r>
      <w:r w:rsidR="00270122" w:rsidRPr="00BE0D95">
        <w:rPr>
          <w:rFonts w:ascii="Arial" w:hAnsi="Arial" w:cs="Arial"/>
          <w:b/>
          <w:color w:val="000000" w:themeColor="text1"/>
          <w:sz w:val="22"/>
          <w:szCs w:val="22"/>
        </w:rPr>
        <w:t>Introduction</w:t>
      </w:r>
      <w:bookmarkEnd w:id="0"/>
      <w:bookmarkEnd w:id="1"/>
    </w:p>
    <w:p w14:paraId="68BEDFEF" w14:textId="74FC09A0" w:rsidR="00C043F3" w:rsidRPr="000A3992" w:rsidRDefault="00D1103D" w:rsidP="00D1103D">
      <w:pPr>
        <w:rPr>
          <w:rFonts w:ascii="Arial" w:hAnsi="Arial" w:cs="Arial"/>
        </w:rPr>
      </w:pPr>
      <w:r w:rsidRPr="000A3992">
        <w:rPr>
          <w:rFonts w:ascii="Arial" w:hAnsi="Arial" w:cs="Arial"/>
        </w:rPr>
        <w:t xml:space="preserve">In today's world, the existing education system has adapted to the many technological systems through which teaching, learning, and communication are performed via digital and online settings. </w:t>
      </w:r>
      <w:r w:rsidR="00C043F3" w:rsidRPr="000A3992">
        <w:rPr>
          <w:rFonts w:ascii="Arial" w:hAnsi="Arial" w:cs="Arial"/>
        </w:rPr>
        <w:t>These frameworks or stages are alluded to as virtual learning conditions or VLEs, and they contain an assortment of capacities and projects for the two understudies or students and educators or teachers (</w:t>
      </w:r>
      <w:r w:rsidR="00E45EBF" w:rsidRPr="000A3992">
        <w:rPr>
          <w:rFonts w:ascii="Arial" w:hAnsi="Arial" w:cs="Arial"/>
          <w:shd w:val="clear" w:color="auto" w:fill="FFFFFF"/>
        </w:rPr>
        <w:t>Smith, Cobham and Jacques, 2022</w:t>
      </w:r>
      <w:r w:rsidR="00B41BF1">
        <w:rPr>
          <w:rFonts w:ascii="Arial" w:hAnsi="Arial" w:cs="Arial"/>
        </w:rPr>
        <w:t xml:space="preserve">). There is </w:t>
      </w:r>
      <w:r w:rsidR="00C043F3" w:rsidRPr="000A3992">
        <w:rPr>
          <w:rFonts w:ascii="Arial" w:hAnsi="Arial" w:cs="Arial"/>
        </w:rPr>
        <w:t>a wide range of VLE frameworks accessible for schools and colleges from one side of the planet to the other, including a few that are open source. The framework should be current, versatile, made due, basically accessible, and easy to utilize, and these qualities are remembered for the module application as an online instructive climate framework.</w:t>
      </w:r>
    </w:p>
    <w:p w14:paraId="7DA1D299" w14:textId="50D4D11B" w:rsidR="00D1103D" w:rsidRDefault="00D1103D" w:rsidP="00D1103D">
      <w:pPr>
        <w:rPr>
          <w:rFonts w:ascii="Arial" w:hAnsi="Arial" w:cs="Arial"/>
        </w:rPr>
      </w:pPr>
      <w:r w:rsidRPr="000A3992">
        <w:rPr>
          <w:rFonts w:ascii="Arial" w:hAnsi="Arial" w:cs="Arial"/>
        </w:rPr>
        <w:t>The tools and methods offered in VLEs benefit both learners and teachers, as well as communities because these platforms allow individuals to communicate and interact with one another (</w:t>
      </w:r>
      <w:r w:rsidR="00E45EBF" w:rsidRPr="000A3992">
        <w:rPr>
          <w:rFonts w:ascii="Arial" w:hAnsi="Arial" w:cs="Arial"/>
          <w:shd w:val="clear" w:color="auto" w:fill="FFFFFF"/>
        </w:rPr>
        <w:t>Pecori, 2019</w:t>
      </w:r>
      <w:r w:rsidRPr="000A3992">
        <w:rPr>
          <w:rFonts w:ascii="Arial" w:hAnsi="Arial" w:cs="Arial"/>
        </w:rPr>
        <w:t xml:space="preserve">). Assessments, debates, talking, blogging, quizzes, and other activities are available in the module app and </w:t>
      </w:r>
      <w:r w:rsidR="009225C6">
        <w:rPr>
          <w:rFonts w:ascii="Arial" w:hAnsi="Arial" w:cs="Arial"/>
        </w:rPr>
        <w:t>influence</w:t>
      </w:r>
      <w:r w:rsidRPr="000A3992">
        <w:rPr>
          <w:rFonts w:ascii="Arial" w:hAnsi="Arial" w:cs="Arial"/>
        </w:rPr>
        <w:t xml:space="preserve"> the students' learning experience. Today, the module app is utilised by a large number of schools, colleges, institutions, and community organisations all around the world, making it one of the most important virtual learning systems accessible. </w:t>
      </w:r>
      <w:r w:rsidR="00B41BF1">
        <w:rPr>
          <w:rFonts w:ascii="Arial" w:hAnsi="Arial" w:cs="Arial"/>
        </w:rPr>
        <w:t>As</w:t>
      </w:r>
      <w:r w:rsidRPr="000A3992">
        <w:rPr>
          <w:rFonts w:ascii="Arial" w:hAnsi="Arial" w:cs="Arial"/>
        </w:rPr>
        <w:t xml:space="preserve"> a result, it is critical that the ramifications of this system be properly analysed and studied, as there may be some substantial repercussions that may influence an individual's personal and professional life.</w:t>
      </w:r>
    </w:p>
    <w:p w14:paraId="17D32C7E" w14:textId="77777777" w:rsidR="0099386B" w:rsidRDefault="0099386B" w:rsidP="00D1103D">
      <w:pPr>
        <w:rPr>
          <w:rFonts w:ascii="Arial" w:hAnsi="Arial" w:cs="Arial"/>
        </w:rPr>
      </w:pPr>
    </w:p>
    <w:p w14:paraId="3D3E02C5" w14:textId="766C128B" w:rsidR="0099386B" w:rsidRPr="00BE0D95" w:rsidRDefault="00BE0D95" w:rsidP="00BE0D95">
      <w:pPr>
        <w:pStyle w:val="Heading1"/>
        <w:rPr>
          <w:rFonts w:ascii="Arial" w:hAnsi="Arial" w:cs="Arial"/>
          <w:b/>
          <w:color w:val="000000" w:themeColor="text1"/>
          <w:sz w:val="22"/>
          <w:szCs w:val="22"/>
          <w:lang w:val="en-US"/>
        </w:rPr>
      </w:pPr>
      <w:bookmarkStart w:id="2" w:name="_Toc102572329"/>
      <w:bookmarkStart w:id="3" w:name="_Toc102573234"/>
      <w:r w:rsidRPr="00BE0D95">
        <w:rPr>
          <w:rFonts w:ascii="Arial" w:hAnsi="Arial" w:cs="Arial"/>
          <w:b/>
          <w:color w:val="000000" w:themeColor="text1"/>
          <w:sz w:val="22"/>
          <w:szCs w:val="22"/>
          <w:lang w:val="en-US"/>
        </w:rPr>
        <w:t xml:space="preserve">Section 2: </w:t>
      </w:r>
      <w:r w:rsidR="0099386B" w:rsidRPr="00BE0D95">
        <w:rPr>
          <w:rFonts w:ascii="Arial" w:hAnsi="Arial" w:cs="Arial"/>
          <w:b/>
          <w:color w:val="000000" w:themeColor="text1"/>
          <w:sz w:val="22"/>
          <w:szCs w:val="22"/>
          <w:lang w:val="en-US"/>
        </w:rPr>
        <w:t>Background of Study</w:t>
      </w:r>
      <w:bookmarkEnd w:id="2"/>
      <w:bookmarkEnd w:id="3"/>
    </w:p>
    <w:p w14:paraId="0EFD270C" w14:textId="77777777" w:rsidR="0099386B" w:rsidRPr="000A3992" w:rsidRDefault="0099386B" w:rsidP="0099386B">
      <w:pPr>
        <w:rPr>
          <w:rFonts w:ascii="Arial" w:hAnsi="Arial" w:cs="Arial"/>
          <w:highlight w:val="yellow"/>
        </w:rPr>
      </w:pPr>
      <w:r w:rsidRPr="000A3992">
        <w:rPr>
          <w:rFonts w:ascii="Arial" w:hAnsi="Arial" w:cs="Arial"/>
        </w:rPr>
        <w:t xml:space="preserve">As per </w:t>
      </w:r>
      <w:r w:rsidRPr="000A3992">
        <w:rPr>
          <w:rFonts w:ascii="Arial" w:hAnsi="Arial" w:cs="Arial"/>
          <w:shd w:val="clear" w:color="auto" w:fill="FFFFFF"/>
        </w:rPr>
        <w:t>Hamutoglu et al., (2020</w:t>
      </w:r>
      <w:r>
        <w:rPr>
          <w:rFonts w:ascii="Arial" w:hAnsi="Arial" w:cs="Arial"/>
        </w:rPr>
        <w:t>), students</w:t>
      </w:r>
      <w:r w:rsidRPr="000A3992">
        <w:rPr>
          <w:rFonts w:ascii="Arial" w:hAnsi="Arial" w:cs="Arial"/>
        </w:rPr>
        <w:t xml:space="preserve"> might contact instructors and work with different understudies at whatever point and any place they pick, propelling them to complete the course inside the boundaries of their inclinations. </w:t>
      </w:r>
      <w:r>
        <w:rPr>
          <w:rFonts w:ascii="Arial" w:hAnsi="Arial" w:cs="Arial"/>
        </w:rPr>
        <w:t>Students</w:t>
      </w:r>
      <w:r w:rsidRPr="000A3992">
        <w:rPr>
          <w:rFonts w:ascii="Arial" w:hAnsi="Arial" w:cs="Arial"/>
        </w:rPr>
        <w:t xml:space="preserve"> are more persuaded to improve their </w:t>
      </w:r>
      <w:r>
        <w:rPr>
          <w:rFonts w:ascii="Arial" w:hAnsi="Arial" w:cs="Arial"/>
        </w:rPr>
        <w:t>advancement</w:t>
      </w:r>
      <w:r w:rsidRPr="000A3992">
        <w:rPr>
          <w:rFonts w:ascii="Arial" w:hAnsi="Arial" w:cs="Arial"/>
        </w:rPr>
        <w:t xml:space="preserve"> because of the offbeat association of VLEs since the framework fills in as a help to their opportunity for growth.</w:t>
      </w:r>
    </w:p>
    <w:p w14:paraId="20CFA4EB" w14:textId="77777777" w:rsidR="0099386B" w:rsidRPr="000A3992" w:rsidRDefault="0099386B" w:rsidP="0099386B">
      <w:pPr>
        <w:rPr>
          <w:rFonts w:ascii="Arial" w:hAnsi="Arial" w:cs="Arial"/>
          <w:highlight w:val="yellow"/>
        </w:rPr>
      </w:pPr>
      <w:r w:rsidRPr="000A3992">
        <w:rPr>
          <w:rFonts w:ascii="Arial" w:hAnsi="Arial" w:cs="Arial"/>
        </w:rPr>
        <w:t xml:space="preserve">Synchronous communication in a VLE system, on the other hand, operates on interactive techniques or features of the educational process where real-time communication is seen, as stated by </w:t>
      </w:r>
      <w:r w:rsidRPr="000A3992">
        <w:rPr>
          <w:rFonts w:ascii="Arial" w:hAnsi="Arial" w:cs="Arial"/>
          <w:shd w:val="clear" w:color="auto" w:fill="FFFFFF"/>
        </w:rPr>
        <w:t>Albakri and Abdulkhaleq, (2021</w:t>
      </w:r>
      <w:r w:rsidRPr="000A3992">
        <w:rPr>
          <w:rFonts w:ascii="Arial" w:hAnsi="Arial" w:cs="Arial"/>
        </w:rPr>
        <w:t xml:space="preserve">). Live chat and videoconferencing are two of the most common forms of synchronous communication in which professors and students may connect in </w:t>
      </w:r>
      <w:r>
        <w:rPr>
          <w:rFonts w:ascii="Arial" w:hAnsi="Arial" w:cs="Arial"/>
        </w:rPr>
        <w:t>real-time</w:t>
      </w:r>
      <w:r w:rsidRPr="000A3992">
        <w:rPr>
          <w:rFonts w:ascii="Arial" w:hAnsi="Arial" w:cs="Arial"/>
        </w:rPr>
        <w:t xml:space="preserve"> (</w:t>
      </w:r>
      <w:r w:rsidRPr="000A3992">
        <w:rPr>
          <w:rFonts w:ascii="Arial" w:hAnsi="Arial" w:cs="Arial"/>
          <w:shd w:val="clear" w:color="auto" w:fill="FFFFFF"/>
        </w:rPr>
        <w:t>Youde, 2020</w:t>
      </w:r>
      <w:r w:rsidRPr="000A3992">
        <w:rPr>
          <w:rFonts w:ascii="Arial" w:hAnsi="Arial" w:cs="Arial"/>
        </w:rPr>
        <w:t xml:space="preserve">). Thus, the professors are aware of the students' inquiries or queries, as well as their needs, allowing them to make required modifications. Individual experience and </w:t>
      </w:r>
      <w:r>
        <w:rPr>
          <w:rFonts w:ascii="Arial" w:hAnsi="Arial" w:cs="Arial"/>
        </w:rPr>
        <w:t>practice</w:t>
      </w:r>
      <w:r w:rsidRPr="000A3992">
        <w:rPr>
          <w:rFonts w:ascii="Arial" w:hAnsi="Arial" w:cs="Arial"/>
        </w:rPr>
        <w:t xml:space="preserve"> in learning of students inside VLEs undoubtedly aid in knowledge creation.</w:t>
      </w:r>
    </w:p>
    <w:p w14:paraId="58F68FA1" w14:textId="77777777" w:rsidR="0099386B" w:rsidRPr="000A3992" w:rsidRDefault="0099386B" w:rsidP="0099386B">
      <w:pPr>
        <w:rPr>
          <w:rFonts w:ascii="Arial" w:hAnsi="Arial" w:cs="Arial"/>
          <w:highlight w:val="yellow"/>
        </w:rPr>
      </w:pPr>
      <w:r w:rsidRPr="000A3992">
        <w:rPr>
          <w:rFonts w:ascii="Arial" w:hAnsi="Arial" w:cs="Arial"/>
        </w:rPr>
        <w:t>Students may arrange their study time significantly better than in the conventional method of learning since teachers can make alterations or updates to the materials as needed. According to (</w:t>
      </w:r>
      <w:r w:rsidRPr="000A3992">
        <w:rPr>
          <w:rFonts w:ascii="Arial" w:hAnsi="Arial" w:cs="Arial"/>
          <w:shd w:val="clear" w:color="auto" w:fill="FFFFFF"/>
        </w:rPr>
        <w:t>Rehman and Fatima, 2021</w:t>
      </w:r>
      <w:r w:rsidRPr="000A3992">
        <w:rPr>
          <w:rFonts w:ascii="Arial" w:hAnsi="Arial" w:cs="Arial"/>
        </w:rPr>
        <w:t xml:space="preserve">), there is also the lowered cost element linked with VLE systems, where students can save money due to the easy-to-have course materials. Aside from that, </w:t>
      </w:r>
      <w:r w:rsidRPr="000A3992">
        <w:rPr>
          <w:rFonts w:ascii="Arial" w:hAnsi="Arial" w:cs="Arial"/>
        </w:rPr>
        <w:lastRenderedPageBreak/>
        <w:t xml:space="preserve">using VLEs provides students with </w:t>
      </w:r>
      <w:r>
        <w:rPr>
          <w:rFonts w:ascii="Arial" w:hAnsi="Arial" w:cs="Arial"/>
        </w:rPr>
        <w:t xml:space="preserve">an </w:t>
      </w:r>
      <w:r w:rsidRPr="000A3992">
        <w:rPr>
          <w:rFonts w:ascii="Arial" w:hAnsi="Arial" w:cs="Arial"/>
        </w:rPr>
        <w:t xml:space="preserve">understanding of technology use and information systems, which is essential in the rapidly evolving </w:t>
      </w:r>
      <w:r>
        <w:rPr>
          <w:rFonts w:ascii="Arial" w:hAnsi="Arial" w:cs="Arial"/>
        </w:rPr>
        <w:t>21</w:t>
      </w:r>
      <w:r w:rsidRPr="00B91BEA">
        <w:rPr>
          <w:rFonts w:ascii="Arial" w:hAnsi="Arial" w:cs="Arial"/>
          <w:vertAlign w:val="superscript"/>
        </w:rPr>
        <w:t>st</w:t>
      </w:r>
      <w:r>
        <w:rPr>
          <w:rFonts w:ascii="Arial" w:hAnsi="Arial" w:cs="Arial"/>
        </w:rPr>
        <w:t>-century</w:t>
      </w:r>
      <w:r w:rsidRPr="000A3992">
        <w:rPr>
          <w:rFonts w:ascii="Arial" w:hAnsi="Arial" w:cs="Arial"/>
        </w:rPr>
        <w:t xml:space="preserve"> world.</w:t>
      </w:r>
    </w:p>
    <w:p w14:paraId="05F0FF8A" w14:textId="1992B888" w:rsidR="0099386B" w:rsidRPr="000A3992" w:rsidRDefault="0099386B" w:rsidP="0099386B">
      <w:pPr>
        <w:rPr>
          <w:rFonts w:ascii="Arial" w:hAnsi="Arial" w:cs="Arial"/>
        </w:rPr>
      </w:pPr>
      <w:r w:rsidRPr="000A3992">
        <w:rPr>
          <w:rFonts w:ascii="Arial" w:hAnsi="Arial" w:cs="Arial"/>
        </w:rPr>
        <w:t xml:space="preserve">According to </w:t>
      </w:r>
      <w:r w:rsidRPr="000A3992">
        <w:rPr>
          <w:rFonts w:ascii="Arial" w:hAnsi="Arial" w:cs="Arial"/>
          <w:shd w:val="clear" w:color="auto" w:fill="FFFFFF"/>
        </w:rPr>
        <w:t>Oruche et al., (2021</w:t>
      </w:r>
      <w:r w:rsidRPr="000A3992">
        <w:rPr>
          <w:rFonts w:ascii="Arial" w:hAnsi="Arial" w:cs="Arial"/>
        </w:rPr>
        <w:t xml:space="preserve">), students are becoming more productive as a result of virtual learning environment technologies such as module </w:t>
      </w:r>
      <w:r w:rsidR="003D4717">
        <w:rPr>
          <w:rFonts w:ascii="Arial" w:hAnsi="Arial" w:cs="Arial"/>
        </w:rPr>
        <w:t>apps</w:t>
      </w:r>
      <w:r w:rsidRPr="000A3992">
        <w:rPr>
          <w:rFonts w:ascii="Arial" w:hAnsi="Arial" w:cs="Arial"/>
        </w:rPr>
        <w:t>. VLE, as an independent system, assists students in collaborative, communicative, and instructive ways (</w:t>
      </w:r>
      <w:r w:rsidRPr="000A3992">
        <w:rPr>
          <w:rFonts w:ascii="Arial" w:hAnsi="Arial" w:cs="Arial"/>
          <w:shd w:val="clear" w:color="auto" w:fill="FFFFFF"/>
        </w:rPr>
        <w:t>Khalipah, Ahmad and Awang, 2019</w:t>
      </w:r>
      <w:r w:rsidRPr="000A3992">
        <w:rPr>
          <w:rFonts w:ascii="Arial" w:hAnsi="Arial" w:cs="Arial"/>
        </w:rPr>
        <w:t xml:space="preserve">). Additionally, students become more self-aware and self-directed, which are key personal and professional attributes that aid in becoming self-empowered </w:t>
      </w:r>
      <w:r>
        <w:rPr>
          <w:rFonts w:ascii="Arial" w:hAnsi="Arial" w:cs="Arial"/>
        </w:rPr>
        <w:t>learners</w:t>
      </w:r>
      <w:r w:rsidRPr="000A3992">
        <w:rPr>
          <w:rFonts w:ascii="Arial" w:hAnsi="Arial" w:cs="Arial"/>
        </w:rPr>
        <w:t xml:space="preserve"> (</w:t>
      </w:r>
      <w:r w:rsidRPr="000A3992">
        <w:rPr>
          <w:rFonts w:ascii="Arial" w:hAnsi="Arial" w:cs="Arial"/>
          <w:shd w:val="clear" w:color="auto" w:fill="FFFFFF"/>
        </w:rPr>
        <w:t>Hamill, 2020</w:t>
      </w:r>
      <w:r w:rsidRPr="000A3992">
        <w:rPr>
          <w:rFonts w:ascii="Arial" w:hAnsi="Arial" w:cs="Arial"/>
        </w:rPr>
        <w:t xml:space="preserve">). </w:t>
      </w:r>
    </w:p>
    <w:p w14:paraId="098801C4" w14:textId="77777777" w:rsidR="0099386B" w:rsidRPr="000A3992" w:rsidRDefault="0099386B" w:rsidP="0099386B">
      <w:pPr>
        <w:rPr>
          <w:rFonts w:ascii="Arial" w:hAnsi="Arial" w:cs="Arial"/>
        </w:rPr>
      </w:pPr>
      <w:r w:rsidRPr="000A3992">
        <w:rPr>
          <w:rFonts w:ascii="Arial" w:hAnsi="Arial" w:cs="Arial"/>
        </w:rPr>
        <w:t>There are also other chances given by teac</w:t>
      </w:r>
      <w:r>
        <w:rPr>
          <w:rFonts w:ascii="Arial" w:hAnsi="Arial" w:cs="Arial"/>
        </w:rPr>
        <w:t>hers via VLEs that enable students</w:t>
      </w:r>
      <w:r w:rsidRPr="000A3992">
        <w:rPr>
          <w:rFonts w:ascii="Arial" w:hAnsi="Arial" w:cs="Arial"/>
        </w:rPr>
        <w:t xml:space="preserve"> to learn more proficiently from their classmates. Because VLEs, such as module apps, provide aggregative multiple languages, the learning environment becomes more diverse, allowing students from many cultures and backgrounds to learn more successfully than </w:t>
      </w:r>
      <w:r>
        <w:rPr>
          <w:rFonts w:ascii="Arial" w:hAnsi="Arial" w:cs="Arial"/>
        </w:rPr>
        <w:t xml:space="preserve">in </w:t>
      </w:r>
      <w:r w:rsidRPr="000A3992">
        <w:rPr>
          <w:rFonts w:ascii="Arial" w:hAnsi="Arial" w:cs="Arial"/>
        </w:rPr>
        <w:t>traditional systems.</w:t>
      </w:r>
    </w:p>
    <w:p w14:paraId="35250A25" w14:textId="0E789ADE" w:rsidR="0099386B" w:rsidRPr="000A3992" w:rsidRDefault="0099386B" w:rsidP="00D1103D">
      <w:pPr>
        <w:rPr>
          <w:rFonts w:ascii="Arial" w:hAnsi="Arial" w:cs="Arial"/>
        </w:rPr>
      </w:pPr>
      <w:r w:rsidRPr="000A3992">
        <w:rPr>
          <w:rFonts w:ascii="Arial" w:hAnsi="Arial" w:cs="Arial"/>
        </w:rPr>
        <w:t xml:space="preserve">According to </w:t>
      </w:r>
      <w:r w:rsidRPr="000A3992">
        <w:rPr>
          <w:rFonts w:ascii="Arial" w:hAnsi="Arial" w:cs="Arial"/>
          <w:shd w:val="clear" w:color="auto" w:fill="FFFFFF"/>
        </w:rPr>
        <w:t>Albakri and Abdulkhaleq, (2021</w:t>
      </w:r>
      <w:r w:rsidRPr="000A3992">
        <w:rPr>
          <w:rFonts w:ascii="Arial" w:hAnsi="Arial" w:cs="Arial"/>
        </w:rPr>
        <w:t>), VLE systems make students more i</w:t>
      </w:r>
      <w:r>
        <w:rPr>
          <w:rFonts w:ascii="Arial" w:hAnsi="Arial" w:cs="Arial"/>
        </w:rPr>
        <w:t>nteractive, which means they have the competencies</w:t>
      </w:r>
      <w:r w:rsidRPr="000A3992">
        <w:rPr>
          <w:rFonts w:ascii="Arial" w:hAnsi="Arial" w:cs="Arial"/>
        </w:rPr>
        <w:t xml:space="preserve"> necessary to utilise the system more successfully, making them more active learners</w:t>
      </w:r>
      <w:r>
        <w:rPr>
          <w:rFonts w:ascii="Arial" w:hAnsi="Arial" w:cs="Arial"/>
        </w:rPr>
        <w:t>. As students gain more</w:t>
      </w:r>
      <w:r w:rsidRPr="000A3992">
        <w:rPr>
          <w:rFonts w:ascii="Arial" w:hAnsi="Arial" w:cs="Arial"/>
        </w:rPr>
        <w:t xml:space="preserve"> critical abilities via the use of VLEs, they become more prepared for their professional jobs as they build their employability skills and knowledge (</w:t>
      </w:r>
      <w:r w:rsidRPr="000A3992">
        <w:rPr>
          <w:rFonts w:ascii="Arial" w:hAnsi="Arial" w:cs="Arial"/>
          <w:shd w:val="clear" w:color="auto" w:fill="FFFFFF"/>
        </w:rPr>
        <w:t>Smith, Cobham and Jacques, 2022</w:t>
      </w:r>
      <w:r w:rsidRPr="000A3992">
        <w:rPr>
          <w:rFonts w:ascii="Arial" w:hAnsi="Arial" w:cs="Arial"/>
        </w:rPr>
        <w:t xml:space="preserve">). </w:t>
      </w:r>
    </w:p>
    <w:p w14:paraId="0F19C3C2" w14:textId="6DE500C1" w:rsidR="00085053" w:rsidRPr="00BE0D95" w:rsidRDefault="00BE0D95" w:rsidP="00BE0D95">
      <w:pPr>
        <w:pStyle w:val="Heading1"/>
        <w:rPr>
          <w:rFonts w:ascii="Arial" w:hAnsi="Arial" w:cs="Arial"/>
          <w:b/>
          <w:color w:val="000000" w:themeColor="text1"/>
          <w:sz w:val="22"/>
          <w:szCs w:val="22"/>
        </w:rPr>
      </w:pPr>
      <w:bookmarkStart w:id="4" w:name="_Toc102572330"/>
      <w:bookmarkStart w:id="5" w:name="_Toc102573235"/>
      <w:r w:rsidRPr="00BE0D95">
        <w:rPr>
          <w:rFonts w:ascii="Arial" w:hAnsi="Arial" w:cs="Arial"/>
          <w:b/>
          <w:color w:val="000000" w:themeColor="text1"/>
          <w:sz w:val="22"/>
          <w:szCs w:val="22"/>
        </w:rPr>
        <w:t xml:space="preserve">Section 3: </w:t>
      </w:r>
      <w:r w:rsidR="009F3608" w:rsidRPr="00BE0D95">
        <w:rPr>
          <w:rFonts w:ascii="Arial" w:hAnsi="Arial" w:cs="Arial"/>
          <w:b/>
          <w:color w:val="000000" w:themeColor="text1"/>
          <w:sz w:val="22"/>
          <w:szCs w:val="22"/>
        </w:rPr>
        <w:t xml:space="preserve">Aim &amp; </w:t>
      </w:r>
      <w:r w:rsidR="00085053" w:rsidRPr="00BE0D95">
        <w:rPr>
          <w:rFonts w:ascii="Arial" w:hAnsi="Arial" w:cs="Arial"/>
          <w:b/>
          <w:color w:val="000000" w:themeColor="text1"/>
          <w:sz w:val="22"/>
          <w:szCs w:val="22"/>
        </w:rPr>
        <w:t>Objectives</w:t>
      </w:r>
      <w:bookmarkEnd w:id="4"/>
      <w:bookmarkEnd w:id="5"/>
    </w:p>
    <w:p w14:paraId="6A77A74A" w14:textId="5CFF9313" w:rsidR="00D1103D" w:rsidRPr="000A3992" w:rsidRDefault="00D1103D" w:rsidP="00D1103D">
      <w:pPr>
        <w:pStyle w:val="ListParagraph"/>
        <w:numPr>
          <w:ilvl w:val="0"/>
          <w:numId w:val="2"/>
        </w:numPr>
        <w:rPr>
          <w:rFonts w:ascii="Arial" w:hAnsi="Arial" w:cs="Arial"/>
        </w:rPr>
      </w:pPr>
      <w:r w:rsidRPr="000A3992">
        <w:rPr>
          <w:rFonts w:ascii="Arial" w:hAnsi="Arial" w:cs="Arial"/>
        </w:rPr>
        <w:t xml:space="preserve">To understand the effects of the Virtual Learning Environment - module app on the learning experience of students. </w:t>
      </w:r>
    </w:p>
    <w:p w14:paraId="0B59BC78" w14:textId="0A82098B" w:rsidR="00D1103D" w:rsidRPr="000A3992" w:rsidRDefault="00D1103D" w:rsidP="00D1103D">
      <w:pPr>
        <w:pStyle w:val="ListParagraph"/>
        <w:numPr>
          <w:ilvl w:val="0"/>
          <w:numId w:val="2"/>
        </w:numPr>
        <w:rPr>
          <w:rFonts w:ascii="Arial" w:hAnsi="Arial" w:cs="Arial"/>
        </w:rPr>
      </w:pPr>
      <w:r w:rsidRPr="000A3992">
        <w:rPr>
          <w:rFonts w:ascii="Arial" w:hAnsi="Arial" w:cs="Arial"/>
        </w:rPr>
        <w:t xml:space="preserve">To perform both primary and secondary research </w:t>
      </w:r>
      <w:r w:rsidR="003D4717">
        <w:rPr>
          <w:rFonts w:ascii="Arial" w:hAnsi="Arial" w:cs="Arial"/>
        </w:rPr>
        <w:t>to</w:t>
      </w:r>
      <w:r w:rsidRPr="000A3992">
        <w:rPr>
          <w:rFonts w:ascii="Arial" w:hAnsi="Arial" w:cs="Arial"/>
        </w:rPr>
        <w:t xml:space="preserve"> reach conclusions. </w:t>
      </w:r>
    </w:p>
    <w:p w14:paraId="0CA0015E" w14:textId="45512C82" w:rsidR="00D1103D" w:rsidRPr="000A3992" w:rsidRDefault="00D1103D" w:rsidP="00D1103D">
      <w:pPr>
        <w:pStyle w:val="ListParagraph"/>
        <w:numPr>
          <w:ilvl w:val="0"/>
          <w:numId w:val="2"/>
        </w:numPr>
        <w:rPr>
          <w:rFonts w:ascii="Arial" w:hAnsi="Arial" w:cs="Arial"/>
        </w:rPr>
      </w:pPr>
      <w:r w:rsidRPr="000A3992">
        <w:rPr>
          <w:rFonts w:ascii="Arial" w:hAnsi="Arial" w:cs="Arial"/>
        </w:rPr>
        <w:t xml:space="preserve">To make some recommendations </w:t>
      </w:r>
      <w:r w:rsidR="009225C6">
        <w:rPr>
          <w:rFonts w:ascii="Arial" w:hAnsi="Arial" w:cs="Arial"/>
        </w:rPr>
        <w:t>to</w:t>
      </w:r>
      <w:r w:rsidRPr="000A3992">
        <w:rPr>
          <w:rFonts w:ascii="Arial" w:hAnsi="Arial" w:cs="Arial"/>
        </w:rPr>
        <w:t xml:space="preserve"> improve students' learning experiences when using the module app.</w:t>
      </w:r>
    </w:p>
    <w:p w14:paraId="71612858" w14:textId="77777777" w:rsidR="00270122" w:rsidRPr="000A3992" w:rsidRDefault="00270122" w:rsidP="00CC5A62">
      <w:pPr>
        <w:rPr>
          <w:rFonts w:ascii="Arial" w:hAnsi="Arial" w:cs="Arial"/>
          <w:b/>
          <w:i/>
        </w:rPr>
      </w:pPr>
      <w:r w:rsidRPr="000A3992">
        <w:rPr>
          <w:rFonts w:ascii="Arial" w:hAnsi="Arial" w:cs="Arial"/>
          <w:b/>
          <w:i/>
        </w:rPr>
        <w:t>Rationale of Study</w:t>
      </w:r>
    </w:p>
    <w:p w14:paraId="3755B6D3" w14:textId="7B403361" w:rsidR="00D1103D" w:rsidRPr="000A3992" w:rsidRDefault="00D1103D" w:rsidP="00D1103D">
      <w:pPr>
        <w:rPr>
          <w:rFonts w:ascii="Arial" w:hAnsi="Arial" w:cs="Arial"/>
          <w:highlight w:val="yellow"/>
        </w:rPr>
      </w:pPr>
      <w:r w:rsidRPr="000A3992">
        <w:rPr>
          <w:rFonts w:ascii="Arial" w:hAnsi="Arial" w:cs="Arial"/>
        </w:rPr>
        <w:t>According to module app user base data from 2010, there are more than 80,000 registered users of the system from more than 145 countries, including schools, training institutions, community groups, universities, and so on (</w:t>
      </w:r>
      <w:r w:rsidR="00E45EBF" w:rsidRPr="000A3992">
        <w:rPr>
          <w:rFonts w:ascii="Arial" w:hAnsi="Arial" w:cs="Arial"/>
          <w:shd w:val="clear" w:color="auto" w:fill="FFFFFF"/>
        </w:rPr>
        <w:t>Nuguri et al., 2021</w:t>
      </w:r>
      <w:r w:rsidRPr="000A3992">
        <w:rPr>
          <w:rFonts w:ascii="Arial" w:hAnsi="Arial" w:cs="Arial"/>
        </w:rPr>
        <w:t xml:space="preserve">). There are also many spoken languages covered by the module app, which means that the number of teachers and students active in the system is massive and growing </w:t>
      </w:r>
      <w:r w:rsidR="009225C6">
        <w:rPr>
          <w:rFonts w:ascii="Arial" w:hAnsi="Arial" w:cs="Arial"/>
        </w:rPr>
        <w:t>daily</w:t>
      </w:r>
      <w:r w:rsidRPr="000A3992">
        <w:rPr>
          <w:rFonts w:ascii="Arial" w:hAnsi="Arial" w:cs="Arial"/>
        </w:rPr>
        <w:t xml:space="preserve">. As a result, teachers must understand the direct and indirect effects of utilising a module app as a virtual learning environment </w:t>
      </w:r>
      <w:r w:rsidR="009225C6">
        <w:rPr>
          <w:rFonts w:ascii="Arial" w:hAnsi="Arial" w:cs="Arial"/>
        </w:rPr>
        <w:t>to</w:t>
      </w:r>
      <w:r w:rsidRPr="000A3992">
        <w:rPr>
          <w:rFonts w:ascii="Arial" w:hAnsi="Arial" w:cs="Arial"/>
        </w:rPr>
        <w:t xml:space="preserve"> improve their teaching experience.</w:t>
      </w:r>
    </w:p>
    <w:p w14:paraId="04C4DD11" w14:textId="357F11DE" w:rsidR="002C06A3" w:rsidRPr="0099386B" w:rsidRDefault="00D1103D" w:rsidP="0099386B">
      <w:pPr>
        <w:rPr>
          <w:rFonts w:ascii="Arial" w:hAnsi="Arial" w:cs="Arial"/>
        </w:rPr>
      </w:pPr>
      <w:r w:rsidRPr="000A3992">
        <w:rPr>
          <w:rFonts w:ascii="Arial" w:hAnsi="Arial" w:cs="Arial"/>
        </w:rPr>
        <w:t>By doing the study, the tools, methods, and other needs required for communication, interaction, and information exchange may be enhanced. The reasons for making this system an influential tool will be identified, which will assist in lowering the negative consequences and boosting the instrument's beneficial benefits.</w:t>
      </w:r>
    </w:p>
    <w:p w14:paraId="0F619624" w14:textId="2F1517DD" w:rsidR="002C06A3" w:rsidRPr="00BE0D95" w:rsidRDefault="00BE0D95" w:rsidP="00BE0D95">
      <w:pPr>
        <w:pStyle w:val="Heading1"/>
        <w:rPr>
          <w:rFonts w:ascii="Arial" w:hAnsi="Arial" w:cs="Arial"/>
          <w:b/>
          <w:color w:val="000000" w:themeColor="text1"/>
          <w:sz w:val="22"/>
          <w:szCs w:val="22"/>
        </w:rPr>
      </w:pPr>
      <w:bookmarkStart w:id="6" w:name="_Toc102572331"/>
      <w:bookmarkStart w:id="7" w:name="_Toc102573236"/>
      <w:r w:rsidRPr="00BE0D95">
        <w:rPr>
          <w:rFonts w:ascii="Arial" w:hAnsi="Arial" w:cs="Arial"/>
          <w:b/>
          <w:color w:val="000000" w:themeColor="text1"/>
          <w:sz w:val="22"/>
          <w:szCs w:val="22"/>
        </w:rPr>
        <w:t xml:space="preserve">Section 4: </w:t>
      </w:r>
      <w:r w:rsidR="002C06A3" w:rsidRPr="00BE0D95">
        <w:rPr>
          <w:rFonts w:ascii="Arial" w:hAnsi="Arial" w:cs="Arial"/>
          <w:b/>
          <w:color w:val="000000" w:themeColor="text1"/>
          <w:sz w:val="22"/>
          <w:szCs w:val="22"/>
        </w:rPr>
        <w:t>Methodology of Research</w:t>
      </w:r>
      <w:bookmarkEnd w:id="6"/>
      <w:bookmarkEnd w:id="7"/>
      <w:r w:rsidR="002C06A3" w:rsidRPr="00BE0D95">
        <w:rPr>
          <w:rFonts w:ascii="Arial" w:hAnsi="Arial" w:cs="Arial"/>
          <w:b/>
          <w:color w:val="000000" w:themeColor="text1"/>
          <w:sz w:val="22"/>
          <w:szCs w:val="22"/>
        </w:rPr>
        <w:t xml:space="preserve"> </w:t>
      </w:r>
    </w:p>
    <w:p w14:paraId="7F427411" w14:textId="45DE8509" w:rsidR="00F55677" w:rsidRDefault="002C06A3" w:rsidP="00270122">
      <w:pPr>
        <w:rPr>
          <w:rFonts w:ascii="Arial" w:hAnsi="Arial" w:cs="Arial"/>
        </w:rPr>
      </w:pPr>
      <w:r w:rsidRPr="000A3992">
        <w:rPr>
          <w:rFonts w:ascii="Arial" w:hAnsi="Arial" w:cs="Arial"/>
        </w:rPr>
        <w:t>The WBS, or Work Breakdown Structure, identifies the study period by identifying the parts of the research and their relative time needs. In this study, it was determined that it takes a total of</w:t>
      </w:r>
      <w:r w:rsidR="00F55677">
        <w:rPr>
          <w:rFonts w:ascii="Arial" w:hAnsi="Arial" w:cs="Arial"/>
        </w:rPr>
        <w:t xml:space="preserve"> </w:t>
      </w:r>
      <w:r w:rsidRPr="000A3992">
        <w:rPr>
          <w:rFonts w:ascii="Arial" w:hAnsi="Arial" w:cs="Arial"/>
        </w:rPr>
        <w:t>7 weeks to finish the full research report.</w:t>
      </w:r>
    </w:p>
    <w:p w14:paraId="08BB2C5C" w14:textId="336BB3D3" w:rsidR="00085053" w:rsidRPr="00F55677" w:rsidRDefault="00085053" w:rsidP="00270122">
      <w:pPr>
        <w:rPr>
          <w:rFonts w:ascii="Arial" w:hAnsi="Arial" w:cs="Arial"/>
          <w:highlight w:val="yellow"/>
        </w:rPr>
      </w:pPr>
      <w:r w:rsidRPr="000A3992">
        <w:rPr>
          <w:rFonts w:ascii="Arial" w:hAnsi="Arial" w:cs="Arial"/>
          <w:noProof/>
          <w:lang w:eastAsia="en-GB"/>
        </w:rPr>
        <w:lastRenderedPageBreak/>
        <w:drawing>
          <wp:inline distT="0" distB="0" distL="0" distR="0" wp14:anchorId="6733C739" wp14:editId="486EBA56">
            <wp:extent cx="5495925" cy="30861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95925" cy="3086100"/>
                    </a:xfrm>
                    <a:prstGeom prst="rect">
                      <a:avLst/>
                    </a:prstGeom>
                  </pic:spPr>
                </pic:pic>
              </a:graphicData>
            </a:graphic>
          </wp:inline>
        </w:drawing>
      </w:r>
      <w:bookmarkStart w:id="8" w:name="_GoBack"/>
      <w:bookmarkEnd w:id="8"/>
    </w:p>
    <w:p w14:paraId="0FA18258" w14:textId="77777777" w:rsidR="00085053" w:rsidRPr="000A3992" w:rsidRDefault="00085053" w:rsidP="00270122">
      <w:pPr>
        <w:rPr>
          <w:rFonts w:ascii="Arial" w:hAnsi="Arial" w:cs="Arial"/>
          <w:b/>
          <w:i/>
        </w:rPr>
      </w:pPr>
      <w:r w:rsidRPr="000A3992">
        <w:rPr>
          <w:rFonts w:ascii="Arial" w:hAnsi="Arial" w:cs="Arial"/>
          <w:b/>
          <w:i/>
        </w:rPr>
        <w:t xml:space="preserve">Source of Data </w:t>
      </w:r>
    </w:p>
    <w:p w14:paraId="421210EF" w14:textId="6FA35FC4" w:rsidR="002C06A3" w:rsidRPr="000A3992" w:rsidRDefault="002C06A3" w:rsidP="002C06A3">
      <w:pPr>
        <w:rPr>
          <w:rFonts w:ascii="Arial" w:hAnsi="Arial" w:cs="Arial"/>
          <w:highlight w:val="yellow"/>
        </w:rPr>
      </w:pPr>
      <w:r w:rsidRPr="000A3992">
        <w:rPr>
          <w:rFonts w:ascii="Arial" w:hAnsi="Arial" w:cs="Arial"/>
        </w:rPr>
        <w:t>There are two types of data sources accessible in research: primary and secondary</w:t>
      </w:r>
      <w:r w:rsidR="00297A45" w:rsidRPr="000A3992">
        <w:rPr>
          <w:rFonts w:ascii="Arial" w:hAnsi="Arial" w:cs="Arial"/>
        </w:rPr>
        <w:t xml:space="preserve">. </w:t>
      </w:r>
      <w:r w:rsidR="00E45EBF" w:rsidRPr="000A3992">
        <w:rPr>
          <w:rFonts w:ascii="Arial" w:hAnsi="Arial" w:cs="Arial"/>
        </w:rPr>
        <w:t xml:space="preserve">Primary </w:t>
      </w:r>
      <w:r w:rsidRPr="000A3992">
        <w:rPr>
          <w:rFonts w:ascii="Arial" w:hAnsi="Arial" w:cs="Arial"/>
        </w:rPr>
        <w:t xml:space="preserve">or new data are obtained using methods such as surveys, questionnaires, and discussions, whereas secondary data are gathered from previously published books, done </w:t>
      </w:r>
      <w:r w:rsidR="00CF42AC">
        <w:rPr>
          <w:rFonts w:ascii="Arial" w:hAnsi="Arial" w:cs="Arial"/>
        </w:rPr>
        <w:t>studies</w:t>
      </w:r>
      <w:r w:rsidRPr="000A3992">
        <w:rPr>
          <w:rFonts w:ascii="Arial" w:hAnsi="Arial" w:cs="Arial"/>
        </w:rPr>
        <w:t>, papers, or material related to the present research themes</w:t>
      </w:r>
      <w:r w:rsidR="00E45EBF" w:rsidRPr="000A3992">
        <w:rPr>
          <w:rFonts w:ascii="Arial" w:hAnsi="Arial" w:cs="Arial"/>
        </w:rPr>
        <w:t xml:space="preserve"> (</w:t>
      </w:r>
      <w:r w:rsidR="00E45EBF" w:rsidRPr="000A3992">
        <w:rPr>
          <w:rFonts w:ascii="Arial" w:hAnsi="Arial" w:cs="Arial"/>
          <w:shd w:val="clear" w:color="auto" w:fill="FFFFFF"/>
        </w:rPr>
        <w:t>Pecori, 2019</w:t>
      </w:r>
      <w:r w:rsidR="00E45EBF" w:rsidRPr="000A3992">
        <w:rPr>
          <w:rFonts w:ascii="Arial" w:hAnsi="Arial" w:cs="Arial"/>
        </w:rPr>
        <w:t>)</w:t>
      </w:r>
      <w:r w:rsidRPr="000A3992">
        <w:rPr>
          <w:rFonts w:ascii="Arial" w:hAnsi="Arial" w:cs="Arial"/>
        </w:rPr>
        <w:t>.</w:t>
      </w:r>
    </w:p>
    <w:p w14:paraId="4A2065AF" w14:textId="77777777" w:rsidR="00085053" w:rsidRPr="000A3992" w:rsidRDefault="00085053" w:rsidP="00085053">
      <w:pPr>
        <w:rPr>
          <w:rFonts w:ascii="Arial" w:hAnsi="Arial" w:cs="Arial"/>
          <w:b/>
          <w:i/>
        </w:rPr>
      </w:pPr>
      <w:r w:rsidRPr="000A3992">
        <w:rPr>
          <w:rFonts w:ascii="Arial" w:hAnsi="Arial" w:cs="Arial"/>
          <w:b/>
          <w:i/>
        </w:rPr>
        <w:t>Research Technique</w:t>
      </w:r>
    </w:p>
    <w:p w14:paraId="57E9C1A4" w14:textId="59252426" w:rsidR="002C06A3" w:rsidRPr="000A3992" w:rsidRDefault="002C06A3" w:rsidP="002C06A3">
      <w:pPr>
        <w:rPr>
          <w:rFonts w:ascii="Arial" w:hAnsi="Arial" w:cs="Arial"/>
          <w:highlight w:val="yellow"/>
        </w:rPr>
      </w:pPr>
      <w:r w:rsidRPr="000A3992">
        <w:rPr>
          <w:rFonts w:ascii="Arial" w:hAnsi="Arial" w:cs="Arial"/>
        </w:rPr>
        <w:t xml:space="preserve">Qualitative and quantitative research methods are two of the most essential research methodologies, each with unique characteristics for doing research. Whereas the qualitative technique works with descriptive information, the quantitative method works with numerical data, allowing the latter to provide statistical results. </w:t>
      </w:r>
      <w:r w:rsidR="00CF42AC">
        <w:rPr>
          <w:rFonts w:ascii="Arial" w:hAnsi="Arial" w:cs="Arial"/>
        </w:rPr>
        <w:t>Qualitative</w:t>
      </w:r>
      <w:r w:rsidRPr="000A3992">
        <w:rPr>
          <w:rFonts w:ascii="Arial" w:hAnsi="Arial" w:cs="Arial"/>
        </w:rPr>
        <w:t xml:space="preserve"> data is recognised through viewpoints, opinions, assumptions, and so on, whereas quantitative data is discovered through having restricted alternatives accessible in interviews, queries, and survey questionnaires, among other things</w:t>
      </w:r>
      <w:r w:rsidR="00E45EBF" w:rsidRPr="000A3992">
        <w:rPr>
          <w:rFonts w:ascii="Arial" w:hAnsi="Arial" w:cs="Arial"/>
        </w:rPr>
        <w:t xml:space="preserve"> (</w:t>
      </w:r>
      <w:r w:rsidR="00E45EBF" w:rsidRPr="000A3992">
        <w:rPr>
          <w:rFonts w:ascii="Arial" w:hAnsi="Arial" w:cs="Arial"/>
          <w:shd w:val="clear" w:color="auto" w:fill="FFFFFF"/>
        </w:rPr>
        <w:t>Hamutoglu et al., 2020</w:t>
      </w:r>
      <w:r w:rsidR="00E45EBF" w:rsidRPr="000A3992">
        <w:rPr>
          <w:rFonts w:ascii="Arial" w:hAnsi="Arial" w:cs="Arial"/>
        </w:rPr>
        <w:t>)</w:t>
      </w:r>
      <w:r w:rsidRPr="000A3992">
        <w:rPr>
          <w:rFonts w:ascii="Arial" w:hAnsi="Arial" w:cs="Arial"/>
        </w:rPr>
        <w:t>.</w:t>
      </w:r>
    </w:p>
    <w:p w14:paraId="3DB68CF7" w14:textId="645F9D70" w:rsidR="002C06A3" w:rsidRPr="000A3992" w:rsidRDefault="002C06A3" w:rsidP="002C06A3">
      <w:pPr>
        <w:rPr>
          <w:rFonts w:ascii="Arial" w:hAnsi="Arial" w:cs="Arial"/>
        </w:rPr>
      </w:pPr>
      <w:r w:rsidRPr="000A3992">
        <w:rPr>
          <w:rFonts w:ascii="Arial" w:hAnsi="Arial" w:cs="Arial"/>
        </w:rPr>
        <w:t xml:space="preserve">Both qualitative and quantitative methodologies are being used in this study. The quantitative data will be useful in building the statistical analysis for </w:t>
      </w:r>
      <w:r w:rsidR="00CF42AC">
        <w:rPr>
          <w:rFonts w:ascii="Arial" w:hAnsi="Arial" w:cs="Arial"/>
        </w:rPr>
        <w:t xml:space="preserve">an </w:t>
      </w:r>
      <w:r w:rsidRPr="000A3992">
        <w:rPr>
          <w:rFonts w:ascii="Arial" w:hAnsi="Arial" w:cs="Arial"/>
        </w:rPr>
        <w:t xml:space="preserve">accurate portrayal of information, and the qualitative data utilised in the literature review will aid in having </w:t>
      </w:r>
      <w:r w:rsidR="00CF42AC">
        <w:rPr>
          <w:rFonts w:ascii="Arial" w:hAnsi="Arial" w:cs="Arial"/>
        </w:rPr>
        <w:t>an</w:t>
      </w:r>
      <w:r w:rsidRPr="000A3992">
        <w:rPr>
          <w:rFonts w:ascii="Arial" w:hAnsi="Arial" w:cs="Arial"/>
        </w:rPr>
        <w:t xml:space="preserve"> in-depth analysis </w:t>
      </w:r>
      <w:r w:rsidR="009225C6">
        <w:rPr>
          <w:rFonts w:ascii="Arial" w:hAnsi="Arial" w:cs="Arial"/>
        </w:rPr>
        <w:t>of</w:t>
      </w:r>
      <w:r w:rsidRPr="000A3992">
        <w:rPr>
          <w:rFonts w:ascii="Arial" w:hAnsi="Arial" w:cs="Arial"/>
        </w:rPr>
        <w:t xml:space="preserve"> the topic matter that this study requires.</w:t>
      </w:r>
    </w:p>
    <w:p w14:paraId="1F4AB826" w14:textId="77777777" w:rsidR="00085053" w:rsidRPr="000A3992" w:rsidRDefault="00085053" w:rsidP="00085053">
      <w:pPr>
        <w:rPr>
          <w:rFonts w:ascii="Arial" w:hAnsi="Arial" w:cs="Arial"/>
          <w:b/>
          <w:i/>
        </w:rPr>
      </w:pPr>
      <w:r w:rsidRPr="000A3992">
        <w:rPr>
          <w:rFonts w:ascii="Arial" w:hAnsi="Arial" w:cs="Arial"/>
          <w:b/>
          <w:i/>
        </w:rPr>
        <w:t>Data Collection and Analysis</w:t>
      </w:r>
    </w:p>
    <w:p w14:paraId="10874A2C" w14:textId="546FCCE5" w:rsidR="002C06A3" w:rsidRPr="000A3992" w:rsidRDefault="002C06A3" w:rsidP="002C06A3">
      <w:pPr>
        <w:rPr>
          <w:rFonts w:ascii="Arial" w:hAnsi="Arial" w:cs="Arial"/>
        </w:rPr>
      </w:pPr>
      <w:r w:rsidRPr="000A3992">
        <w:rPr>
          <w:rFonts w:ascii="Arial" w:hAnsi="Arial" w:cs="Arial"/>
        </w:rPr>
        <w:t xml:space="preserve">In the current study, university students are surveyed using a quantitative primary research approach, with a survey questionnaire consisting </w:t>
      </w:r>
      <w:r w:rsidR="00F55677">
        <w:rPr>
          <w:rFonts w:ascii="Arial" w:hAnsi="Arial" w:cs="Arial"/>
        </w:rPr>
        <w:t xml:space="preserve">of 10 </w:t>
      </w:r>
      <w:r w:rsidRPr="000A3992">
        <w:rPr>
          <w:rFonts w:ascii="Arial" w:hAnsi="Arial" w:cs="Arial"/>
        </w:rPr>
        <w:t>questions, each with three alternatives, being utilised for data collection and analysis. Survey Monkey is used to create the survey questionnaire, which is then delive</w:t>
      </w:r>
      <w:r w:rsidR="00F55677">
        <w:rPr>
          <w:rFonts w:ascii="Arial" w:hAnsi="Arial" w:cs="Arial"/>
        </w:rPr>
        <w:t xml:space="preserve">red over the same platform. </w:t>
      </w:r>
    </w:p>
    <w:p w14:paraId="31352E96" w14:textId="77777777" w:rsidR="00C043F3" w:rsidRPr="000A3992" w:rsidRDefault="002C06A3" w:rsidP="002C06A3">
      <w:pPr>
        <w:rPr>
          <w:rFonts w:ascii="Arial" w:hAnsi="Arial" w:cs="Arial"/>
        </w:rPr>
      </w:pPr>
      <w:r w:rsidRPr="000A3992">
        <w:rPr>
          <w:rFonts w:ascii="Arial" w:hAnsi="Arial" w:cs="Arial"/>
        </w:rPr>
        <w:t xml:space="preserve">Secondary research </w:t>
      </w:r>
      <w:r w:rsidR="00C043F3" w:rsidRPr="000A3992">
        <w:rPr>
          <w:rFonts w:ascii="Arial" w:hAnsi="Arial" w:cs="Arial"/>
        </w:rPr>
        <w:t xml:space="preserve">is completed as a survey, in which subjective information is found and investigated from research and different works on the impacts of VLE use on understudies' </w:t>
      </w:r>
      <w:r w:rsidR="00C043F3" w:rsidRPr="000A3992">
        <w:rPr>
          <w:rFonts w:ascii="Arial" w:hAnsi="Arial" w:cs="Arial"/>
        </w:rPr>
        <w:lastRenderedPageBreak/>
        <w:t>growth opportunities. As far as information investigation devices, MS Excel is used to show primary and quantitative data in primary data analysis.</w:t>
      </w:r>
    </w:p>
    <w:p w14:paraId="6048F799" w14:textId="37659448" w:rsidR="00085053" w:rsidRPr="00BE0D95" w:rsidRDefault="00BE0D95" w:rsidP="00BE0D95">
      <w:pPr>
        <w:pStyle w:val="Heading1"/>
        <w:tabs>
          <w:tab w:val="left" w:pos="8502"/>
        </w:tabs>
        <w:rPr>
          <w:rFonts w:ascii="Arial" w:hAnsi="Arial" w:cs="Arial"/>
          <w:b/>
          <w:color w:val="000000" w:themeColor="text1"/>
          <w:sz w:val="22"/>
          <w:szCs w:val="22"/>
        </w:rPr>
      </w:pPr>
      <w:bookmarkStart w:id="9" w:name="_Toc102572332"/>
      <w:bookmarkStart w:id="10" w:name="_Toc102573237"/>
      <w:r w:rsidRPr="00BE0D95">
        <w:rPr>
          <w:rFonts w:ascii="Arial" w:hAnsi="Arial" w:cs="Arial"/>
          <w:b/>
          <w:color w:val="000000" w:themeColor="text1"/>
          <w:sz w:val="22"/>
          <w:szCs w:val="22"/>
        </w:rPr>
        <w:t xml:space="preserve">Section 5: </w:t>
      </w:r>
      <w:r w:rsidR="006C3FFF" w:rsidRPr="00BE0D95">
        <w:rPr>
          <w:rFonts w:ascii="Arial" w:hAnsi="Arial" w:cs="Arial"/>
          <w:b/>
          <w:color w:val="000000" w:themeColor="text1"/>
          <w:sz w:val="22"/>
          <w:szCs w:val="22"/>
        </w:rPr>
        <w:t>Result and Discussion</w:t>
      </w:r>
      <w:bookmarkEnd w:id="9"/>
      <w:bookmarkEnd w:id="10"/>
      <w:r>
        <w:rPr>
          <w:rFonts w:ascii="Arial" w:hAnsi="Arial" w:cs="Arial"/>
          <w:b/>
          <w:color w:val="000000" w:themeColor="text1"/>
          <w:sz w:val="22"/>
          <w:szCs w:val="22"/>
        </w:rPr>
        <w:tab/>
      </w:r>
    </w:p>
    <w:p w14:paraId="4F14CC81" w14:textId="4AC1AEA5" w:rsidR="00027D23" w:rsidRDefault="002C06A3" w:rsidP="002C06A3">
      <w:pPr>
        <w:rPr>
          <w:rFonts w:ascii="Arial" w:hAnsi="Arial" w:cs="Arial"/>
        </w:rPr>
      </w:pPr>
      <w:r w:rsidRPr="000A3992">
        <w:rPr>
          <w:rFonts w:ascii="Arial" w:hAnsi="Arial" w:cs="Arial"/>
        </w:rPr>
        <w:t>This section of the report contains the primary data analysis obtained through a survey of 30 randomly selected university students. Here, the collected data is shown and analysed</w:t>
      </w:r>
      <w:r w:rsidR="00F55677">
        <w:rPr>
          <w:rFonts w:ascii="Arial" w:hAnsi="Arial" w:cs="Arial"/>
        </w:rPr>
        <w:t xml:space="preserve"> in a Microsoft excel chart</w:t>
      </w:r>
      <w:r w:rsidRPr="000A3992">
        <w:rPr>
          <w:rFonts w:ascii="Arial" w:hAnsi="Arial" w:cs="Arial"/>
        </w:rPr>
        <w:t xml:space="preserve">. The data are also being examined </w:t>
      </w:r>
      <w:r w:rsidR="009225C6">
        <w:rPr>
          <w:rFonts w:ascii="Arial" w:hAnsi="Arial" w:cs="Arial"/>
        </w:rPr>
        <w:t>to</w:t>
      </w:r>
      <w:r w:rsidRPr="000A3992">
        <w:rPr>
          <w:rFonts w:ascii="Arial" w:hAnsi="Arial" w:cs="Arial"/>
        </w:rPr>
        <w:t xml:space="preserve"> detect and understand the effects of VLE – module app use on the learning experiences of students. </w:t>
      </w:r>
    </w:p>
    <w:p w14:paraId="43D9E421" w14:textId="77777777" w:rsidR="0099386B" w:rsidRDefault="0099386B" w:rsidP="002C06A3">
      <w:pPr>
        <w:rPr>
          <w:rFonts w:ascii="Arial" w:hAnsi="Arial" w:cs="Arial"/>
        </w:rPr>
      </w:pPr>
    </w:p>
    <w:p w14:paraId="6BF63E43" w14:textId="0BEFCED1" w:rsidR="00027D23" w:rsidRPr="000A3992" w:rsidRDefault="00027D23" w:rsidP="002C06A3">
      <w:pPr>
        <w:rPr>
          <w:rFonts w:ascii="Arial" w:hAnsi="Arial" w:cs="Arial"/>
        </w:rPr>
      </w:pPr>
      <w:r>
        <w:rPr>
          <w:noProof/>
          <w:lang w:eastAsia="en-GB"/>
        </w:rPr>
        <w:drawing>
          <wp:inline distT="0" distB="0" distL="0" distR="0" wp14:anchorId="09DDDC28" wp14:editId="04B9EF06">
            <wp:extent cx="6092825" cy="4316974"/>
            <wp:effectExtent l="0" t="0" r="3175" b="762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9AC2954" w14:textId="499AB779" w:rsidR="00A2794F" w:rsidRPr="000A3992" w:rsidRDefault="00A2794F" w:rsidP="00F55677">
      <w:pPr>
        <w:rPr>
          <w:rFonts w:ascii="Arial" w:hAnsi="Arial" w:cs="Arial"/>
        </w:rPr>
      </w:pPr>
    </w:p>
    <w:p w14:paraId="08A03921" w14:textId="3C92400E" w:rsidR="002C06A3" w:rsidRPr="000A3992" w:rsidRDefault="002C06A3" w:rsidP="002C06A3">
      <w:pPr>
        <w:rPr>
          <w:rFonts w:ascii="Arial" w:hAnsi="Arial" w:cs="Arial"/>
        </w:rPr>
      </w:pPr>
      <w:r w:rsidRPr="000A3992">
        <w:rPr>
          <w:rFonts w:ascii="Arial" w:hAnsi="Arial" w:cs="Arial"/>
        </w:rPr>
        <w:t xml:space="preserve">Students may be highly versatile while using VLEs such as the module app. They may learn, </w:t>
      </w:r>
      <w:r w:rsidR="00F9049F">
        <w:rPr>
          <w:rFonts w:ascii="Arial" w:hAnsi="Arial" w:cs="Arial"/>
        </w:rPr>
        <w:t>practice</w:t>
      </w:r>
      <w:r w:rsidRPr="000A3992">
        <w:rPr>
          <w:rFonts w:ascii="Arial" w:hAnsi="Arial" w:cs="Arial"/>
        </w:rPr>
        <w:t xml:space="preserve">, share material, provide evaluations, and so on at their own time, location, and speed, which makes them better and more autonomous learners. Because of the flexibility, 25 respondents believe that VLEs have inspired them to be better learners, whereas 2 disagree. </w:t>
      </w:r>
      <w:r w:rsidR="009225C6">
        <w:rPr>
          <w:rFonts w:ascii="Arial" w:hAnsi="Arial" w:cs="Arial"/>
        </w:rPr>
        <w:t>Three individuals remained</w:t>
      </w:r>
      <w:r w:rsidRPr="000A3992">
        <w:rPr>
          <w:rFonts w:ascii="Arial" w:hAnsi="Arial" w:cs="Arial"/>
        </w:rPr>
        <w:t xml:space="preserve"> indifferent, indicating that they did not require flexibility to improve their learning experience.</w:t>
      </w:r>
    </w:p>
    <w:p w14:paraId="1911A9A5" w14:textId="77777777" w:rsidR="0099386B" w:rsidRDefault="0099386B" w:rsidP="00085053">
      <w:pPr>
        <w:rPr>
          <w:rFonts w:ascii="Arial" w:hAnsi="Arial" w:cs="Arial"/>
          <w:b/>
          <w:i/>
        </w:rPr>
      </w:pPr>
    </w:p>
    <w:p w14:paraId="55A5E8BF" w14:textId="77777777" w:rsidR="0099386B" w:rsidRDefault="0099386B" w:rsidP="00085053">
      <w:pPr>
        <w:rPr>
          <w:rFonts w:ascii="Arial" w:hAnsi="Arial" w:cs="Arial"/>
          <w:b/>
          <w:i/>
        </w:rPr>
      </w:pPr>
    </w:p>
    <w:p w14:paraId="05BC6555" w14:textId="76571C67" w:rsidR="006C3FFF" w:rsidRPr="00BE0D95" w:rsidRDefault="00BE0D95" w:rsidP="00BE0D95">
      <w:pPr>
        <w:pStyle w:val="Heading1"/>
        <w:rPr>
          <w:rFonts w:ascii="Arial" w:hAnsi="Arial" w:cs="Arial"/>
          <w:b/>
          <w:color w:val="000000" w:themeColor="text1"/>
          <w:sz w:val="22"/>
          <w:szCs w:val="22"/>
        </w:rPr>
      </w:pPr>
      <w:bookmarkStart w:id="11" w:name="_Toc102572333"/>
      <w:bookmarkStart w:id="12" w:name="_Toc102573238"/>
      <w:r w:rsidRPr="00BE0D95">
        <w:rPr>
          <w:rFonts w:ascii="Arial" w:hAnsi="Arial" w:cs="Arial"/>
          <w:b/>
          <w:color w:val="000000" w:themeColor="text1"/>
          <w:sz w:val="22"/>
          <w:szCs w:val="22"/>
        </w:rPr>
        <w:lastRenderedPageBreak/>
        <w:t xml:space="preserve">Section 6: </w:t>
      </w:r>
      <w:r w:rsidR="006C3FFF" w:rsidRPr="00BE0D95">
        <w:rPr>
          <w:rFonts w:ascii="Arial" w:hAnsi="Arial" w:cs="Arial"/>
          <w:b/>
          <w:color w:val="000000" w:themeColor="text1"/>
          <w:sz w:val="22"/>
          <w:szCs w:val="22"/>
        </w:rPr>
        <w:t>Conclusion</w:t>
      </w:r>
      <w:bookmarkEnd w:id="11"/>
      <w:bookmarkEnd w:id="12"/>
    </w:p>
    <w:p w14:paraId="27882627" w14:textId="3E78D4FB" w:rsidR="00C043F3" w:rsidRPr="000A3992" w:rsidRDefault="00C043F3" w:rsidP="002C06A3">
      <w:pPr>
        <w:rPr>
          <w:rFonts w:ascii="Arial" w:hAnsi="Arial" w:cs="Arial"/>
          <w:highlight w:val="yellow"/>
        </w:rPr>
      </w:pPr>
      <w:r w:rsidRPr="000A3992">
        <w:rPr>
          <w:rFonts w:ascii="Arial" w:hAnsi="Arial" w:cs="Arial"/>
        </w:rPr>
        <w:t xml:space="preserve">VLEs, for example, module </w:t>
      </w:r>
      <w:r w:rsidR="00F9049F">
        <w:rPr>
          <w:rFonts w:ascii="Arial" w:hAnsi="Arial" w:cs="Arial"/>
        </w:rPr>
        <w:t>applications</w:t>
      </w:r>
      <w:r w:rsidRPr="000A3992">
        <w:rPr>
          <w:rFonts w:ascii="Arial" w:hAnsi="Arial" w:cs="Arial"/>
        </w:rPr>
        <w:t xml:space="preserve">, give an agreeable and </w:t>
      </w:r>
      <w:r w:rsidR="00F9049F">
        <w:rPr>
          <w:rFonts w:ascii="Arial" w:hAnsi="Arial" w:cs="Arial"/>
        </w:rPr>
        <w:t>present-day</w:t>
      </w:r>
      <w:r w:rsidRPr="000A3992">
        <w:rPr>
          <w:rFonts w:ascii="Arial" w:hAnsi="Arial" w:cs="Arial"/>
        </w:rPr>
        <w:t xml:space="preserve"> learning climate that improves candidates' growth </w:t>
      </w:r>
      <w:r w:rsidR="00F9049F">
        <w:rPr>
          <w:rFonts w:ascii="Arial" w:hAnsi="Arial" w:cs="Arial"/>
        </w:rPr>
        <w:t>opportunities</w:t>
      </w:r>
      <w:r w:rsidRPr="000A3992">
        <w:rPr>
          <w:rFonts w:ascii="Arial" w:hAnsi="Arial" w:cs="Arial"/>
        </w:rPr>
        <w:t xml:space="preserve">. The use of module applications has a few huge positive ramifications for </w:t>
      </w:r>
      <w:r w:rsidR="00F9049F">
        <w:rPr>
          <w:rFonts w:ascii="Arial" w:hAnsi="Arial" w:cs="Arial"/>
        </w:rPr>
        <w:t>students</w:t>
      </w:r>
      <w:r w:rsidRPr="000A3992">
        <w:rPr>
          <w:rFonts w:ascii="Arial" w:hAnsi="Arial" w:cs="Arial"/>
        </w:rPr>
        <w:t xml:space="preserve"> as they become more cooperative, persuaded, and independent students. Nonetheless, the beneficial</w:t>
      </w:r>
      <w:r w:rsidR="00F9049F">
        <w:rPr>
          <w:rFonts w:ascii="Arial" w:hAnsi="Arial" w:cs="Arial"/>
        </w:rPr>
        <w:t xml:space="preserve"> outcomes of VLEs on students</w:t>
      </w:r>
      <w:r w:rsidRPr="000A3992">
        <w:rPr>
          <w:rFonts w:ascii="Arial" w:hAnsi="Arial" w:cs="Arial"/>
        </w:rPr>
        <w:t>' opportunities for growth can be maintained assuming educators or teachers screen individual candidates' advancement on a successive premise.</w:t>
      </w:r>
    </w:p>
    <w:p w14:paraId="2D2C6974" w14:textId="77777777" w:rsidR="002C06A3" w:rsidRPr="000A3992" w:rsidRDefault="002C06A3" w:rsidP="002C06A3">
      <w:pPr>
        <w:rPr>
          <w:rFonts w:ascii="Arial" w:hAnsi="Arial" w:cs="Arial"/>
        </w:rPr>
      </w:pPr>
      <w:r w:rsidRPr="000A3992">
        <w:rPr>
          <w:rFonts w:ascii="Arial" w:hAnsi="Arial" w:cs="Arial"/>
        </w:rPr>
        <w:t xml:space="preserve">VLE usage, as an automated system, provides students with a great deal of flexibility and freedom, allowing them to learn at their own time, location, and pace. Where this has a beneficial impact on students' learning experiences, there may be some negative consequences, and both students and instructors can maintain the positive influences while eliminating the bad ones. </w:t>
      </w:r>
    </w:p>
    <w:p w14:paraId="1BD66554" w14:textId="51B029C8" w:rsidR="00C043F3" w:rsidRPr="000A3992" w:rsidRDefault="00C043F3" w:rsidP="002C06A3">
      <w:pPr>
        <w:rPr>
          <w:rFonts w:ascii="Arial" w:hAnsi="Arial" w:cs="Arial"/>
          <w:highlight w:val="yellow"/>
        </w:rPr>
      </w:pPr>
      <w:r w:rsidRPr="000A3992">
        <w:rPr>
          <w:rFonts w:ascii="Arial" w:hAnsi="Arial" w:cs="Arial"/>
        </w:rPr>
        <w:t xml:space="preserve">Hence, the positive ramifications of VLEs may without a doubt contribute </w:t>
      </w:r>
      <w:r w:rsidR="00F9049F">
        <w:rPr>
          <w:rFonts w:ascii="Arial" w:hAnsi="Arial" w:cs="Arial"/>
        </w:rPr>
        <w:t>to</w:t>
      </w:r>
      <w:r w:rsidRPr="000A3992">
        <w:rPr>
          <w:rFonts w:ascii="Arial" w:hAnsi="Arial" w:cs="Arial"/>
        </w:rPr>
        <w:t xml:space="preserve"> the advancement of the whole schooling system by giving fruitful students who can involve their learning in their pragmatic positions. Security, constancy, openness, and different highlights like as prompt talking and informing, among others, should be accurately kept in control to give candidates a robotized and great opportunity for growth.</w:t>
      </w:r>
    </w:p>
    <w:p w14:paraId="34F8FE9C" w14:textId="5E9AFE65" w:rsidR="00C043F3" w:rsidRPr="00BE0D95" w:rsidRDefault="00BE0D95" w:rsidP="00BE0D95">
      <w:pPr>
        <w:pStyle w:val="Heading1"/>
        <w:rPr>
          <w:rFonts w:ascii="Arial" w:hAnsi="Arial" w:cs="Arial"/>
          <w:b/>
          <w:color w:val="000000" w:themeColor="text1"/>
          <w:sz w:val="22"/>
          <w:szCs w:val="22"/>
        </w:rPr>
      </w:pPr>
      <w:bookmarkStart w:id="13" w:name="_Toc102572334"/>
      <w:bookmarkStart w:id="14" w:name="_Toc102573239"/>
      <w:r w:rsidRPr="00BE0D95">
        <w:rPr>
          <w:rFonts w:ascii="Arial" w:hAnsi="Arial" w:cs="Arial"/>
          <w:b/>
          <w:color w:val="000000" w:themeColor="text1"/>
          <w:sz w:val="22"/>
          <w:szCs w:val="22"/>
        </w:rPr>
        <w:t xml:space="preserve">Section 7: </w:t>
      </w:r>
      <w:r w:rsidR="00C043F3" w:rsidRPr="00BE0D95">
        <w:rPr>
          <w:rFonts w:ascii="Arial" w:hAnsi="Arial" w:cs="Arial"/>
          <w:b/>
          <w:color w:val="000000" w:themeColor="text1"/>
          <w:sz w:val="22"/>
          <w:szCs w:val="22"/>
        </w:rPr>
        <w:t>Recommendations</w:t>
      </w:r>
      <w:bookmarkEnd w:id="13"/>
      <w:bookmarkEnd w:id="14"/>
    </w:p>
    <w:p w14:paraId="4F4C6443" w14:textId="6EA1E01A" w:rsidR="002C06A3" w:rsidRPr="000A3992" w:rsidRDefault="002C06A3" w:rsidP="002C06A3">
      <w:pPr>
        <w:rPr>
          <w:rFonts w:ascii="Arial" w:hAnsi="Arial" w:cs="Arial"/>
        </w:rPr>
      </w:pPr>
      <w:r w:rsidRPr="000A3992">
        <w:rPr>
          <w:rFonts w:ascii="Arial" w:hAnsi="Arial" w:cs="Arial"/>
        </w:rPr>
        <w:t>• By giving stronge</w:t>
      </w:r>
      <w:r w:rsidR="00F9049F">
        <w:rPr>
          <w:rFonts w:ascii="Arial" w:hAnsi="Arial" w:cs="Arial"/>
        </w:rPr>
        <w:t>r customisation,</w:t>
      </w:r>
      <w:r w:rsidRPr="000A3992">
        <w:rPr>
          <w:rFonts w:ascii="Arial" w:hAnsi="Arial" w:cs="Arial"/>
        </w:rPr>
        <w:t xml:space="preserve"> possibilities, students' incentive to use VLEs can be increased.</w:t>
      </w:r>
    </w:p>
    <w:p w14:paraId="1ED139F4" w14:textId="734147FF" w:rsidR="00E45EBF" w:rsidRPr="000A3992" w:rsidRDefault="002C06A3" w:rsidP="002C06A3">
      <w:pPr>
        <w:rPr>
          <w:rFonts w:ascii="Arial" w:hAnsi="Arial" w:cs="Arial"/>
        </w:rPr>
      </w:pPr>
      <w:r w:rsidRPr="000A3992">
        <w:rPr>
          <w:rFonts w:ascii="Arial" w:hAnsi="Arial" w:cs="Arial"/>
        </w:rPr>
        <w:t>• VLE accessibility should be simplified so that resources, courses, assessments, and tasks are properly organised and students do n</w:t>
      </w:r>
      <w:r w:rsidR="00F9049F">
        <w:rPr>
          <w:rFonts w:ascii="Arial" w:hAnsi="Arial" w:cs="Arial"/>
        </w:rPr>
        <w:t>ot have to go through difficult</w:t>
      </w:r>
      <w:r w:rsidRPr="000A3992">
        <w:rPr>
          <w:rFonts w:ascii="Arial" w:hAnsi="Arial" w:cs="Arial"/>
        </w:rPr>
        <w:t xml:space="preserve"> processes to access them. </w:t>
      </w:r>
    </w:p>
    <w:p w14:paraId="5BA8F9B7" w14:textId="77777777" w:rsidR="002C06A3" w:rsidRPr="000A3992" w:rsidRDefault="002C06A3" w:rsidP="002C06A3">
      <w:pPr>
        <w:rPr>
          <w:rFonts w:ascii="Arial" w:hAnsi="Arial" w:cs="Arial"/>
          <w:highlight w:val="yellow"/>
        </w:rPr>
      </w:pPr>
    </w:p>
    <w:p w14:paraId="7C80C488" w14:textId="77777777" w:rsidR="00A2794F" w:rsidRPr="000A3992" w:rsidRDefault="00A2794F" w:rsidP="006C3FFF">
      <w:pPr>
        <w:rPr>
          <w:rFonts w:ascii="Arial" w:hAnsi="Arial" w:cs="Arial"/>
        </w:rPr>
      </w:pPr>
    </w:p>
    <w:p w14:paraId="73009A8D" w14:textId="77777777" w:rsidR="002C06A3" w:rsidRPr="000A3992" w:rsidRDefault="002C06A3">
      <w:pPr>
        <w:rPr>
          <w:rFonts w:ascii="Arial" w:hAnsi="Arial" w:cs="Arial"/>
        </w:rPr>
      </w:pPr>
      <w:r w:rsidRPr="000A3992">
        <w:rPr>
          <w:rFonts w:ascii="Arial" w:hAnsi="Arial" w:cs="Arial"/>
        </w:rPr>
        <w:br w:type="page"/>
      </w:r>
    </w:p>
    <w:p w14:paraId="79360AE1" w14:textId="284E0865" w:rsidR="00A2794F" w:rsidRPr="005D5E65" w:rsidRDefault="005D5E65" w:rsidP="005D5E65">
      <w:pPr>
        <w:pStyle w:val="Heading1"/>
        <w:rPr>
          <w:rFonts w:ascii="Arial" w:hAnsi="Arial" w:cs="Arial"/>
          <w:b/>
          <w:color w:val="000000" w:themeColor="text1"/>
          <w:sz w:val="22"/>
          <w:szCs w:val="22"/>
        </w:rPr>
      </w:pPr>
      <w:bookmarkStart w:id="15" w:name="_Toc102573240"/>
      <w:r w:rsidRPr="005D5E65">
        <w:rPr>
          <w:rFonts w:ascii="Arial" w:hAnsi="Arial" w:cs="Arial"/>
          <w:b/>
          <w:color w:val="000000" w:themeColor="text1"/>
          <w:sz w:val="22"/>
          <w:szCs w:val="22"/>
        </w:rPr>
        <w:lastRenderedPageBreak/>
        <w:t>Section 8:</w:t>
      </w:r>
      <w:bookmarkEnd w:id="15"/>
    </w:p>
    <w:p w14:paraId="294C5D17" w14:textId="77777777" w:rsidR="00A2794F" w:rsidRPr="000A3992" w:rsidRDefault="00A2794F" w:rsidP="00A2794F">
      <w:pPr>
        <w:jc w:val="center"/>
        <w:rPr>
          <w:rFonts w:ascii="Arial" w:hAnsi="Arial" w:cs="Arial"/>
          <w:b/>
          <w:i/>
        </w:rPr>
      </w:pPr>
      <w:r w:rsidRPr="000A3992">
        <w:rPr>
          <w:rFonts w:ascii="Arial" w:hAnsi="Arial" w:cs="Arial"/>
          <w:b/>
          <w:i/>
        </w:rPr>
        <w:t>References</w:t>
      </w:r>
    </w:p>
    <w:p w14:paraId="719BFEDD" w14:textId="77777777" w:rsidR="00A2794F" w:rsidRPr="000A3992" w:rsidRDefault="00A2794F" w:rsidP="00A2794F">
      <w:pPr>
        <w:ind w:left="720" w:hanging="720"/>
        <w:rPr>
          <w:rFonts w:ascii="Arial" w:hAnsi="Arial" w:cs="Arial"/>
          <w:shd w:val="clear" w:color="auto" w:fill="FFFFFF"/>
        </w:rPr>
      </w:pPr>
      <w:r w:rsidRPr="000A3992">
        <w:rPr>
          <w:rFonts w:ascii="Arial" w:hAnsi="Arial" w:cs="Arial"/>
          <w:shd w:val="clear" w:color="auto" w:fill="FFFFFF"/>
        </w:rPr>
        <w:t>Albakri, A. and Abdulkhaleq, A., 2021. An Interactive System Evaluation of Blackboard System Applications: A Case Study of Higher Education. In </w:t>
      </w:r>
      <w:r w:rsidRPr="000A3992">
        <w:rPr>
          <w:rFonts w:ascii="Arial" w:hAnsi="Arial" w:cs="Arial"/>
          <w:i/>
          <w:iCs/>
          <w:shd w:val="clear" w:color="auto" w:fill="FFFFFF"/>
        </w:rPr>
        <w:t>Fostering Communication and Learning With Underutilized Technologies in Higher Education</w:t>
      </w:r>
      <w:r w:rsidRPr="000A3992">
        <w:rPr>
          <w:rFonts w:ascii="Arial" w:hAnsi="Arial" w:cs="Arial"/>
          <w:shd w:val="clear" w:color="auto" w:fill="FFFFFF"/>
        </w:rPr>
        <w:t> (pp. 123-136). IGI Global.</w:t>
      </w:r>
    </w:p>
    <w:p w14:paraId="088D5761" w14:textId="77777777" w:rsidR="00A2794F" w:rsidRPr="000A3992" w:rsidRDefault="00A2794F" w:rsidP="00A2794F">
      <w:pPr>
        <w:ind w:left="720" w:hanging="720"/>
        <w:rPr>
          <w:rFonts w:ascii="Arial" w:hAnsi="Arial" w:cs="Arial"/>
          <w:shd w:val="clear" w:color="auto" w:fill="FFFFFF"/>
        </w:rPr>
      </w:pPr>
      <w:r w:rsidRPr="000A3992">
        <w:rPr>
          <w:rFonts w:ascii="Arial" w:hAnsi="Arial" w:cs="Arial"/>
          <w:shd w:val="clear" w:color="auto" w:fill="FFFFFF"/>
        </w:rPr>
        <w:t>Hamill, D., 2020. Using Blackboard (VLE) to support teaching practice of academic staff in response to COVID-19. </w:t>
      </w:r>
      <w:r w:rsidRPr="000A3992">
        <w:rPr>
          <w:rFonts w:ascii="Arial" w:hAnsi="Arial" w:cs="Arial"/>
          <w:i/>
          <w:iCs/>
          <w:shd w:val="clear" w:color="auto" w:fill="FFFFFF"/>
        </w:rPr>
        <w:t>All Ireland Journal of Higher Education</w:t>
      </w:r>
      <w:r w:rsidRPr="000A3992">
        <w:rPr>
          <w:rFonts w:ascii="Arial" w:hAnsi="Arial" w:cs="Arial"/>
          <w:shd w:val="clear" w:color="auto" w:fill="FFFFFF"/>
        </w:rPr>
        <w:t>, </w:t>
      </w:r>
      <w:r w:rsidRPr="000A3992">
        <w:rPr>
          <w:rFonts w:ascii="Arial" w:hAnsi="Arial" w:cs="Arial"/>
          <w:i/>
          <w:iCs/>
          <w:shd w:val="clear" w:color="auto" w:fill="FFFFFF"/>
        </w:rPr>
        <w:t>12</w:t>
      </w:r>
      <w:r w:rsidRPr="000A3992">
        <w:rPr>
          <w:rFonts w:ascii="Arial" w:hAnsi="Arial" w:cs="Arial"/>
          <w:shd w:val="clear" w:color="auto" w:fill="FFFFFF"/>
        </w:rPr>
        <w:t>(3).</w:t>
      </w:r>
    </w:p>
    <w:p w14:paraId="315DD7B7" w14:textId="77777777" w:rsidR="00A2794F" w:rsidRPr="000A3992" w:rsidRDefault="00A2794F" w:rsidP="00A2794F">
      <w:pPr>
        <w:ind w:left="720" w:hanging="720"/>
        <w:rPr>
          <w:rFonts w:ascii="Arial" w:hAnsi="Arial" w:cs="Arial"/>
          <w:shd w:val="clear" w:color="auto" w:fill="FFFFFF"/>
        </w:rPr>
      </w:pPr>
      <w:r w:rsidRPr="000A3992">
        <w:rPr>
          <w:rFonts w:ascii="Arial" w:hAnsi="Arial" w:cs="Arial"/>
          <w:shd w:val="clear" w:color="auto" w:fill="FFFFFF"/>
        </w:rPr>
        <w:t>Hamutoglu, N.B., Gemikonakli, O., Duman, I., Kirksekiz, A. and Kiyici, M., 2020. Evaluating students experiences using a virtual learning environment: satisfaction and preferences. </w:t>
      </w:r>
      <w:r w:rsidRPr="000A3992">
        <w:rPr>
          <w:rFonts w:ascii="Arial" w:hAnsi="Arial" w:cs="Arial"/>
          <w:i/>
          <w:iCs/>
          <w:shd w:val="clear" w:color="auto" w:fill="FFFFFF"/>
        </w:rPr>
        <w:t>Educational Technology Research and Development</w:t>
      </w:r>
      <w:r w:rsidRPr="000A3992">
        <w:rPr>
          <w:rFonts w:ascii="Arial" w:hAnsi="Arial" w:cs="Arial"/>
          <w:shd w:val="clear" w:color="auto" w:fill="FFFFFF"/>
        </w:rPr>
        <w:t>, </w:t>
      </w:r>
      <w:r w:rsidRPr="000A3992">
        <w:rPr>
          <w:rFonts w:ascii="Arial" w:hAnsi="Arial" w:cs="Arial"/>
          <w:i/>
          <w:iCs/>
          <w:shd w:val="clear" w:color="auto" w:fill="FFFFFF"/>
        </w:rPr>
        <w:t>68</w:t>
      </w:r>
      <w:r w:rsidRPr="000A3992">
        <w:rPr>
          <w:rFonts w:ascii="Arial" w:hAnsi="Arial" w:cs="Arial"/>
          <w:shd w:val="clear" w:color="auto" w:fill="FFFFFF"/>
        </w:rPr>
        <w:t>(1), pp.437-462.</w:t>
      </w:r>
    </w:p>
    <w:p w14:paraId="78295926" w14:textId="77777777" w:rsidR="00A2794F" w:rsidRPr="000A3992" w:rsidRDefault="00A2794F" w:rsidP="00A2794F">
      <w:pPr>
        <w:ind w:left="720" w:hanging="720"/>
        <w:rPr>
          <w:rFonts w:ascii="Arial" w:hAnsi="Arial" w:cs="Arial"/>
          <w:shd w:val="clear" w:color="auto" w:fill="FFFFFF"/>
        </w:rPr>
      </w:pPr>
      <w:r w:rsidRPr="000A3992">
        <w:rPr>
          <w:rFonts w:ascii="Arial" w:hAnsi="Arial" w:cs="Arial"/>
          <w:shd w:val="clear" w:color="auto" w:fill="FFFFFF"/>
        </w:rPr>
        <w:t>Khalipah, M.A., Ahmad, A.R. and Awang, M.M., 2019, October. The Use of Frog VLE “Roti Canai” Module in History Subject Learning at Primary School. In </w:t>
      </w:r>
      <w:r w:rsidRPr="000A3992">
        <w:rPr>
          <w:rFonts w:ascii="Arial" w:hAnsi="Arial" w:cs="Arial"/>
          <w:i/>
          <w:iCs/>
          <w:shd w:val="clear" w:color="auto" w:fill="FFFFFF"/>
        </w:rPr>
        <w:t>The 2nd International Conference on Sustainable Development and Multi-Ethnic Society</w:t>
      </w:r>
      <w:r w:rsidRPr="000A3992">
        <w:rPr>
          <w:rFonts w:ascii="Arial" w:hAnsi="Arial" w:cs="Arial"/>
          <w:shd w:val="clear" w:color="auto" w:fill="FFFFFF"/>
        </w:rPr>
        <w:t> (pp. 161-166). Redwhite Pres.</w:t>
      </w:r>
    </w:p>
    <w:p w14:paraId="654E068E" w14:textId="77777777" w:rsidR="00A2794F" w:rsidRPr="000A3992" w:rsidRDefault="00A2794F" w:rsidP="00A2794F">
      <w:pPr>
        <w:ind w:left="720" w:hanging="720"/>
        <w:rPr>
          <w:rFonts w:ascii="Arial" w:hAnsi="Arial" w:cs="Arial"/>
        </w:rPr>
      </w:pPr>
      <w:r w:rsidRPr="000A3992">
        <w:rPr>
          <w:rFonts w:ascii="Arial" w:hAnsi="Arial" w:cs="Arial"/>
          <w:shd w:val="clear" w:color="auto" w:fill="FFFFFF"/>
        </w:rPr>
        <w:t>Nuguri, S.S., Calyam, P., Oruche, R., Gulhane, A., Valluripally, S., Stichter, J. and He, Z., 2021. vSocial: a cloud-based system for social virtual reality learning environment applications in special education. </w:t>
      </w:r>
      <w:r w:rsidRPr="000A3992">
        <w:rPr>
          <w:rFonts w:ascii="Arial" w:hAnsi="Arial" w:cs="Arial"/>
          <w:i/>
          <w:iCs/>
          <w:shd w:val="clear" w:color="auto" w:fill="FFFFFF"/>
        </w:rPr>
        <w:t>Multimedia Tools and Applications</w:t>
      </w:r>
      <w:r w:rsidRPr="000A3992">
        <w:rPr>
          <w:rFonts w:ascii="Arial" w:hAnsi="Arial" w:cs="Arial"/>
          <w:shd w:val="clear" w:color="auto" w:fill="FFFFFF"/>
        </w:rPr>
        <w:t>, </w:t>
      </w:r>
      <w:r w:rsidRPr="000A3992">
        <w:rPr>
          <w:rFonts w:ascii="Arial" w:hAnsi="Arial" w:cs="Arial"/>
          <w:i/>
          <w:iCs/>
          <w:shd w:val="clear" w:color="auto" w:fill="FFFFFF"/>
        </w:rPr>
        <w:t>80</w:t>
      </w:r>
      <w:r w:rsidRPr="000A3992">
        <w:rPr>
          <w:rFonts w:ascii="Arial" w:hAnsi="Arial" w:cs="Arial"/>
          <w:shd w:val="clear" w:color="auto" w:fill="FFFFFF"/>
        </w:rPr>
        <w:t>(11), pp.16827-16856.</w:t>
      </w:r>
    </w:p>
    <w:p w14:paraId="7D5E6A3F" w14:textId="77777777" w:rsidR="00A2794F" w:rsidRPr="000A3992" w:rsidRDefault="00A2794F" w:rsidP="00A2794F">
      <w:pPr>
        <w:ind w:left="720" w:hanging="720"/>
        <w:rPr>
          <w:rFonts w:ascii="Arial" w:hAnsi="Arial" w:cs="Arial"/>
          <w:shd w:val="clear" w:color="auto" w:fill="FFFFFF"/>
        </w:rPr>
      </w:pPr>
      <w:r w:rsidRPr="000A3992">
        <w:rPr>
          <w:rFonts w:ascii="Arial" w:hAnsi="Arial" w:cs="Arial"/>
          <w:shd w:val="clear" w:color="auto" w:fill="FFFFFF"/>
        </w:rPr>
        <w:t>Oruche, R., Akashe, V., Valluripally, S., Gulhane, A., Calyam, P., Stichter, J. and He, Z., 2021, October. A Networked Social Virtual Reality Learning Environment Platform for Special Education. In </w:t>
      </w:r>
      <w:r w:rsidRPr="000A3992">
        <w:rPr>
          <w:rFonts w:ascii="Arial" w:hAnsi="Arial" w:cs="Arial"/>
          <w:i/>
          <w:iCs/>
          <w:shd w:val="clear" w:color="auto" w:fill="FFFFFF"/>
        </w:rPr>
        <w:t>2021 IEEE 46th Conference on Local Computer Networks (LCN)</w:t>
      </w:r>
      <w:r w:rsidRPr="000A3992">
        <w:rPr>
          <w:rFonts w:ascii="Arial" w:hAnsi="Arial" w:cs="Arial"/>
          <w:shd w:val="clear" w:color="auto" w:fill="FFFFFF"/>
        </w:rPr>
        <w:t> (pp. 573-580). IEEE.</w:t>
      </w:r>
    </w:p>
    <w:p w14:paraId="2A1EEBF9" w14:textId="77777777" w:rsidR="00A2794F" w:rsidRPr="000A3992" w:rsidRDefault="00A2794F" w:rsidP="00A2794F">
      <w:pPr>
        <w:ind w:left="720" w:hanging="720"/>
        <w:rPr>
          <w:rFonts w:ascii="Arial" w:hAnsi="Arial" w:cs="Arial"/>
          <w:shd w:val="clear" w:color="auto" w:fill="FFFFFF"/>
        </w:rPr>
      </w:pPr>
      <w:r w:rsidRPr="000A3992">
        <w:rPr>
          <w:rFonts w:ascii="Arial" w:hAnsi="Arial" w:cs="Arial"/>
          <w:shd w:val="clear" w:color="auto" w:fill="FFFFFF"/>
        </w:rPr>
        <w:t>Pecori, R., 2019. Augmenting quality of experience in distance learning using fog computing. </w:t>
      </w:r>
      <w:r w:rsidRPr="000A3992">
        <w:rPr>
          <w:rFonts w:ascii="Arial" w:hAnsi="Arial" w:cs="Arial"/>
          <w:i/>
          <w:iCs/>
          <w:shd w:val="clear" w:color="auto" w:fill="FFFFFF"/>
        </w:rPr>
        <w:t>IEEE Internet Computing</w:t>
      </w:r>
      <w:r w:rsidRPr="000A3992">
        <w:rPr>
          <w:rFonts w:ascii="Arial" w:hAnsi="Arial" w:cs="Arial"/>
          <w:shd w:val="clear" w:color="auto" w:fill="FFFFFF"/>
        </w:rPr>
        <w:t>, </w:t>
      </w:r>
      <w:r w:rsidRPr="000A3992">
        <w:rPr>
          <w:rFonts w:ascii="Arial" w:hAnsi="Arial" w:cs="Arial"/>
          <w:i/>
          <w:iCs/>
          <w:shd w:val="clear" w:color="auto" w:fill="FFFFFF"/>
        </w:rPr>
        <w:t>23</w:t>
      </w:r>
      <w:r w:rsidRPr="000A3992">
        <w:rPr>
          <w:rFonts w:ascii="Arial" w:hAnsi="Arial" w:cs="Arial"/>
          <w:shd w:val="clear" w:color="auto" w:fill="FFFFFF"/>
        </w:rPr>
        <w:t>(5), pp.49-58.</w:t>
      </w:r>
    </w:p>
    <w:p w14:paraId="7F4F774F" w14:textId="77777777" w:rsidR="00A2794F" w:rsidRPr="000A3992" w:rsidRDefault="00A2794F" w:rsidP="00A2794F">
      <w:pPr>
        <w:ind w:left="720" w:hanging="720"/>
        <w:rPr>
          <w:rFonts w:ascii="Arial" w:hAnsi="Arial" w:cs="Arial"/>
          <w:shd w:val="clear" w:color="auto" w:fill="FFFFFF"/>
        </w:rPr>
      </w:pPr>
      <w:r w:rsidRPr="000A3992">
        <w:rPr>
          <w:rFonts w:ascii="Arial" w:hAnsi="Arial" w:cs="Arial"/>
          <w:shd w:val="clear" w:color="auto" w:fill="FFFFFF"/>
        </w:rPr>
        <w:t>Rehman, R. and Fatima, S.S., 2021. An innovation in Flipped Class Room: A teaching model to facilitate synchronous and asynchronous learning during a pandemic. </w:t>
      </w:r>
      <w:r w:rsidRPr="000A3992">
        <w:rPr>
          <w:rFonts w:ascii="Arial" w:hAnsi="Arial" w:cs="Arial"/>
          <w:i/>
          <w:iCs/>
          <w:shd w:val="clear" w:color="auto" w:fill="FFFFFF"/>
        </w:rPr>
        <w:t>Pakistan Journal of Medical Sciences</w:t>
      </w:r>
      <w:r w:rsidRPr="000A3992">
        <w:rPr>
          <w:rFonts w:ascii="Arial" w:hAnsi="Arial" w:cs="Arial"/>
          <w:shd w:val="clear" w:color="auto" w:fill="FFFFFF"/>
        </w:rPr>
        <w:t>, </w:t>
      </w:r>
      <w:r w:rsidRPr="000A3992">
        <w:rPr>
          <w:rFonts w:ascii="Arial" w:hAnsi="Arial" w:cs="Arial"/>
          <w:i/>
          <w:iCs/>
          <w:shd w:val="clear" w:color="auto" w:fill="FFFFFF"/>
        </w:rPr>
        <w:t>37</w:t>
      </w:r>
      <w:r w:rsidRPr="000A3992">
        <w:rPr>
          <w:rFonts w:ascii="Arial" w:hAnsi="Arial" w:cs="Arial"/>
          <w:shd w:val="clear" w:color="auto" w:fill="FFFFFF"/>
        </w:rPr>
        <w:t>(1), p.131.</w:t>
      </w:r>
    </w:p>
    <w:p w14:paraId="26A11952" w14:textId="77777777" w:rsidR="00A2794F" w:rsidRPr="000A3992" w:rsidRDefault="00A2794F" w:rsidP="00A2794F">
      <w:pPr>
        <w:ind w:left="720" w:hanging="720"/>
        <w:rPr>
          <w:rFonts w:ascii="Arial" w:hAnsi="Arial" w:cs="Arial"/>
          <w:shd w:val="clear" w:color="auto" w:fill="FFFFFF"/>
        </w:rPr>
      </w:pPr>
      <w:r w:rsidRPr="000A3992">
        <w:rPr>
          <w:rFonts w:ascii="Arial" w:hAnsi="Arial" w:cs="Arial"/>
          <w:shd w:val="clear" w:color="auto" w:fill="FFFFFF"/>
        </w:rPr>
        <w:t>Smith, S., Cobham, D. and Jacques, K., 2022. The Use of Data Mining and Automated Social Networking Tools in Virtual Learning Environments to Improve Student Engagement in Higher Education. </w:t>
      </w:r>
      <w:r w:rsidRPr="000A3992">
        <w:rPr>
          <w:rFonts w:ascii="Arial" w:hAnsi="Arial" w:cs="Arial"/>
          <w:i/>
          <w:iCs/>
          <w:shd w:val="clear" w:color="auto" w:fill="FFFFFF"/>
        </w:rPr>
        <w:t>International Journal of Information and Education Technology</w:t>
      </w:r>
      <w:r w:rsidRPr="000A3992">
        <w:rPr>
          <w:rFonts w:ascii="Arial" w:hAnsi="Arial" w:cs="Arial"/>
          <w:shd w:val="clear" w:color="auto" w:fill="FFFFFF"/>
        </w:rPr>
        <w:t>, </w:t>
      </w:r>
      <w:r w:rsidRPr="000A3992">
        <w:rPr>
          <w:rFonts w:ascii="Arial" w:hAnsi="Arial" w:cs="Arial"/>
          <w:i/>
          <w:iCs/>
          <w:shd w:val="clear" w:color="auto" w:fill="FFFFFF"/>
        </w:rPr>
        <w:t>12</w:t>
      </w:r>
      <w:r w:rsidRPr="000A3992">
        <w:rPr>
          <w:rFonts w:ascii="Arial" w:hAnsi="Arial" w:cs="Arial"/>
          <w:shd w:val="clear" w:color="auto" w:fill="FFFFFF"/>
        </w:rPr>
        <w:t>(4).</w:t>
      </w:r>
    </w:p>
    <w:p w14:paraId="0D552FF1" w14:textId="77777777" w:rsidR="00A2794F" w:rsidRDefault="00A2794F" w:rsidP="00A2794F">
      <w:pPr>
        <w:ind w:left="720" w:hanging="720"/>
        <w:rPr>
          <w:rFonts w:ascii="Arial" w:hAnsi="Arial" w:cs="Arial"/>
          <w:shd w:val="clear" w:color="auto" w:fill="FFFFFF"/>
        </w:rPr>
      </w:pPr>
      <w:r w:rsidRPr="000A3992">
        <w:rPr>
          <w:rFonts w:ascii="Arial" w:hAnsi="Arial" w:cs="Arial"/>
          <w:shd w:val="clear" w:color="auto" w:fill="FFFFFF"/>
        </w:rPr>
        <w:t>Youde, A., 2020. I don’t need peer support: effective tutoring in blended learning environments for part-time, adult learners. </w:t>
      </w:r>
      <w:r w:rsidRPr="000A3992">
        <w:rPr>
          <w:rFonts w:ascii="Arial" w:hAnsi="Arial" w:cs="Arial"/>
          <w:i/>
          <w:iCs/>
          <w:shd w:val="clear" w:color="auto" w:fill="FFFFFF"/>
        </w:rPr>
        <w:t>Higher Education Research &amp; Development</w:t>
      </w:r>
      <w:r w:rsidRPr="000A3992">
        <w:rPr>
          <w:rFonts w:ascii="Arial" w:hAnsi="Arial" w:cs="Arial"/>
          <w:shd w:val="clear" w:color="auto" w:fill="FFFFFF"/>
        </w:rPr>
        <w:t>, </w:t>
      </w:r>
      <w:r w:rsidRPr="000A3992">
        <w:rPr>
          <w:rFonts w:ascii="Arial" w:hAnsi="Arial" w:cs="Arial"/>
          <w:i/>
          <w:iCs/>
          <w:shd w:val="clear" w:color="auto" w:fill="FFFFFF"/>
        </w:rPr>
        <w:t>39</w:t>
      </w:r>
      <w:r w:rsidRPr="000A3992">
        <w:rPr>
          <w:rFonts w:ascii="Arial" w:hAnsi="Arial" w:cs="Arial"/>
          <w:shd w:val="clear" w:color="auto" w:fill="FFFFFF"/>
        </w:rPr>
        <w:t>(5), pp.1040-1054.</w:t>
      </w:r>
    </w:p>
    <w:p w14:paraId="55747C8E" w14:textId="77777777" w:rsidR="006B0B5B" w:rsidRDefault="006B0B5B" w:rsidP="00A2794F">
      <w:pPr>
        <w:ind w:left="720" w:hanging="720"/>
        <w:rPr>
          <w:rFonts w:ascii="Arial" w:hAnsi="Arial" w:cs="Arial"/>
          <w:shd w:val="clear" w:color="auto" w:fill="FFFFFF"/>
        </w:rPr>
      </w:pPr>
    </w:p>
    <w:p w14:paraId="70DB3ECE" w14:textId="77777777" w:rsidR="006B0B5B" w:rsidRDefault="006B0B5B" w:rsidP="00A2794F">
      <w:pPr>
        <w:ind w:left="720" w:hanging="720"/>
        <w:rPr>
          <w:rFonts w:ascii="Arial" w:hAnsi="Arial" w:cs="Arial"/>
          <w:shd w:val="clear" w:color="auto" w:fill="FFFFFF"/>
        </w:rPr>
      </w:pPr>
    </w:p>
    <w:p w14:paraId="26056245" w14:textId="77777777" w:rsidR="006B0B5B" w:rsidRDefault="006B0B5B" w:rsidP="00A2794F">
      <w:pPr>
        <w:ind w:left="720" w:hanging="720"/>
        <w:rPr>
          <w:rFonts w:ascii="Arial" w:hAnsi="Arial" w:cs="Arial"/>
          <w:shd w:val="clear" w:color="auto" w:fill="FFFFFF"/>
        </w:rPr>
      </w:pPr>
    </w:p>
    <w:p w14:paraId="3797A73E" w14:textId="77777777" w:rsidR="006B0B5B" w:rsidRDefault="006B0B5B" w:rsidP="00A2794F">
      <w:pPr>
        <w:ind w:left="720" w:hanging="720"/>
        <w:rPr>
          <w:rFonts w:ascii="Arial" w:hAnsi="Arial" w:cs="Arial"/>
          <w:shd w:val="clear" w:color="auto" w:fill="FFFFFF"/>
        </w:rPr>
      </w:pPr>
    </w:p>
    <w:p w14:paraId="53D3DA76" w14:textId="77777777" w:rsidR="006B0B5B" w:rsidRDefault="006B0B5B" w:rsidP="006B0B5B">
      <w:pPr>
        <w:rPr>
          <w:rFonts w:ascii="Arial" w:hAnsi="Arial" w:cs="Arial"/>
          <w:shd w:val="clear" w:color="auto" w:fill="FFFFFF"/>
        </w:rPr>
      </w:pPr>
    </w:p>
    <w:p w14:paraId="0170C666" w14:textId="50714B1C" w:rsidR="006B0B5B" w:rsidRPr="005D5E65" w:rsidRDefault="005D5E65" w:rsidP="005D5E65">
      <w:pPr>
        <w:pStyle w:val="Heading1"/>
        <w:rPr>
          <w:rFonts w:ascii="Arial" w:hAnsi="Arial" w:cs="Arial"/>
          <w:b/>
          <w:color w:val="000000" w:themeColor="text1"/>
          <w:sz w:val="22"/>
          <w:szCs w:val="22"/>
          <w:shd w:val="clear" w:color="auto" w:fill="FFFFFF"/>
        </w:rPr>
      </w:pPr>
      <w:bookmarkStart w:id="16" w:name="_Toc102572335"/>
      <w:bookmarkStart w:id="17" w:name="_Toc102573241"/>
      <w:r w:rsidRPr="005D5E65">
        <w:rPr>
          <w:rFonts w:ascii="Arial" w:hAnsi="Arial" w:cs="Arial"/>
          <w:b/>
          <w:color w:val="000000" w:themeColor="text1"/>
          <w:sz w:val="22"/>
          <w:szCs w:val="22"/>
          <w:shd w:val="clear" w:color="auto" w:fill="FFFFFF"/>
        </w:rPr>
        <w:lastRenderedPageBreak/>
        <w:t>Section 9</w:t>
      </w:r>
      <w:r w:rsidR="00BE0D95" w:rsidRPr="005D5E65">
        <w:rPr>
          <w:rFonts w:ascii="Arial" w:hAnsi="Arial" w:cs="Arial"/>
          <w:b/>
          <w:color w:val="000000" w:themeColor="text1"/>
          <w:sz w:val="22"/>
          <w:szCs w:val="22"/>
          <w:shd w:val="clear" w:color="auto" w:fill="FFFFFF"/>
        </w:rPr>
        <w:t xml:space="preserve">: </w:t>
      </w:r>
      <w:r w:rsidR="006B0B5B" w:rsidRPr="005D5E65">
        <w:rPr>
          <w:rFonts w:ascii="Arial" w:hAnsi="Arial" w:cs="Arial"/>
          <w:b/>
          <w:color w:val="000000" w:themeColor="text1"/>
          <w:sz w:val="22"/>
          <w:szCs w:val="22"/>
          <w:shd w:val="clear" w:color="auto" w:fill="FFFFFF"/>
        </w:rPr>
        <w:t>Appendix</w:t>
      </w:r>
      <w:bookmarkEnd w:id="16"/>
      <w:bookmarkEnd w:id="17"/>
    </w:p>
    <w:p w14:paraId="1D59D313" w14:textId="77777777" w:rsidR="006B0B5B" w:rsidRPr="0099386B" w:rsidRDefault="006B0B5B" w:rsidP="00A2794F">
      <w:pPr>
        <w:ind w:left="720" w:hanging="720"/>
        <w:rPr>
          <w:rFonts w:ascii="Arial" w:hAnsi="Arial" w:cs="Arial"/>
          <w:b/>
          <w:shd w:val="clear" w:color="auto" w:fill="FFFFFF"/>
        </w:rPr>
      </w:pPr>
    </w:p>
    <w:p w14:paraId="55CE3A56" w14:textId="77777777" w:rsidR="006B0B5B" w:rsidRPr="0099386B" w:rsidRDefault="006B0B5B" w:rsidP="006B0B5B">
      <w:pPr>
        <w:pStyle w:val="paragraph"/>
        <w:spacing w:before="0" w:beforeAutospacing="0" w:after="0" w:afterAutospacing="0"/>
        <w:textAlignment w:val="baseline"/>
        <w:rPr>
          <w:rStyle w:val="eop"/>
          <w:rFonts w:ascii="Arial" w:hAnsi="Arial" w:cs="Arial"/>
          <w:color w:val="000000"/>
          <w:sz w:val="22"/>
          <w:szCs w:val="22"/>
        </w:rPr>
      </w:pPr>
      <w:r w:rsidRPr="0099386B">
        <w:rPr>
          <w:rStyle w:val="normaltextrun"/>
          <w:rFonts w:ascii="Arial" w:hAnsi="Arial" w:cs="Arial"/>
          <w:b/>
          <w:bCs/>
          <w:color w:val="000000"/>
          <w:sz w:val="22"/>
          <w:szCs w:val="22"/>
        </w:rPr>
        <w:t>My Questionnaire Design</w:t>
      </w:r>
      <w:r w:rsidRPr="0099386B">
        <w:rPr>
          <w:rStyle w:val="eop"/>
          <w:rFonts w:ascii="Arial" w:hAnsi="Arial" w:cs="Arial"/>
          <w:color w:val="000000"/>
          <w:sz w:val="22"/>
          <w:szCs w:val="22"/>
        </w:rPr>
        <w:t> </w:t>
      </w:r>
    </w:p>
    <w:p w14:paraId="2D0DAAC5" w14:textId="77777777" w:rsidR="00355161" w:rsidRPr="0099386B" w:rsidRDefault="00355161" w:rsidP="006B0B5B">
      <w:pPr>
        <w:pStyle w:val="paragraph"/>
        <w:spacing w:before="0" w:beforeAutospacing="0" w:after="0" w:afterAutospacing="0"/>
        <w:textAlignment w:val="baseline"/>
        <w:rPr>
          <w:rFonts w:ascii="Arial" w:hAnsi="Arial" w:cs="Arial"/>
          <w:sz w:val="22"/>
          <w:szCs w:val="22"/>
        </w:rPr>
      </w:pPr>
    </w:p>
    <w:p w14:paraId="63A0D9F2" w14:textId="77777777" w:rsidR="006B0B5B" w:rsidRPr="0099386B" w:rsidRDefault="006B0B5B" w:rsidP="006B0B5B">
      <w:pPr>
        <w:pStyle w:val="paragraph"/>
        <w:spacing w:before="0" w:beforeAutospacing="0" w:after="0" w:afterAutospacing="0"/>
        <w:textAlignment w:val="baseline"/>
        <w:rPr>
          <w:rStyle w:val="eop"/>
          <w:rFonts w:ascii="Arial" w:hAnsi="Arial" w:cs="Arial"/>
          <w:color w:val="000000"/>
          <w:sz w:val="22"/>
          <w:szCs w:val="22"/>
        </w:rPr>
      </w:pPr>
      <w:r w:rsidRPr="0099386B">
        <w:rPr>
          <w:rStyle w:val="normaltextrun"/>
          <w:rFonts w:ascii="Arial" w:hAnsi="Arial" w:cs="Arial"/>
          <w:b/>
          <w:bCs/>
          <w:color w:val="000000"/>
          <w:sz w:val="22"/>
          <w:szCs w:val="22"/>
        </w:rPr>
        <w:t>Researcher’s Name:  Olufemi Ademokoya (2125012)</w:t>
      </w:r>
      <w:r w:rsidRPr="0099386B">
        <w:rPr>
          <w:rStyle w:val="eop"/>
          <w:rFonts w:ascii="Arial" w:hAnsi="Arial" w:cs="Arial"/>
          <w:color w:val="000000"/>
          <w:sz w:val="22"/>
          <w:szCs w:val="22"/>
        </w:rPr>
        <w:t> </w:t>
      </w:r>
    </w:p>
    <w:p w14:paraId="005D071C" w14:textId="77777777" w:rsidR="00355161" w:rsidRPr="0099386B" w:rsidRDefault="00355161" w:rsidP="006B0B5B">
      <w:pPr>
        <w:pStyle w:val="paragraph"/>
        <w:spacing w:before="0" w:beforeAutospacing="0" w:after="0" w:afterAutospacing="0"/>
        <w:textAlignment w:val="baseline"/>
        <w:rPr>
          <w:rFonts w:ascii="Arial" w:hAnsi="Arial" w:cs="Arial"/>
          <w:sz w:val="22"/>
          <w:szCs w:val="22"/>
        </w:rPr>
      </w:pPr>
    </w:p>
    <w:p w14:paraId="2CD5F78D" w14:textId="77777777" w:rsidR="006B0B5B" w:rsidRPr="0099386B" w:rsidRDefault="006B0B5B" w:rsidP="006B0B5B">
      <w:pPr>
        <w:pStyle w:val="paragraph"/>
        <w:spacing w:before="0" w:beforeAutospacing="0" w:after="0" w:afterAutospacing="0"/>
        <w:textAlignment w:val="baseline"/>
        <w:rPr>
          <w:rStyle w:val="eop"/>
          <w:rFonts w:ascii="Arial" w:hAnsi="Arial" w:cs="Arial"/>
          <w:color w:val="000000"/>
          <w:sz w:val="22"/>
          <w:szCs w:val="22"/>
        </w:rPr>
      </w:pPr>
      <w:r w:rsidRPr="0099386B">
        <w:rPr>
          <w:rStyle w:val="normaltextrun"/>
          <w:rFonts w:ascii="Arial" w:hAnsi="Arial" w:cs="Arial"/>
          <w:b/>
          <w:bCs/>
          <w:color w:val="000000"/>
          <w:sz w:val="22"/>
          <w:szCs w:val="22"/>
        </w:rPr>
        <w:t>Student Name:                                                             Student ID:</w:t>
      </w:r>
      <w:r w:rsidRPr="0099386B">
        <w:rPr>
          <w:rStyle w:val="eop"/>
          <w:rFonts w:ascii="Arial" w:hAnsi="Arial" w:cs="Arial"/>
          <w:color w:val="000000"/>
          <w:sz w:val="22"/>
          <w:szCs w:val="22"/>
        </w:rPr>
        <w:t> </w:t>
      </w:r>
    </w:p>
    <w:p w14:paraId="0BE671DA" w14:textId="77777777" w:rsidR="00355161" w:rsidRPr="0099386B" w:rsidRDefault="00355161" w:rsidP="006B0B5B">
      <w:pPr>
        <w:pStyle w:val="paragraph"/>
        <w:spacing w:before="0" w:beforeAutospacing="0" w:after="0" w:afterAutospacing="0"/>
        <w:textAlignment w:val="baseline"/>
        <w:rPr>
          <w:rFonts w:ascii="Arial" w:hAnsi="Arial" w:cs="Arial"/>
          <w:sz w:val="22"/>
          <w:szCs w:val="22"/>
        </w:rPr>
      </w:pPr>
    </w:p>
    <w:p w14:paraId="27869F83" w14:textId="77777777" w:rsidR="006B0B5B" w:rsidRPr="0099386B" w:rsidRDefault="006B0B5B" w:rsidP="006B0B5B">
      <w:pPr>
        <w:pStyle w:val="paragraph"/>
        <w:spacing w:before="0" w:beforeAutospacing="0" w:after="0" w:afterAutospacing="0"/>
        <w:textAlignment w:val="baseline"/>
        <w:rPr>
          <w:rStyle w:val="eop"/>
          <w:rFonts w:ascii="Arial" w:hAnsi="Arial" w:cs="Arial"/>
          <w:color w:val="000000"/>
          <w:sz w:val="22"/>
          <w:szCs w:val="22"/>
        </w:rPr>
      </w:pPr>
      <w:r w:rsidRPr="0099386B">
        <w:rPr>
          <w:rStyle w:val="normaltextrun"/>
          <w:rFonts w:ascii="Arial" w:hAnsi="Arial" w:cs="Arial"/>
          <w:b/>
          <w:bCs/>
          <w:color w:val="000000"/>
          <w:sz w:val="22"/>
          <w:szCs w:val="22"/>
        </w:rPr>
        <w:t>Module Name:</w:t>
      </w:r>
      <w:r w:rsidRPr="0099386B">
        <w:rPr>
          <w:rStyle w:val="normaltextrun"/>
          <w:rFonts w:ascii="Arial" w:hAnsi="Arial" w:cs="Arial"/>
          <w:color w:val="000000"/>
          <w:sz w:val="22"/>
          <w:szCs w:val="22"/>
        </w:rPr>
        <w:t xml:space="preserve"> Digital Skills and Research Methods   </w:t>
      </w:r>
      <w:r w:rsidRPr="0099386B">
        <w:rPr>
          <w:rStyle w:val="normaltextrun"/>
          <w:rFonts w:ascii="Arial" w:hAnsi="Arial" w:cs="Arial"/>
          <w:b/>
          <w:bCs/>
          <w:color w:val="000000"/>
          <w:sz w:val="22"/>
          <w:szCs w:val="22"/>
        </w:rPr>
        <w:t>Group:</w:t>
      </w:r>
      <w:r w:rsidRPr="0099386B">
        <w:rPr>
          <w:rStyle w:val="normaltextrun"/>
          <w:rFonts w:ascii="Arial" w:hAnsi="Arial" w:cs="Arial"/>
          <w:color w:val="000000"/>
          <w:sz w:val="22"/>
          <w:szCs w:val="22"/>
        </w:rPr>
        <w:t xml:space="preserve"> BMSW4003</w:t>
      </w:r>
      <w:r w:rsidRPr="0099386B">
        <w:rPr>
          <w:rStyle w:val="eop"/>
          <w:rFonts w:ascii="Arial" w:hAnsi="Arial" w:cs="Arial"/>
          <w:color w:val="000000"/>
          <w:sz w:val="22"/>
          <w:szCs w:val="22"/>
        </w:rPr>
        <w:t> </w:t>
      </w:r>
    </w:p>
    <w:p w14:paraId="22AA5FE9" w14:textId="77777777" w:rsidR="00355161" w:rsidRPr="0099386B" w:rsidRDefault="00355161" w:rsidP="006B0B5B">
      <w:pPr>
        <w:pStyle w:val="paragraph"/>
        <w:spacing w:before="0" w:beforeAutospacing="0" w:after="0" w:afterAutospacing="0"/>
        <w:textAlignment w:val="baseline"/>
        <w:rPr>
          <w:rFonts w:ascii="Arial" w:hAnsi="Arial" w:cs="Arial"/>
          <w:sz w:val="22"/>
          <w:szCs w:val="22"/>
        </w:rPr>
      </w:pPr>
    </w:p>
    <w:p w14:paraId="72A21C69" w14:textId="77777777" w:rsidR="006B0B5B" w:rsidRPr="0099386B" w:rsidRDefault="006B0B5B" w:rsidP="006B0B5B">
      <w:pPr>
        <w:pStyle w:val="paragraph"/>
        <w:spacing w:before="0" w:beforeAutospacing="0" w:after="0" w:afterAutospacing="0"/>
        <w:textAlignment w:val="baseline"/>
        <w:rPr>
          <w:rStyle w:val="eop"/>
          <w:rFonts w:ascii="Arial" w:hAnsi="Arial" w:cs="Arial"/>
          <w:color w:val="000000"/>
          <w:sz w:val="22"/>
          <w:szCs w:val="22"/>
        </w:rPr>
      </w:pPr>
      <w:r w:rsidRPr="0099386B">
        <w:rPr>
          <w:rStyle w:val="normaltextrun"/>
          <w:rFonts w:ascii="Arial" w:hAnsi="Arial" w:cs="Arial"/>
          <w:b/>
          <w:bCs/>
          <w:color w:val="000000"/>
          <w:sz w:val="22"/>
          <w:szCs w:val="22"/>
        </w:rPr>
        <w:t>Aim:</w:t>
      </w:r>
      <w:r w:rsidRPr="0099386B">
        <w:rPr>
          <w:rStyle w:val="normaltextrun"/>
          <w:rFonts w:ascii="Arial" w:hAnsi="Arial" w:cs="Arial"/>
          <w:color w:val="000000"/>
          <w:sz w:val="22"/>
          <w:szCs w:val="22"/>
        </w:rPr>
        <w:t xml:space="preserve"> This exercise is aimed to help me in my questionnaire design. Am using this questionnaire to conduct a survey which is also one of the important parts of my primary data collection for my research report.</w:t>
      </w:r>
      <w:r w:rsidRPr="0099386B">
        <w:rPr>
          <w:rStyle w:val="eop"/>
          <w:rFonts w:ascii="Arial" w:hAnsi="Arial" w:cs="Arial"/>
          <w:color w:val="000000"/>
          <w:sz w:val="22"/>
          <w:szCs w:val="22"/>
        </w:rPr>
        <w:t> </w:t>
      </w:r>
    </w:p>
    <w:p w14:paraId="7D2E39D5" w14:textId="77777777" w:rsidR="00355161" w:rsidRPr="0099386B" w:rsidRDefault="00355161" w:rsidP="006B0B5B">
      <w:pPr>
        <w:pStyle w:val="paragraph"/>
        <w:spacing w:before="0" w:beforeAutospacing="0" w:after="0" w:afterAutospacing="0"/>
        <w:textAlignment w:val="baseline"/>
        <w:rPr>
          <w:rFonts w:ascii="Arial" w:hAnsi="Arial" w:cs="Arial"/>
          <w:sz w:val="22"/>
          <w:szCs w:val="22"/>
        </w:rPr>
      </w:pPr>
    </w:p>
    <w:p w14:paraId="5028CE59" w14:textId="77777777" w:rsidR="006B0B5B" w:rsidRPr="0099386B" w:rsidRDefault="006B0B5B" w:rsidP="006B0B5B">
      <w:pPr>
        <w:pStyle w:val="paragraph"/>
        <w:spacing w:before="0" w:beforeAutospacing="0" w:after="0" w:afterAutospacing="0"/>
        <w:textAlignment w:val="baseline"/>
        <w:rPr>
          <w:rStyle w:val="eop"/>
          <w:rFonts w:ascii="Arial" w:hAnsi="Arial" w:cs="Arial"/>
          <w:sz w:val="22"/>
          <w:szCs w:val="22"/>
        </w:rPr>
      </w:pPr>
      <w:r w:rsidRPr="0099386B">
        <w:rPr>
          <w:rStyle w:val="normaltextrun"/>
          <w:rFonts w:ascii="Arial" w:hAnsi="Arial" w:cs="Arial"/>
          <w:b/>
          <w:bCs/>
          <w:sz w:val="22"/>
          <w:szCs w:val="22"/>
        </w:rPr>
        <w:t>This questionnaire is for academic use only no personal information will be shared or disclosed to any third-party organisation.</w:t>
      </w:r>
      <w:r w:rsidRPr="0099386B">
        <w:rPr>
          <w:rStyle w:val="eop"/>
          <w:rFonts w:ascii="Arial" w:hAnsi="Arial" w:cs="Arial"/>
          <w:sz w:val="22"/>
          <w:szCs w:val="22"/>
        </w:rPr>
        <w:t> </w:t>
      </w:r>
    </w:p>
    <w:p w14:paraId="716DAD47" w14:textId="77777777" w:rsidR="00355161" w:rsidRPr="0099386B" w:rsidRDefault="00355161" w:rsidP="006B0B5B">
      <w:pPr>
        <w:pStyle w:val="paragraph"/>
        <w:spacing w:before="0" w:beforeAutospacing="0" w:after="0" w:afterAutospacing="0"/>
        <w:textAlignment w:val="baseline"/>
        <w:rPr>
          <w:rFonts w:ascii="Arial" w:hAnsi="Arial" w:cs="Arial"/>
          <w:sz w:val="22"/>
          <w:szCs w:val="22"/>
        </w:rPr>
      </w:pPr>
    </w:p>
    <w:p w14:paraId="4880FCE1"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b/>
          <w:bCs/>
          <w:color w:val="000000"/>
          <w:sz w:val="22"/>
          <w:szCs w:val="22"/>
        </w:rPr>
        <w:t xml:space="preserve">Topic: </w:t>
      </w:r>
      <w:r w:rsidRPr="0099386B">
        <w:rPr>
          <w:rStyle w:val="normaltextrun"/>
          <w:rFonts w:ascii="Arial" w:hAnsi="Arial" w:cs="Arial"/>
          <w:color w:val="000000"/>
          <w:sz w:val="22"/>
          <w:szCs w:val="22"/>
        </w:rPr>
        <w:t>The learning impact of the virtual learning environment (VLE) especially the app (MODULES) on students’ experience.</w:t>
      </w:r>
      <w:r w:rsidRPr="0099386B">
        <w:rPr>
          <w:rStyle w:val="eop"/>
          <w:rFonts w:ascii="Arial" w:hAnsi="Arial" w:cs="Arial"/>
          <w:color w:val="000000"/>
          <w:sz w:val="22"/>
          <w:szCs w:val="22"/>
        </w:rPr>
        <w:t> </w:t>
      </w:r>
    </w:p>
    <w:p w14:paraId="177227B2"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color w:val="000000"/>
          <w:sz w:val="22"/>
          <w:szCs w:val="22"/>
        </w:rPr>
        <w:t> </w:t>
      </w:r>
    </w:p>
    <w:p w14:paraId="116996FB" w14:textId="77777777" w:rsidR="006B0B5B" w:rsidRPr="0099386B" w:rsidRDefault="006B0B5B" w:rsidP="006B0B5B">
      <w:pPr>
        <w:pStyle w:val="paragraph"/>
        <w:spacing w:before="0" w:beforeAutospacing="0" w:after="0" w:afterAutospacing="0"/>
        <w:textAlignment w:val="baseline"/>
        <w:rPr>
          <w:rStyle w:val="eop"/>
          <w:rFonts w:ascii="Arial" w:hAnsi="Arial" w:cs="Arial"/>
          <w:color w:val="000000"/>
          <w:sz w:val="22"/>
          <w:szCs w:val="22"/>
        </w:rPr>
      </w:pPr>
      <w:r w:rsidRPr="0099386B">
        <w:rPr>
          <w:rStyle w:val="normaltextrun"/>
          <w:rFonts w:ascii="Arial" w:hAnsi="Arial" w:cs="Arial"/>
          <w:b/>
          <w:bCs/>
          <w:color w:val="000000"/>
          <w:sz w:val="22"/>
          <w:szCs w:val="22"/>
        </w:rPr>
        <w:t>Question 1</w:t>
      </w:r>
      <w:r w:rsidRPr="0099386B">
        <w:rPr>
          <w:rStyle w:val="eop"/>
          <w:rFonts w:ascii="Arial" w:hAnsi="Arial" w:cs="Arial"/>
          <w:color w:val="000000"/>
          <w:sz w:val="22"/>
          <w:szCs w:val="22"/>
        </w:rPr>
        <w:t> </w:t>
      </w:r>
    </w:p>
    <w:p w14:paraId="179D7FFF" w14:textId="77777777" w:rsidR="00355161" w:rsidRPr="0099386B" w:rsidRDefault="00355161" w:rsidP="006B0B5B">
      <w:pPr>
        <w:pStyle w:val="paragraph"/>
        <w:spacing w:before="0" w:beforeAutospacing="0" w:after="0" w:afterAutospacing="0"/>
        <w:textAlignment w:val="baseline"/>
        <w:rPr>
          <w:rFonts w:ascii="Arial" w:hAnsi="Arial" w:cs="Arial"/>
          <w:sz w:val="22"/>
          <w:szCs w:val="22"/>
        </w:rPr>
      </w:pPr>
    </w:p>
    <w:p w14:paraId="1AD1E152"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color w:val="000000"/>
          <w:sz w:val="22"/>
          <w:szCs w:val="22"/>
        </w:rPr>
        <w:t>Do you understand what the module app is, and what it’s used for?</w:t>
      </w:r>
      <w:r w:rsidRPr="0099386B">
        <w:rPr>
          <w:rStyle w:val="eop"/>
          <w:rFonts w:ascii="Arial" w:hAnsi="Arial" w:cs="Arial"/>
          <w:color w:val="000000"/>
          <w:sz w:val="22"/>
          <w:szCs w:val="22"/>
        </w:rPr>
        <w:t> </w:t>
      </w:r>
    </w:p>
    <w:p w14:paraId="00BDBADE"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color w:val="000000"/>
          <w:sz w:val="22"/>
          <w:szCs w:val="22"/>
        </w:rPr>
        <w:t>(Yes) or (No)</w:t>
      </w:r>
      <w:r w:rsidRPr="0099386B">
        <w:rPr>
          <w:rStyle w:val="eop"/>
          <w:rFonts w:ascii="Arial" w:hAnsi="Arial" w:cs="Arial"/>
          <w:color w:val="000000"/>
          <w:sz w:val="22"/>
          <w:szCs w:val="22"/>
        </w:rPr>
        <w:t> </w:t>
      </w:r>
    </w:p>
    <w:p w14:paraId="09B69358"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color w:val="000000"/>
          <w:sz w:val="22"/>
          <w:szCs w:val="22"/>
        </w:rPr>
        <w:t xml:space="preserve">  </w:t>
      </w:r>
      <w:r w:rsidRPr="0099386B">
        <w:rPr>
          <w:rStyle w:val="eop"/>
          <w:rFonts w:ascii="Arial" w:hAnsi="Arial" w:cs="Arial"/>
          <w:color w:val="000000"/>
          <w:sz w:val="22"/>
          <w:szCs w:val="22"/>
        </w:rPr>
        <w:t> </w:t>
      </w:r>
    </w:p>
    <w:p w14:paraId="3C3F4F64" w14:textId="77777777" w:rsidR="006B0B5B" w:rsidRPr="0099386B" w:rsidRDefault="006B0B5B" w:rsidP="006B0B5B">
      <w:pPr>
        <w:pStyle w:val="paragraph"/>
        <w:spacing w:before="0" w:beforeAutospacing="0" w:after="0" w:afterAutospacing="0"/>
        <w:textAlignment w:val="baseline"/>
        <w:rPr>
          <w:rStyle w:val="eop"/>
          <w:rFonts w:ascii="Arial" w:hAnsi="Arial" w:cs="Arial"/>
          <w:color w:val="000000"/>
          <w:sz w:val="22"/>
          <w:szCs w:val="22"/>
        </w:rPr>
      </w:pPr>
      <w:r w:rsidRPr="0099386B">
        <w:rPr>
          <w:rStyle w:val="normaltextrun"/>
          <w:rFonts w:ascii="Arial" w:hAnsi="Arial" w:cs="Arial"/>
          <w:b/>
          <w:bCs/>
          <w:color w:val="000000"/>
          <w:sz w:val="22"/>
          <w:szCs w:val="22"/>
        </w:rPr>
        <w:t>Question 2</w:t>
      </w:r>
      <w:r w:rsidRPr="0099386B">
        <w:rPr>
          <w:rStyle w:val="eop"/>
          <w:rFonts w:ascii="Arial" w:hAnsi="Arial" w:cs="Arial"/>
          <w:color w:val="000000"/>
          <w:sz w:val="22"/>
          <w:szCs w:val="22"/>
        </w:rPr>
        <w:t> </w:t>
      </w:r>
    </w:p>
    <w:p w14:paraId="10440F37" w14:textId="77777777" w:rsidR="00355161" w:rsidRPr="0099386B" w:rsidRDefault="00355161" w:rsidP="006B0B5B">
      <w:pPr>
        <w:pStyle w:val="paragraph"/>
        <w:spacing w:before="0" w:beforeAutospacing="0" w:after="0" w:afterAutospacing="0"/>
        <w:textAlignment w:val="baseline"/>
        <w:rPr>
          <w:rFonts w:ascii="Arial" w:hAnsi="Arial" w:cs="Arial"/>
          <w:sz w:val="22"/>
          <w:szCs w:val="22"/>
        </w:rPr>
      </w:pPr>
    </w:p>
    <w:p w14:paraId="63D58C0D"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color w:val="000000"/>
          <w:sz w:val="22"/>
          <w:szCs w:val="22"/>
        </w:rPr>
        <w:t>What is your age bracket?  </w:t>
      </w:r>
      <w:r w:rsidRPr="0099386B">
        <w:rPr>
          <w:rStyle w:val="eop"/>
          <w:rFonts w:ascii="Arial" w:hAnsi="Arial" w:cs="Arial"/>
          <w:color w:val="000000"/>
          <w:sz w:val="22"/>
          <w:szCs w:val="22"/>
        </w:rPr>
        <w:t> </w:t>
      </w:r>
    </w:p>
    <w:p w14:paraId="126AB348"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color w:val="000000"/>
          <w:sz w:val="22"/>
          <w:szCs w:val="22"/>
        </w:rPr>
        <w:t>(18yrs – 25yrs)  (26yrs – 35yrs)  (36yrs – 45yrs)  (46yrs – 60yrs)</w:t>
      </w:r>
      <w:r w:rsidRPr="0099386B">
        <w:rPr>
          <w:rStyle w:val="eop"/>
          <w:rFonts w:ascii="Arial" w:hAnsi="Arial" w:cs="Arial"/>
          <w:color w:val="000000"/>
          <w:sz w:val="22"/>
          <w:szCs w:val="22"/>
        </w:rPr>
        <w:t> </w:t>
      </w:r>
    </w:p>
    <w:p w14:paraId="226C7B7E"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color w:val="000000"/>
          <w:sz w:val="22"/>
          <w:szCs w:val="22"/>
        </w:rPr>
        <w:t>            </w:t>
      </w:r>
      <w:r w:rsidRPr="0099386B">
        <w:rPr>
          <w:rStyle w:val="eop"/>
          <w:rFonts w:ascii="Arial" w:hAnsi="Arial" w:cs="Arial"/>
          <w:color w:val="000000"/>
          <w:sz w:val="22"/>
          <w:szCs w:val="22"/>
        </w:rPr>
        <w:t> </w:t>
      </w:r>
    </w:p>
    <w:p w14:paraId="36CA5C4D"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0C43D369"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b/>
          <w:bCs/>
          <w:sz w:val="22"/>
          <w:szCs w:val="22"/>
        </w:rPr>
        <w:t>Question 3</w:t>
      </w:r>
      <w:r w:rsidRPr="0099386B">
        <w:rPr>
          <w:rStyle w:val="eop"/>
          <w:rFonts w:ascii="Arial" w:hAnsi="Arial" w:cs="Arial"/>
          <w:sz w:val="22"/>
          <w:szCs w:val="22"/>
        </w:rPr>
        <w:t> </w:t>
      </w:r>
    </w:p>
    <w:p w14:paraId="21122A07"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50E321F0"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How many hours do you spend on modules daily?</w:t>
      </w:r>
      <w:r w:rsidRPr="0099386B">
        <w:rPr>
          <w:rStyle w:val="eop"/>
          <w:rFonts w:ascii="Arial" w:hAnsi="Arial" w:cs="Arial"/>
          <w:sz w:val="22"/>
          <w:szCs w:val="22"/>
        </w:rPr>
        <w:t> </w:t>
      </w:r>
    </w:p>
    <w:p w14:paraId="3499D465"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0C76093A"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(A) 1 to 2hrs (b) 3 to 4hrs (c) 5 to 6hrs.</w:t>
      </w:r>
      <w:r w:rsidRPr="0099386B">
        <w:rPr>
          <w:rStyle w:val="eop"/>
          <w:rFonts w:ascii="Arial" w:hAnsi="Arial" w:cs="Arial"/>
          <w:sz w:val="22"/>
          <w:szCs w:val="22"/>
        </w:rPr>
        <w:t> </w:t>
      </w:r>
    </w:p>
    <w:p w14:paraId="274CA414"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423F5AF9"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b/>
          <w:bCs/>
          <w:sz w:val="22"/>
          <w:szCs w:val="22"/>
        </w:rPr>
        <w:t>Question 4</w:t>
      </w:r>
      <w:r w:rsidRPr="0099386B">
        <w:rPr>
          <w:rStyle w:val="eop"/>
          <w:rFonts w:ascii="Arial" w:hAnsi="Arial" w:cs="Arial"/>
          <w:sz w:val="22"/>
          <w:szCs w:val="22"/>
        </w:rPr>
        <w:t> </w:t>
      </w:r>
    </w:p>
    <w:p w14:paraId="1391D5C8"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5CC30C88"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Do you find the module app easy and straightforward to use?</w:t>
      </w:r>
      <w:r w:rsidRPr="0099386B">
        <w:rPr>
          <w:rStyle w:val="eop"/>
          <w:rFonts w:ascii="Arial" w:hAnsi="Arial" w:cs="Arial"/>
          <w:sz w:val="22"/>
          <w:szCs w:val="22"/>
        </w:rPr>
        <w:t> </w:t>
      </w:r>
    </w:p>
    <w:p w14:paraId="41C4A40F"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2FD6A772"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(Yes) or (No)</w:t>
      </w:r>
      <w:r w:rsidRPr="0099386B">
        <w:rPr>
          <w:rStyle w:val="eop"/>
          <w:rFonts w:ascii="Arial" w:hAnsi="Arial" w:cs="Arial"/>
          <w:sz w:val="22"/>
          <w:szCs w:val="22"/>
        </w:rPr>
        <w:t> </w:t>
      </w:r>
    </w:p>
    <w:p w14:paraId="58E28BA4"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0613FA82"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477DFE3B"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478EEF55"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b/>
          <w:bCs/>
          <w:sz w:val="22"/>
          <w:szCs w:val="22"/>
        </w:rPr>
        <w:t>Question 5</w:t>
      </w:r>
      <w:r w:rsidRPr="0099386B">
        <w:rPr>
          <w:rStyle w:val="eop"/>
          <w:rFonts w:ascii="Arial" w:hAnsi="Arial" w:cs="Arial"/>
          <w:sz w:val="22"/>
          <w:szCs w:val="22"/>
        </w:rPr>
        <w:t> </w:t>
      </w:r>
    </w:p>
    <w:p w14:paraId="518057CF"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43B5886D"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Is this the first time you are using VLE (modules) in an academic or professional setting?</w:t>
      </w:r>
      <w:r w:rsidRPr="0099386B">
        <w:rPr>
          <w:rStyle w:val="eop"/>
          <w:rFonts w:ascii="Arial" w:hAnsi="Arial" w:cs="Arial"/>
          <w:sz w:val="22"/>
          <w:szCs w:val="22"/>
        </w:rPr>
        <w:t> </w:t>
      </w:r>
    </w:p>
    <w:p w14:paraId="263F8A7A"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6EB02BBB"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(Yes) or (No)</w:t>
      </w:r>
      <w:r w:rsidRPr="0099386B">
        <w:rPr>
          <w:rStyle w:val="eop"/>
          <w:rFonts w:ascii="Arial" w:hAnsi="Arial" w:cs="Arial"/>
          <w:sz w:val="22"/>
          <w:szCs w:val="22"/>
        </w:rPr>
        <w:t> </w:t>
      </w:r>
    </w:p>
    <w:p w14:paraId="778A94B9"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lastRenderedPageBreak/>
        <w:t> </w:t>
      </w:r>
    </w:p>
    <w:p w14:paraId="1A787DB6"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b/>
          <w:bCs/>
          <w:sz w:val="22"/>
          <w:szCs w:val="22"/>
        </w:rPr>
        <w:t>Question 6</w:t>
      </w:r>
      <w:r w:rsidRPr="0099386B">
        <w:rPr>
          <w:rStyle w:val="eop"/>
          <w:rFonts w:ascii="Arial" w:hAnsi="Arial" w:cs="Arial"/>
          <w:sz w:val="22"/>
          <w:szCs w:val="22"/>
        </w:rPr>
        <w:t> </w:t>
      </w:r>
    </w:p>
    <w:p w14:paraId="1B7B7660"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6A7910BF"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Do you think VLE (module) helps your learning in a good way?</w:t>
      </w:r>
      <w:r w:rsidRPr="0099386B">
        <w:rPr>
          <w:rStyle w:val="eop"/>
          <w:rFonts w:ascii="Arial" w:hAnsi="Arial" w:cs="Arial"/>
          <w:sz w:val="22"/>
          <w:szCs w:val="22"/>
        </w:rPr>
        <w:t> </w:t>
      </w:r>
    </w:p>
    <w:p w14:paraId="4184615A"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0E979E1A"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(Yes) or (No)</w:t>
      </w:r>
      <w:r w:rsidRPr="0099386B">
        <w:rPr>
          <w:rStyle w:val="eop"/>
          <w:rFonts w:ascii="Arial" w:hAnsi="Arial" w:cs="Arial"/>
          <w:sz w:val="22"/>
          <w:szCs w:val="22"/>
        </w:rPr>
        <w:t> </w:t>
      </w:r>
    </w:p>
    <w:p w14:paraId="69990E34"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2FC2DB06"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b/>
          <w:bCs/>
          <w:sz w:val="22"/>
          <w:szCs w:val="22"/>
        </w:rPr>
        <w:t>Question 7</w:t>
      </w:r>
      <w:r w:rsidRPr="0099386B">
        <w:rPr>
          <w:rStyle w:val="eop"/>
          <w:rFonts w:ascii="Arial" w:hAnsi="Arial" w:cs="Arial"/>
          <w:sz w:val="22"/>
          <w:szCs w:val="22"/>
        </w:rPr>
        <w:t> </w:t>
      </w:r>
    </w:p>
    <w:p w14:paraId="615951DD"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3AA67F93"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The module app is a very important and useful tool for our learning, do you</w:t>
      </w:r>
      <w:r w:rsidRPr="0099386B">
        <w:rPr>
          <w:rStyle w:val="eop"/>
          <w:rFonts w:ascii="Arial" w:hAnsi="Arial" w:cs="Arial"/>
          <w:sz w:val="22"/>
          <w:szCs w:val="22"/>
        </w:rPr>
        <w:t> </w:t>
      </w:r>
    </w:p>
    <w:p w14:paraId="207900A6"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5D1A9667"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(A) Agree (b) partially agree (c) disagree (d) partially disagree.</w:t>
      </w:r>
      <w:r w:rsidRPr="0099386B">
        <w:rPr>
          <w:rStyle w:val="eop"/>
          <w:rFonts w:ascii="Arial" w:hAnsi="Arial" w:cs="Arial"/>
          <w:sz w:val="22"/>
          <w:szCs w:val="22"/>
        </w:rPr>
        <w:t> </w:t>
      </w:r>
    </w:p>
    <w:p w14:paraId="6008CCCD"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4CA5B714"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b/>
          <w:bCs/>
          <w:sz w:val="22"/>
          <w:szCs w:val="22"/>
        </w:rPr>
        <w:t>Question 8</w:t>
      </w:r>
      <w:r w:rsidRPr="0099386B">
        <w:rPr>
          <w:rStyle w:val="eop"/>
          <w:rFonts w:ascii="Arial" w:hAnsi="Arial" w:cs="Arial"/>
          <w:sz w:val="22"/>
          <w:szCs w:val="22"/>
        </w:rPr>
        <w:t> </w:t>
      </w:r>
    </w:p>
    <w:p w14:paraId="0C6D559B"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5979DEE5"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Do you think the module app is user-friendly?</w:t>
      </w:r>
      <w:r w:rsidRPr="0099386B">
        <w:rPr>
          <w:rStyle w:val="eop"/>
          <w:rFonts w:ascii="Arial" w:hAnsi="Arial" w:cs="Arial"/>
          <w:sz w:val="22"/>
          <w:szCs w:val="22"/>
        </w:rPr>
        <w:t> </w:t>
      </w:r>
    </w:p>
    <w:p w14:paraId="3368CAE3"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563C3C2F"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(Yes) or (No)</w:t>
      </w:r>
      <w:r w:rsidRPr="0099386B">
        <w:rPr>
          <w:rStyle w:val="eop"/>
          <w:rFonts w:ascii="Arial" w:hAnsi="Arial" w:cs="Arial"/>
          <w:sz w:val="22"/>
          <w:szCs w:val="22"/>
        </w:rPr>
        <w:t> </w:t>
      </w:r>
    </w:p>
    <w:p w14:paraId="5FDDA91E"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55ADE021"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b/>
          <w:bCs/>
          <w:sz w:val="22"/>
          <w:szCs w:val="22"/>
        </w:rPr>
        <w:t>Question 9</w:t>
      </w:r>
      <w:r w:rsidRPr="0099386B">
        <w:rPr>
          <w:rStyle w:val="eop"/>
          <w:rFonts w:ascii="Arial" w:hAnsi="Arial" w:cs="Arial"/>
          <w:sz w:val="22"/>
          <w:szCs w:val="22"/>
        </w:rPr>
        <w:t> </w:t>
      </w:r>
    </w:p>
    <w:p w14:paraId="0A7C31FA"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5995EB15"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Looking at the module app in general, how satisfied are you with it? </w:t>
      </w:r>
      <w:r w:rsidRPr="0099386B">
        <w:rPr>
          <w:rStyle w:val="eop"/>
          <w:rFonts w:ascii="Arial" w:hAnsi="Arial" w:cs="Arial"/>
          <w:sz w:val="22"/>
          <w:szCs w:val="22"/>
        </w:rPr>
        <w:t> </w:t>
      </w:r>
    </w:p>
    <w:p w14:paraId="6768655C"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2B05675F"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(A) Very satisfied (b) partially satisfied (c) not satisfied.</w:t>
      </w:r>
      <w:r w:rsidRPr="0099386B">
        <w:rPr>
          <w:rStyle w:val="eop"/>
          <w:rFonts w:ascii="Arial" w:hAnsi="Arial" w:cs="Arial"/>
          <w:sz w:val="22"/>
          <w:szCs w:val="22"/>
        </w:rPr>
        <w:t> </w:t>
      </w:r>
    </w:p>
    <w:p w14:paraId="095B5F0A"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1159A69A"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37591C9D"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b/>
          <w:bCs/>
          <w:sz w:val="22"/>
          <w:szCs w:val="22"/>
        </w:rPr>
        <w:t>Question 10</w:t>
      </w:r>
      <w:r w:rsidRPr="0099386B">
        <w:rPr>
          <w:rStyle w:val="eop"/>
          <w:rFonts w:ascii="Arial" w:hAnsi="Arial" w:cs="Arial"/>
          <w:sz w:val="22"/>
          <w:szCs w:val="22"/>
        </w:rPr>
        <w:t> </w:t>
      </w:r>
    </w:p>
    <w:p w14:paraId="70AB957D"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0192D02E"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How informative would you say the module app is?</w:t>
      </w:r>
      <w:r w:rsidRPr="0099386B">
        <w:rPr>
          <w:rStyle w:val="eop"/>
          <w:rFonts w:ascii="Arial" w:hAnsi="Arial" w:cs="Arial"/>
          <w:sz w:val="22"/>
          <w:szCs w:val="22"/>
        </w:rPr>
        <w:t> </w:t>
      </w:r>
    </w:p>
    <w:p w14:paraId="78491A3F"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2780E32B"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normaltextrun"/>
          <w:rFonts w:ascii="Arial" w:hAnsi="Arial" w:cs="Arial"/>
          <w:sz w:val="22"/>
          <w:szCs w:val="22"/>
        </w:rPr>
        <w:t>(A) Strongly informative (b) partially informative (c) not informative.</w:t>
      </w:r>
      <w:r w:rsidRPr="0099386B">
        <w:rPr>
          <w:rStyle w:val="eop"/>
          <w:rFonts w:ascii="Arial" w:hAnsi="Arial" w:cs="Arial"/>
          <w:sz w:val="22"/>
          <w:szCs w:val="22"/>
        </w:rPr>
        <w:t> </w:t>
      </w:r>
    </w:p>
    <w:p w14:paraId="1697A671" w14:textId="77777777" w:rsidR="006B0B5B" w:rsidRPr="0099386B" w:rsidRDefault="006B0B5B" w:rsidP="006B0B5B">
      <w:pPr>
        <w:pStyle w:val="paragraph"/>
        <w:spacing w:before="0" w:beforeAutospacing="0" w:after="0" w:afterAutospacing="0"/>
        <w:textAlignment w:val="baseline"/>
        <w:rPr>
          <w:rFonts w:ascii="Arial" w:hAnsi="Arial" w:cs="Arial"/>
          <w:sz w:val="22"/>
          <w:szCs w:val="22"/>
        </w:rPr>
      </w:pPr>
      <w:r w:rsidRPr="0099386B">
        <w:rPr>
          <w:rStyle w:val="eop"/>
          <w:rFonts w:ascii="Arial" w:hAnsi="Arial" w:cs="Arial"/>
          <w:sz w:val="22"/>
          <w:szCs w:val="22"/>
        </w:rPr>
        <w:t> </w:t>
      </w:r>
    </w:p>
    <w:p w14:paraId="52D8EAE8" w14:textId="2CB271EF"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sz w:val="27"/>
          <w:szCs w:val="27"/>
        </w:rPr>
        <w:lastRenderedPageBreak/>
        <w:t> </w:t>
      </w:r>
      <w:r w:rsidR="00355161">
        <w:rPr>
          <w:noProof/>
        </w:rPr>
        <w:drawing>
          <wp:inline distT="0" distB="0" distL="0" distR="0" wp14:anchorId="54C9B14B" wp14:editId="74939E56">
            <wp:extent cx="5943600" cy="4211005"/>
            <wp:effectExtent l="0" t="0" r="0" b="1841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6B8A66A"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sz w:val="27"/>
          <w:szCs w:val="27"/>
        </w:rPr>
        <w:t> </w:t>
      </w:r>
    </w:p>
    <w:p w14:paraId="54D50C12"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sz w:val="27"/>
          <w:szCs w:val="27"/>
        </w:rPr>
        <w:t> </w:t>
      </w:r>
    </w:p>
    <w:p w14:paraId="0C3CE708" w14:textId="77777777" w:rsidR="006B0B5B" w:rsidRPr="004F52C6" w:rsidRDefault="006B0B5B" w:rsidP="006B0B5B">
      <w:pPr>
        <w:pStyle w:val="paragraph"/>
        <w:spacing w:before="0" w:beforeAutospacing="0" w:after="0" w:afterAutospacing="0"/>
        <w:textAlignment w:val="baseline"/>
        <w:rPr>
          <w:rFonts w:ascii="Arial" w:hAnsi="Arial" w:cs="Arial"/>
          <w:sz w:val="22"/>
          <w:szCs w:val="22"/>
        </w:rPr>
      </w:pPr>
      <w:r w:rsidRPr="004F52C6">
        <w:rPr>
          <w:rStyle w:val="normaltextrun"/>
          <w:rFonts w:ascii="Arial" w:hAnsi="Arial" w:cs="Arial"/>
          <w:b/>
          <w:bCs/>
          <w:sz w:val="22"/>
          <w:szCs w:val="22"/>
        </w:rPr>
        <w:t>This questionnaire is for academic use only no personal information will be shared or disclosed to any third-party organisation.</w:t>
      </w:r>
      <w:r w:rsidRPr="004F52C6">
        <w:rPr>
          <w:rStyle w:val="eop"/>
          <w:rFonts w:ascii="Arial" w:hAnsi="Arial" w:cs="Arial"/>
          <w:sz w:val="22"/>
          <w:szCs w:val="22"/>
        </w:rPr>
        <w:t> </w:t>
      </w:r>
    </w:p>
    <w:p w14:paraId="1777E53E"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sz w:val="27"/>
          <w:szCs w:val="27"/>
        </w:rPr>
        <w:t> </w:t>
      </w:r>
    </w:p>
    <w:p w14:paraId="6DA22C00"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sz w:val="27"/>
          <w:szCs w:val="27"/>
        </w:rPr>
        <w:t> </w:t>
      </w:r>
    </w:p>
    <w:p w14:paraId="017EE9D9"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sz w:val="27"/>
          <w:szCs w:val="27"/>
        </w:rPr>
        <w:t> </w:t>
      </w:r>
    </w:p>
    <w:p w14:paraId="7CDDE865" w14:textId="77777777" w:rsidR="006B0B5B" w:rsidRDefault="006B0B5B" w:rsidP="00BE0D95">
      <w:pPr>
        <w:pStyle w:val="Heading2"/>
        <w:rPr>
          <w:rFonts w:ascii="Segoe UI" w:hAnsi="Segoe UI" w:cs="Segoe UI"/>
          <w:sz w:val="18"/>
          <w:szCs w:val="18"/>
        </w:rPr>
      </w:pPr>
      <w:r>
        <w:rPr>
          <w:rStyle w:val="eop"/>
          <w:sz w:val="27"/>
          <w:szCs w:val="27"/>
        </w:rPr>
        <w:t> </w:t>
      </w:r>
    </w:p>
    <w:p w14:paraId="68295E3B"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sz w:val="27"/>
          <w:szCs w:val="27"/>
        </w:rPr>
        <w:t> </w:t>
      </w:r>
    </w:p>
    <w:p w14:paraId="1610E643"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sz w:val="27"/>
          <w:szCs w:val="27"/>
        </w:rPr>
        <w:t> </w:t>
      </w:r>
    </w:p>
    <w:p w14:paraId="215E503D"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sz w:val="27"/>
          <w:szCs w:val="27"/>
        </w:rPr>
        <w:t> </w:t>
      </w:r>
    </w:p>
    <w:p w14:paraId="3A38FAF8"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700C885"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4197AA5"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082EE19"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9F50CF9" w14:textId="77777777" w:rsidR="006B0B5B" w:rsidRDefault="006B0B5B" w:rsidP="006B0B5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A0348CF" w14:textId="77777777" w:rsidR="006B0B5B" w:rsidRDefault="006B0B5B" w:rsidP="00A2794F">
      <w:pPr>
        <w:ind w:left="720" w:hanging="720"/>
        <w:rPr>
          <w:rFonts w:ascii="Arial" w:hAnsi="Arial" w:cs="Arial"/>
          <w:b/>
          <w:shd w:val="clear" w:color="auto" w:fill="FFFFFF"/>
        </w:rPr>
      </w:pPr>
    </w:p>
    <w:p w14:paraId="14E368DB" w14:textId="77777777" w:rsidR="006B0B5B" w:rsidRDefault="006B0B5B" w:rsidP="00A2794F">
      <w:pPr>
        <w:ind w:left="720" w:hanging="720"/>
        <w:rPr>
          <w:rFonts w:ascii="Arial" w:hAnsi="Arial" w:cs="Arial"/>
          <w:b/>
          <w:shd w:val="clear" w:color="auto" w:fill="FFFFFF"/>
        </w:rPr>
      </w:pPr>
    </w:p>
    <w:p w14:paraId="733A4444" w14:textId="77777777" w:rsidR="006B0B5B" w:rsidRPr="006B0B5B" w:rsidRDefault="006B0B5B" w:rsidP="00A2794F">
      <w:pPr>
        <w:ind w:left="720" w:hanging="720"/>
        <w:rPr>
          <w:rFonts w:ascii="Arial" w:hAnsi="Arial" w:cs="Arial"/>
          <w:b/>
          <w:shd w:val="clear" w:color="auto" w:fill="FFFFFF"/>
        </w:rPr>
      </w:pPr>
    </w:p>
    <w:sectPr w:rsidR="006B0B5B" w:rsidRPr="006B0B5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193D340" w14:textId="77777777" w:rsidR="007542C0" w:rsidRDefault="007542C0" w:rsidP="00D77C4B">
      <w:pPr>
        <w:spacing w:after="0" w:line="240" w:lineRule="auto"/>
      </w:pPr>
      <w:r>
        <w:separator/>
      </w:r>
    </w:p>
  </w:endnote>
  <w:endnote w:type="continuationSeparator" w:id="0">
    <w:p w14:paraId="202EC60F" w14:textId="77777777" w:rsidR="007542C0" w:rsidRDefault="007542C0" w:rsidP="00D77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Lucida Sans Unicode">
    <w:altName w:val="Lucida Sans Unicode"/>
    <w:panose1 w:val="020B0602030504020204"/>
    <w:charset w:val="00"/>
    <w:family w:val="swiss"/>
    <w:pitch w:val="variable"/>
    <w:sig w:usb0="80000AFF" w:usb1="0000396B" w:usb2="00000000" w:usb3="00000000" w:csb0="000000B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A5D701" w14:textId="77777777" w:rsidR="00D77C4B" w:rsidRDefault="00D77C4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91013348"/>
      <w:docPartObj>
        <w:docPartGallery w:val="Page Numbers (Bottom of Page)"/>
        <w:docPartUnique/>
      </w:docPartObj>
    </w:sdtPr>
    <w:sdtEndPr>
      <w:rPr>
        <w:noProof/>
      </w:rPr>
    </w:sdtEndPr>
    <w:sdtContent>
      <w:p w14:paraId="0511907F" w14:textId="0B2BB2DE" w:rsidR="00D77C4B" w:rsidRDefault="00D77C4B">
        <w:pPr>
          <w:pStyle w:val="Footer"/>
        </w:pPr>
        <w:r>
          <w:fldChar w:fldCharType="begin"/>
        </w:r>
        <w:r>
          <w:instrText xml:space="preserve"> PAGE   \* MERGEFORMAT </w:instrText>
        </w:r>
        <w:r>
          <w:fldChar w:fldCharType="separate"/>
        </w:r>
        <w:r w:rsidR="005A521B">
          <w:rPr>
            <w:noProof/>
          </w:rPr>
          <w:t>3</w:t>
        </w:r>
        <w:r>
          <w:rPr>
            <w:noProof/>
          </w:rPr>
          <w:fldChar w:fldCharType="end"/>
        </w:r>
      </w:p>
    </w:sdtContent>
  </w:sdt>
  <w:p w14:paraId="776CBEC3" w14:textId="77777777" w:rsidR="00D77C4B" w:rsidRDefault="00D77C4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6BEA8A" w14:textId="77777777" w:rsidR="00D77C4B" w:rsidRDefault="00D77C4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7913CA" w14:textId="77777777" w:rsidR="007542C0" w:rsidRDefault="007542C0" w:rsidP="00D77C4B">
      <w:pPr>
        <w:spacing w:after="0" w:line="240" w:lineRule="auto"/>
      </w:pPr>
      <w:r>
        <w:separator/>
      </w:r>
    </w:p>
  </w:footnote>
  <w:footnote w:type="continuationSeparator" w:id="0">
    <w:p w14:paraId="25ECD2DC" w14:textId="77777777" w:rsidR="007542C0" w:rsidRDefault="007542C0" w:rsidP="00D77C4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5490D9" w14:textId="77777777" w:rsidR="00D77C4B" w:rsidRDefault="00D77C4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F1041F" w14:textId="77777777" w:rsidR="00D77C4B" w:rsidRDefault="00D77C4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43B720" w14:textId="77777777" w:rsidR="00D77C4B" w:rsidRDefault="00D77C4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914C13"/>
    <w:multiLevelType w:val="hybridMultilevel"/>
    <w:tmpl w:val="792AA8BC"/>
    <w:lvl w:ilvl="0" w:tplc="87CE7F46">
      <w:numFmt w:val="bullet"/>
      <w:lvlText w:val="▪"/>
      <w:lvlJc w:val="left"/>
      <w:pPr>
        <w:ind w:left="900" w:hanging="360"/>
      </w:pPr>
      <w:rPr>
        <w:rFonts w:ascii="Lucida Sans Unicode" w:eastAsia="Lucida Sans Unicode" w:hAnsi="Lucida Sans Unicode" w:cs="Lucida Sans Unicode" w:hint="default"/>
        <w:w w:val="91"/>
        <w:sz w:val="24"/>
        <w:szCs w:val="24"/>
        <w:lang w:val="en-US" w:eastAsia="en-US" w:bidi="ar-SA"/>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B0534F"/>
    <w:multiLevelType w:val="hybridMultilevel"/>
    <w:tmpl w:val="7376016A"/>
    <w:lvl w:ilvl="0" w:tplc="87CE7F46">
      <w:numFmt w:val="bullet"/>
      <w:lvlText w:val="▪"/>
      <w:lvlJc w:val="left"/>
      <w:pPr>
        <w:ind w:left="900" w:hanging="360"/>
      </w:pPr>
      <w:rPr>
        <w:rFonts w:ascii="Lucida Sans Unicode" w:eastAsia="Lucida Sans Unicode" w:hAnsi="Lucida Sans Unicode" w:cs="Lucida Sans Unicode" w:hint="default"/>
        <w:w w:val="91"/>
        <w:sz w:val="24"/>
        <w:szCs w:val="24"/>
        <w:lang w:val="en-US" w:eastAsia="en-US" w:bidi="ar-SA"/>
      </w:rPr>
    </w:lvl>
    <w:lvl w:ilvl="1" w:tplc="FCE45DFE">
      <w:numFmt w:val="bullet"/>
      <w:lvlText w:val="•"/>
      <w:lvlJc w:val="left"/>
      <w:pPr>
        <w:ind w:left="1784" w:hanging="360"/>
      </w:pPr>
      <w:rPr>
        <w:rFonts w:hint="default"/>
        <w:lang w:val="en-US" w:eastAsia="en-US" w:bidi="ar-SA"/>
      </w:rPr>
    </w:lvl>
    <w:lvl w:ilvl="2" w:tplc="56E860AA">
      <w:numFmt w:val="bullet"/>
      <w:lvlText w:val="•"/>
      <w:lvlJc w:val="left"/>
      <w:pPr>
        <w:ind w:left="2670" w:hanging="360"/>
      </w:pPr>
      <w:rPr>
        <w:rFonts w:hint="default"/>
        <w:lang w:val="en-US" w:eastAsia="en-US" w:bidi="ar-SA"/>
      </w:rPr>
    </w:lvl>
    <w:lvl w:ilvl="3" w:tplc="B5B8E27E">
      <w:numFmt w:val="bullet"/>
      <w:lvlText w:val="•"/>
      <w:lvlJc w:val="left"/>
      <w:pPr>
        <w:ind w:left="3556" w:hanging="360"/>
      </w:pPr>
      <w:rPr>
        <w:rFonts w:hint="default"/>
        <w:lang w:val="en-US" w:eastAsia="en-US" w:bidi="ar-SA"/>
      </w:rPr>
    </w:lvl>
    <w:lvl w:ilvl="4" w:tplc="8DBE5A74">
      <w:numFmt w:val="bullet"/>
      <w:lvlText w:val="•"/>
      <w:lvlJc w:val="left"/>
      <w:pPr>
        <w:ind w:left="4442" w:hanging="360"/>
      </w:pPr>
      <w:rPr>
        <w:rFonts w:hint="default"/>
        <w:lang w:val="en-US" w:eastAsia="en-US" w:bidi="ar-SA"/>
      </w:rPr>
    </w:lvl>
    <w:lvl w:ilvl="5" w:tplc="75608774">
      <w:numFmt w:val="bullet"/>
      <w:lvlText w:val="•"/>
      <w:lvlJc w:val="left"/>
      <w:pPr>
        <w:ind w:left="5328" w:hanging="360"/>
      </w:pPr>
      <w:rPr>
        <w:rFonts w:hint="default"/>
        <w:lang w:val="en-US" w:eastAsia="en-US" w:bidi="ar-SA"/>
      </w:rPr>
    </w:lvl>
    <w:lvl w:ilvl="6" w:tplc="CDD029E6">
      <w:numFmt w:val="bullet"/>
      <w:lvlText w:val="•"/>
      <w:lvlJc w:val="left"/>
      <w:pPr>
        <w:ind w:left="6214" w:hanging="360"/>
      </w:pPr>
      <w:rPr>
        <w:rFonts w:hint="default"/>
        <w:lang w:val="en-US" w:eastAsia="en-US" w:bidi="ar-SA"/>
      </w:rPr>
    </w:lvl>
    <w:lvl w:ilvl="7" w:tplc="A65CCA30">
      <w:numFmt w:val="bullet"/>
      <w:lvlText w:val="•"/>
      <w:lvlJc w:val="left"/>
      <w:pPr>
        <w:ind w:left="7100" w:hanging="360"/>
      </w:pPr>
      <w:rPr>
        <w:rFonts w:hint="default"/>
        <w:lang w:val="en-US" w:eastAsia="en-US" w:bidi="ar-SA"/>
      </w:rPr>
    </w:lvl>
    <w:lvl w:ilvl="8" w:tplc="14346980">
      <w:numFmt w:val="bullet"/>
      <w:lvlText w:val="•"/>
      <w:lvlJc w:val="left"/>
      <w:pPr>
        <w:ind w:left="7986" w:hanging="360"/>
      </w:pPr>
      <w:rPr>
        <w:rFonts w:hint="default"/>
        <w:lang w:val="en-US" w:eastAsia="en-US" w:bidi="ar-SA"/>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5A62"/>
    <w:rsid w:val="00027D23"/>
    <w:rsid w:val="00043271"/>
    <w:rsid w:val="00073128"/>
    <w:rsid w:val="00085053"/>
    <w:rsid w:val="000A3992"/>
    <w:rsid w:val="00142476"/>
    <w:rsid w:val="001E0A25"/>
    <w:rsid w:val="00270122"/>
    <w:rsid w:val="00297A45"/>
    <w:rsid w:val="00297FDB"/>
    <w:rsid w:val="002C06A3"/>
    <w:rsid w:val="002C7AE9"/>
    <w:rsid w:val="002E672A"/>
    <w:rsid w:val="00355161"/>
    <w:rsid w:val="003D4717"/>
    <w:rsid w:val="004A65F2"/>
    <w:rsid w:val="004F52C6"/>
    <w:rsid w:val="005A521B"/>
    <w:rsid w:val="005D5E65"/>
    <w:rsid w:val="006A1F16"/>
    <w:rsid w:val="006B0B5B"/>
    <w:rsid w:val="006C3FFF"/>
    <w:rsid w:val="00736045"/>
    <w:rsid w:val="007542C0"/>
    <w:rsid w:val="0089192F"/>
    <w:rsid w:val="009225C6"/>
    <w:rsid w:val="009327D2"/>
    <w:rsid w:val="00946024"/>
    <w:rsid w:val="0099386B"/>
    <w:rsid w:val="009F3608"/>
    <w:rsid w:val="00A2794F"/>
    <w:rsid w:val="00B41BF1"/>
    <w:rsid w:val="00B41F40"/>
    <w:rsid w:val="00B91BEA"/>
    <w:rsid w:val="00BE0D95"/>
    <w:rsid w:val="00BF5416"/>
    <w:rsid w:val="00C043F3"/>
    <w:rsid w:val="00C2419A"/>
    <w:rsid w:val="00CC5A62"/>
    <w:rsid w:val="00CF42AC"/>
    <w:rsid w:val="00D1103D"/>
    <w:rsid w:val="00D77C4B"/>
    <w:rsid w:val="00E45EBF"/>
    <w:rsid w:val="00F55677"/>
    <w:rsid w:val="00F904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F0A2F"/>
  <w15:chartTrackingRefBased/>
  <w15:docId w15:val="{A97841CD-B58D-4818-9A71-6017D973B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BE0D9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E0D9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103D"/>
    <w:pPr>
      <w:ind w:left="720"/>
      <w:contextualSpacing/>
    </w:pPr>
  </w:style>
  <w:style w:type="paragraph" w:customStyle="1" w:styleId="paragraph">
    <w:name w:val="paragraph"/>
    <w:basedOn w:val="Normal"/>
    <w:rsid w:val="006B0B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B0B5B"/>
  </w:style>
  <w:style w:type="character" w:customStyle="1" w:styleId="eop">
    <w:name w:val="eop"/>
    <w:basedOn w:val="DefaultParagraphFont"/>
    <w:rsid w:val="006B0B5B"/>
  </w:style>
  <w:style w:type="character" w:customStyle="1" w:styleId="Heading2Char">
    <w:name w:val="Heading 2 Char"/>
    <w:basedOn w:val="DefaultParagraphFont"/>
    <w:link w:val="Heading2"/>
    <w:uiPriority w:val="9"/>
    <w:rsid w:val="00BE0D95"/>
    <w:rPr>
      <w:rFonts w:asciiTheme="majorHAnsi" w:eastAsiaTheme="majorEastAsia" w:hAnsiTheme="majorHAnsi" w:cstheme="majorBidi"/>
      <w:color w:val="2E74B5" w:themeColor="accent1" w:themeShade="BF"/>
      <w:sz w:val="26"/>
      <w:szCs w:val="26"/>
      <w:lang w:val="en-GB"/>
    </w:rPr>
  </w:style>
  <w:style w:type="character" w:customStyle="1" w:styleId="Heading1Char">
    <w:name w:val="Heading 1 Char"/>
    <w:basedOn w:val="DefaultParagraphFont"/>
    <w:link w:val="Heading1"/>
    <w:uiPriority w:val="9"/>
    <w:rsid w:val="00BE0D95"/>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073128"/>
    <w:pPr>
      <w:outlineLvl w:val="9"/>
    </w:pPr>
    <w:rPr>
      <w:lang w:val="en-US"/>
    </w:rPr>
  </w:style>
  <w:style w:type="paragraph" w:styleId="TOC1">
    <w:name w:val="toc 1"/>
    <w:basedOn w:val="Normal"/>
    <w:next w:val="Normal"/>
    <w:autoRedefine/>
    <w:uiPriority w:val="39"/>
    <w:unhideWhenUsed/>
    <w:rsid w:val="00073128"/>
    <w:pPr>
      <w:spacing w:after="100"/>
    </w:pPr>
  </w:style>
  <w:style w:type="character" w:styleId="Hyperlink">
    <w:name w:val="Hyperlink"/>
    <w:basedOn w:val="DefaultParagraphFont"/>
    <w:uiPriority w:val="99"/>
    <w:unhideWhenUsed/>
    <w:rsid w:val="00073128"/>
    <w:rPr>
      <w:color w:val="0563C1" w:themeColor="hyperlink"/>
      <w:u w:val="single"/>
    </w:rPr>
  </w:style>
  <w:style w:type="paragraph" w:styleId="Header">
    <w:name w:val="header"/>
    <w:basedOn w:val="Normal"/>
    <w:link w:val="HeaderChar"/>
    <w:uiPriority w:val="99"/>
    <w:unhideWhenUsed/>
    <w:rsid w:val="00D77C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C4B"/>
    <w:rPr>
      <w:lang w:val="en-GB"/>
    </w:rPr>
  </w:style>
  <w:style w:type="paragraph" w:styleId="Footer">
    <w:name w:val="footer"/>
    <w:basedOn w:val="Normal"/>
    <w:link w:val="FooterChar"/>
    <w:uiPriority w:val="99"/>
    <w:unhideWhenUsed/>
    <w:rsid w:val="00D77C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C4B"/>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7749554">
      <w:bodyDiv w:val="1"/>
      <w:marLeft w:val="0"/>
      <w:marRight w:val="0"/>
      <w:marTop w:val="0"/>
      <w:marBottom w:val="0"/>
      <w:divBdr>
        <w:top w:val="none" w:sz="0" w:space="0" w:color="auto"/>
        <w:left w:val="none" w:sz="0" w:space="0" w:color="auto"/>
        <w:bottom w:val="none" w:sz="0" w:space="0" w:color="auto"/>
        <w:right w:val="none" w:sz="0" w:space="0" w:color="auto"/>
      </w:divBdr>
      <w:divsChild>
        <w:div w:id="1821655790">
          <w:marLeft w:val="0"/>
          <w:marRight w:val="0"/>
          <w:marTop w:val="0"/>
          <w:marBottom w:val="0"/>
          <w:divBdr>
            <w:top w:val="none" w:sz="0" w:space="0" w:color="auto"/>
            <w:left w:val="none" w:sz="0" w:space="0" w:color="auto"/>
            <w:bottom w:val="none" w:sz="0" w:space="0" w:color="auto"/>
            <w:right w:val="none" w:sz="0" w:space="0" w:color="auto"/>
          </w:divBdr>
        </w:div>
        <w:div w:id="993676920">
          <w:marLeft w:val="0"/>
          <w:marRight w:val="0"/>
          <w:marTop w:val="0"/>
          <w:marBottom w:val="0"/>
          <w:divBdr>
            <w:top w:val="none" w:sz="0" w:space="0" w:color="auto"/>
            <w:left w:val="none" w:sz="0" w:space="0" w:color="auto"/>
            <w:bottom w:val="none" w:sz="0" w:space="0" w:color="auto"/>
            <w:right w:val="none" w:sz="0" w:space="0" w:color="auto"/>
          </w:divBdr>
        </w:div>
        <w:div w:id="2086032438">
          <w:marLeft w:val="0"/>
          <w:marRight w:val="0"/>
          <w:marTop w:val="0"/>
          <w:marBottom w:val="0"/>
          <w:divBdr>
            <w:top w:val="none" w:sz="0" w:space="0" w:color="auto"/>
            <w:left w:val="none" w:sz="0" w:space="0" w:color="auto"/>
            <w:bottom w:val="none" w:sz="0" w:space="0" w:color="auto"/>
            <w:right w:val="none" w:sz="0" w:space="0" w:color="auto"/>
          </w:divBdr>
        </w:div>
        <w:div w:id="894008857">
          <w:marLeft w:val="0"/>
          <w:marRight w:val="0"/>
          <w:marTop w:val="0"/>
          <w:marBottom w:val="0"/>
          <w:divBdr>
            <w:top w:val="none" w:sz="0" w:space="0" w:color="auto"/>
            <w:left w:val="none" w:sz="0" w:space="0" w:color="auto"/>
            <w:bottom w:val="none" w:sz="0" w:space="0" w:color="auto"/>
            <w:right w:val="none" w:sz="0" w:space="0" w:color="auto"/>
          </w:divBdr>
        </w:div>
        <w:div w:id="1109817654">
          <w:marLeft w:val="0"/>
          <w:marRight w:val="0"/>
          <w:marTop w:val="0"/>
          <w:marBottom w:val="0"/>
          <w:divBdr>
            <w:top w:val="none" w:sz="0" w:space="0" w:color="auto"/>
            <w:left w:val="none" w:sz="0" w:space="0" w:color="auto"/>
            <w:bottom w:val="none" w:sz="0" w:space="0" w:color="auto"/>
            <w:right w:val="none" w:sz="0" w:space="0" w:color="auto"/>
          </w:divBdr>
        </w:div>
        <w:div w:id="1071125732">
          <w:marLeft w:val="0"/>
          <w:marRight w:val="0"/>
          <w:marTop w:val="0"/>
          <w:marBottom w:val="0"/>
          <w:divBdr>
            <w:top w:val="none" w:sz="0" w:space="0" w:color="auto"/>
            <w:left w:val="none" w:sz="0" w:space="0" w:color="auto"/>
            <w:bottom w:val="none" w:sz="0" w:space="0" w:color="auto"/>
            <w:right w:val="none" w:sz="0" w:space="0" w:color="auto"/>
          </w:divBdr>
        </w:div>
        <w:div w:id="1841237636">
          <w:marLeft w:val="0"/>
          <w:marRight w:val="0"/>
          <w:marTop w:val="0"/>
          <w:marBottom w:val="0"/>
          <w:divBdr>
            <w:top w:val="none" w:sz="0" w:space="0" w:color="auto"/>
            <w:left w:val="none" w:sz="0" w:space="0" w:color="auto"/>
            <w:bottom w:val="none" w:sz="0" w:space="0" w:color="auto"/>
            <w:right w:val="none" w:sz="0" w:space="0" w:color="auto"/>
          </w:divBdr>
        </w:div>
        <w:div w:id="1835801134">
          <w:marLeft w:val="0"/>
          <w:marRight w:val="0"/>
          <w:marTop w:val="0"/>
          <w:marBottom w:val="0"/>
          <w:divBdr>
            <w:top w:val="none" w:sz="0" w:space="0" w:color="auto"/>
            <w:left w:val="none" w:sz="0" w:space="0" w:color="auto"/>
            <w:bottom w:val="none" w:sz="0" w:space="0" w:color="auto"/>
            <w:right w:val="none" w:sz="0" w:space="0" w:color="auto"/>
          </w:divBdr>
        </w:div>
        <w:div w:id="1566991956">
          <w:marLeft w:val="0"/>
          <w:marRight w:val="0"/>
          <w:marTop w:val="0"/>
          <w:marBottom w:val="0"/>
          <w:divBdr>
            <w:top w:val="none" w:sz="0" w:space="0" w:color="auto"/>
            <w:left w:val="none" w:sz="0" w:space="0" w:color="auto"/>
            <w:bottom w:val="none" w:sz="0" w:space="0" w:color="auto"/>
            <w:right w:val="none" w:sz="0" w:space="0" w:color="auto"/>
          </w:divBdr>
        </w:div>
        <w:div w:id="1164205298">
          <w:marLeft w:val="0"/>
          <w:marRight w:val="0"/>
          <w:marTop w:val="0"/>
          <w:marBottom w:val="0"/>
          <w:divBdr>
            <w:top w:val="none" w:sz="0" w:space="0" w:color="auto"/>
            <w:left w:val="none" w:sz="0" w:space="0" w:color="auto"/>
            <w:bottom w:val="none" w:sz="0" w:space="0" w:color="auto"/>
            <w:right w:val="none" w:sz="0" w:space="0" w:color="auto"/>
          </w:divBdr>
        </w:div>
        <w:div w:id="1282683934">
          <w:marLeft w:val="0"/>
          <w:marRight w:val="0"/>
          <w:marTop w:val="0"/>
          <w:marBottom w:val="0"/>
          <w:divBdr>
            <w:top w:val="none" w:sz="0" w:space="0" w:color="auto"/>
            <w:left w:val="none" w:sz="0" w:space="0" w:color="auto"/>
            <w:bottom w:val="none" w:sz="0" w:space="0" w:color="auto"/>
            <w:right w:val="none" w:sz="0" w:space="0" w:color="auto"/>
          </w:divBdr>
        </w:div>
        <w:div w:id="1982536864">
          <w:marLeft w:val="0"/>
          <w:marRight w:val="0"/>
          <w:marTop w:val="0"/>
          <w:marBottom w:val="0"/>
          <w:divBdr>
            <w:top w:val="none" w:sz="0" w:space="0" w:color="auto"/>
            <w:left w:val="none" w:sz="0" w:space="0" w:color="auto"/>
            <w:bottom w:val="none" w:sz="0" w:space="0" w:color="auto"/>
            <w:right w:val="none" w:sz="0" w:space="0" w:color="auto"/>
          </w:divBdr>
        </w:div>
        <w:div w:id="641740090">
          <w:marLeft w:val="0"/>
          <w:marRight w:val="0"/>
          <w:marTop w:val="0"/>
          <w:marBottom w:val="0"/>
          <w:divBdr>
            <w:top w:val="none" w:sz="0" w:space="0" w:color="auto"/>
            <w:left w:val="none" w:sz="0" w:space="0" w:color="auto"/>
            <w:bottom w:val="none" w:sz="0" w:space="0" w:color="auto"/>
            <w:right w:val="none" w:sz="0" w:space="0" w:color="auto"/>
          </w:divBdr>
        </w:div>
        <w:div w:id="222133655">
          <w:marLeft w:val="0"/>
          <w:marRight w:val="0"/>
          <w:marTop w:val="0"/>
          <w:marBottom w:val="0"/>
          <w:divBdr>
            <w:top w:val="none" w:sz="0" w:space="0" w:color="auto"/>
            <w:left w:val="none" w:sz="0" w:space="0" w:color="auto"/>
            <w:bottom w:val="none" w:sz="0" w:space="0" w:color="auto"/>
            <w:right w:val="none" w:sz="0" w:space="0" w:color="auto"/>
          </w:divBdr>
        </w:div>
        <w:div w:id="848375015">
          <w:marLeft w:val="0"/>
          <w:marRight w:val="0"/>
          <w:marTop w:val="0"/>
          <w:marBottom w:val="0"/>
          <w:divBdr>
            <w:top w:val="none" w:sz="0" w:space="0" w:color="auto"/>
            <w:left w:val="none" w:sz="0" w:space="0" w:color="auto"/>
            <w:bottom w:val="none" w:sz="0" w:space="0" w:color="auto"/>
            <w:right w:val="none" w:sz="0" w:space="0" w:color="auto"/>
          </w:divBdr>
        </w:div>
        <w:div w:id="743911083">
          <w:marLeft w:val="0"/>
          <w:marRight w:val="0"/>
          <w:marTop w:val="0"/>
          <w:marBottom w:val="0"/>
          <w:divBdr>
            <w:top w:val="none" w:sz="0" w:space="0" w:color="auto"/>
            <w:left w:val="none" w:sz="0" w:space="0" w:color="auto"/>
            <w:bottom w:val="none" w:sz="0" w:space="0" w:color="auto"/>
            <w:right w:val="none" w:sz="0" w:space="0" w:color="auto"/>
          </w:divBdr>
        </w:div>
        <w:div w:id="1790003728">
          <w:marLeft w:val="0"/>
          <w:marRight w:val="0"/>
          <w:marTop w:val="0"/>
          <w:marBottom w:val="0"/>
          <w:divBdr>
            <w:top w:val="none" w:sz="0" w:space="0" w:color="auto"/>
            <w:left w:val="none" w:sz="0" w:space="0" w:color="auto"/>
            <w:bottom w:val="none" w:sz="0" w:space="0" w:color="auto"/>
            <w:right w:val="none" w:sz="0" w:space="0" w:color="auto"/>
          </w:divBdr>
        </w:div>
        <w:div w:id="1769546570">
          <w:marLeft w:val="0"/>
          <w:marRight w:val="0"/>
          <w:marTop w:val="0"/>
          <w:marBottom w:val="0"/>
          <w:divBdr>
            <w:top w:val="none" w:sz="0" w:space="0" w:color="auto"/>
            <w:left w:val="none" w:sz="0" w:space="0" w:color="auto"/>
            <w:bottom w:val="none" w:sz="0" w:space="0" w:color="auto"/>
            <w:right w:val="none" w:sz="0" w:space="0" w:color="auto"/>
          </w:divBdr>
        </w:div>
        <w:div w:id="1706834054">
          <w:marLeft w:val="0"/>
          <w:marRight w:val="0"/>
          <w:marTop w:val="0"/>
          <w:marBottom w:val="0"/>
          <w:divBdr>
            <w:top w:val="none" w:sz="0" w:space="0" w:color="auto"/>
            <w:left w:val="none" w:sz="0" w:space="0" w:color="auto"/>
            <w:bottom w:val="none" w:sz="0" w:space="0" w:color="auto"/>
            <w:right w:val="none" w:sz="0" w:space="0" w:color="auto"/>
          </w:divBdr>
        </w:div>
        <w:div w:id="2078087434">
          <w:marLeft w:val="0"/>
          <w:marRight w:val="0"/>
          <w:marTop w:val="0"/>
          <w:marBottom w:val="0"/>
          <w:divBdr>
            <w:top w:val="none" w:sz="0" w:space="0" w:color="auto"/>
            <w:left w:val="none" w:sz="0" w:space="0" w:color="auto"/>
            <w:bottom w:val="none" w:sz="0" w:space="0" w:color="auto"/>
            <w:right w:val="none" w:sz="0" w:space="0" w:color="auto"/>
          </w:divBdr>
        </w:div>
        <w:div w:id="877473102">
          <w:marLeft w:val="0"/>
          <w:marRight w:val="0"/>
          <w:marTop w:val="0"/>
          <w:marBottom w:val="0"/>
          <w:divBdr>
            <w:top w:val="none" w:sz="0" w:space="0" w:color="auto"/>
            <w:left w:val="none" w:sz="0" w:space="0" w:color="auto"/>
            <w:bottom w:val="none" w:sz="0" w:space="0" w:color="auto"/>
            <w:right w:val="none" w:sz="0" w:space="0" w:color="auto"/>
          </w:divBdr>
        </w:div>
        <w:div w:id="355694749">
          <w:marLeft w:val="0"/>
          <w:marRight w:val="0"/>
          <w:marTop w:val="0"/>
          <w:marBottom w:val="0"/>
          <w:divBdr>
            <w:top w:val="none" w:sz="0" w:space="0" w:color="auto"/>
            <w:left w:val="none" w:sz="0" w:space="0" w:color="auto"/>
            <w:bottom w:val="none" w:sz="0" w:space="0" w:color="auto"/>
            <w:right w:val="none" w:sz="0" w:space="0" w:color="auto"/>
          </w:divBdr>
        </w:div>
        <w:div w:id="1425765619">
          <w:marLeft w:val="0"/>
          <w:marRight w:val="0"/>
          <w:marTop w:val="0"/>
          <w:marBottom w:val="0"/>
          <w:divBdr>
            <w:top w:val="none" w:sz="0" w:space="0" w:color="auto"/>
            <w:left w:val="none" w:sz="0" w:space="0" w:color="auto"/>
            <w:bottom w:val="none" w:sz="0" w:space="0" w:color="auto"/>
            <w:right w:val="none" w:sz="0" w:space="0" w:color="auto"/>
          </w:divBdr>
        </w:div>
        <w:div w:id="1229880920">
          <w:marLeft w:val="0"/>
          <w:marRight w:val="0"/>
          <w:marTop w:val="0"/>
          <w:marBottom w:val="0"/>
          <w:divBdr>
            <w:top w:val="none" w:sz="0" w:space="0" w:color="auto"/>
            <w:left w:val="none" w:sz="0" w:space="0" w:color="auto"/>
            <w:bottom w:val="none" w:sz="0" w:space="0" w:color="auto"/>
            <w:right w:val="none" w:sz="0" w:space="0" w:color="auto"/>
          </w:divBdr>
        </w:div>
        <w:div w:id="879172599">
          <w:marLeft w:val="0"/>
          <w:marRight w:val="0"/>
          <w:marTop w:val="0"/>
          <w:marBottom w:val="0"/>
          <w:divBdr>
            <w:top w:val="none" w:sz="0" w:space="0" w:color="auto"/>
            <w:left w:val="none" w:sz="0" w:space="0" w:color="auto"/>
            <w:bottom w:val="none" w:sz="0" w:space="0" w:color="auto"/>
            <w:right w:val="none" w:sz="0" w:space="0" w:color="auto"/>
          </w:divBdr>
        </w:div>
        <w:div w:id="1601066763">
          <w:marLeft w:val="0"/>
          <w:marRight w:val="0"/>
          <w:marTop w:val="0"/>
          <w:marBottom w:val="0"/>
          <w:divBdr>
            <w:top w:val="none" w:sz="0" w:space="0" w:color="auto"/>
            <w:left w:val="none" w:sz="0" w:space="0" w:color="auto"/>
            <w:bottom w:val="none" w:sz="0" w:space="0" w:color="auto"/>
            <w:right w:val="none" w:sz="0" w:space="0" w:color="auto"/>
          </w:divBdr>
        </w:div>
        <w:div w:id="1414812337">
          <w:marLeft w:val="0"/>
          <w:marRight w:val="0"/>
          <w:marTop w:val="0"/>
          <w:marBottom w:val="0"/>
          <w:divBdr>
            <w:top w:val="none" w:sz="0" w:space="0" w:color="auto"/>
            <w:left w:val="none" w:sz="0" w:space="0" w:color="auto"/>
            <w:bottom w:val="none" w:sz="0" w:space="0" w:color="auto"/>
            <w:right w:val="none" w:sz="0" w:space="0" w:color="auto"/>
          </w:divBdr>
        </w:div>
        <w:div w:id="1958177691">
          <w:marLeft w:val="0"/>
          <w:marRight w:val="0"/>
          <w:marTop w:val="0"/>
          <w:marBottom w:val="0"/>
          <w:divBdr>
            <w:top w:val="none" w:sz="0" w:space="0" w:color="auto"/>
            <w:left w:val="none" w:sz="0" w:space="0" w:color="auto"/>
            <w:bottom w:val="none" w:sz="0" w:space="0" w:color="auto"/>
            <w:right w:val="none" w:sz="0" w:space="0" w:color="auto"/>
          </w:divBdr>
        </w:div>
        <w:div w:id="1293055627">
          <w:marLeft w:val="0"/>
          <w:marRight w:val="0"/>
          <w:marTop w:val="0"/>
          <w:marBottom w:val="0"/>
          <w:divBdr>
            <w:top w:val="none" w:sz="0" w:space="0" w:color="auto"/>
            <w:left w:val="none" w:sz="0" w:space="0" w:color="auto"/>
            <w:bottom w:val="none" w:sz="0" w:space="0" w:color="auto"/>
            <w:right w:val="none" w:sz="0" w:space="0" w:color="auto"/>
          </w:divBdr>
        </w:div>
        <w:div w:id="1660889157">
          <w:marLeft w:val="0"/>
          <w:marRight w:val="0"/>
          <w:marTop w:val="0"/>
          <w:marBottom w:val="0"/>
          <w:divBdr>
            <w:top w:val="none" w:sz="0" w:space="0" w:color="auto"/>
            <w:left w:val="none" w:sz="0" w:space="0" w:color="auto"/>
            <w:bottom w:val="none" w:sz="0" w:space="0" w:color="auto"/>
            <w:right w:val="none" w:sz="0" w:space="0" w:color="auto"/>
          </w:divBdr>
        </w:div>
        <w:div w:id="1612396943">
          <w:marLeft w:val="0"/>
          <w:marRight w:val="0"/>
          <w:marTop w:val="0"/>
          <w:marBottom w:val="0"/>
          <w:divBdr>
            <w:top w:val="none" w:sz="0" w:space="0" w:color="auto"/>
            <w:left w:val="none" w:sz="0" w:space="0" w:color="auto"/>
            <w:bottom w:val="none" w:sz="0" w:space="0" w:color="auto"/>
            <w:right w:val="none" w:sz="0" w:space="0" w:color="auto"/>
          </w:divBdr>
        </w:div>
        <w:div w:id="1271623177">
          <w:marLeft w:val="0"/>
          <w:marRight w:val="0"/>
          <w:marTop w:val="0"/>
          <w:marBottom w:val="0"/>
          <w:divBdr>
            <w:top w:val="none" w:sz="0" w:space="0" w:color="auto"/>
            <w:left w:val="none" w:sz="0" w:space="0" w:color="auto"/>
            <w:bottom w:val="none" w:sz="0" w:space="0" w:color="auto"/>
            <w:right w:val="none" w:sz="0" w:space="0" w:color="auto"/>
          </w:divBdr>
        </w:div>
        <w:div w:id="79062616">
          <w:marLeft w:val="0"/>
          <w:marRight w:val="0"/>
          <w:marTop w:val="0"/>
          <w:marBottom w:val="0"/>
          <w:divBdr>
            <w:top w:val="none" w:sz="0" w:space="0" w:color="auto"/>
            <w:left w:val="none" w:sz="0" w:space="0" w:color="auto"/>
            <w:bottom w:val="none" w:sz="0" w:space="0" w:color="auto"/>
            <w:right w:val="none" w:sz="0" w:space="0" w:color="auto"/>
          </w:divBdr>
        </w:div>
        <w:div w:id="1584412295">
          <w:marLeft w:val="0"/>
          <w:marRight w:val="0"/>
          <w:marTop w:val="0"/>
          <w:marBottom w:val="0"/>
          <w:divBdr>
            <w:top w:val="none" w:sz="0" w:space="0" w:color="auto"/>
            <w:left w:val="none" w:sz="0" w:space="0" w:color="auto"/>
            <w:bottom w:val="none" w:sz="0" w:space="0" w:color="auto"/>
            <w:right w:val="none" w:sz="0" w:space="0" w:color="auto"/>
          </w:divBdr>
        </w:div>
        <w:div w:id="2119641484">
          <w:marLeft w:val="0"/>
          <w:marRight w:val="0"/>
          <w:marTop w:val="0"/>
          <w:marBottom w:val="0"/>
          <w:divBdr>
            <w:top w:val="none" w:sz="0" w:space="0" w:color="auto"/>
            <w:left w:val="none" w:sz="0" w:space="0" w:color="auto"/>
            <w:bottom w:val="none" w:sz="0" w:space="0" w:color="auto"/>
            <w:right w:val="none" w:sz="0" w:space="0" w:color="auto"/>
          </w:divBdr>
        </w:div>
        <w:div w:id="1980071485">
          <w:marLeft w:val="0"/>
          <w:marRight w:val="0"/>
          <w:marTop w:val="0"/>
          <w:marBottom w:val="0"/>
          <w:divBdr>
            <w:top w:val="none" w:sz="0" w:space="0" w:color="auto"/>
            <w:left w:val="none" w:sz="0" w:space="0" w:color="auto"/>
            <w:bottom w:val="none" w:sz="0" w:space="0" w:color="auto"/>
            <w:right w:val="none" w:sz="0" w:space="0" w:color="auto"/>
          </w:divBdr>
        </w:div>
        <w:div w:id="369261102">
          <w:marLeft w:val="0"/>
          <w:marRight w:val="0"/>
          <w:marTop w:val="0"/>
          <w:marBottom w:val="0"/>
          <w:divBdr>
            <w:top w:val="none" w:sz="0" w:space="0" w:color="auto"/>
            <w:left w:val="none" w:sz="0" w:space="0" w:color="auto"/>
            <w:bottom w:val="none" w:sz="0" w:space="0" w:color="auto"/>
            <w:right w:val="none" w:sz="0" w:space="0" w:color="auto"/>
          </w:divBdr>
        </w:div>
        <w:div w:id="1638991252">
          <w:marLeft w:val="0"/>
          <w:marRight w:val="0"/>
          <w:marTop w:val="0"/>
          <w:marBottom w:val="0"/>
          <w:divBdr>
            <w:top w:val="none" w:sz="0" w:space="0" w:color="auto"/>
            <w:left w:val="none" w:sz="0" w:space="0" w:color="auto"/>
            <w:bottom w:val="none" w:sz="0" w:space="0" w:color="auto"/>
            <w:right w:val="none" w:sz="0" w:space="0" w:color="auto"/>
          </w:divBdr>
        </w:div>
        <w:div w:id="346061761">
          <w:marLeft w:val="0"/>
          <w:marRight w:val="0"/>
          <w:marTop w:val="0"/>
          <w:marBottom w:val="0"/>
          <w:divBdr>
            <w:top w:val="none" w:sz="0" w:space="0" w:color="auto"/>
            <w:left w:val="none" w:sz="0" w:space="0" w:color="auto"/>
            <w:bottom w:val="none" w:sz="0" w:space="0" w:color="auto"/>
            <w:right w:val="none" w:sz="0" w:space="0" w:color="auto"/>
          </w:divBdr>
        </w:div>
        <w:div w:id="927932070">
          <w:marLeft w:val="0"/>
          <w:marRight w:val="0"/>
          <w:marTop w:val="0"/>
          <w:marBottom w:val="0"/>
          <w:divBdr>
            <w:top w:val="none" w:sz="0" w:space="0" w:color="auto"/>
            <w:left w:val="none" w:sz="0" w:space="0" w:color="auto"/>
            <w:bottom w:val="none" w:sz="0" w:space="0" w:color="auto"/>
            <w:right w:val="none" w:sz="0" w:space="0" w:color="auto"/>
          </w:divBdr>
        </w:div>
        <w:div w:id="1328443096">
          <w:marLeft w:val="0"/>
          <w:marRight w:val="0"/>
          <w:marTop w:val="0"/>
          <w:marBottom w:val="0"/>
          <w:divBdr>
            <w:top w:val="none" w:sz="0" w:space="0" w:color="auto"/>
            <w:left w:val="none" w:sz="0" w:space="0" w:color="auto"/>
            <w:bottom w:val="none" w:sz="0" w:space="0" w:color="auto"/>
            <w:right w:val="none" w:sz="0" w:space="0" w:color="auto"/>
          </w:divBdr>
        </w:div>
        <w:div w:id="103772970">
          <w:marLeft w:val="0"/>
          <w:marRight w:val="0"/>
          <w:marTop w:val="0"/>
          <w:marBottom w:val="0"/>
          <w:divBdr>
            <w:top w:val="none" w:sz="0" w:space="0" w:color="auto"/>
            <w:left w:val="none" w:sz="0" w:space="0" w:color="auto"/>
            <w:bottom w:val="none" w:sz="0" w:space="0" w:color="auto"/>
            <w:right w:val="none" w:sz="0" w:space="0" w:color="auto"/>
          </w:divBdr>
        </w:div>
        <w:div w:id="996031457">
          <w:marLeft w:val="0"/>
          <w:marRight w:val="0"/>
          <w:marTop w:val="0"/>
          <w:marBottom w:val="0"/>
          <w:divBdr>
            <w:top w:val="none" w:sz="0" w:space="0" w:color="auto"/>
            <w:left w:val="none" w:sz="0" w:space="0" w:color="auto"/>
            <w:bottom w:val="none" w:sz="0" w:space="0" w:color="auto"/>
            <w:right w:val="none" w:sz="0" w:space="0" w:color="auto"/>
          </w:divBdr>
        </w:div>
        <w:div w:id="869490908">
          <w:marLeft w:val="0"/>
          <w:marRight w:val="0"/>
          <w:marTop w:val="0"/>
          <w:marBottom w:val="0"/>
          <w:divBdr>
            <w:top w:val="none" w:sz="0" w:space="0" w:color="auto"/>
            <w:left w:val="none" w:sz="0" w:space="0" w:color="auto"/>
            <w:bottom w:val="none" w:sz="0" w:space="0" w:color="auto"/>
            <w:right w:val="none" w:sz="0" w:space="0" w:color="auto"/>
          </w:divBdr>
        </w:div>
        <w:div w:id="2073234983">
          <w:marLeft w:val="0"/>
          <w:marRight w:val="0"/>
          <w:marTop w:val="0"/>
          <w:marBottom w:val="0"/>
          <w:divBdr>
            <w:top w:val="none" w:sz="0" w:space="0" w:color="auto"/>
            <w:left w:val="none" w:sz="0" w:space="0" w:color="auto"/>
            <w:bottom w:val="none" w:sz="0" w:space="0" w:color="auto"/>
            <w:right w:val="none" w:sz="0" w:space="0" w:color="auto"/>
          </w:divBdr>
        </w:div>
        <w:div w:id="2054500474">
          <w:marLeft w:val="0"/>
          <w:marRight w:val="0"/>
          <w:marTop w:val="0"/>
          <w:marBottom w:val="0"/>
          <w:divBdr>
            <w:top w:val="none" w:sz="0" w:space="0" w:color="auto"/>
            <w:left w:val="none" w:sz="0" w:space="0" w:color="auto"/>
            <w:bottom w:val="none" w:sz="0" w:space="0" w:color="auto"/>
            <w:right w:val="none" w:sz="0" w:space="0" w:color="auto"/>
          </w:divBdr>
        </w:div>
        <w:div w:id="1075785217">
          <w:marLeft w:val="0"/>
          <w:marRight w:val="0"/>
          <w:marTop w:val="0"/>
          <w:marBottom w:val="0"/>
          <w:divBdr>
            <w:top w:val="none" w:sz="0" w:space="0" w:color="auto"/>
            <w:left w:val="none" w:sz="0" w:space="0" w:color="auto"/>
            <w:bottom w:val="none" w:sz="0" w:space="0" w:color="auto"/>
            <w:right w:val="none" w:sz="0" w:space="0" w:color="auto"/>
          </w:divBdr>
        </w:div>
        <w:div w:id="1850289891">
          <w:marLeft w:val="0"/>
          <w:marRight w:val="0"/>
          <w:marTop w:val="0"/>
          <w:marBottom w:val="0"/>
          <w:divBdr>
            <w:top w:val="none" w:sz="0" w:space="0" w:color="auto"/>
            <w:left w:val="none" w:sz="0" w:space="0" w:color="auto"/>
            <w:bottom w:val="none" w:sz="0" w:space="0" w:color="auto"/>
            <w:right w:val="none" w:sz="0" w:space="0" w:color="auto"/>
          </w:divBdr>
        </w:div>
        <w:div w:id="1096903765">
          <w:marLeft w:val="0"/>
          <w:marRight w:val="0"/>
          <w:marTop w:val="0"/>
          <w:marBottom w:val="0"/>
          <w:divBdr>
            <w:top w:val="none" w:sz="0" w:space="0" w:color="auto"/>
            <w:left w:val="none" w:sz="0" w:space="0" w:color="auto"/>
            <w:bottom w:val="none" w:sz="0" w:space="0" w:color="auto"/>
            <w:right w:val="none" w:sz="0" w:space="0" w:color="auto"/>
          </w:divBdr>
        </w:div>
        <w:div w:id="451562334">
          <w:marLeft w:val="0"/>
          <w:marRight w:val="0"/>
          <w:marTop w:val="0"/>
          <w:marBottom w:val="0"/>
          <w:divBdr>
            <w:top w:val="none" w:sz="0" w:space="0" w:color="auto"/>
            <w:left w:val="none" w:sz="0" w:space="0" w:color="auto"/>
            <w:bottom w:val="none" w:sz="0" w:space="0" w:color="auto"/>
            <w:right w:val="none" w:sz="0" w:space="0" w:color="auto"/>
          </w:divBdr>
        </w:div>
        <w:div w:id="2040010094">
          <w:marLeft w:val="0"/>
          <w:marRight w:val="0"/>
          <w:marTop w:val="0"/>
          <w:marBottom w:val="0"/>
          <w:divBdr>
            <w:top w:val="none" w:sz="0" w:space="0" w:color="auto"/>
            <w:left w:val="none" w:sz="0" w:space="0" w:color="auto"/>
            <w:bottom w:val="none" w:sz="0" w:space="0" w:color="auto"/>
            <w:right w:val="none" w:sz="0" w:space="0" w:color="auto"/>
          </w:divBdr>
        </w:div>
        <w:div w:id="728958399">
          <w:marLeft w:val="0"/>
          <w:marRight w:val="0"/>
          <w:marTop w:val="0"/>
          <w:marBottom w:val="0"/>
          <w:divBdr>
            <w:top w:val="none" w:sz="0" w:space="0" w:color="auto"/>
            <w:left w:val="none" w:sz="0" w:space="0" w:color="auto"/>
            <w:bottom w:val="none" w:sz="0" w:space="0" w:color="auto"/>
            <w:right w:val="none" w:sz="0" w:space="0" w:color="auto"/>
          </w:divBdr>
        </w:div>
        <w:div w:id="1822967034">
          <w:marLeft w:val="0"/>
          <w:marRight w:val="0"/>
          <w:marTop w:val="0"/>
          <w:marBottom w:val="0"/>
          <w:divBdr>
            <w:top w:val="none" w:sz="0" w:space="0" w:color="auto"/>
            <w:left w:val="none" w:sz="0" w:space="0" w:color="auto"/>
            <w:bottom w:val="none" w:sz="0" w:space="0" w:color="auto"/>
            <w:right w:val="none" w:sz="0" w:space="0" w:color="auto"/>
          </w:divBdr>
        </w:div>
        <w:div w:id="1034693869">
          <w:marLeft w:val="0"/>
          <w:marRight w:val="0"/>
          <w:marTop w:val="0"/>
          <w:marBottom w:val="0"/>
          <w:divBdr>
            <w:top w:val="none" w:sz="0" w:space="0" w:color="auto"/>
            <w:left w:val="none" w:sz="0" w:space="0" w:color="auto"/>
            <w:bottom w:val="none" w:sz="0" w:space="0" w:color="auto"/>
            <w:right w:val="none" w:sz="0" w:space="0" w:color="auto"/>
          </w:divBdr>
        </w:div>
        <w:div w:id="410275815">
          <w:marLeft w:val="0"/>
          <w:marRight w:val="0"/>
          <w:marTop w:val="0"/>
          <w:marBottom w:val="0"/>
          <w:divBdr>
            <w:top w:val="none" w:sz="0" w:space="0" w:color="auto"/>
            <w:left w:val="none" w:sz="0" w:space="0" w:color="auto"/>
            <w:bottom w:val="none" w:sz="0" w:space="0" w:color="auto"/>
            <w:right w:val="none" w:sz="0" w:space="0" w:color="auto"/>
          </w:divBdr>
        </w:div>
        <w:div w:id="1874344197">
          <w:marLeft w:val="0"/>
          <w:marRight w:val="0"/>
          <w:marTop w:val="0"/>
          <w:marBottom w:val="0"/>
          <w:divBdr>
            <w:top w:val="none" w:sz="0" w:space="0" w:color="auto"/>
            <w:left w:val="none" w:sz="0" w:space="0" w:color="auto"/>
            <w:bottom w:val="none" w:sz="0" w:space="0" w:color="auto"/>
            <w:right w:val="none" w:sz="0" w:space="0" w:color="auto"/>
          </w:divBdr>
        </w:div>
        <w:div w:id="29571927">
          <w:marLeft w:val="0"/>
          <w:marRight w:val="0"/>
          <w:marTop w:val="0"/>
          <w:marBottom w:val="0"/>
          <w:divBdr>
            <w:top w:val="none" w:sz="0" w:space="0" w:color="auto"/>
            <w:left w:val="none" w:sz="0" w:space="0" w:color="auto"/>
            <w:bottom w:val="none" w:sz="0" w:space="0" w:color="auto"/>
            <w:right w:val="none" w:sz="0" w:space="0" w:color="auto"/>
          </w:divBdr>
        </w:div>
        <w:div w:id="144323011">
          <w:marLeft w:val="0"/>
          <w:marRight w:val="0"/>
          <w:marTop w:val="0"/>
          <w:marBottom w:val="0"/>
          <w:divBdr>
            <w:top w:val="none" w:sz="0" w:space="0" w:color="auto"/>
            <w:left w:val="none" w:sz="0" w:space="0" w:color="auto"/>
            <w:bottom w:val="none" w:sz="0" w:space="0" w:color="auto"/>
            <w:right w:val="none" w:sz="0" w:space="0" w:color="auto"/>
          </w:divBdr>
        </w:div>
        <w:div w:id="432938671">
          <w:marLeft w:val="0"/>
          <w:marRight w:val="0"/>
          <w:marTop w:val="0"/>
          <w:marBottom w:val="0"/>
          <w:divBdr>
            <w:top w:val="none" w:sz="0" w:space="0" w:color="auto"/>
            <w:left w:val="none" w:sz="0" w:space="0" w:color="auto"/>
            <w:bottom w:val="none" w:sz="0" w:space="0" w:color="auto"/>
            <w:right w:val="none" w:sz="0" w:space="0" w:color="auto"/>
          </w:divBdr>
        </w:div>
        <w:div w:id="650669667">
          <w:marLeft w:val="0"/>
          <w:marRight w:val="0"/>
          <w:marTop w:val="0"/>
          <w:marBottom w:val="0"/>
          <w:divBdr>
            <w:top w:val="none" w:sz="0" w:space="0" w:color="auto"/>
            <w:left w:val="none" w:sz="0" w:space="0" w:color="auto"/>
            <w:bottom w:val="none" w:sz="0" w:space="0" w:color="auto"/>
            <w:right w:val="none" w:sz="0" w:space="0" w:color="auto"/>
          </w:divBdr>
        </w:div>
        <w:div w:id="2032996399">
          <w:marLeft w:val="0"/>
          <w:marRight w:val="0"/>
          <w:marTop w:val="0"/>
          <w:marBottom w:val="0"/>
          <w:divBdr>
            <w:top w:val="none" w:sz="0" w:space="0" w:color="auto"/>
            <w:left w:val="none" w:sz="0" w:space="0" w:color="auto"/>
            <w:bottom w:val="none" w:sz="0" w:space="0" w:color="auto"/>
            <w:right w:val="none" w:sz="0" w:space="0" w:color="auto"/>
          </w:divBdr>
        </w:div>
        <w:div w:id="1741370809">
          <w:marLeft w:val="0"/>
          <w:marRight w:val="0"/>
          <w:marTop w:val="0"/>
          <w:marBottom w:val="0"/>
          <w:divBdr>
            <w:top w:val="none" w:sz="0" w:space="0" w:color="auto"/>
            <w:left w:val="none" w:sz="0" w:space="0" w:color="auto"/>
            <w:bottom w:val="none" w:sz="0" w:space="0" w:color="auto"/>
            <w:right w:val="none" w:sz="0" w:space="0" w:color="auto"/>
          </w:divBdr>
        </w:div>
        <w:div w:id="185219806">
          <w:marLeft w:val="0"/>
          <w:marRight w:val="0"/>
          <w:marTop w:val="0"/>
          <w:marBottom w:val="0"/>
          <w:divBdr>
            <w:top w:val="none" w:sz="0" w:space="0" w:color="auto"/>
            <w:left w:val="none" w:sz="0" w:space="0" w:color="auto"/>
            <w:bottom w:val="none" w:sz="0" w:space="0" w:color="auto"/>
            <w:right w:val="none" w:sz="0" w:space="0" w:color="auto"/>
          </w:divBdr>
        </w:div>
        <w:div w:id="1633167947">
          <w:marLeft w:val="0"/>
          <w:marRight w:val="0"/>
          <w:marTop w:val="0"/>
          <w:marBottom w:val="0"/>
          <w:divBdr>
            <w:top w:val="none" w:sz="0" w:space="0" w:color="auto"/>
            <w:left w:val="none" w:sz="0" w:space="0" w:color="auto"/>
            <w:bottom w:val="none" w:sz="0" w:space="0" w:color="auto"/>
            <w:right w:val="none" w:sz="0" w:space="0" w:color="auto"/>
          </w:divBdr>
        </w:div>
        <w:div w:id="321008738">
          <w:marLeft w:val="0"/>
          <w:marRight w:val="0"/>
          <w:marTop w:val="0"/>
          <w:marBottom w:val="0"/>
          <w:divBdr>
            <w:top w:val="none" w:sz="0" w:space="0" w:color="auto"/>
            <w:left w:val="none" w:sz="0" w:space="0" w:color="auto"/>
            <w:bottom w:val="none" w:sz="0" w:space="0" w:color="auto"/>
            <w:right w:val="none" w:sz="0" w:space="0" w:color="auto"/>
          </w:divBdr>
        </w:div>
        <w:div w:id="569927451">
          <w:marLeft w:val="0"/>
          <w:marRight w:val="0"/>
          <w:marTop w:val="0"/>
          <w:marBottom w:val="0"/>
          <w:divBdr>
            <w:top w:val="none" w:sz="0" w:space="0" w:color="auto"/>
            <w:left w:val="none" w:sz="0" w:space="0" w:color="auto"/>
            <w:bottom w:val="none" w:sz="0" w:space="0" w:color="auto"/>
            <w:right w:val="none" w:sz="0" w:space="0" w:color="auto"/>
          </w:divBdr>
        </w:div>
        <w:div w:id="786585595">
          <w:marLeft w:val="0"/>
          <w:marRight w:val="0"/>
          <w:marTop w:val="0"/>
          <w:marBottom w:val="0"/>
          <w:divBdr>
            <w:top w:val="none" w:sz="0" w:space="0" w:color="auto"/>
            <w:left w:val="none" w:sz="0" w:space="0" w:color="auto"/>
            <w:bottom w:val="none" w:sz="0" w:space="0" w:color="auto"/>
            <w:right w:val="none" w:sz="0" w:space="0" w:color="auto"/>
          </w:divBdr>
        </w:div>
        <w:div w:id="1319656218">
          <w:marLeft w:val="0"/>
          <w:marRight w:val="0"/>
          <w:marTop w:val="0"/>
          <w:marBottom w:val="0"/>
          <w:divBdr>
            <w:top w:val="none" w:sz="0" w:space="0" w:color="auto"/>
            <w:left w:val="none" w:sz="0" w:space="0" w:color="auto"/>
            <w:bottom w:val="none" w:sz="0" w:space="0" w:color="auto"/>
            <w:right w:val="none" w:sz="0" w:space="0" w:color="auto"/>
          </w:divBdr>
        </w:div>
        <w:div w:id="88820926">
          <w:marLeft w:val="0"/>
          <w:marRight w:val="0"/>
          <w:marTop w:val="0"/>
          <w:marBottom w:val="0"/>
          <w:divBdr>
            <w:top w:val="none" w:sz="0" w:space="0" w:color="auto"/>
            <w:left w:val="none" w:sz="0" w:space="0" w:color="auto"/>
            <w:bottom w:val="none" w:sz="0" w:space="0" w:color="auto"/>
            <w:right w:val="none" w:sz="0" w:space="0" w:color="auto"/>
          </w:divBdr>
        </w:div>
        <w:div w:id="850222980">
          <w:marLeft w:val="0"/>
          <w:marRight w:val="0"/>
          <w:marTop w:val="0"/>
          <w:marBottom w:val="0"/>
          <w:divBdr>
            <w:top w:val="none" w:sz="0" w:space="0" w:color="auto"/>
            <w:left w:val="none" w:sz="0" w:space="0" w:color="auto"/>
            <w:bottom w:val="none" w:sz="0" w:space="0" w:color="auto"/>
            <w:right w:val="none" w:sz="0" w:space="0" w:color="auto"/>
          </w:divBdr>
        </w:div>
        <w:div w:id="2063675019">
          <w:marLeft w:val="0"/>
          <w:marRight w:val="0"/>
          <w:marTop w:val="0"/>
          <w:marBottom w:val="0"/>
          <w:divBdr>
            <w:top w:val="none" w:sz="0" w:space="0" w:color="auto"/>
            <w:left w:val="none" w:sz="0" w:space="0" w:color="auto"/>
            <w:bottom w:val="none" w:sz="0" w:space="0" w:color="auto"/>
            <w:right w:val="none" w:sz="0" w:space="0" w:color="auto"/>
          </w:divBdr>
        </w:div>
        <w:div w:id="705132104">
          <w:marLeft w:val="0"/>
          <w:marRight w:val="0"/>
          <w:marTop w:val="0"/>
          <w:marBottom w:val="0"/>
          <w:divBdr>
            <w:top w:val="none" w:sz="0" w:space="0" w:color="auto"/>
            <w:left w:val="none" w:sz="0" w:space="0" w:color="auto"/>
            <w:bottom w:val="none" w:sz="0" w:space="0" w:color="auto"/>
            <w:right w:val="none" w:sz="0" w:space="0" w:color="auto"/>
          </w:divBdr>
        </w:div>
        <w:div w:id="1336952493">
          <w:marLeft w:val="0"/>
          <w:marRight w:val="0"/>
          <w:marTop w:val="0"/>
          <w:marBottom w:val="0"/>
          <w:divBdr>
            <w:top w:val="none" w:sz="0" w:space="0" w:color="auto"/>
            <w:left w:val="none" w:sz="0" w:space="0" w:color="auto"/>
            <w:bottom w:val="none" w:sz="0" w:space="0" w:color="auto"/>
            <w:right w:val="none" w:sz="0" w:space="0" w:color="auto"/>
          </w:divBdr>
        </w:div>
        <w:div w:id="1783258605">
          <w:marLeft w:val="0"/>
          <w:marRight w:val="0"/>
          <w:marTop w:val="0"/>
          <w:marBottom w:val="0"/>
          <w:divBdr>
            <w:top w:val="none" w:sz="0" w:space="0" w:color="auto"/>
            <w:left w:val="none" w:sz="0" w:space="0" w:color="auto"/>
            <w:bottom w:val="none" w:sz="0" w:space="0" w:color="auto"/>
            <w:right w:val="none" w:sz="0" w:space="0" w:color="auto"/>
          </w:divBdr>
        </w:div>
        <w:div w:id="1912427508">
          <w:marLeft w:val="0"/>
          <w:marRight w:val="0"/>
          <w:marTop w:val="0"/>
          <w:marBottom w:val="0"/>
          <w:divBdr>
            <w:top w:val="none" w:sz="0" w:space="0" w:color="auto"/>
            <w:left w:val="none" w:sz="0" w:space="0" w:color="auto"/>
            <w:bottom w:val="none" w:sz="0" w:space="0" w:color="auto"/>
            <w:right w:val="none" w:sz="0" w:space="0" w:color="auto"/>
          </w:divBdr>
        </w:div>
        <w:div w:id="1700398218">
          <w:marLeft w:val="0"/>
          <w:marRight w:val="0"/>
          <w:marTop w:val="0"/>
          <w:marBottom w:val="0"/>
          <w:divBdr>
            <w:top w:val="none" w:sz="0" w:space="0" w:color="auto"/>
            <w:left w:val="none" w:sz="0" w:space="0" w:color="auto"/>
            <w:bottom w:val="none" w:sz="0" w:space="0" w:color="auto"/>
            <w:right w:val="none" w:sz="0" w:space="0" w:color="auto"/>
          </w:divBdr>
        </w:div>
        <w:div w:id="442916713">
          <w:marLeft w:val="0"/>
          <w:marRight w:val="0"/>
          <w:marTop w:val="0"/>
          <w:marBottom w:val="0"/>
          <w:divBdr>
            <w:top w:val="none" w:sz="0" w:space="0" w:color="auto"/>
            <w:left w:val="none" w:sz="0" w:space="0" w:color="auto"/>
            <w:bottom w:val="none" w:sz="0" w:space="0" w:color="auto"/>
            <w:right w:val="none" w:sz="0" w:space="0" w:color="auto"/>
          </w:divBdr>
        </w:div>
        <w:div w:id="1630629199">
          <w:marLeft w:val="0"/>
          <w:marRight w:val="0"/>
          <w:marTop w:val="0"/>
          <w:marBottom w:val="0"/>
          <w:divBdr>
            <w:top w:val="none" w:sz="0" w:space="0" w:color="auto"/>
            <w:left w:val="none" w:sz="0" w:space="0" w:color="auto"/>
            <w:bottom w:val="none" w:sz="0" w:space="0" w:color="auto"/>
            <w:right w:val="none" w:sz="0" w:space="0" w:color="auto"/>
          </w:divBdr>
        </w:div>
        <w:div w:id="399325865">
          <w:marLeft w:val="0"/>
          <w:marRight w:val="0"/>
          <w:marTop w:val="0"/>
          <w:marBottom w:val="0"/>
          <w:divBdr>
            <w:top w:val="none" w:sz="0" w:space="0" w:color="auto"/>
            <w:left w:val="none" w:sz="0" w:space="0" w:color="auto"/>
            <w:bottom w:val="none" w:sz="0" w:space="0" w:color="auto"/>
            <w:right w:val="none" w:sz="0" w:space="0" w:color="auto"/>
          </w:divBdr>
        </w:div>
        <w:div w:id="18245427">
          <w:marLeft w:val="0"/>
          <w:marRight w:val="0"/>
          <w:marTop w:val="0"/>
          <w:marBottom w:val="0"/>
          <w:divBdr>
            <w:top w:val="none" w:sz="0" w:space="0" w:color="auto"/>
            <w:left w:val="none" w:sz="0" w:space="0" w:color="auto"/>
            <w:bottom w:val="none" w:sz="0" w:space="0" w:color="auto"/>
            <w:right w:val="none" w:sz="0" w:space="0" w:color="auto"/>
          </w:divBdr>
        </w:div>
        <w:div w:id="1095831677">
          <w:marLeft w:val="0"/>
          <w:marRight w:val="0"/>
          <w:marTop w:val="0"/>
          <w:marBottom w:val="0"/>
          <w:divBdr>
            <w:top w:val="none" w:sz="0" w:space="0" w:color="auto"/>
            <w:left w:val="none" w:sz="0" w:space="0" w:color="auto"/>
            <w:bottom w:val="none" w:sz="0" w:space="0" w:color="auto"/>
            <w:right w:val="none" w:sz="0" w:space="0" w:color="auto"/>
          </w:divBdr>
        </w:div>
        <w:div w:id="406391224">
          <w:marLeft w:val="0"/>
          <w:marRight w:val="0"/>
          <w:marTop w:val="0"/>
          <w:marBottom w:val="0"/>
          <w:divBdr>
            <w:top w:val="none" w:sz="0" w:space="0" w:color="auto"/>
            <w:left w:val="none" w:sz="0" w:space="0" w:color="auto"/>
            <w:bottom w:val="none" w:sz="0" w:space="0" w:color="auto"/>
            <w:right w:val="none" w:sz="0" w:space="0" w:color="auto"/>
          </w:divBdr>
        </w:div>
        <w:div w:id="1533690856">
          <w:marLeft w:val="0"/>
          <w:marRight w:val="0"/>
          <w:marTop w:val="0"/>
          <w:marBottom w:val="0"/>
          <w:divBdr>
            <w:top w:val="none" w:sz="0" w:space="0" w:color="auto"/>
            <w:left w:val="none" w:sz="0" w:space="0" w:color="auto"/>
            <w:bottom w:val="none" w:sz="0" w:space="0" w:color="auto"/>
            <w:right w:val="none" w:sz="0" w:space="0" w:color="auto"/>
          </w:divBdr>
        </w:div>
        <w:div w:id="11242332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eader" Target="head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a:t>Survey on the learning impact of VLE especially the</a:t>
            </a:r>
            <a:r>
              <a:rPr lang="en-GB" sz="1400" baseline="0"/>
              <a:t> module app on student experience </a:t>
            </a:r>
            <a:endParaRPr lang="en-US" sz="14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stacked"/>
        <c:varyColors val="0"/>
        <c:ser>
          <c:idx val="5"/>
          <c:order val="5"/>
          <c:tx>
            <c:strRef>
              <c:f>Sheet1!$G$6</c:f>
              <c:strCache>
                <c:ptCount val="1"/>
                <c:pt idx="0">
                  <c:v>yes</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Sheet1!$G$7:$G$13</c:f>
              <c:numCache>
                <c:formatCode>General</c:formatCode>
                <c:ptCount val="7"/>
                <c:pt idx="0">
                  <c:v>28</c:v>
                </c:pt>
                <c:pt idx="1">
                  <c:v>25</c:v>
                </c:pt>
                <c:pt idx="2">
                  <c:v>28</c:v>
                </c:pt>
                <c:pt idx="3">
                  <c:v>27</c:v>
                </c:pt>
              </c:numCache>
            </c:numRef>
          </c:val>
        </c:ser>
        <c:ser>
          <c:idx val="6"/>
          <c:order val="6"/>
          <c:tx>
            <c:strRef>
              <c:f>Sheet1!$H$6</c:f>
              <c:strCache>
                <c:ptCount val="1"/>
                <c:pt idx="0">
                  <c:v>no</c:v>
                </c:pt>
              </c:strCache>
            </c:strRef>
          </c:tx>
          <c:spPr>
            <a:solidFill>
              <a:schemeClr val="accent1">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Sheet1!$H$7:$H$13</c:f>
              <c:numCache>
                <c:formatCode>General</c:formatCode>
                <c:ptCount val="7"/>
                <c:pt idx="0">
                  <c:v>2</c:v>
                </c:pt>
                <c:pt idx="1">
                  <c:v>5</c:v>
                </c:pt>
                <c:pt idx="2">
                  <c:v>2</c:v>
                </c:pt>
                <c:pt idx="3">
                  <c:v>3</c:v>
                </c:pt>
              </c:numCache>
            </c:numRef>
          </c:val>
        </c:ser>
        <c:ser>
          <c:idx val="7"/>
          <c:order val="7"/>
          <c:tx>
            <c:strRef>
              <c:f>Sheet1!$I$6</c:f>
              <c:strCache>
                <c:ptCount val="1"/>
                <c:pt idx="0">
                  <c:v>agree</c:v>
                </c:pt>
              </c:strCache>
            </c:strRef>
          </c:tx>
          <c:spPr>
            <a:solidFill>
              <a:schemeClr val="accent2">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Sheet1!$I$7:$I$13</c:f>
              <c:numCache>
                <c:formatCode>General</c:formatCode>
                <c:ptCount val="7"/>
                <c:pt idx="4">
                  <c:v>28</c:v>
                </c:pt>
                <c:pt idx="5">
                  <c:v>26</c:v>
                </c:pt>
              </c:numCache>
            </c:numRef>
          </c:val>
        </c:ser>
        <c:ser>
          <c:idx val="8"/>
          <c:order val="8"/>
          <c:tx>
            <c:strRef>
              <c:f>Sheet1!$J$6</c:f>
              <c:strCache>
                <c:ptCount val="1"/>
                <c:pt idx="0">
                  <c:v>disagree</c:v>
                </c:pt>
              </c:strCache>
            </c:strRef>
          </c:tx>
          <c:spPr>
            <a:solidFill>
              <a:schemeClr val="accent3">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Sheet1!$J$7:$J$13</c:f>
              <c:numCache>
                <c:formatCode>General</c:formatCode>
                <c:ptCount val="7"/>
                <c:pt idx="4">
                  <c:v>2</c:v>
                </c:pt>
              </c:numCache>
            </c:numRef>
          </c:val>
        </c:ser>
        <c:ser>
          <c:idx val="9"/>
          <c:order val="9"/>
          <c:tx>
            <c:strRef>
              <c:f>Sheet1!$K$6</c:f>
              <c:strCache>
                <c:ptCount val="1"/>
                <c:pt idx="0">
                  <c:v>partially agree</c:v>
                </c:pt>
              </c:strCache>
            </c:strRef>
          </c:tx>
          <c:spPr>
            <a:solidFill>
              <a:schemeClr val="accent4">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Sheet1!$K$7:$K$13</c:f>
              <c:numCache>
                <c:formatCode>General</c:formatCode>
                <c:ptCount val="7"/>
                <c:pt idx="5">
                  <c:v>4</c:v>
                </c:pt>
              </c:numCache>
            </c:numRef>
          </c:val>
        </c:ser>
        <c:ser>
          <c:idx val="11"/>
          <c:order val="11"/>
          <c:tx>
            <c:strRef>
              <c:f>Sheet1!$M$6</c:f>
              <c:strCache>
                <c:ptCount val="1"/>
                <c:pt idx="0">
                  <c:v>partially disagree</c:v>
                </c:pt>
              </c:strCache>
            </c:strRef>
          </c:tx>
          <c:spPr>
            <a:solidFill>
              <a:schemeClr val="accent6">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Sheet1!$M$7:$M$13</c:f>
              <c:numCache>
                <c:formatCode>General</c:formatCode>
                <c:ptCount val="7"/>
              </c:numCache>
            </c:numRef>
          </c:val>
        </c:ser>
        <c:ser>
          <c:idx val="13"/>
          <c:order val="13"/>
          <c:tx>
            <c:strRef>
              <c:f>Sheet1!$O$6</c:f>
              <c:strCache>
                <c:ptCount val="1"/>
                <c:pt idx="0">
                  <c:v>very satisfied</c:v>
                </c:pt>
              </c:strCache>
            </c:strRef>
          </c:tx>
          <c:spPr>
            <a:solidFill>
              <a:schemeClr val="accent2">
                <a:lumMod val="80000"/>
                <a:lumOff val="2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Sheet1!$O$7:$O$13</c:f>
              <c:numCache>
                <c:formatCode>General</c:formatCode>
                <c:ptCount val="7"/>
                <c:pt idx="6">
                  <c:v>28</c:v>
                </c:pt>
              </c:numCache>
            </c:numRef>
          </c:val>
        </c:ser>
        <c:dLbls>
          <c:dLblPos val="ctr"/>
          <c:showLegendKey val="0"/>
          <c:showVal val="1"/>
          <c:showCatName val="0"/>
          <c:showSerName val="0"/>
          <c:showPercent val="0"/>
          <c:showBubbleSize val="0"/>
        </c:dLbls>
        <c:gapWidth val="150"/>
        <c:overlap val="100"/>
        <c:axId val="252784232"/>
        <c:axId val="252786584"/>
        <c:extLst>
          <c:ext xmlns:c15="http://schemas.microsoft.com/office/drawing/2012/chart" uri="{02D57815-91ED-43cb-92C2-25804820EDAC}">
            <c15:filteredBarSeries>
              <c15:ser>
                <c:idx val="0"/>
                <c:order val="0"/>
                <c:tx>
                  <c:strRef>
                    <c:extLst>
                      <c:ext uri="{02D57815-91ED-43cb-92C2-25804820EDAC}">
                        <c15:formulaRef>
                          <c15:sqref>Sheet1!$B$6</c15:sqref>
                        </c15:formulaRef>
                      </c:ext>
                    </c:extLst>
                    <c:strCache>
                      <c:ptCount val="1"/>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c:ext uri="{02D57815-91ED-43cb-92C2-25804820EDAC}">
                        <c15:formulaRef>
                          <c15:sqref>Sheet1!$B$7:$B$13</c15:sqref>
                        </c15:formulaRef>
                      </c:ext>
                    </c:extLst>
                    <c:numCache>
                      <c:formatCode>General</c:formatCode>
                      <c:ptCount val="7"/>
                    </c:numCache>
                  </c:numRef>
                </c:val>
              </c15:ser>
            </c15:filteredBarSeries>
            <c15:filteredBarSeries>
              <c15:ser>
                <c:idx val="1"/>
                <c:order val="1"/>
                <c:tx>
                  <c:strRef>
                    <c:extLst xmlns:c15="http://schemas.microsoft.com/office/drawing/2012/chart">
                      <c:ext xmlns:c15="http://schemas.microsoft.com/office/drawing/2012/chart" uri="{02D57815-91ED-43cb-92C2-25804820EDAC}">
                        <c15:formulaRef>
                          <c15:sqref>Sheet1!$C$6</c15:sqref>
                        </c15:formulaRef>
                      </c:ext>
                    </c:extLst>
                    <c:strCache>
                      <c:ptCount val="1"/>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Sheet1!$C$7:$C$13</c15:sqref>
                        </c15:formulaRef>
                      </c:ext>
                    </c:extLst>
                    <c:numCache>
                      <c:formatCode>General</c:formatCode>
                      <c:ptCount val="7"/>
                    </c:numCache>
                  </c:numRef>
                </c:val>
              </c15:ser>
            </c15:filteredBarSeries>
            <c15:filteredBarSeries>
              <c15:ser>
                <c:idx val="2"/>
                <c:order val="2"/>
                <c:tx>
                  <c:strRef>
                    <c:extLst xmlns:c15="http://schemas.microsoft.com/office/drawing/2012/chart">
                      <c:ext xmlns:c15="http://schemas.microsoft.com/office/drawing/2012/chart" uri="{02D57815-91ED-43cb-92C2-25804820EDAC}">
                        <c15:formulaRef>
                          <c15:sqref>Sheet1!$D$6</c15:sqref>
                        </c15:formulaRef>
                      </c:ext>
                    </c:extLst>
                    <c:strCache>
                      <c:ptCount val="1"/>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Sheet1!$D$7:$D$13</c15:sqref>
                        </c15:formulaRef>
                      </c:ext>
                    </c:extLst>
                    <c:numCache>
                      <c:formatCode>General</c:formatCode>
                      <c:ptCount val="7"/>
                    </c:numCache>
                  </c:numRef>
                </c:val>
              </c15:ser>
            </c15:filteredBarSeries>
            <c15:filteredBarSeries>
              <c15:ser>
                <c:idx val="3"/>
                <c:order val="3"/>
                <c:tx>
                  <c:strRef>
                    <c:extLst xmlns:c15="http://schemas.microsoft.com/office/drawing/2012/chart">
                      <c:ext xmlns:c15="http://schemas.microsoft.com/office/drawing/2012/chart" uri="{02D57815-91ED-43cb-92C2-25804820EDAC}">
                        <c15:formulaRef>
                          <c15:sqref>Sheet1!$E$6</c15:sqref>
                        </c15:formulaRef>
                      </c:ext>
                    </c:extLst>
                    <c:strCache>
                      <c:ptCount val="1"/>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Sheet1!$E$7:$E$13</c15:sqref>
                        </c15:formulaRef>
                      </c:ext>
                    </c:extLst>
                    <c:numCache>
                      <c:formatCode>General</c:formatCode>
                      <c:ptCount val="7"/>
                    </c:numCache>
                  </c:numRef>
                </c:val>
              </c15:ser>
            </c15:filteredBarSeries>
            <c15:filteredBarSeries>
              <c15:ser>
                <c:idx val="4"/>
                <c:order val="4"/>
                <c:tx>
                  <c:strRef>
                    <c:extLst xmlns:c15="http://schemas.microsoft.com/office/drawing/2012/chart">
                      <c:ext xmlns:c15="http://schemas.microsoft.com/office/drawing/2012/chart" uri="{02D57815-91ED-43cb-92C2-25804820EDAC}">
                        <c15:formulaRef>
                          <c15:sqref>Sheet1!$F$6</c15:sqref>
                        </c15:formulaRef>
                      </c:ext>
                    </c:extLst>
                    <c:strCache>
                      <c:ptCount val="1"/>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Sheet1!$F$7:$F$13</c15:sqref>
                        </c15:formulaRef>
                      </c:ext>
                    </c:extLst>
                    <c:numCache>
                      <c:formatCode>General</c:formatCode>
                      <c:ptCount val="7"/>
                    </c:numCache>
                  </c:numRef>
                </c:val>
              </c15:ser>
            </c15:filteredBarSeries>
            <c15:filteredBarSeries>
              <c15:ser>
                <c:idx val="10"/>
                <c:order val="10"/>
                <c:tx>
                  <c:strRef>
                    <c:extLst xmlns:c15="http://schemas.microsoft.com/office/drawing/2012/chart">
                      <c:ext xmlns:c15="http://schemas.microsoft.com/office/drawing/2012/chart" uri="{02D57815-91ED-43cb-92C2-25804820EDAC}">
                        <c15:formulaRef>
                          <c15:sqref>Sheet1!$L$6</c15:sqref>
                        </c15:formulaRef>
                      </c:ext>
                    </c:extLst>
                    <c:strCache>
                      <c:ptCount val="1"/>
                    </c:strCache>
                  </c:strRef>
                </c:tx>
                <c:spPr>
                  <a:solidFill>
                    <a:schemeClr val="accent5">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Sheet1!$L$7:$L$13</c15:sqref>
                        </c15:formulaRef>
                      </c:ext>
                    </c:extLst>
                    <c:numCache>
                      <c:formatCode>General</c:formatCode>
                      <c:ptCount val="7"/>
                    </c:numCache>
                  </c:numRef>
                </c:val>
              </c15:ser>
            </c15:filteredBarSeries>
            <c15:filteredBarSeries>
              <c15:ser>
                <c:idx val="12"/>
                <c:order val="12"/>
                <c:tx>
                  <c:strRef>
                    <c:extLst xmlns:c15="http://schemas.microsoft.com/office/drawing/2012/chart">
                      <c:ext xmlns:c15="http://schemas.microsoft.com/office/drawing/2012/chart" uri="{02D57815-91ED-43cb-92C2-25804820EDAC}">
                        <c15:formulaRef>
                          <c15:sqref>Sheet1!$N$6</c15:sqref>
                        </c15:formulaRef>
                      </c:ext>
                    </c:extLst>
                    <c:strCache>
                      <c:ptCount val="1"/>
                    </c:strCache>
                  </c:strRef>
                </c:tx>
                <c:spPr>
                  <a:solidFill>
                    <a:schemeClr val="accent1">
                      <a:lumMod val="80000"/>
                      <a:lumOff val="2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Sheet1!$N$7:$N$13</c15:sqref>
                        </c15:formulaRef>
                      </c:ext>
                    </c:extLst>
                    <c:numCache>
                      <c:formatCode>General</c:formatCode>
                      <c:ptCount val="7"/>
                    </c:numCache>
                  </c:numRef>
                </c:val>
              </c15:ser>
            </c15:filteredBarSeries>
            <c15:filteredBarSeries>
              <c15:ser>
                <c:idx val="14"/>
                <c:order val="14"/>
                <c:tx>
                  <c:strRef>
                    <c:extLst xmlns:c15="http://schemas.microsoft.com/office/drawing/2012/chart">
                      <c:ext xmlns:c15="http://schemas.microsoft.com/office/drawing/2012/chart" uri="{02D57815-91ED-43cb-92C2-25804820EDAC}">
                        <c15:formulaRef>
                          <c15:sqref>Sheet1!$P$6</c15:sqref>
                        </c15:formulaRef>
                      </c:ext>
                    </c:extLst>
                    <c:strCache>
                      <c:ptCount val="1"/>
                    </c:strCache>
                  </c:strRef>
                </c:tx>
                <c:spPr>
                  <a:solidFill>
                    <a:schemeClr val="accent3">
                      <a:lumMod val="80000"/>
                      <a:lumOff val="2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Sheet1!$P$7:$P$13</c15:sqref>
                        </c15:formulaRef>
                      </c:ext>
                    </c:extLst>
                    <c:numCache>
                      <c:formatCode>General</c:formatCode>
                      <c:ptCount val="7"/>
                    </c:numCache>
                  </c:numRef>
                </c:val>
              </c15:ser>
            </c15:filteredBarSeries>
          </c:ext>
        </c:extLst>
      </c:barChart>
      <c:catAx>
        <c:axId val="252784232"/>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52786584"/>
        <c:crosses val="autoZero"/>
        <c:auto val="1"/>
        <c:lblAlgn val="ctr"/>
        <c:lblOffset val="100"/>
        <c:noMultiLvlLbl val="0"/>
      </c:catAx>
      <c:valAx>
        <c:axId val="252786584"/>
        <c:scaling>
          <c:orientation val="minMax"/>
        </c:scaling>
        <c:delete val="1"/>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252784232"/>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a:t>Survey on the learning impact of VLE especially the</a:t>
            </a:r>
            <a:r>
              <a:rPr lang="en-GB" sz="1400" baseline="0"/>
              <a:t> module app on student experience </a:t>
            </a:r>
            <a:endParaRPr lang="en-US" sz="14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stacked"/>
        <c:varyColors val="0"/>
        <c:ser>
          <c:idx val="5"/>
          <c:order val="5"/>
          <c:tx>
            <c:strRef>
              <c:f>Sheet1!$G$6</c:f>
              <c:strCache>
                <c:ptCount val="1"/>
                <c:pt idx="0">
                  <c:v>yes</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Sheet1!$G$7:$G$13</c:f>
              <c:numCache>
                <c:formatCode>General</c:formatCode>
                <c:ptCount val="7"/>
                <c:pt idx="0">
                  <c:v>28</c:v>
                </c:pt>
                <c:pt idx="1">
                  <c:v>25</c:v>
                </c:pt>
                <c:pt idx="2">
                  <c:v>28</c:v>
                </c:pt>
                <c:pt idx="3">
                  <c:v>27</c:v>
                </c:pt>
              </c:numCache>
            </c:numRef>
          </c:val>
        </c:ser>
        <c:ser>
          <c:idx val="6"/>
          <c:order val="6"/>
          <c:tx>
            <c:strRef>
              <c:f>Sheet1!$H$6</c:f>
              <c:strCache>
                <c:ptCount val="1"/>
                <c:pt idx="0">
                  <c:v>no</c:v>
                </c:pt>
              </c:strCache>
            </c:strRef>
          </c:tx>
          <c:spPr>
            <a:solidFill>
              <a:schemeClr val="accent1">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Sheet1!$H$7:$H$13</c:f>
              <c:numCache>
                <c:formatCode>General</c:formatCode>
                <c:ptCount val="7"/>
                <c:pt idx="0">
                  <c:v>2</c:v>
                </c:pt>
                <c:pt idx="1">
                  <c:v>5</c:v>
                </c:pt>
                <c:pt idx="2">
                  <c:v>2</c:v>
                </c:pt>
                <c:pt idx="3">
                  <c:v>3</c:v>
                </c:pt>
              </c:numCache>
            </c:numRef>
          </c:val>
        </c:ser>
        <c:ser>
          <c:idx val="7"/>
          <c:order val="7"/>
          <c:tx>
            <c:strRef>
              <c:f>Sheet1!$I$6</c:f>
              <c:strCache>
                <c:ptCount val="1"/>
                <c:pt idx="0">
                  <c:v>agree</c:v>
                </c:pt>
              </c:strCache>
            </c:strRef>
          </c:tx>
          <c:spPr>
            <a:solidFill>
              <a:schemeClr val="accent2">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Sheet1!$I$7:$I$13</c:f>
              <c:numCache>
                <c:formatCode>General</c:formatCode>
                <c:ptCount val="7"/>
                <c:pt idx="4">
                  <c:v>28</c:v>
                </c:pt>
                <c:pt idx="5">
                  <c:v>26</c:v>
                </c:pt>
              </c:numCache>
            </c:numRef>
          </c:val>
        </c:ser>
        <c:ser>
          <c:idx val="8"/>
          <c:order val="8"/>
          <c:tx>
            <c:strRef>
              <c:f>Sheet1!$J$6</c:f>
              <c:strCache>
                <c:ptCount val="1"/>
                <c:pt idx="0">
                  <c:v>disagree</c:v>
                </c:pt>
              </c:strCache>
            </c:strRef>
          </c:tx>
          <c:spPr>
            <a:solidFill>
              <a:schemeClr val="accent3">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Sheet1!$J$7:$J$13</c:f>
              <c:numCache>
                <c:formatCode>General</c:formatCode>
                <c:ptCount val="7"/>
                <c:pt idx="4">
                  <c:v>2</c:v>
                </c:pt>
              </c:numCache>
            </c:numRef>
          </c:val>
        </c:ser>
        <c:ser>
          <c:idx val="9"/>
          <c:order val="9"/>
          <c:tx>
            <c:strRef>
              <c:f>Sheet1!$K$6</c:f>
              <c:strCache>
                <c:ptCount val="1"/>
                <c:pt idx="0">
                  <c:v>partially agree</c:v>
                </c:pt>
              </c:strCache>
            </c:strRef>
          </c:tx>
          <c:spPr>
            <a:solidFill>
              <a:schemeClr val="accent4">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Sheet1!$K$7:$K$13</c:f>
              <c:numCache>
                <c:formatCode>General</c:formatCode>
                <c:ptCount val="7"/>
                <c:pt idx="5">
                  <c:v>4</c:v>
                </c:pt>
              </c:numCache>
            </c:numRef>
          </c:val>
        </c:ser>
        <c:ser>
          <c:idx val="11"/>
          <c:order val="11"/>
          <c:tx>
            <c:strRef>
              <c:f>Sheet1!$M$6</c:f>
              <c:strCache>
                <c:ptCount val="1"/>
                <c:pt idx="0">
                  <c:v>partially disagree</c:v>
                </c:pt>
              </c:strCache>
            </c:strRef>
          </c:tx>
          <c:spPr>
            <a:solidFill>
              <a:schemeClr val="accent6">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Sheet1!$M$7:$M$13</c:f>
              <c:numCache>
                <c:formatCode>General</c:formatCode>
                <c:ptCount val="7"/>
              </c:numCache>
            </c:numRef>
          </c:val>
        </c:ser>
        <c:ser>
          <c:idx val="13"/>
          <c:order val="13"/>
          <c:tx>
            <c:strRef>
              <c:f>Sheet1!$O$6</c:f>
              <c:strCache>
                <c:ptCount val="1"/>
                <c:pt idx="0">
                  <c:v>very satisfied</c:v>
                </c:pt>
              </c:strCache>
            </c:strRef>
          </c:tx>
          <c:spPr>
            <a:solidFill>
              <a:schemeClr val="accent2">
                <a:lumMod val="80000"/>
                <a:lumOff val="2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Sheet1!$A$7:$A$13</c:f>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f>Sheet1!$O$7:$O$13</c:f>
              <c:numCache>
                <c:formatCode>General</c:formatCode>
                <c:ptCount val="7"/>
                <c:pt idx="6">
                  <c:v>28</c:v>
                </c:pt>
              </c:numCache>
            </c:numRef>
          </c:val>
        </c:ser>
        <c:dLbls>
          <c:dLblPos val="ctr"/>
          <c:showLegendKey val="0"/>
          <c:showVal val="1"/>
          <c:showCatName val="0"/>
          <c:showSerName val="0"/>
          <c:showPercent val="0"/>
          <c:showBubbleSize val="0"/>
        </c:dLbls>
        <c:gapWidth val="150"/>
        <c:overlap val="100"/>
        <c:axId val="252784624"/>
        <c:axId val="252785016"/>
        <c:extLst>
          <c:ext xmlns:c15="http://schemas.microsoft.com/office/drawing/2012/chart" uri="{02D57815-91ED-43cb-92C2-25804820EDAC}">
            <c15:filteredBarSeries>
              <c15:ser>
                <c:idx val="0"/>
                <c:order val="0"/>
                <c:tx>
                  <c:strRef>
                    <c:extLst>
                      <c:ext uri="{02D57815-91ED-43cb-92C2-25804820EDAC}">
                        <c15:formulaRef>
                          <c15:sqref>Sheet1!$B$6</c15:sqref>
                        </c15:formulaRef>
                      </c:ext>
                    </c:extLst>
                    <c:strCache>
                      <c:ptCount val="1"/>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c:ext uri="{02D57815-91ED-43cb-92C2-25804820EDAC}">
                        <c15:formulaRef>
                          <c15:sqref>Sheet1!$B$7:$B$13</c15:sqref>
                        </c15:formulaRef>
                      </c:ext>
                    </c:extLst>
                    <c:numCache>
                      <c:formatCode>General</c:formatCode>
                      <c:ptCount val="7"/>
                    </c:numCache>
                  </c:numRef>
                </c:val>
              </c15:ser>
            </c15:filteredBarSeries>
            <c15:filteredBarSeries>
              <c15:ser>
                <c:idx val="1"/>
                <c:order val="1"/>
                <c:tx>
                  <c:strRef>
                    <c:extLst xmlns:c15="http://schemas.microsoft.com/office/drawing/2012/chart">
                      <c:ext xmlns:c15="http://schemas.microsoft.com/office/drawing/2012/chart" uri="{02D57815-91ED-43cb-92C2-25804820EDAC}">
                        <c15:formulaRef>
                          <c15:sqref>Sheet1!$C$6</c15:sqref>
                        </c15:formulaRef>
                      </c:ext>
                    </c:extLst>
                    <c:strCache>
                      <c:ptCount val="1"/>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Sheet1!$C$7:$C$13</c15:sqref>
                        </c15:formulaRef>
                      </c:ext>
                    </c:extLst>
                    <c:numCache>
                      <c:formatCode>General</c:formatCode>
                      <c:ptCount val="7"/>
                    </c:numCache>
                  </c:numRef>
                </c:val>
              </c15:ser>
            </c15:filteredBarSeries>
            <c15:filteredBarSeries>
              <c15:ser>
                <c:idx val="2"/>
                <c:order val="2"/>
                <c:tx>
                  <c:strRef>
                    <c:extLst xmlns:c15="http://schemas.microsoft.com/office/drawing/2012/chart">
                      <c:ext xmlns:c15="http://schemas.microsoft.com/office/drawing/2012/chart" uri="{02D57815-91ED-43cb-92C2-25804820EDAC}">
                        <c15:formulaRef>
                          <c15:sqref>Sheet1!$D$6</c15:sqref>
                        </c15:formulaRef>
                      </c:ext>
                    </c:extLst>
                    <c:strCache>
                      <c:ptCount val="1"/>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Sheet1!$D$7:$D$13</c15:sqref>
                        </c15:formulaRef>
                      </c:ext>
                    </c:extLst>
                    <c:numCache>
                      <c:formatCode>General</c:formatCode>
                      <c:ptCount val="7"/>
                    </c:numCache>
                  </c:numRef>
                </c:val>
              </c15:ser>
            </c15:filteredBarSeries>
            <c15:filteredBarSeries>
              <c15:ser>
                <c:idx val="3"/>
                <c:order val="3"/>
                <c:tx>
                  <c:strRef>
                    <c:extLst xmlns:c15="http://schemas.microsoft.com/office/drawing/2012/chart">
                      <c:ext xmlns:c15="http://schemas.microsoft.com/office/drawing/2012/chart" uri="{02D57815-91ED-43cb-92C2-25804820EDAC}">
                        <c15:formulaRef>
                          <c15:sqref>Sheet1!$E$6</c15:sqref>
                        </c15:formulaRef>
                      </c:ext>
                    </c:extLst>
                    <c:strCache>
                      <c:ptCount val="1"/>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Sheet1!$E$7:$E$13</c15:sqref>
                        </c15:formulaRef>
                      </c:ext>
                    </c:extLst>
                    <c:numCache>
                      <c:formatCode>General</c:formatCode>
                      <c:ptCount val="7"/>
                    </c:numCache>
                  </c:numRef>
                </c:val>
              </c15:ser>
            </c15:filteredBarSeries>
            <c15:filteredBarSeries>
              <c15:ser>
                <c:idx val="4"/>
                <c:order val="4"/>
                <c:tx>
                  <c:strRef>
                    <c:extLst xmlns:c15="http://schemas.microsoft.com/office/drawing/2012/chart">
                      <c:ext xmlns:c15="http://schemas.microsoft.com/office/drawing/2012/chart" uri="{02D57815-91ED-43cb-92C2-25804820EDAC}">
                        <c15:formulaRef>
                          <c15:sqref>Sheet1!$F$6</c15:sqref>
                        </c15:formulaRef>
                      </c:ext>
                    </c:extLst>
                    <c:strCache>
                      <c:ptCount val="1"/>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Sheet1!$F$7:$F$13</c15:sqref>
                        </c15:formulaRef>
                      </c:ext>
                    </c:extLst>
                    <c:numCache>
                      <c:formatCode>General</c:formatCode>
                      <c:ptCount val="7"/>
                    </c:numCache>
                  </c:numRef>
                </c:val>
              </c15:ser>
            </c15:filteredBarSeries>
            <c15:filteredBarSeries>
              <c15:ser>
                <c:idx val="10"/>
                <c:order val="10"/>
                <c:tx>
                  <c:strRef>
                    <c:extLst xmlns:c15="http://schemas.microsoft.com/office/drawing/2012/chart">
                      <c:ext xmlns:c15="http://schemas.microsoft.com/office/drawing/2012/chart" uri="{02D57815-91ED-43cb-92C2-25804820EDAC}">
                        <c15:formulaRef>
                          <c15:sqref>Sheet1!$L$6</c15:sqref>
                        </c15:formulaRef>
                      </c:ext>
                    </c:extLst>
                    <c:strCache>
                      <c:ptCount val="1"/>
                    </c:strCache>
                  </c:strRef>
                </c:tx>
                <c:spPr>
                  <a:solidFill>
                    <a:schemeClr val="accent5">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Sheet1!$L$7:$L$13</c15:sqref>
                        </c15:formulaRef>
                      </c:ext>
                    </c:extLst>
                    <c:numCache>
                      <c:formatCode>General</c:formatCode>
                      <c:ptCount val="7"/>
                    </c:numCache>
                  </c:numRef>
                </c:val>
              </c15:ser>
            </c15:filteredBarSeries>
            <c15:filteredBarSeries>
              <c15:ser>
                <c:idx val="12"/>
                <c:order val="12"/>
                <c:tx>
                  <c:strRef>
                    <c:extLst xmlns:c15="http://schemas.microsoft.com/office/drawing/2012/chart">
                      <c:ext xmlns:c15="http://schemas.microsoft.com/office/drawing/2012/chart" uri="{02D57815-91ED-43cb-92C2-25804820EDAC}">
                        <c15:formulaRef>
                          <c15:sqref>Sheet1!$N$6</c15:sqref>
                        </c15:formulaRef>
                      </c:ext>
                    </c:extLst>
                    <c:strCache>
                      <c:ptCount val="1"/>
                    </c:strCache>
                  </c:strRef>
                </c:tx>
                <c:spPr>
                  <a:solidFill>
                    <a:schemeClr val="accent1">
                      <a:lumMod val="80000"/>
                      <a:lumOff val="2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Sheet1!$N$7:$N$13</c15:sqref>
                        </c15:formulaRef>
                      </c:ext>
                    </c:extLst>
                    <c:numCache>
                      <c:formatCode>General</c:formatCode>
                      <c:ptCount val="7"/>
                    </c:numCache>
                  </c:numRef>
                </c:val>
              </c15:ser>
            </c15:filteredBarSeries>
            <c15:filteredBarSeries>
              <c15:ser>
                <c:idx val="14"/>
                <c:order val="14"/>
                <c:tx>
                  <c:strRef>
                    <c:extLst xmlns:c15="http://schemas.microsoft.com/office/drawing/2012/chart">
                      <c:ext xmlns:c15="http://schemas.microsoft.com/office/drawing/2012/chart" uri="{02D57815-91ED-43cb-92C2-25804820EDAC}">
                        <c15:formulaRef>
                          <c15:sqref>Sheet1!$P$6</c15:sqref>
                        </c15:formulaRef>
                      </c:ext>
                    </c:extLst>
                    <c:strCache>
                      <c:ptCount val="1"/>
                    </c:strCache>
                  </c:strRef>
                </c:tx>
                <c:spPr>
                  <a:solidFill>
                    <a:schemeClr val="accent3">
                      <a:lumMod val="80000"/>
                      <a:lumOff val="2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Sheet1!$A$7:$A$13</c15:sqref>
                        </c15:formulaRef>
                      </c:ext>
                    </c:extLst>
                    <c:strCache>
                      <c:ptCount val="7"/>
                      <c:pt idx="0">
                        <c:v>do you understand the module app and its use?</c:v>
                      </c:pt>
                      <c:pt idx="1">
                        <c:v>do you find it easy and starightforward to use?</c:v>
                      </c:pt>
                      <c:pt idx="2">
                        <c:v>is this the first time you are using VLE module app</c:v>
                      </c:pt>
                      <c:pt idx="3">
                        <c:v>do you think VLE module helps your learning in a good way</c:v>
                      </c:pt>
                      <c:pt idx="4">
                        <c:v>the module app is a very important and useful tool </c:v>
                      </c:pt>
                      <c:pt idx="5">
                        <c:v>do you think its user friendly?</c:v>
                      </c:pt>
                      <c:pt idx="6">
                        <c:v>looking at the module app in general how satisfied are you</c:v>
                      </c:pt>
                    </c:strCache>
                  </c:strRef>
                </c:cat>
                <c:val>
                  <c:numRef>
                    <c:extLst xmlns:c15="http://schemas.microsoft.com/office/drawing/2012/chart">
                      <c:ext xmlns:c15="http://schemas.microsoft.com/office/drawing/2012/chart" uri="{02D57815-91ED-43cb-92C2-25804820EDAC}">
                        <c15:formulaRef>
                          <c15:sqref>Sheet1!$P$7:$P$13</c15:sqref>
                        </c15:formulaRef>
                      </c:ext>
                    </c:extLst>
                    <c:numCache>
                      <c:formatCode>General</c:formatCode>
                      <c:ptCount val="7"/>
                    </c:numCache>
                  </c:numRef>
                </c:val>
              </c15:ser>
            </c15:filteredBarSeries>
          </c:ext>
        </c:extLst>
      </c:barChart>
      <c:catAx>
        <c:axId val="252784624"/>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52785016"/>
        <c:crosses val="autoZero"/>
        <c:auto val="1"/>
        <c:lblAlgn val="ctr"/>
        <c:lblOffset val="100"/>
        <c:noMultiLvlLbl val="0"/>
      </c:catAx>
      <c:valAx>
        <c:axId val="252785016"/>
        <c:scaling>
          <c:orientation val="minMax"/>
        </c:scaling>
        <c:delete val="1"/>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252784624"/>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394F31-19B0-4C38-A420-F361D2F158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2401</Words>
  <Characters>13688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noora abdullahi</cp:lastModifiedBy>
  <cp:revision>2</cp:revision>
  <dcterms:created xsi:type="dcterms:W3CDTF">2022-05-04T16:20:00Z</dcterms:created>
  <dcterms:modified xsi:type="dcterms:W3CDTF">2022-05-04T16:20:00Z</dcterms:modified>
</cp:coreProperties>
</file>