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2BC9A369" w14:textId="77777777" w:rsidR="000D3BE9" w:rsidRDefault="000D3BE9" w:rsidP="000D3BE9">
      <w:pPr>
        <w:pStyle w:val="Title"/>
        <w:spacing w:line="360" w:lineRule="auto"/>
        <w:jc w:val="center"/>
        <w:rPr>
          <w:b/>
          <w:sz w:val="72"/>
        </w:rPr>
      </w:pPr>
    </w:p>
    <w:p w14:paraId="718EAF16" w14:textId="77777777" w:rsidR="000D3BE9" w:rsidRDefault="00B2206A" w:rsidP="000D3BE9">
      <w:pPr>
        <w:pStyle w:val="Title"/>
        <w:spacing w:line="360" w:lineRule="auto"/>
        <w:jc w:val="center"/>
        <w:rPr>
          <w:b/>
          <w:sz w:val="72"/>
        </w:rPr>
      </w:pPr>
      <w:r w:rsidRPr="000D3BE9">
        <w:rPr>
          <w:b/>
          <w:sz w:val="72"/>
        </w:rPr>
        <w:t>Learning in the Digital Era</w:t>
      </w:r>
    </w:p>
    <w:p w14:paraId="09DFC4D3" w14:textId="500B3CBD" w:rsidR="000D3BE9" w:rsidRPr="000D3BE9" w:rsidRDefault="00B2206A" w:rsidP="000D3BE9">
      <w:pPr>
        <w:jc w:val="center"/>
        <w:rPr>
          <w:b/>
        </w:rPr>
      </w:pPr>
      <w:r w:rsidRPr="000D3BE9">
        <w:rPr>
          <w:b/>
        </w:rPr>
        <w:t xml:space="preserve">Student </w:t>
      </w:r>
      <w:proofErr w:type="spellStart"/>
      <w:proofErr w:type="gramStart"/>
      <w:r w:rsidRPr="000D3BE9">
        <w:rPr>
          <w:b/>
        </w:rPr>
        <w:t>Name:</w:t>
      </w:r>
      <w:r w:rsidR="001B62A2">
        <w:rPr>
          <w:b/>
        </w:rPr>
        <w:t>Cosmin</w:t>
      </w:r>
      <w:proofErr w:type="spellEnd"/>
      <w:proofErr w:type="gramEnd"/>
      <w:r w:rsidR="001B62A2">
        <w:rPr>
          <w:b/>
        </w:rPr>
        <w:t xml:space="preserve"> Budac</w:t>
      </w:r>
    </w:p>
    <w:p w14:paraId="688E806E" w14:textId="6531F2BC" w:rsidR="00591D08" w:rsidRPr="00591D08" w:rsidRDefault="00B2206A" w:rsidP="00591D08">
      <w:pPr>
        <w:jc w:val="center"/>
        <w:rPr>
          <w:b/>
        </w:rPr>
      </w:pPr>
      <w:r w:rsidRPr="000D3BE9">
        <w:rPr>
          <w:b/>
        </w:rPr>
        <w:t>Student Id:</w:t>
      </w:r>
      <w:r w:rsidR="00E523E2">
        <w:rPr>
          <w:b/>
        </w:rPr>
        <w:t>2244258</w:t>
      </w:r>
      <w:r>
        <w:br w:type="page"/>
      </w:r>
    </w:p>
    <w:sdt>
      <w:sdtPr>
        <w:rPr>
          <w:rFonts w:ascii="Times New Roman" w:eastAsia="Times New Roman" w:hAnsi="Times New Roman" w:cs="Times New Roman"/>
          <w:color w:val="auto"/>
          <w:sz w:val="24"/>
          <w:szCs w:val="20"/>
        </w:rPr>
        <w:id w:val="1036320774"/>
        <w:docPartObj>
          <w:docPartGallery w:val="Table of Contents"/>
          <w:docPartUnique/>
        </w:docPartObj>
      </w:sdtPr>
      <w:sdtEndPr>
        <w:rPr>
          <w:b/>
          <w:bCs/>
          <w:noProof/>
        </w:rPr>
      </w:sdtEndPr>
      <w:sdtContent>
        <w:p w14:paraId="3DE1FB7D" w14:textId="77777777" w:rsidR="00591D08" w:rsidRPr="00840F83" w:rsidRDefault="00591D08">
          <w:pPr>
            <w:pStyle w:val="TOCHeading"/>
            <w:rPr>
              <w:rFonts w:ascii="Times New Roman" w:hAnsi="Times New Roman" w:cs="Times New Roman"/>
              <w:b/>
              <w:color w:val="auto"/>
              <w:sz w:val="28"/>
              <w:szCs w:val="28"/>
            </w:rPr>
          </w:pPr>
          <w:r w:rsidRPr="00840F83">
            <w:rPr>
              <w:rFonts w:ascii="Times New Roman" w:hAnsi="Times New Roman" w:cs="Times New Roman"/>
              <w:b/>
              <w:color w:val="auto"/>
              <w:sz w:val="28"/>
              <w:szCs w:val="28"/>
            </w:rPr>
            <w:t>Table of Contents</w:t>
          </w:r>
        </w:p>
        <w:p w14:paraId="2179CA19" w14:textId="77777777" w:rsidR="00591D08" w:rsidRDefault="00591D08">
          <w:pPr>
            <w:pStyle w:val="TOC1"/>
            <w:tabs>
              <w:tab w:val="right" w:leader="dot" w:pos="9016"/>
            </w:tabs>
            <w:rPr>
              <w:rFonts w:asciiTheme="minorHAnsi" w:eastAsiaTheme="minorEastAsia" w:hAnsiTheme="minorHAnsi" w:cstheme="minorBidi"/>
              <w:noProof/>
              <w:sz w:val="22"/>
              <w:szCs w:val="22"/>
            </w:rPr>
          </w:pPr>
          <w:r>
            <w:rPr>
              <w:b/>
              <w:bCs/>
              <w:noProof/>
            </w:rPr>
            <w:fldChar w:fldCharType="begin"/>
          </w:r>
          <w:r>
            <w:rPr>
              <w:b/>
              <w:bCs/>
              <w:noProof/>
            </w:rPr>
            <w:instrText xml:space="preserve"> TOC \o "1-3" \h \z \u </w:instrText>
          </w:r>
          <w:r>
            <w:rPr>
              <w:b/>
              <w:bCs/>
              <w:noProof/>
            </w:rPr>
            <w:fldChar w:fldCharType="separate"/>
          </w:r>
          <w:hyperlink w:anchor="_Toc147601419" w:history="1">
            <w:r w:rsidRPr="003E5DE3">
              <w:rPr>
                <w:rStyle w:val="Hyperlink"/>
                <w:noProof/>
              </w:rPr>
              <w:t>Introduction</w:t>
            </w:r>
            <w:r>
              <w:rPr>
                <w:noProof/>
                <w:webHidden/>
              </w:rPr>
              <w:tab/>
            </w:r>
            <w:r>
              <w:rPr>
                <w:noProof/>
                <w:webHidden/>
              </w:rPr>
              <w:fldChar w:fldCharType="begin"/>
            </w:r>
            <w:r>
              <w:rPr>
                <w:noProof/>
                <w:webHidden/>
              </w:rPr>
              <w:instrText xml:space="preserve"> PAGEREF _Toc147601419 \h </w:instrText>
            </w:r>
            <w:r>
              <w:rPr>
                <w:noProof/>
                <w:webHidden/>
              </w:rPr>
            </w:r>
            <w:r>
              <w:rPr>
                <w:noProof/>
                <w:webHidden/>
              </w:rPr>
              <w:fldChar w:fldCharType="separate"/>
            </w:r>
            <w:r>
              <w:rPr>
                <w:noProof/>
                <w:webHidden/>
              </w:rPr>
              <w:t>2</w:t>
            </w:r>
            <w:r>
              <w:rPr>
                <w:noProof/>
                <w:webHidden/>
              </w:rPr>
              <w:fldChar w:fldCharType="end"/>
            </w:r>
          </w:hyperlink>
        </w:p>
        <w:p w14:paraId="584AD2D5" w14:textId="77777777" w:rsidR="00591D08" w:rsidRDefault="00021B64">
          <w:pPr>
            <w:pStyle w:val="TOC1"/>
            <w:tabs>
              <w:tab w:val="right" w:leader="dot" w:pos="9016"/>
            </w:tabs>
            <w:rPr>
              <w:rFonts w:asciiTheme="minorHAnsi" w:eastAsiaTheme="minorEastAsia" w:hAnsiTheme="minorHAnsi" w:cstheme="minorBidi"/>
              <w:noProof/>
              <w:sz w:val="22"/>
              <w:szCs w:val="22"/>
            </w:rPr>
          </w:pPr>
          <w:hyperlink w:anchor="_Toc147601420" w:history="1">
            <w:r w:rsidR="00591D08" w:rsidRPr="003E5DE3">
              <w:rPr>
                <w:rStyle w:val="Hyperlink"/>
                <w:noProof/>
              </w:rPr>
              <w:t>Section 2: Academic Writing</w:t>
            </w:r>
            <w:r w:rsidR="00591D08">
              <w:rPr>
                <w:noProof/>
                <w:webHidden/>
              </w:rPr>
              <w:tab/>
            </w:r>
            <w:r w:rsidR="00591D08">
              <w:rPr>
                <w:noProof/>
                <w:webHidden/>
              </w:rPr>
              <w:fldChar w:fldCharType="begin"/>
            </w:r>
            <w:r w:rsidR="00591D08">
              <w:rPr>
                <w:noProof/>
                <w:webHidden/>
              </w:rPr>
              <w:instrText xml:space="preserve"> PAGEREF _Toc147601420 \h </w:instrText>
            </w:r>
            <w:r w:rsidR="00591D08">
              <w:rPr>
                <w:noProof/>
                <w:webHidden/>
              </w:rPr>
            </w:r>
            <w:r w:rsidR="00591D08">
              <w:rPr>
                <w:noProof/>
                <w:webHidden/>
              </w:rPr>
              <w:fldChar w:fldCharType="separate"/>
            </w:r>
            <w:r w:rsidR="00591D08">
              <w:rPr>
                <w:noProof/>
                <w:webHidden/>
              </w:rPr>
              <w:t>3</w:t>
            </w:r>
            <w:r w:rsidR="00591D08">
              <w:rPr>
                <w:noProof/>
                <w:webHidden/>
              </w:rPr>
              <w:fldChar w:fldCharType="end"/>
            </w:r>
          </w:hyperlink>
        </w:p>
        <w:p w14:paraId="49872698" w14:textId="77777777" w:rsidR="00591D08" w:rsidRDefault="00021B64">
          <w:pPr>
            <w:pStyle w:val="TOC2"/>
            <w:tabs>
              <w:tab w:val="right" w:leader="dot" w:pos="9016"/>
            </w:tabs>
            <w:rPr>
              <w:rFonts w:asciiTheme="minorHAnsi" w:eastAsiaTheme="minorEastAsia" w:hAnsiTheme="minorHAnsi" w:cstheme="minorBidi"/>
              <w:noProof/>
              <w:sz w:val="22"/>
              <w:szCs w:val="22"/>
            </w:rPr>
          </w:pPr>
          <w:hyperlink w:anchor="_Toc147601421" w:history="1">
            <w:r w:rsidR="00591D08" w:rsidRPr="003E5DE3">
              <w:rPr>
                <w:rStyle w:val="Hyperlink"/>
                <w:noProof/>
              </w:rPr>
              <w:t>Academic writing definition</w:t>
            </w:r>
            <w:r w:rsidR="00591D08">
              <w:rPr>
                <w:noProof/>
                <w:webHidden/>
              </w:rPr>
              <w:tab/>
            </w:r>
            <w:r w:rsidR="00591D08">
              <w:rPr>
                <w:noProof/>
                <w:webHidden/>
              </w:rPr>
              <w:fldChar w:fldCharType="begin"/>
            </w:r>
            <w:r w:rsidR="00591D08">
              <w:rPr>
                <w:noProof/>
                <w:webHidden/>
              </w:rPr>
              <w:instrText xml:space="preserve"> PAGEREF _Toc147601421 \h </w:instrText>
            </w:r>
            <w:r w:rsidR="00591D08">
              <w:rPr>
                <w:noProof/>
                <w:webHidden/>
              </w:rPr>
            </w:r>
            <w:r w:rsidR="00591D08">
              <w:rPr>
                <w:noProof/>
                <w:webHidden/>
              </w:rPr>
              <w:fldChar w:fldCharType="separate"/>
            </w:r>
            <w:r w:rsidR="00591D08">
              <w:rPr>
                <w:noProof/>
                <w:webHidden/>
              </w:rPr>
              <w:t>3</w:t>
            </w:r>
            <w:r w:rsidR="00591D08">
              <w:rPr>
                <w:noProof/>
                <w:webHidden/>
              </w:rPr>
              <w:fldChar w:fldCharType="end"/>
            </w:r>
          </w:hyperlink>
        </w:p>
        <w:p w14:paraId="60E080AA" w14:textId="77777777" w:rsidR="00591D08" w:rsidRDefault="00021B64">
          <w:pPr>
            <w:pStyle w:val="TOC2"/>
            <w:tabs>
              <w:tab w:val="right" w:leader="dot" w:pos="9016"/>
            </w:tabs>
            <w:rPr>
              <w:rFonts w:asciiTheme="minorHAnsi" w:eastAsiaTheme="minorEastAsia" w:hAnsiTheme="minorHAnsi" w:cstheme="minorBidi"/>
              <w:noProof/>
              <w:sz w:val="22"/>
              <w:szCs w:val="22"/>
            </w:rPr>
          </w:pPr>
          <w:hyperlink w:anchor="_Toc147601422" w:history="1">
            <w:r w:rsidR="00591D08" w:rsidRPr="003E5DE3">
              <w:rPr>
                <w:rStyle w:val="Hyperlink"/>
                <w:noProof/>
              </w:rPr>
              <w:t>Importance of Academic Writing</w:t>
            </w:r>
            <w:r w:rsidR="00591D08">
              <w:rPr>
                <w:noProof/>
                <w:webHidden/>
              </w:rPr>
              <w:tab/>
            </w:r>
            <w:r w:rsidR="00591D08">
              <w:rPr>
                <w:noProof/>
                <w:webHidden/>
              </w:rPr>
              <w:fldChar w:fldCharType="begin"/>
            </w:r>
            <w:r w:rsidR="00591D08">
              <w:rPr>
                <w:noProof/>
                <w:webHidden/>
              </w:rPr>
              <w:instrText xml:space="preserve"> PAGEREF _Toc147601422 \h </w:instrText>
            </w:r>
            <w:r w:rsidR="00591D08">
              <w:rPr>
                <w:noProof/>
                <w:webHidden/>
              </w:rPr>
            </w:r>
            <w:r w:rsidR="00591D08">
              <w:rPr>
                <w:noProof/>
                <w:webHidden/>
              </w:rPr>
              <w:fldChar w:fldCharType="separate"/>
            </w:r>
            <w:r w:rsidR="00591D08">
              <w:rPr>
                <w:noProof/>
                <w:webHidden/>
              </w:rPr>
              <w:t>3</w:t>
            </w:r>
            <w:r w:rsidR="00591D08">
              <w:rPr>
                <w:noProof/>
                <w:webHidden/>
              </w:rPr>
              <w:fldChar w:fldCharType="end"/>
            </w:r>
          </w:hyperlink>
        </w:p>
        <w:p w14:paraId="1FB4E5BB" w14:textId="77777777" w:rsidR="00591D08" w:rsidRDefault="00021B64">
          <w:pPr>
            <w:pStyle w:val="TOC2"/>
            <w:tabs>
              <w:tab w:val="right" w:leader="dot" w:pos="9016"/>
            </w:tabs>
            <w:rPr>
              <w:rFonts w:asciiTheme="minorHAnsi" w:eastAsiaTheme="minorEastAsia" w:hAnsiTheme="minorHAnsi" w:cstheme="minorBidi"/>
              <w:noProof/>
              <w:sz w:val="22"/>
              <w:szCs w:val="22"/>
            </w:rPr>
          </w:pPr>
          <w:hyperlink w:anchor="_Toc147601423" w:history="1">
            <w:r w:rsidR="00591D08" w:rsidRPr="003E5DE3">
              <w:rPr>
                <w:rStyle w:val="Hyperlink"/>
                <w:noProof/>
              </w:rPr>
              <w:t>Similarity score and improvement needed</w:t>
            </w:r>
            <w:r w:rsidR="00591D08">
              <w:rPr>
                <w:noProof/>
                <w:webHidden/>
              </w:rPr>
              <w:tab/>
            </w:r>
            <w:r w:rsidR="00591D08">
              <w:rPr>
                <w:noProof/>
                <w:webHidden/>
              </w:rPr>
              <w:fldChar w:fldCharType="begin"/>
            </w:r>
            <w:r w:rsidR="00591D08">
              <w:rPr>
                <w:noProof/>
                <w:webHidden/>
              </w:rPr>
              <w:instrText xml:space="preserve"> PAGEREF _Toc147601423 \h </w:instrText>
            </w:r>
            <w:r w:rsidR="00591D08">
              <w:rPr>
                <w:noProof/>
                <w:webHidden/>
              </w:rPr>
            </w:r>
            <w:r w:rsidR="00591D08">
              <w:rPr>
                <w:noProof/>
                <w:webHidden/>
              </w:rPr>
              <w:fldChar w:fldCharType="separate"/>
            </w:r>
            <w:r w:rsidR="00591D08">
              <w:rPr>
                <w:noProof/>
                <w:webHidden/>
              </w:rPr>
              <w:t>4</w:t>
            </w:r>
            <w:r w:rsidR="00591D08">
              <w:rPr>
                <w:noProof/>
                <w:webHidden/>
              </w:rPr>
              <w:fldChar w:fldCharType="end"/>
            </w:r>
          </w:hyperlink>
        </w:p>
        <w:p w14:paraId="79DE06F4" w14:textId="77777777" w:rsidR="00591D08" w:rsidRDefault="00021B64">
          <w:pPr>
            <w:pStyle w:val="TOC1"/>
            <w:tabs>
              <w:tab w:val="right" w:leader="dot" w:pos="9016"/>
            </w:tabs>
            <w:rPr>
              <w:rFonts w:asciiTheme="minorHAnsi" w:eastAsiaTheme="minorEastAsia" w:hAnsiTheme="minorHAnsi" w:cstheme="minorBidi"/>
              <w:noProof/>
              <w:sz w:val="22"/>
              <w:szCs w:val="22"/>
            </w:rPr>
          </w:pPr>
          <w:hyperlink w:anchor="_Toc147601424" w:history="1">
            <w:r w:rsidR="00591D08" w:rsidRPr="003E5DE3">
              <w:rPr>
                <w:rStyle w:val="Hyperlink"/>
                <w:noProof/>
              </w:rPr>
              <w:t>Section 3 Importance of Critical analysis defined</w:t>
            </w:r>
            <w:r w:rsidR="00591D08">
              <w:rPr>
                <w:noProof/>
                <w:webHidden/>
              </w:rPr>
              <w:tab/>
            </w:r>
            <w:r w:rsidR="00591D08">
              <w:rPr>
                <w:noProof/>
                <w:webHidden/>
              </w:rPr>
              <w:fldChar w:fldCharType="begin"/>
            </w:r>
            <w:r w:rsidR="00591D08">
              <w:rPr>
                <w:noProof/>
                <w:webHidden/>
              </w:rPr>
              <w:instrText xml:space="preserve"> PAGEREF _Toc147601424 \h </w:instrText>
            </w:r>
            <w:r w:rsidR="00591D08">
              <w:rPr>
                <w:noProof/>
                <w:webHidden/>
              </w:rPr>
            </w:r>
            <w:r w:rsidR="00591D08">
              <w:rPr>
                <w:noProof/>
                <w:webHidden/>
              </w:rPr>
              <w:fldChar w:fldCharType="separate"/>
            </w:r>
            <w:r w:rsidR="00591D08">
              <w:rPr>
                <w:noProof/>
                <w:webHidden/>
              </w:rPr>
              <w:t>4</w:t>
            </w:r>
            <w:r w:rsidR="00591D08">
              <w:rPr>
                <w:noProof/>
                <w:webHidden/>
              </w:rPr>
              <w:fldChar w:fldCharType="end"/>
            </w:r>
          </w:hyperlink>
        </w:p>
        <w:p w14:paraId="55BDBE8B" w14:textId="77777777" w:rsidR="00591D08" w:rsidRDefault="00021B64">
          <w:pPr>
            <w:pStyle w:val="TOC2"/>
            <w:tabs>
              <w:tab w:val="right" w:leader="dot" w:pos="9016"/>
            </w:tabs>
            <w:rPr>
              <w:rFonts w:asciiTheme="minorHAnsi" w:eastAsiaTheme="minorEastAsia" w:hAnsiTheme="minorHAnsi" w:cstheme="minorBidi"/>
              <w:noProof/>
              <w:sz w:val="22"/>
              <w:szCs w:val="22"/>
            </w:rPr>
          </w:pPr>
          <w:hyperlink w:anchor="_Toc147601425" w:history="1">
            <w:r w:rsidR="00591D08" w:rsidRPr="003E5DE3">
              <w:rPr>
                <w:rStyle w:val="Hyperlink"/>
                <w:noProof/>
              </w:rPr>
              <w:t>Critical analysis definition</w:t>
            </w:r>
            <w:r w:rsidR="00591D08">
              <w:rPr>
                <w:noProof/>
                <w:webHidden/>
              </w:rPr>
              <w:tab/>
            </w:r>
            <w:r w:rsidR="00591D08">
              <w:rPr>
                <w:noProof/>
                <w:webHidden/>
              </w:rPr>
              <w:fldChar w:fldCharType="begin"/>
            </w:r>
            <w:r w:rsidR="00591D08">
              <w:rPr>
                <w:noProof/>
                <w:webHidden/>
              </w:rPr>
              <w:instrText xml:space="preserve"> PAGEREF _Toc147601425 \h </w:instrText>
            </w:r>
            <w:r w:rsidR="00591D08">
              <w:rPr>
                <w:noProof/>
                <w:webHidden/>
              </w:rPr>
            </w:r>
            <w:r w:rsidR="00591D08">
              <w:rPr>
                <w:noProof/>
                <w:webHidden/>
              </w:rPr>
              <w:fldChar w:fldCharType="separate"/>
            </w:r>
            <w:r w:rsidR="00591D08">
              <w:rPr>
                <w:noProof/>
                <w:webHidden/>
              </w:rPr>
              <w:t>4</w:t>
            </w:r>
            <w:r w:rsidR="00591D08">
              <w:rPr>
                <w:noProof/>
                <w:webHidden/>
              </w:rPr>
              <w:fldChar w:fldCharType="end"/>
            </w:r>
          </w:hyperlink>
        </w:p>
        <w:p w14:paraId="1FC614C7" w14:textId="64372B28" w:rsidR="00591D08" w:rsidRDefault="00021B64" w:rsidP="001B62A2">
          <w:pPr>
            <w:pStyle w:val="TOC2"/>
            <w:tabs>
              <w:tab w:val="right" w:leader="dot" w:pos="9016"/>
            </w:tabs>
            <w:rPr>
              <w:rFonts w:asciiTheme="minorHAnsi" w:eastAsiaTheme="minorEastAsia" w:hAnsiTheme="minorHAnsi" w:cstheme="minorBidi"/>
              <w:noProof/>
              <w:sz w:val="22"/>
              <w:szCs w:val="22"/>
            </w:rPr>
          </w:pPr>
          <w:hyperlink w:anchor="_Toc147601426" w:history="1">
            <w:r w:rsidR="00591D08" w:rsidRPr="003E5DE3">
              <w:rPr>
                <w:rStyle w:val="Hyperlink"/>
                <w:noProof/>
              </w:rPr>
              <w:t>Understanding the Role of Critical Analysis in Enhancing the Quality of Work</w:t>
            </w:r>
            <w:r w:rsidR="00591D08">
              <w:rPr>
                <w:noProof/>
                <w:webHidden/>
              </w:rPr>
              <w:tab/>
            </w:r>
            <w:r w:rsidR="00591D08">
              <w:rPr>
                <w:noProof/>
                <w:webHidden/>
              </w:rPr>
              <w:fldChar w:fldCharType="begin"/>
            </w:r>
            <w:r w:rsidR="00591D08">
              <w:rPr>
                <w:noProof/>
                <w:webHidden/>
              </w:rPr>
              <w:instrText xml:space="preserve"> PAGEREF _Toc147601426 \h </w:instrText>
            </w:r>
            <w:r w:rsidR="00591D08">
              <w:rPr>
                <w:noProof/>
                <w:webHidden/>
              </w:rPr>
            </w:r>
            <w:r w:rsidR="00591D08">
              <w:rPr>
                <w:noProof/>
                <w:webHidden/>
              </w:rPr>
              <w:fldChar w:fldCharType="separate"/>
            </w:r>
            <w:r w:rsidR="00591D08">
              <w:rPr>
                <w:noProof/>
                <w:webHidden/>
              </w:rPr>
              <w:t>4</w:t>
            </w:r>
            <w:r w:rsidR="00591D08">
              <w:rPr>
                <w:noProof/>
                <w:webHidden/>
              </w:rPr>
              <w:fldChar w:fldCharType="end"/>
            </w:r>
          </w:hyperlink>
        </w:p>
        <w:p w14:paraId="0D17DEE7" w14:textId="210CCACD" w:rsidR="00591D08" w:rsidRDefault="00021B64">
          <w:pPr>
            <w:pStyle w:val="TOC1"/>
            <w:tabs>
              <w:tab w:val="right" w:leader="dot" w:pos="9016"/>
            </w:tabs>
            <w:rPr>
              <w:rFonts w:asciiTheme="minorHAnsi" w:eastAsiaTheme="minorEastAsia" w:hAnsiTheme="minorHAnsi" w:cstheme="minorBidi"/>
              <w:noProof/>
              <w:sz w:val="22"/>
              <w:szCs w:val="22"/>
            </w:rPr>
          </w:pPr>
          <w:hyperlink w:anchor="_Toc147601428" w:history="1">
            <w:r w:rsidR="00591D08" w:rsidRPr="003E5DE3">
              <w:rPr>
                <w:rStyle w:val="Hyperlink"/>
                <w:noProof/>
              </w:rPr>
              <w:t>Conclusion</w:t>
            </w:r>
            <w:r w:rsidR="00591D08">
              <w:rPr>
                <w:noProof/>
                <w:webHidden/>
              </w:rPr>
              <w:tab/>
            </w:r>
            <w:r w:rsidR="000665A9">
              <w:rPr>
                <w:noProof/>
                <w:webHidden/>
              </w:rPr>
              <w:t>6</w:t>
            </w:r>
          </w:hyperlink>
        </w:p>
        <w:p w14:paraId="67CEF7C4" w14:textId="0AB17F27" w:rsidR="00591D08" w:rsidRDefault="00021B64">
          <w:pPr>
            <w:pStyle w:val="TOC1"/>
            <w:tabs>
              <w:tab w:val="right" w:leader="dot" w:pos="9016"/>
            </w:tabs>
            <w:rPr>
              <w:rFonts w:asciiTheme="minorHAnsi" w:eastAsiaTheme="minorEastAsia" w:hAnsiTheme="minorHAnsi" w:cstheme="minorBidi"/>
              <w:noProof/>
              <w:sz w:val="22"/>
              <w:szCs w:val="22"/>
            </w:rPr>
          </w:pPr>
          <w:hyperlink w:anchor="_Toc147601429" w:history="1">
            <w:r w:rsidR="00591D08" w:rsidRPr="003E5DE3">
              <w:rPr>
                <w:rStyle w:val="Hyperlink"/>
                <w:noProof/>
              </w:rPr>
              <w:t>References</w:t>
            </w:r>
            <w:r w:rsidR="00591D08">
              <w:rPr>
                <w:noProof/>
                <w:webHidden/>
              </w:rPr>
              <w:tab/>
            </w:r>
            <w:r w:rsidR="000665A9">
              <w:rPr>
                <w:noProof/>
                <w:webHidden/>
              </w:rPr>
              <w:t>7</w:t>
            </w:r>
          </w:hyperlink>
        </w:p>
        <w:p w14:paraId="0A040EB8" w14:textId="77777777" w:rsidR="00591D08" w:rsidRDefault="00591D08">
          <w:r>
            <w:rPr>
              <w:b/>
              <w:bCs/>
              <w:noProof/>
            </w:rPr>
            <w:fldChar w:fldCharType="end"/>
          </w:r>
        </w:p>
      </w:sdtContent>
    </w:sdt>
    <w:p w14:paraId="58B56DA0" w14:textId="77777777" w:rsidR="000D3BE9" w:rsidRDefault="000D3BE9">
      <w:pPr>
        <w:spacing w:line="240" w:lineRule="auto"/>
        <w:jc w:val="left"/>
        <w:rPr>
          <w:b/>
          <w:color w:val="000000" w:themeColor="text1"/>
          <w:sz w:val="36"/>
          <w:szCs w:val="32"/>
        </w:rPr>
      </w:pPr>
    </w:p>
    <w:p w14:paraId="433B8996" w14:textId="77777777" w:rsidR="000D3BE9" w:rsidRDefault="000D3BE9" w:rsidP="00C91DDD">
      <w:pPr>
        <w:pStyle w:val="Heading1"/>
      </w:pPr>
    </w:p>
    <w:p w14:paraId="5E1A2000" w14:textId="77777777" w:rsidR="00591D08" w:rsidRDefault="00591D08" w:rsidP="00C91DDD">
      <w:pPr>
        <w:pStyle w:val="Heading1"/>
      </w:pPr>
    </w:p>
    <w:p w14:paraId="2B4A780B" w14:textId="77777777" w:rsidR="00591D08" w:rsidRDefault="00591D08" w:rsidP="00C91DDD">
      <w:pPr>
        <w:pStyle w:val="Heading1"/>
      </w:pPr>
    </w:p>
    <w:p w14:paraId="62EC01E1" w14:textId="77777777" w:rsidR="00591D08" w:rsidRDefault="00591D08" w:rsidP="00C91DDD">
      <w:pPr>
        <w:pStyle w:val="Heading1"/>
      </w:pPr>
    </w:p>
    <w:p w14:paraId="1311044F" w14:textId="77777777" w:rsidR="00591D08" w:rsidRDefault="00591D08" w:rsidP="00C91DDD">
      <w:pPr>
        <w:pStyle w:val="Heading1"/>
      </w:pPr>
    </w:p>
    <w:p w14:paraId="0EDF0FF0" w14:textId="77777777" w:rsidR="00591D08" w:rsidRDefault="00591D08" w:rsidP="00C91DDD">
      <w:pPr>
        <w:pStyle w:val="Heading1"/>
      </w:pPr>
    </w:p>
    <w:p w14:paraId="1E73175F" w14:textId="77777777" w:rsidR="00591D08" w:rsidRDefault="00591D08" w:rsidP="00C91DDD">
      <w:pPr>
        <w:pStyle w:val="Heading1"/>
      </w:pPr>
    </w:p>
    <w:p w14:paraId="40545F4B" w14:textId="77777777" w:rsidR="00591D08" w:rsidRDefault="00591D08" w:rsidP="00C91DDD">
      <w:pPr>
        <w:pStyle w:val="Heading1"/>
      </w:pPr>
    </w:p>
    <w:p w14:paraId="7FD89A88" w14:textId="77777777" w:rsidR="00591D08" w:rsidRDefault="00591D08" w:rsidP="00C91DDD">
      <w:pPr>
        <w:pStyle w:val="Heading1"/>
      </w:pPr>
    </w:p>
    <w:p w14:paraId="33AD4EE4" w14:textId="77777777" w:rsidR="00591D08" w:rsidRDefault="00591D08" w:rsidP="00C91DDD">
      <w:pPr>
        <w:pStyle w:val="Heading1"/>
      </w:pPr>
    </w:p>
    <w:p w14:paraId="1AB8417E" w14:textId="77777777" w:rsidR="00591D08" w:rsidRDefault="00591D08" w:rsidP="00C91DDD">
      <w:pPr>
        <w:pStyle w:val="Heading1"/>
      </w:pPr>
      <w:bookmarkStart w:id="0" w:name="_Toc147601419"/>
    </w:p>
    <w:p w14:paraId="29B54F40" w14:textId="77777777" w:rsidR="00C91DDD" w:rsidRDefault="00B2206A" w:rsidP="00C91DDD">
      <w:pPr>
        <w:pStyle w:val="Heading1"/>
      </w:pPr>
      <w:r>
        <w:t>Introduction</w:t>
      </w:r>
      <w:bookmarkEnd w:id="0"/>
    </w:p>
    <w:p w14:paraId="2BAE00E0" w14:textId="77777777" w:rsidR="00C91DDD" w:rsidRDefault="00B2206A">
      <w:r w:rsidRPr="00C91DDD">
        <w:lastRenderedPageBreak/>
        <w:t>The digital era has brought dramatic changes in the way of gaining information and skills in the quickly changing educational scene. This introduction captures the</w:t>
      </w:r>
      <w:r>
        <w:t xml:space="preserve"> E-portfolio's spirit and goals</w:t>
      </w:r>
      <w:r w:rsidRPr="00C91DDD">
        <w:t xml:space="preserve"> acting as its entr</w:t>
      </w:r>
      <w:r>
        <w:t>ance. As set out on our journey</w:t>
      </w:r>
      <w:r w:rsidRPr="00C91DDD">
        <w:t xml:space="preserve"> this report digs into the fundamentals of developing strong autonomous learners while embracing the idea</w:t>
      </w:r>
      <w:r>
        <w:t xml:space="preserve">s of learning agility and </w:t>
      </w:r>
      <w:proofErr w:type="spellStart"/>
      <w:r>
        <w:t>utilis</w:t>
      </w:r>
      <w:r w:rsidRPr="00C91DDD">
        <w:t>ing</w:t>
      </w:r>
      <w:proofErr w:type="spellEnd"/>
      <w:r w:rsidRPr="00C91DDD">
        <w:t xml:space="preserve"> the right technologies to improve learning within the subject. The E-portfolio will cover acad</w:t>
      </w:r>
      <w:r>
        <w:t>emic writing, critical thinking</w:t>
      </w:r>
      <w:r w:rsidRPr="00C91DDD">
        <w:t xml:space="preserve"> and the investigation of location and identity in the modern digital era. It is evidence of dedication to comprehensive education which combines age-old knowledg</w:t>
      </w:r>
      <w:r>
        <w:t>e with cutting-edge instruments</w:t>
      </w:r>
      <w:r w:rsidRPr="00C91DDD">
        <w:t xml:space="preserve"> and cordially </w:t>
      </w:r>
      <w:r>
        <w:t>encourage</w:t>
      </w:r>
      <w:r w:rsidRPr="00C91DDD">
        <w:t xml:space="preserve"> you to embark with us on this exploration.</w:t>
      </w:r>
    </w:p>
    <w:p w14:paraId="4D6454CF" w14:textId="77777777" w:rsidR="00675DB2" w:rsidRDefault="00675DB2"/>
    <w:p w14:paraId="1D167553" w14:textId="77777777" w:rsidR="00A103BD" w:rsidRDefault="00B2206A" w:rsidP="00675DB2">
      <w:pPr>
        <w:pStyle w:val="Heading1"/>
      </w:pPr>
      <w:bookmarkStart w:id="1" w:name="_Toc147601420"/>
      <w:r>
        <w:t>Section 2: Academic Writing</w:t>
      </w:r>
      <w:bookmarkEnd w:id="1"/>
    </w:p>
    <w:p w14:paraId="019FA8C1" w14:textId="77777777" w:rsidR="00A103BD" w:rsidRDefault="00B2206A" w:rsidP="00675DB2">
      <w:pPr>
        <w:pStyle w:val="Heading2"/>
      </w:pPr>
      <w:bookmarkStart w:id="2" w:name="_Toc147601421"/>
      <w:r>
        <w:t>Academic writing definition</w:t>
      </w:r>
      <w:bookmarkEnd w:id="2"/>
    </w:p>
    <w:p w14:paraId="65199F0C" w14:textId="77777777" w:rsidR="00A103BD" w:rsidRDefault="00B2206A">
      <w:r>
        <w:t xml:space="preserve">A </w:t>
      </w:r>
      <w:proofErr w:type="spellStart"/>
      <w:r>
        <w:t>specialised</w:t>
      </w:r>
      <w:proofErr w:type="spellEnd"/>
      <w:r>
        <w:t xml:space="preserve"> type of writing known as academic writing is distinguished by its formal</w:t>
      </w:r>
      <w:r w:rsidR="00EE1B4C">
        <w:t xml:space="preserve"> tone, understandable structure</w:t>
      </w:r>
      <w:r>
        <w:t xml:space="preserve"> and adherence to accepted standards and guidelines. </w:t>
      </w:r>
      <w:r w:rsidR="00EE1B4C">
        <w:t>It includes a variety of genres</w:t>
      </w:r>
      <w:r>
        <w:t xml:space="preserve"> such as essays,</w:t>
      </w:r>
      <w:r w:rsidR="00EE1B4C">
        <w:t xml:space="preserve"> research papers, dissertations and scholarly articles</w:t>
      </w:r>
      <w:r>
        <w:t xml:space="preserve"> and it serves as the main form of communication within the academic community. Accurate and concise communication </w:t>
      </w:r>
      <w:r w:rsidR="00EE1B4C">
        <w:t>of intricate concepts, theories</w:t>
      </w:r>
      <w:r>
        <w:t xml:space="preserve"> and research findings is the goal of academic writing. It necessitates analyt</w:t>
      </w:r>
      <w:r w:rsidR="00EE1B4C">
        <w:t>ical thought, critical thinking</w:t>
      </w:r>
      <w:r>
        <w:t xml:space="preserve"> and the incorporation of rel</w:t>
      </w:r>
      <w:r w:rsidR="000C51F2">
        <w:t>iable sources to back up claims</w:t>
      </w:r>
      <w:r w:rsidR="000C51F2" w:rsidRPr="000C51F2">
        <w:rPr>
          <w:szCs w:val="24"/>
        </w:rPr>
        <w:t xml:space="preserve"> (</w:t>
      </w:r>
      <w:proofErr w:type="spellStart"/>
      <w:r w:rsidR="000C51F2" w:rsidRPr="000C51F2">
        <w:rPr>
          <w:color w:val="222222"/>
          <w:szCs w:val="24"/>
          <w:shd w:val="clear" w:color="auto" w:fill="FFFFFF"/>
        </w:rPr>
        <w:t>Giltrow</w:t>
      </w:r>
      <w:proofErr w:type="spellEnd"/>
      <w:r w:rsidR="000C51F2" w:rsidRPr="000C51F2">
        <w:rPr>
          <w:color w:val="222222"/>
          <w:szCs w:val="24"/>
          <w:shd w:val="clear" w:color="auto" w:fill="FFFFFF"/>
        </w:rPr>
        <w:t>, Gooding and Burgoyne, 2021).</w:t>
      </w:r>
      <w:r w:rsidRPr="000C51F2">
        <w:rPr>
          <w:szCs w:val="24"/>
        </w:rPr>
        <w:t xml:space="preserve"> </w:t>
      </w:r>
      <w:r>
        <w:t>Academic writing is essentially a structured and methodical approach to information transfer, stimul</w:t>
      </w:r>
      <w:r w:rsidR="00EE1B4C">
        <w:t>ating intellectual conversation</w:t>
      </w:r>
      <w:r>
        <w:t xml:space="preserve"> and enhancing comprehension across academic fields.</w:t>
      </w:r>
    </w:p>
    <w:p w14:paraId="22F76C46" w14:textId="77777777" w:rsidR="00A103BD" w:rsidRDefault="00B2206A" w:rsidP="00675DB2">
      <w:pPr>
        <w:pStyle w:val="Heading2"/>
      </w:pPr>
      <w:bookmarkStart w:id="3" w:name="_Toc147601422"/>
      <w:r>
        <w:t>I</w:t>
      </w:r>
      <w:r w:rsidR="00507110">
        <w:t>mportance</w:t>
      </w:r>
      <w:r>
        <w:t xml:space="preserve"> of Academic Writing</w:t>
      </w:r>
      <w:bookmarkEnd w:id="3"/>
    </w:p>
    <w:p w14:paraId="0901815D" w14:textId="77777777" w:rsidR="00A103BD" w:rsidRDefault="00B2206A">
      <w:r>
        <w:t>In the world of academia,</w:t>
      </w:r>
      <w:r w:rsidR="00507110">
        <w:t xml:space="preserve"> academic writing is crucial for a number of convincing reasons. It mostly makes difficult ideas more easily understood and communicated. Academic writing guarantees that readers can follow the logic and flow of an argument by following a </w:t>
      </w:r>
      <w:proofErr w:type="spellStart"/>
      <w:r w:rsidR="00507110">
        <w:t>standardised</w:t>
      </w:r>
      <w:proofErr w:type="spellEnd"/>
      <w:r w:rsidR="00507110">
        <w:t xml:space="preserve"> framework that includes c</w:t>
      </w:r>
      <w:r>
        <w:t>lear introductions, well-</w:t>
      </w:r>
      <w:proofErr w:type="spellStart"/>
      <w:r>
        <w:t>organis</w:t>
      </w:r>
      <w:r w:rsidR="00507110">
        <w:t>ed</w:t>
      </w:r>
      <w:proofErr w:type="spellEnd"/>
      <w:r w:rsidR="00507110">
        <w:t xml:space="preserve"> bod</w:t>
      </w:r>
      <w:r>
        <w:t>y paragraphs</w:t>
      </w:r>
      <w:r w:rsidR="00507110">
        <w:t xml:space="preserve"> and suc</w:t>
      </w:r>
      <w:r w:rsidR="0019101F">
        <w:t xml:space="preserve">cinct conclusions </w:t>
      </w:r>
      <w:r w:rsidR="0019101F" w:rsidRPr="0019101F">
        <w:rPr>
          <w:szCs w:val="24"/>
        </w:rPr>
        <w:t>(</w:t>
      </w:r>
      <w:r w:rsidR="0019101F" w:rsidRPr="0019101F">
        <w:rPr>
          <w:color w:val="222222"/>
          <w:szCs w:val="24"/>
          <w:shd w:val="clear" w:color="auto" w:fill="FFFFFF"/>
        </w:rPr>
        <w:t xml:space="preserve">Akhtar, Hassan and </w:t>
      </w:r>
      <w:proofErr w:type="spellStart"/>
      <w:r w:rsidR="0019101F" w:rsidRPr="0019101F">
        <w:rPr>
          <w:color w:val="222222"/>
          <w:szCs w:val="24"/>
          <w:shd w:val="clear" w:color="auto" w:fill="FFFFFF"/>
        </w:rPr>
        <w:t>Saidalvi</w:t>
      </w:r>
      <w:proofErr w:type="spellEnd"/>
      <w:r w:rsidR="0019101F" w:rsidRPr="0019101F">
        <w:rPr>
          <w:color w:val="222222"/>
          <w:szCs w:val="24"/>
          <w:shd w:val="clear" w:color="auto" w:fill="FFFFFF"/>
        </w:rPr>
        <w:t>, 2020).</w:t>
      </w:r>
    </w:p>
    <w:p w14:paraId="19CC8EA6" w14:textId="77777777" w:rsidR="006413AD" w:rsidRDefault="00B2206A">
      <w:r>
        <w:t>Academic writing also promotes research and critical thinking abil</w:t>
      </w:r>
      <w:r w:rsidR="00EE1B4C">
        <w:t>ities. When writing well-</w:t>
      </w:r>
      <w:proofErr w:type="spellStart"/>
      <w:r w:rsidR="00EE1B4C">
        <w:t>organised</w:t>
      </w:r>
      <w:proofErr w:type="spellEnd"/>
      <w:r w:rsidR="00EE1B4C">
        <w:t xml:space="preserve"> essays, research papers or dissertations</w:t>
      </w:r>
      <w:r>
        <w:t xml:space="preserve"> students and academics must perform extensive resea</w:t>
      </w:r>
      <w:r w:rsidR="006A6249">
        <w:t xml:space="preserve">rch to substantiate their ideas </w:t>
      </w:r>
      <w:r w:rsidR="006A6249" w:rsidRPr="006A6249">
        <w:rPr>
          <w:szCs w:val="24"/>
        </w:rPr>
        <w:t>(</w:t>
      </w:r>
      <w:proofErr w:type="spellStart"/>
      <w:r w:rsidR="006A6249">
        <w:rPr>
          <w:color w:val="222222"/>
          <w:szCs w:val="24"/>
          <w:shd w:val="clear" w:color="auto" w:fill="FFFFFF"/>
        </w:rPr>
        <w:t>Hanim</w:t>
      </w:r>
      <w:proofErr w:type="spellEnd"/>
      <w:r w:rsidR="006A6249">
        <w:rPr>
          <w:color w:val="222222"/>
          <w:szCs w:val="24"/>
          <w:shd w:val="clear" w:color="auto" w:fill="FFFFFF"/>
        </w:rPr>
        <w:t xml:space="preserve">, </w:t>
      </w:r>
      <w:proofErr w:type="spellStart"/>
      <w:r w:rsidR="006A6249" w:rsidRPr="006A6249">
        <w:rPr>
          <w:color w:val="222222"/>
          <w:szCs w:val="24"/>
          <w:shd w:val="clear" w:color="auto" w:fill="FFFFFF"/>
        </w:rPr>
        <w:t>Aripin</w:t>
      </w:r>
      <w:proofErr w:type="spellEnd"/>
      <w:r w:rsidR="006A6249" w:rsidRPr="006A6249">
        <w:rPr>
          <w:color w:val="222222"/>
          <w:szCs w:val="24"/>
          <w:shd w:val="clear" w:color="auto" w:fill="FFFFFF"/>
        </w:rPr>
        <w:t xml:space="preserve"> and Lin, 2020).</w:t>
      </w:r>
      <w:r>
        <w:t xml:space="preserve"> This study promotes a greater comprehension of the issue and enables argumentation to be well informed.</w:t>
      </w:r>
    </w:p>
    <w:p w14:paraId="5789432E" w14:textId="77777777" w:rsidR="00A103BD" w:rsidRDefault="00B2206A">
      <w:r>
        <w:lastRenderedPageBreak/>
        <w:t>Academic writing also acts as a vehicle for information transfer. Scholars communicate the results of their research with the larger academic community through publishing in scholarly journa</w:t>
      </w:r>
      <w:r w:rsidR="00EE1B4C">
        <w:t xml:space="preserve">ls and speeches at conferences </w:t>
      </w:r>
      <w:r>
        <w:t>which advances knowledge in their specific disciplines.</w:t>
      </w:r>
    </w:p>
    <w:p w14:paraId="47E3237D" w14:textId="77777777" w:rsidR="00A103BD" w:rsidRDefault="00B2206A">
      <w:r>
        <w:t xml:space="preserve">Academic writing also encourages responsibility and openness. Citing sources and giving references </w:t>
      </w:r>
      <w:proofErr w:type="spellStart"/>
      <w:r w:rsidR="00EE1B4C">
        <w:t>recognise</w:t>
      </w:r>
      <w:proofErr w:type="spellEnd"/>
      <w:r>
        <w:t xml:space="preserve"> the work of other academics while also enabling readers to check the ve</w:t>
      </w:r>
      <w:r w:rsidR="00CA11F8">
        <w:t xml:space="preserve">racity of the data offered </w:t>
      </w:r>
      <w:r w:rsidR="00CA11F8" w:rsidRPr="00CA11F8">
        <w:rPr>
          <w:szCs w:val="24"/>
        </w:rPr>
        <w:t>(</w:t>
      </w:r>
      <w:r w:rsidR="00CA11F8" w:rsidRPr="00CA11F8">
        <w:rPr>
          <w:color w:val="222222"/>
          <w:szCs w:val="24"/>
          <w:shd w:val="clear" w:color="auto" w:fill="FFFFFF"/>
        </w:rPr>
        <w:t>Bailey, 2017).</w:t>
      </w:r>
      <w:r w:rsidRPr="00CA11F8">
        <w:rPr>
          <w:szCs w:val="24"/>
        </w:rPr>
        <w:t xml:space="preserve"> </w:t>
      </w:r>
      <w:r>
        <w:t>This openness is essential to maintaining the integrity of scholarly dialogue.</w:t>
      </w:r>
    </w:p>
    <w:p w14:paraId="6FD53BD6" w14:textId="77777777" w:rsidR="00A103BD" w:rsidRDefault="00B2206A" w:rsidP="0019101F">
      <w:pPr>
        <w:pStyle w:val="Heading2"/>
      </w:pPr>
      <w:bookmarkStart w:id="4" w:name="_Toc147601423"/>
      <w:r>
        <w:t>Similarity score and improvement needed</w:t>
      </w:r>
      <w:bookmarkEnd w:id="4"/>
    </w:p>
    <w:p w14:paraId="6265813E" w14:textId="77777777" w:rsidR="0019101F" w:rsidRDefault="00B2206A" w:rsidP="0019101F">
      <w:r w:rsidRPr="0019101F">
        <w:t>When the paper was uploaded to Turnitin, a similarity score of 0 appeared, indicating that it was entirely original and had no overlap with any previously published sources. It is essential to follow exact citation and reference guidelines in order to maintain this high quality of originality. Additionally, it is crucial to use excellent paraphrasing strategies to communicate the topic in one's own words while maintaining the original meaning from outside sources. Additionally, frequent and comprehensive proofreading is essential for avoiding unintentional parallels with other sources and keeping the originality and academic integrity of the work.</w:t>
      </w:r>
    </w:p>
    <w:p w14:paraId="6B1C1524" w14:textId="77777777" w:rsidR="0019101F" w:rsidRPr="0019101F" w:rsidRDefault="0019101F" w:rsidP="0019101F"/>
    <w:p w14:paraId="2F63FC51" w14:textId="77777777" w:rsidR="00A103BD" w:rsidRPr="0019101F" w:rsidRDefault="00B2206A" w:rsidP="0019101F">
      <w:pPr>
        <w:pStyle w:val="Heading1"/>
      </w:pPr>
      <w:bookmarkStart w:id="5" w:name="_Toc147601424"/>
      <w:r w:rsidRPr="0019101F">
        <w:t xml:space="preserve">Section 3 Importance of </w:t>
      </w:r>
      <w:r w:rsidR="00507110" w:rsidRPr="0019101F">
        <w:t>Criti</w:t>
      </w:r>
      <w:r w:rsidRPr="0019101F">
        <w:t>cal analysis defined</w:t>
      </w:r>
      <w:bookmarkEnd w:id="5"/>
      <w:r w:rsidRPr="0019101F">
        <w:t xml:space="preserve"> </w:t>
      </w:r>
    </w:p>
    <w:p w14:paraId="29D37B08" w14:textId="77777777" w:rsidR="00A103BD" w:rsidRDefault="00B2206A" w:rsidP="00675DB2">
      <w:pPr>
        <w:pStyle w:val="Heading2"/>
      </w:pPr>
      <w:bookmarkStart w:id="6" w:name="_Toc147601425"/>
      <w:r>
        <w:t xml:space="preserve">Critical analysis </w:t>
      </w:r>
      <w:r w:rsidR="007A388F">
        <w:t>definition</w:t>
      </w:r>
      <w:bookmarkEnd w:id="6"/>
    </w:p>
    <w:p w14:paraId="31239FF3" w14:textId="77777777" w:rsidR="00A103BD" w:rsidRDefault="00B2206A">
      <w:r>
        <w:t>An in-depth focus on assessing a topic, tex</w:t>
      </w:r>
      <w:r w:rsidR="00EE1B4C">
        <w:t>t</w:t>
      </w:r>
      <w:r>
        <w:t xml:space="preserve"> or information s</w:t>
      </w:r>
      <w:r w:rsidR="00EE1B4C">
        <w:t>ource's strengths, shortcomings</w:t>
      </w:r>
      <w:r>
        <w:t xml:space="preserve"> and underlying assumptions </w:t>
      </w:r>
      <w:proofErr w:type="spellStart"/>
      <w:r>
        <w:t>characterises</w:t>
      </w:r>
      <w:proofErr w:type="spellEnd"/>
      <w:r>
        <w:t xml:space="preserve"> critical analysis. It entails </w:t>
      </w:r>
      <w:proofErr w:type="spellStart"/>
      <w:r>
        <w:t>analysing</w:t>
      </w:r>
      <w:proofErr w:type="spellEnd"/>
      <w:r>
        <w:t xml:space="preserve"> int</w:t>
      </w:r>
      <w:r w:rsidR="00EE1B4C">
        <w:t>ricate concepts, justifications</w:t>
      </w:r>
      <w:r>
        <w:t xml:space="preserve"> or facts to determine th</w:t>
      </w:r>
      <w:r w:rsidR="00A35947">
        <w:t xml:space="preserve">eir relevance and ramifications </w:t>
      </w:r>
      <w:r w:rsidR="00A35947" w:rsidRPr="00A35947">
        <w:rPr>
          <w:szCs w:val="24"/>
        </w:rPr>
        <w:t>(</w:t>
      </w:r>
      <w:r w:rsidR="00A35947" w:rsidRPr="00A35947">
        <w:rPr>
          <w:color w:val="222222"/>
          <w:szCs w:val="24"/>
          <w:shd w:val="clear" w:color="auto" w:fill="FFFFFF"/>
        </w:rPr>
        <w:t>Paul and Elder, 2019).</w:t>
      </w:r>
      <w:r>
        <w:t xml:space="preserve"> A discerning and inquisitive attitude is </w:t>
      </w:r>
      <w:r w:rsidR="00EE1B4C">
        <w:t>necessary for critical analysis</w:t>
      </w:r>
      <w:r>
        <w:t xml:space="preserve"> which encourages people to go beyond the obvious and take into account many viewpoints. It is a key procedure that promotes in-depth comprehens</w:t>
      </w:r>
      <w:r w:rsidR="00EE1B4C">
        <w:t>ion, fosters autonomous thought</w:t>
      </w:r>
      <w:r>
        <w:t xml:space="preserve"> and enables the discovery of gaps or potential improvement areas in t</w:t>
      </w:r>
      <w:r w:rsidR="00CA11F8">
        <w:t>he subject matter being studied (Learning, 2023).</w:t>
      </w:r>
    </w:p>
    <w:p w14:paraId="3EBBF00A" w14:textId="77777777" w:rsidR="00A103BD" w:rsidRDefault="00A103BD"/>
    <w:p w14:paraId="4AF48367" w14:textId="77777777" w:rsidR="00A103BD" w:rsidRDefault="00B2206A" w:rsidP="007A388F">
      <w:pPr>
        <w:pStyle w:val="Heading2"/>
      </w:pPr>
      <w:bookmarkStart w:id="7" w:name="_Toc147601426"/>
      <w:r>
        <w:t xml:space="preserve">Understanding </w:t>
      </w:r>
      <w:r w:rsidR="007A388F">
        <w:t xml:space="preserve">the Role of </w:t>
      </w:r>
      <w:r>
        <w:t xml:space="preserve">Critical </w:t>
      </w:r>
      <w:r w:rsidR="007A388F">
        <w:t>Analysis</w:t>
      </w:r>
      <w:r>
        <w:t xml:space="preserve"> </w:t>
      </w:r>
      <w:r w:rsidR="007A388F">
        <w:t>in Enhancing the Quality of Work</w:t>
      </w:r>
      <w:bookmarkEnd w:id="7"/>
      <w:r>
        <w:t xml:space="preserve"> </w:t>
      </w:r>
    </w:p>
    <w:p w14:paraId="2161E31B" w14:textId="77777777" w:rsidR="00A103BD" w:rsidRDefault="00B2206A">
      <w:r>
        <w:t xml:space="preserve">A critical analysis is essential to academic report writing since it helps to improve the </w:t>
      </w:r>
      <w:proofErr w:type="spellStart"/>
      <w:r>
        <w:t>calibre</w:t>
      </w:r>
      <w:proofErr w:type="spellEnd"/>
      <w:r>
        <w:t xml:space="preserve"> and authority of scholarly work. Here's how it improves the end result overall:</w:t>
      </w:r>
    </w:p>
    <w:p w14:paraId="435250BC" w14:textId="77777777" w:rsidR="00A103BD" w:rsidRDefault="00A103BD"/>
    <w:p w14:paraId="47F0128A" w14:textId="77777777" w:rsidR="00A103BD" w:rsidRDefault="00B2206A">
      <w:r w:rsidRPr="007A388F">
        <w:rPr>
          <w:b/>
        </w:rPr>
        <w:lastRenderedPageBreak/>
        <w:t>Encourages Depth of Understanding:</w:t>
      </w:r>
      <w:r>
        <w:t xml:space="preserve"> Critical analysis necessitates a thorough investigation of the issue. It helps scholars to have a thorough grasp of the subject by breaking down the fundamental ideas and claims. This breadth of knowledge results </w:t>
      </w:r>
      <w:r w:rsidR="00EE1B4C">
        <w:t>in</w:t>
      </w:r>
      <w:r>
        <w:t xml:space="preserve"> scholarly findings that are more complex and sophisticated.</w:t>
      </w:r>
    </w:p>
    <w:p w14:paraId="60041498" w14:textId="77777777" w:rsidR="00A103BD" w:rsidRDefault="00A103BD"/>
    <w:p w14:paraId="1796EA9B" w14:textId="77777777" w:rsidR="00A103BD" w:rsidRDefault="00B2206A">
      <w:r w:rsidRPr="007A388F">
        <w:rPr>
          <w:b/>
        </w:rPr>
        <w:t>Encourages Evidence Evaluation:</w:t>
      </w:r>
      <w:r>
        <w:t xml:space="preserve"> It's critical to back up your arguments in academic report writing. The evidence is examined critically to dete</w:t>
      </w:r>
      <w:r w:rsidR="00EE1B4C">
        <w:t>rmine its validity, reliability</w:t>
      </w:r>
      <w:r>
        <w:t xml:space="preserve"> and significance. This procedure makes sure that the report is based on reliable information and has a strong basis.</w:t>
      </w:r>
    </w:p>
    <w:p w14:paraId="13B2F88E" w14:textId="77777777" w:rsidR="00A103BD" w:rsidRDefault="00A103BD"/>
    <w:p w14:paraId="53F6148F" w14:textId="77777777" w:rsidR="00A103BD" w:rsidRDefault="00B2206A">
      <w:r w:rsidRPr="007A388F">
        <w:rPr>
          <w:b/>
        </w:rPr>
        <w:t>Identifies Assumptions and Bias:</w:t>
      </w:r>
      <w:r>
        <w:t xml:space="preserve"> Critical analysis may be used to find implicit assumptions and biases in sources. For the purpose of creating fair and impartia</w:t>
      </w:r>
      <w:r w:rsidR="00EE1B4C">
        <w:t>l reports,</w:t>
      </w:r>
      <w:r>
        <w:t xml:space="preserve"> it is essential to acknowledge and address these presumptions. It also shows a dedic</w:t>
      </w:r>
      <w:r w:rsidR="005607E5">
        <w:t xml:space="preserve">ation to intellectual integrity </w:t>
      </w:r>
      <w:r w:rsidR="005607E5" w:rsidRPr="005607E5">
        <w:rPr>
          <w:szCs w:val="24"/>
        </w:rPr>
        <w:t>(</w:t>
      </w:r>
      <w:r w:rsidR="005607E5" w:rsidRPr="005607E5">
        <w:rPr>
          <w:color w:val="222222"/>
          <w:szCs w:val="24"/>
          <w:shd w:val="clear" w:color="auto" w:fill="FFFFFF"/>
        </w:rPr>
        <w:t>Chatfield, 2022).</w:t>
      </w:r>
    </w:p>
    <w:p w14:paraId="227F9BE6" w14:textId="77777777" w:rsidR="00A103BD" w:rsidRDefault="00A103BD"/>
    <w:p w14:paraId="148C9A41" w14:textId="77777777" w:rsidR="00A103BD" w:rsidRDefault="00B2206A">
      <w:r w:rsidRPr="007A388F">
        <w:rPr>
          <w:b/>
        </w:rPr>
        <w:t>Enhances Argumentation:</w:t>
      </w:r>
      <w:r>
        <w:t xml:space="preserve"> Powerful arguments are presented in effective academic papers. By pointing out flaws and highlighting s</w:t>
      </w:r>
      <w:r w:rsidR="00EE1B4C">
        <w:t>trengths in arguments</w:t>
      </w:r>
      <w:r>
        <w:t xml:space="preserve"> critical analysis helps to hone persuasive speaking abilities. Reports produced as a result are stronger and more credible.</w:t>
      </w:r>
    </w:p>
    <w:p w14:paraId="71065EF7" w14:textId="77777777" w:rsidR="00A103BD" w:rsidRDefault="00A103BD"/>
    <w:p w14:paraId="1C762225" w14:textId="77777777" w:rsidR="00A103BD" w:rsidRDefault="00B2206A">
      <w:r w:rsidRPr="007A388F">
        <w:rPr>
          <w:b/>
        </w:rPr>
        <w:t>Supports Problem-Solving:</w:t>
      </w:r>
      <w:r>
        <w:t xml:space="preserve"> Many academic papers are designed to make suggestions for fixes or changes. Researchers can critically evaluate suggested solutions thanks to critical analysis. This guarantees that the</w:t>
      </w:r>
      <w:r w:rsidR="00EE1B4C">
        <w:t xml:space="preserve"> suggestions made are realistic supported by the evidence</w:t>
      </w:r>
      <w:r>
        <w:t xml:space="preserve"> and consiste</w:t>
      </w:r>
      <w:r w:rsidR="005607E5">
        <w:t xml:space="preserve">nt with the study's findings </w:t>
      </w:r>
      <w:r w:rsidR="005607E5" w:rsidRPr="005607E5">
        <w:rPr>
          <w:szCs w:val="24"/>
        </w:rPr>
        <w:t>(</w:t>
      </w:r>
      <w:r w:rsidR="005607E5" w:rsidRPr="005607E5">
        <w:rPr>
          <w:color w:val="222222"/>
          <w:szCs w:val="24"/>
          <w:shd w:val="clear" w:color="auto" w:fill="FFFFFF"/>
        </w:rPr>
        <w:t xml:space="preserve">Tang, </w:t>
      </w:r>
      <w:proofErr w:type="spellStart"/>
      <w:r w:rsidR="005607E5" w:rsidRPr="005607E5">
        <w:rPr>
          <w:color w:val="222222"/>
          <w:szCs w:val="24"/>
          <w:shd w:val="clear" w:color="auto" w:fill="FFFFFF"/>
        </w:rPr>
        <w:t>Vezzani</w:t>
      </w:r>
      <w:proofErr w:type="spellEnd"/>
      <w:r w:rsidR="005607E5" w:rsidRPr="005607E5">
        <w:rPr>
          <w:color w:val="222222"/>
          <w:szCs w:val="24"/>
          <w:shd w:val="clear" w:color="auto" w:fill="FFFFFF"/>
        </w:rPr>
        <w:t xml:space="preserve"> and Eriksson, 2020).</w:t>
      </w:r>
    </w:p>
    <w:p w14:paraId="7B089505" w14:textId="77777777" w:rsidR="00A103BD" w:rsidRDefault="00A103BD"/>
    <w:p w14:paraId="1349C7C5" w14:textId="77777777" w:rsidR="00A103BD" w:rsidRDefault="00A103BD"/>
    <w:p w14:paraId="10819A13" w14:textId="77777777" w:rsidR="00A103BD" w:rsidRDefault="00A103BD"/>
    <w:p w14:paraId="570085A5" w14:textId="77777777" w:rsidR="00A103BD" w:rsidRDefault="00A103BD"/>
    <w:p w14:paraId="4A13F45D" w14:textId="77777777" w:rsidR="00A103BD" w:rsidRDefault="00A103BD"/>
    <w:p w14:paraId="7A92836D" w14:textId="77777777" w:rsidR="00A103BD" w:rsidRDefault="00A103BD"/>
    <w:p w14:paraId="61C8DF29" w14:textId="77777777" w:rsidR="00A103BD" w:rsidRDefault="00A103BD"/>
    <w:p w14:paraId="72261DC1" w14:textId="77777777" w:rsidR="00A103BD" w:rsidRDefault="00A103BD"/>
    <w:p w14:paraId="3B506A9A" w14:textId="77777777" w:rsidR="00A103BD" w:rsidRDefault="00A103BD"/>
    <w:p w14:paraId="17166898" w14:textId="77777777" w:rsidR="00591D08" w:rsidRDefault="00591D08" w:rsidP="00591D08">
      <w:pPr>
        <w:pStyle w:val="Heading1"/>
      </w:pPr>
    </w:p>
    <w:p w14:paraId="00890131" w14:textId="5A25F19B" w:rsidR="00591D08" w:rsidRDefault="00591D08" w:rsidP="00591D08"/>
    <w:p w14:paraId="22FF5F10" w14:textId="1BBC91CD" w:rsidR="00591D08" w:rsidRDefault="00591D08" w:rsidP="00591D08">
      <w:pPr>
        <w:jc w:val="center"/>
      </w:pPr>
    </w:p>
    <w:p w14:paraId="39EEAD60" w14:textId="7CB2A411" w:rsidR="00591D08" w:rsidRDefault="00591D08" w:rsidP="00591D08">
      <w:pPr>
        <w:jc w:val="center"/>
      </w:pPr>
    </w:p>
    <w:p w14:paraId="147E0293" w14:textId="3DDFDCA5" w:rsidR="00591D08" w:rsidRPr="00591D08" w:rsidRDefault="00591D08" w:rsidP="00591D08">
      <w:pPr>
        <w:jc w:val="center"/>
      </w:pPr>
    </w:p>
    <w:p w14:paraId="2EE39884" w14:textId="50208D1E" w:rsidR="00591D08" w:rsidRDefault="00591D08" w:rsidP="00591D08">
      <w:pPr>
        <w:rPr>
          <w:b/>
        </w:rPr>
      </w:pPr>
    </w:p>
    <w:p w14:paraId="2AB513BD" w14:textId="77777777" w:rsidR="00A103BD" w:rsidRDefault="00A103BD"/>
    <w:p w14:paraId="7FC2FEAA" w14:textId="571BD8A9" w:rsidR="00A103BD" w:rsidRDefault="00A103BD" w:rsidP="00591D08">
      <w:pPr>
        <w:jc w:val="center"/>
      </w:pPr>
    </w:p>
    <w:p w14:paraId="4EDCA5EE" w14:textId="77777777" w:rsidR="008D742A" w:rsidRDefault="008D742A" w:rsidP="00A50887"/>
    <w:p w14:paraId="01D67647" w14:textId="10CBADBC" w:rsidR="008D742A" w:rsidRDefault="008D742A" w:rsidP="00A50887"/>
    <w:p w14:paraId="1B843AF7" w14:textId="77777777" w:rsidR="008D742A" w:rsidRDefault="008D742A" w:rsidP="00A50887"/>
    <w:p w14:paraId="3AD6DFEA" w14:textId="77777777" w:rsidR="008D742A" w:rsidRDefault="008D742A" w:rsidP="00A50887"/>
    <w:p w14:paraId="6058D7BE" w14:textId="70D4BB05" w:rsidR="008D742A" w:rsidRDefault="008D742A" w:rsidP="00A50887"/>
    <w:p w14:paraId="4B5975A8" w14:textId="77777777" w:rsidR="00A103BD" w:rsidRDefault="00A103BD"/>
    <w:p w14:paraId="42037B82" w14:textId="77777777" w:rsidR="00A103BD" w:rsidRDefault="00A103BD"/>
    <w:p w14:paraId="45E0B7FE" w14:textId="77777777" w:rsidR="001B62A2" w:rsidRDefault="00591D08" w:rsidP="001B62A2">
      <w:pPr>
        <w:pStyle w:val="Heading1"/>
      </w:pPr>
      <w:r>
        <w:br/>
      </w:r>
      <w:bookmarkStart w:id="8" w:name="_Toc147601428"/>
      <w:r w:rsidR="001B62A2">
        <w:t>Conclusion</w:t>
      </w:r>
      <w:bookmarkEnd w:id="8"/>
    </w:p>
    <w:p w14:paraId="1AA5FD06" w14:textId="58FF688F" w:rsidR="00591D08" w:rsidRDefault="00591D08"/>
    <w:p w14:paraId="6CE89E00" w14:textId="2C1791B9" w:rsidR="00A103BD" w:rsidRDefault="00A103BD" w:rsidP="00840F83">
      <w:pPr>
        <w:spacing w:line="240" w:lineRule="auto"/>
        <w:jc w:val="left"/>
      </w:pPr>
    </w:p>
    <w:p w14:paraId="7E9624F2" w14:textId="77777777" w:rsidR="00C91DDD" w:rsidRDefault="00B2206A" w:rsidP="00C91DDD">
      <w:r>
        <w:t>Have learned the value of academic writing,</w:t>
      </w:r>
      <w:r w:rsidR="00500043">
        <w:t xml:space="preserve"> the craft of critical analysis</w:t>
      </w:r>
      <w:r>
        <w:t xml:space="preserve"> and the profound relationship between a sense of place and identity through our voyage across the educational digital wo</w:t>
      </w:r>
      <w:r w:rsidR="00500043">
        <w:t>rld. Beyond the academic debate, however,</w:t>
      </w:r>
      <w:r>
        <w:t xml:space="preserve"> is a human element, a common hunger for unde</w:t>
      </w:r>
      <w:r w:rsidR="00500043">
        <w:t>rstanding, a need for belonging</w:t>
      </w:r>
      <w:r>
        <w:t xml:space="preserve"> and a quest for knowledge? Our identities develop via the words we use, t</w:t>
      </w:r>
      <w:r w:rsidR="00500043">
        <w:t>he concepts we consider</w:t>
      </w:r>
      <w:r>
        <w:t xml:space="preserve"> and the locations we treasure.</w:t>
      </w:r>
    </w:p>
    <w:p w14:paraId="611442C3" w14:textId="77777777" w:rsidR="00C91DDD" w:rsidRDefault="00B2206A" w:rsidP="00C91DDD">
      <w:r>
        <w:t xml:space="preserve">Let's keep in mind that our sense of location and identity in this virtual age isn't confined to the physical world but is woven into the very fabric of our virtual life as we travel the full-size virtual landscapes. Set out on a voyage of self-discovery with the use of those findings, paving the </w:t>
      </w:r>
      <w:r w:rsidR="00500043">
        <w:t>manner for resilient, adaptable</w:t>
      </w:r>
      <w:r>
        <w:t xml:space="preserve"> and digitally empowered inexperienced people.</w:t>
      </w:r>
    </w:p>
    <w:p w14:paraId="61520D6D" w14:textId="77777777" w:rsidR="000C51F2" w:rsidRDefault="000C51F2" w:rsidP="00C91DDD"/>
    <w:p w14:paraId="23D9FF97" w14:textId="77777777" w:rsidR="00591D08" w:rsidRPr="00840F83" w:rsidRDefault="00591D08" w:rsidP="00840F83">
      <w:pPr>
        <w:spacing w:line="240" w:lineRule="auto"/>
        <w:jc w:val="left"/>
        <w:rPr>
          <w:b/>
          <w:color w:val="000000" w:themeColor="text1"/>
          <w:sz w:val="36"/>
          <w:szCs w:val="32"/>
        </w:rPr>
      </w:pPr>
      <w:r>
        <w:br w:type="page"/>
      </w:r>
    </w:p>
    <w:p w14:paraId="7D2F1A65" w14:textId="77777777" w:rsidR="000C51F2" w:rsidRDefault="00B2206A" w:rsidP="000C51F2">
      <w:pPr>
        <w:pStyle w:val="Heading1"/>
      </w:pPr>
      <w:bookmarkStart w:id="9" w:name="_Toc147601429"/>
      <w:r>
        <w:lastRenderedPageBreak/>
        <w:t>References</w:t>
      </w:r>
      <w:bookmarkEnd w:id="9"/>
    </w:p>
    <w:p w14:paraId="13148D08" w14:textId="77777777" w:rsidR="00A35947" w:rsidRPr="00A35947" w:rsidRDefault="00A35947" w:rsidP="00D47F5D">
      <w:pPr>
        <w:pStyle w:val="NormalWeb"/>
        <w:spacing w:line="360" w:lineRule="auto"/>
        <w:jc w:val="both"/>
        <w:rPr>
          <w:color w:val="000000" w:themeColor="text1"/>
        </w:rPr>
      </w:pPr>
      <w:r w:rsidRPr="00A35947">
        <w:rPr>
          <w:color w:val="000000" w:themeColor="text1"/>
          <w:shd w:val="clear" w:color="auto" w:fill="FFFFFF"/>
        </w:rPr>
        <w:t xml:space="preserve">Akhtar, R., Hassan, H. and </w:t>
      </w:r>
      <w:proofErr w:type="spellStart"/>
      <w:r w:rsidRPr="00A35947">
        <w:rPr>
          <w:color w:val="000000" w:themeColor="text1"/>
          <w:shd w:val="clear" w:color="auto" w:fill="FFFFFF"/>
        </w:rPr>
        <w:t>Saidalvi</w:t>
      </w:r>
      <w:proofErr w:type="spellEnd"/>
      <w:r w:rsidRPr="00A35947">
        <w:rPr>
          <w:color w:val="000000" w:themeColor="text1"/>
          <w:shd w:val="clear" w:color="auto" w:fill="FFFFFF"/>
        </w:rPr>
        <w:t>, A., (2020). The effects of ESL student's attitude on academic writing apprehensions and academic writing challenges. </w:t>
      </w:r>
      <w:r w:rsidRPr="00A35947">
        <w:rPr>
          <w:i/>
          <w:iCs/>
          <w:color w:val="000000" w:themeColor="text1"/>
          <w:shd w:val="clear" w:color="auto" w:fill="FFFFFF"/>
        </w:rPr>
        <w:t>International Journal of Psychosocial Rehabilitation</w:t>
      </w:r>
      <w:r w:rsidRPr="00A35947">
        <w:rPr>
          <w:color w:val="000000" w:themeColor="text1"/>
          <w:shd w:val="clear" w:color="auto" w:fill="FFFFFF"/>
        </w:rPr>
        <w:t>, </w:t>
      </w:r>
      <w:r w:rsidRPr="00A35947">
        <w:rPr>
          <w:i/>
          <w:iCs/>
          <w:color w:val="000000" w:themeColor="text1"/>
          <w:shd w:val="clear" w:color="auto" w:fill="FFFFFF"/>
        </w:rPr>
        <w:t>24</w:t>
      </w:r>
      <w:r w:rsidRPr="00A35947">
        <w:rPr>
          <w:color w:val="000000" w:themeColor="text1"/>
          <w:shd w:val="clear" w:color="auto" w:fill="FFFFFF"/>
        </w:rPr>
        <w:t>(05), pp.5404-5412.</w:t>
      </w:r>
    </w:p>
    <w:p w14:paraId="16731472" w14:textId="77777777" w:rsidR="00A35947" w:rsidRPr="00A35947" w:rsidRDefault="00A35947" w:rsidP="00D47F5D">
      <w:pPr>
        <w:rPr>
          <w:color w:val="000000" w:themeColor="text1"/>
          <w:szCs w:val="24"/>
          <w:shd w:val="clear" w:color="auto" w:fill="FFFFFF"/>
        </w:rPr>
      </w:pPr>
      <w:r w:rsidRPr="00A35947">
        <w:rPr>
          <w:color w:val="000000" w:themeColor="text1"/>
          <w:szCs w:val="24"/>
          <w:shd w:val="clear" w:color="auto" w:fill="FFFFFF"/>
        </w:rPr>
        <w:t>Bailey, S., (2017). </w:t>
      </w:r>
      <w:r w:rsidRPr="00A35947">
        <w:rPr>
          <w:i/>
          <w:iCs/>
          <w:color w:val="000000" w:themeColor="text1"/>
          <w:szCs w:val="24"/>
          <w:shd w:val="clear" w:color="auto" w:fill="FFFFFF"/>
        </w:rPr>
        <w:t>Academic writing: A handbook for international students</w:t>
      </w:r>
      <w:r w:rsidRPr="00A35947">
        <w:rPr>
          <w:color w:val="000000" w:themeColor="text1"/>
          <w:szCs w:val="24"/>
          <w:shd w:val="clear" w:color="auto" w:fill="FFFFFF"/>
        </w:rPr>
        <w:t>. Routledge.</w:t>
      </w:r>
    </w:p>
    <w:p w14:paraId="645926C8" w14:textId="3E3EAB01" w:rsidR="008D742A" w:rsidRPr="008D742A" w:rsidRDefault="00A35947" w:rsidP="00D47F5D">
      <w:pPr>
        <w:pStyle w:val="NormalWeb"/>
        <w:spacing w:line="360" w:lineRule="auto"/>
        <w:jc w:val="both"/>
        <w:rPr>
          <w:color w:val="000000" w:themeColor="text1"/>
          <w:shd w:val="clear" w:color="auto" w:fill="FFFFFF"/>
        </w:rPr>
      </w:pPr>
      <w:r w:rsidRPr="00A35947">
        <w:rPr>
          <w:color w:val="000000" w:themeColor="text1"/>
          <w:shd w:val="clear" w:color="auto" w:fill="FFFFFF"/>
        </w:rPr>
        <w:t>Chatfield, T., (2022). </w:t>
      </w:r>
      <w:r w:rsidRPr="00A35947">
        <w:rPr>
          <w:i/>
          <w:iCs/>
          <w:color w:val="000000" w:themeColor="text1"/>
          <w:shd w:val="clear" w:color="auto" w:fill="FFFFFF"/>
        </w:rPr>
        <w:t>Critical thinking: Your guide to effective argument, successful analysis and independent study</w:t>
      </w:r>
      <w:r w:rsidRPr="00A35947">
        <w:rPr>
          <w:color w:val="000000" w:themeColor="text1"/>
          <w:shd w:val="clear" w:color="auto" w:fill="FFFFFF"/>
        </w:rPr>
        <w:t>. Sage.</w:t>
      </w:r>
    </w:p>
    <w:p w14:paraId="4B31AAE9" w14:textId="77777777" w:rsidR="00A35947" w:rsidRPr="00A35947" w:rsidRDefault="00A35947" w:rsidP="00D47F5D">
      <w:pPr>
        <w:rPr>
          <w:color w:val="000000" w:themeColor="text1"/>
          <w:szCs w:val="24"/>
          <w:shd w:val="clear" w:color="auto" w:fill="FFFFFF"/>
        </w:rPr>
      </w:pPr>
      <w:proofErr w:type="spellStart"/>
      <w:r w:rsidRPr="00A35947">
        <w:rPr>
          <w:color w:val="000000" w:themeColor="text1"/>
          <w:szCs w:val="24"/>
          <w:shd w:val="clear" w:color="auto" w:fill="FFFFFF"/>
        </w:rPr>
        <w:t>Giltrow</w:t>
      </w:r>
      <w:proofErr w:type="spellEnd"/>
      <w:r w:rsidRPr="00A35947">
        <w:rPr>
          <w:color w:val="000000" w:themeColor="text1"/>
          <w:szCs w:val="24"/>
          <w:shd w:val="clear" w:color="auto" w:fill="FFFFFF"/>
        </w:rPr>
        <w:t>, J., Gooding, R. and Burgoyne, D., (2021). </w:t>
      </w:r>
      <w:r w:rsidRPr="00A35947">
        <w:rPr>
          <w:i/>
          <w:iCs/>
          <w:color w:val="000000" w:themeColor="text1"/>
          <w:szCs w:val="24"/>
          <w:shd w:val="clear" w:color="auto" w:fill="FFFFFF"/>
        </w:rPr>
        <w:t>Academic writing: An introduction</w:t>
      </w:r>
      <w:r w:rsidRPr="00A35947">
        <w:rPr>
          <w:color w:val="000000" w:themeColor="text1"/>
          <w:szCs w:val="24"/>
          <w:shd w:val="clear" w:color="auto" w:fill="FFFFFF"/>
        </w:rPr>
        <w:t>. Broadview Press.</w:t>
      </w:r>
    </w:p>
    <w:p w14:paraId="1D45D265" w14:textId="36CC6565" w:rsidR="00A35947" w:rsidRPr="00357C31" w:rsidRDefault="00A35947" w:rsidP="00357C31">
      <w:pPr>
        <w:rPr>
          <w:color w:val="000000" w:themeColor="text1"/>
          <w:szCs w:val="24"/>
          <w:shd w:val="clear" w:color="auto" w:fill="FFFFFF"/>
        </w:rPr>
      </w:pPr>
      <w:proofErr w:type="spellStart"/>
      <w:r w:rsidRPr="00A35947">
        <w:rPr>
          <w:color w:val="000000" w:themeColor="text1"/>
          <w:szCs w:val="24"/>
          <w:shd w:val="clear" w:color="auto" w:fill="FFFFFF"/>
        </w:rPr>
        <w:t>Hanim</w:t>
      </w:r>
      <w:proofErr w:type="spellEnd"/>
      <w:r w:rsidRPr="00A35947">
        <w:rPr>
          <w:color w:val="000000" w:themeColor="text1"/>
          <w:szCs w:val="24"/>
          <w:shd w:val="clear" w:color="auto" w:fill="FFFFFF"/>
        </w:rPr>
        <w:t xml:space="preserve">, N., </w:t>
      </w:r>
      <w:proofErr w:type="spellStart"/>
      <w:r w:rsidRPr="00A35947">
        <w:rPr>
          <w:color w:val="000000" w:themeColor="text1"/>
          <w:szCs w:val="24"/>
          <w:shd w:val="clear" w:color="auto" w:fill="FFFFFF"/>
        </w:rPr>
        <w:t>Aripin</w:t>
      </w:r>
      <w:proofErr w:type="spellEnd"/>
      <w:r w:rsidRPr="00A35947">
        <w:rPr>
          <w:color w:val="000000" w:themeColor="text1"/>
          <w:szCs w:val="24"/>
          <w:shd w:val="clear" w:color="auto" w:fill="FFFFFF"/>
        </w:rPr>
        <w:t>, N. and Lin, N.M., (2020). Exploring the connection between critical thinking skills and academic writing. </w:t>
      </w:r>
      <w:r w:rsidRPr="00A35947">
        <w:rPr>
          <w:i/>
          <w:iCs/>
          <w:color w:val="000000" w:themeColor="text1"/>
          <w:szCs w:val="24"/>
          <w:shd w:val="clear" w:color="auto" w:fill="FFFFFF"/>
        </w:rPr>
        <w:t>International Journal of Asian Social Science</w:t>
      </w:r>
      <w:r w:rsidRPr="00A35947">
        <w:rPr>
          <w:color w:val="000000" w:themeColor="text1"/>
          <w:szCs w:val="24"/>
          <w:shd w:val="clear" w:color="auto" w:fill="FFFFFF"/>
        </w:rPr>
        <w:t>, </w:t>
      </w:r>
      <w:r w:rsidRPr="00A35947">
        <w:rPr>
          <w:i/>
          <w:iCs/>
          <w:color w:val="000000" w:themeColor="text1"/>
          <w:szCs w:val="24"/>
          <w:shd w:val="clear" w:color="auto" w:fill="FFFFFF"/>
        </w:rPr>
        <w:t>10</w:t>
      </w:r>
      <w:r w:rsidRPr="00A35947">
        <w:rPr>
          <w:color w:val="000000" w:themeColor="text1"/>
          <w:szCs w:val="24"/>
          <w:shd w:val="clear" w:color="auto" w:fill="FFFFFF"/>
        </w:rPr>
        <w:t>(2), pp.118-128.</w:t>
      </w:r>
    </w:p>
    <w:p w14:paraId="1AA52245" w14:textId="77777777" w:rsidR="00A35947" w:rsidRPr="00A35947" w:rsidRDefault="00A35947" w:rsidP="00D47F5D">
      <w:pPr>
        <w:pStyle w:val="NormalWeb"/>
        <w:spacing w:line="360" w:lineRule="auto"/>
        <w:jc w:val="both"/>
        <w:rPr>
          <w:color w:val="000000" w:themeColor="text1"/>
        </w:rPr>
      </w:pPr>
      <w:r w:rsidRPr="00A35947">
        <w:rPr>
          <w:color w:val="000000" w:themeColor="text1"/>
        </w:rPr>
        <w:t xml:space="preserve">Learning, L. (2023) </w:t>
      </w:r>
      <w:r w:rsidRPr="00A35947">
        <w:rPr>
          <w:i/>
          <w:iCs/>
          <w:color w:val="000000" w:themeColor="text1"/>
        </w:rPr>
        <w:t>Basic reading and writing</w:t>
      </w:r>
      <w:r w:rsidRPr="00A35947">
        <w:rPr>
          <w:color w:val="000000" w:themeColor="text1"/>
        </w:rPr>
        <w:t xml:space="preserve">, </w:t>
      </w:r>
      <w:r w:rsidRPr="00A35947">
        <w:rPr>
          <w:i/>
          <w:iCs/>
          <w:color w:val="000000" w:themeColor="text1"/>
        </w:rPr>
        <w:t>Critical Thinking | Basic Reading and Writing</w:t>
      </w:r>
      <w:r w:rsidRPr="00A35947">
        <w:rPr>
          <w:color w:val="000000" w:themeColor="text1"/>
        </w:rPr>
        <w:t xml:space="preserve">. Available at: https://courses.lumenlearning.com/suny-basicreadingwriting/chapter/outcome-critical-thinking/ (Accessed: 05 October 2023). </w:t>
      </w:r>
    </w:p>
    <w:p w14:paraId="4C205FAC" w14:textId="77777777" w:rsidR="00A35947" w:rsidRPr="00A35947" w:rsidRDefault="00A35947" w:rsidP="00D47F5D">
      <w:pPr>
        <w:pStyle w:val="NormalWeb"/>
        <w:spacing w:line="360" w:lineRule="auto"/>
        <w:jc w:val="both"/>
        <w:rPr>
          <w:color w:val="000000" w:themeColor="text1"/>
          <w:shd w:val="clear" w:color="auto" w:fill="FFFFFF"/>
        </w:rPr>
      </w:pPr>
      <w:r w:rsidRPr="00A35947">
        <w:rPr>
          <w:color w:val="222222"/>
          <w:shd w:val="clear" w:color="auto" w:fill="FFFFFF"/>
        </w:rPr>
        <w:t>Paul, R. and Elder, L., (2019). </w:t>
      </w:r>
      <w:r w:rsidRPr="00A35947">
        <w:rPr>
          <w:i/>
          <w:iCs/>
          <w:color w:val="222222"/>
          <w:shd w:val="clear" w:color="auto" w:fill="FFFFFF"/>
        </w:rPr>
        <w:t>A guide for educators to critical thinking competency standards: Standards, principles, performance indicators, and outcomes with a critical thinking master rubric</w:t>
      </w:r>
      <w:r w:rsidRPr="00A35947">
        <w:rPr>
          <w:color w:val="222222"/>
          <w:shd w:val="clear" w:color="auto" w:fill="FFFFFF"/>
        </w:rPr>
        <w:t>. Rowman &amp; Littlefield.</w:t>
      </w:r>
    </w:p>
    <w:p w14:paraId="40523A1E" w14:textId="77777777" w:rsidR="00A35947" w:rsidRPr="00A35947" w:rsidRDefault="00A35947" w:rsidP="00D47F5D">
      <w:pPr>
        <w:pStyle w:val="NormalWeb"/>
        <w:spacing w:line="360" w:lineRule="auto"/>
        <w:jc w:val="both"/>
        <w:rPr>
          <w:color w:val="000000" w:themeColor="text1"/>
          <w:shd w:val="clear" w:color="auto" w:fill="FFFFFF"/>
        </w:rPr>
      </w:pPr>
      <w:r w:rsidRPr="00A35947">
        <w:rPr>
          <w:color w:val="000000" w:themeColor="text1"/>
          <w:shd w:val="clear" w:color="auto" w:fill="FFFFFF"/>
        </w:rPr>
        <w:t xml:space="preserve">Tang, T., </w:t>
      </w:r>
      <w:proofErr w:type="spellStart"/>
      <w:r w:rsidRPr="00A35947">
        <w:rPr>
          <w:color w:val="000000" w:themeColor="text1"/>
          <w:shd w:val="clear" w:color="auto" w:fill="FFFFFF"/>
        </w:rPr>
        <w:t>Vezzani</w:t>
      </w:r>
      <w:proofErr w:type="spellEnd"/>
      <w:r w:rsidRPr="00A35947">
        <w:rPr>
          <w:color w:val="000000" w:themeColor="text1"/>
          <w:shd w:val="clear" w:color="auto" w:fill="FFFFFF"/>
        </w:rPr>
        <w:t>, V. and Eriksson, V., (2020). Developing critical thinking, collective creativity skills and problem solving through playful design jams. </w:t>
      </w:r>
      <w:r w:rsidRPr="00A35947">
        <w:rPr>
          <w:i/>
          <w:iCs/>
          <w:color w:val="000000" w:themeColor="text1"/>
          <w:shd w:val="clear" w:color="auto" w:fill="FFFFFF"/>
        </w:rPr>
        <w:t>Thinking Skills and Creativity</w:t>
      </w:r>
      <w:r w:rsidRPr="00A35947">
        <w:rPr>
          <w:color w:val="000000" w:themeColor="text1"/>
          <w:shd w:val="clear" w:color="auto" w:fill="FFFFFF"/>
        </w:rPr>
        <w:t>, </w:t>
      </w:r>
      <w:r w:rsidRPr="00A35947">
        <w:rPr>
          <w:i/>
          <w:iCs/>
          <w:color w:val="000000" w:themeColor="text1"/>
          <w:shd w:val="clear" w:color="auto" w:fill="FFFFFF"/>
        </w:rPr>
        <w:t>37</w:t>
      </w:r>
      <w:r w:rsidRPr="00A35947">
        <w:rPr>
          <w:color w:val="000000" w:themeColor="text1"/>
          <w:shd w:val="clear" w:color="auto" w:fill="FFFFFF"/>
        </w:rPr>
        <w:t>, p.100696.</w:t>
      </w:r>
    </w:p>
    <w:p w14:paraId="2D8C6D23" w14:textId="77777777" w:rsidR="005607E5" w:rsidRDefault="005607E5" w:rsidP="00CA11F8">
      <w:pPr>
        <w:pStyle w:val="NormalWeb"/>
      </w:pPr>
    </w:p>
    <w:p w14:paraId="7F43A231" w14:textId="77777777" w:rsidR="00CA11F8" w:rsidRDefault="00CA11F8" w:rsidP="000C51F2"/>
    <w:p w14:paraId="60B220C5" w14:textId="77777777" w:rsidR="000C51F2" w:rsidRDefault="000C51F2" w:rsidP="00C91DDD"/>
    <w:p w14:paraId="2C9FFFDB" w14:textId="77777777" w:rsidR="00A103BD" w:rsidRDefault="00A103BD"/>
    <w:p w14:paraId="112749AE" w14:textId="77777777" w:rsidR="00A103BD" w:rsidRDefault="00A103BD"/>
    <w:sectPr w:rsidR="00A103B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ECD251" w14:textId="77777777" w:rsidR="00021B64" w:rsidRDefault="00021B64" w:rsidP="00591D08">
      <w:pPr>
        <w:spacing w:line="240" w:lineRule="auto"/>
      </w:pPr>
      <w:r>
        <w:separator/>
      </w:r>
    </w:p>
  </w:endnote>
  <w:endnote w:type="continuationSeparator" w:id="0">
    <w:p w14:paraId="006F2781" w14:textId="77777777" w:rsidR="00021B64" w:rsidRDefault="00021B64" w:rsidP="00591D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3238757"/>
      <w:docPartObj>
        <w:docPartGallery w:val="Page Numbers (Bottom of Page)"/>
        <w:docPartUnique/>
      </w:docPartObj>
    </w:sdtPr>
    <w:sdtEndPr>
      <w:rPr>
        <w:noProof/>
      </w:rPr>
    </w:sdtEndPr>
    <w:sdtContent>
      <w:p w14:paraId="112E51D4" w14:textId="77777777" w:rsidR="007925A1" w:rsidRDefault="007925A1">
        <w:pPr>
          <w:pStyle w:val="Footer"/>
          <w:jc w:val="right"/>
        </w:pPr>
        <w:r>
          <w:fldChar w:fldCharType="begin"/>
        </w:r>
        <w:r>
          <w:instrText xml:space="preserve"> PAGE   \* MERGEFORMAT </w:instrText>
        </w:r>
        <w:r>
          <w:fldChar w:fldCharType="separate"/>
        </w:r>
        <w:r w:rsidR="00B6028F">
          <w:rPr>
            <w:noProof/>
          </w:rPr>
          <w:t>7</w:t>
        </w:r>
        <w:r>
          <w:rPr>
            <w:noProof/>
          </w:rPr>
          <w:fldChar w:fldCharType="end"/>
        </w:r>
      </w:p>
    </w:sdtContent>
  </w:sdt>
  <w:p w14:paraId="3905EE42" w14:textId="77777777" w:rsidR="007925A1" w:rsidRDefault="00792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27930D" w14:textId="77777777" w:rsidR="00021B64" w:rsidRDefault="00021B64" w:rsidP="00591D08">
      <w:pPr>
        <w:spacing w:line="240" w:lineRule="auto"/>
      </w:pPr>
      <w:r>
        <w:separator/>
      </w:r>
    </w:p>
  </w:footnote>
  <w:footnote w:type="continuationSeparator" w:id="0">
    <w:p w14:paraId="53B005B3" w14:textId="77777777" w:rsidR="00021B64" w:rsidRDefault="00021B64" w:rsidP="00591D0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C7FA2"/>
    <w:multiLevelType w:val="hybridMultilevel"/>
    <w:tmpl w:val="6F62A38C"/>
    <w:lvl w:ilvl="0" w:tplc="669AC13C">
      <w:start w:val="1"/>
      <w:numFmt w:val="bullet"/>
      <w:lvlText w:val="●"/>
      <w:lvlJc w:val="left"/>
      <w:pPr>
        <w:ind w:left="720" w:hanging="360"/>
      </w:pPr>
    </w:lvl>
    <w:lvl w:ilvl="1" w:tplc="BC12702C">
      <w:start w:val="1"/>
      <w:numFmt w:val="bullet"/>
      <w:lvlText w:val="○"/>
      <w:lvlJc w:val="left"/>
      <w:pPr>
        <w:ind w:left="1440" w:hanging="360"/>
      </w:pPr>
    </w:lvl>
    <w:lvl w:ilvl="2" w:tplc="A9CEAD56">
      <w:start w:val="1"/>
      <w:numFmt w:val="bullet"/>
      <w:lvlText w:val="■"/>
      <w:lvlJc w:val="left"/>
      <w:pPr>
        <w:ind w:left="2160" w:hanging="360"/>
      </w:pPr>
    </w:lvl>
    <w:lvl w:ilvl="3" w:tplc="41E2CDFE">
      <w:start w:val="1"/>
      <w:numFmt w:val="bullet"/>
      <w:lvlText w:val="●"/>
      <w:lvlJc w:val="left"/>
      <w:pPr>
        <w:ind w:left="2880" w:hanging="360"/>
      </w:pPr>
    </w:lvl>
    <w:lvl w:ilvl="4" w:tplc="3AA4359A">
      <w:start w:val="1"/>
      <w:numFmt w:val="bullet"/>
      <w:lvlText w:val="○"/>
      <w:lvlJc w:val="left"/>
      <w:pPr>
        <w:ind w:left="3600" w:hanging="360"/>
      </w:pPr>
    </w:lvl>
    <w:lvl w:ilvl="5" w:tplc="B7FEFC7E">
      <w:start w:val="1"/>
      <w:numFmt w:val="bullet"/>
      <w:lvlText w:val="■"/>
      <w:lvlJc w:val="left"/>
      <w:pPr>
        <w:ind w:left="4320" w:hanging="360"/>
      </w:pPr>
    </w:lvl>
    <w:lvl w:ilvl="6" w:tplc="FAB45BDC">
      <w:start w:val="1"/>
      <w:numFmt w:val="bullet"/>
      <w:lvlText w:val="●"/>
      <w:lvlJc w:val="left"/>
      <w:pPr>
        <w:ind w:left="5040" w:hanging="360"/>
      </w:pPr>
    </w:lvl>
    <w:lvl w:ilvl="7" w:tplc="92D0AC84">
      <w:start w:val="1"/>
      <w:numFmt w:val="bullet"/>
      <w:lvlText w:val="●"/>
      <w:lvlJc w:val="left"/>
      <w:pPr>
        <w:ind w:left="5760" w:hanging="360"/>
      </w:pPr>
    </w:lvl>
    <w:lvl w:ilvl="8" w:tplc="D9E4C372">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defaultTabStop w:val="720"/>
  <w:hyphenationZone w:val="283"/>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03BD"/>
    <w:rsid w:val="00021B64"/>
    <w:rsid w:val="000665A9"/>
    <w:rsid w:val="000C51F2"/>
    <w:rsid w:val="000D3BE9"/>
    <w:rsid w:val="0019101F"/>
    <w:rsid w:val="001B62A2"/>
    <w:rsid w:val="002A483F"/>
    <w:rsid w:val="002D01A5"/>
    <w:rsid w:val="00357C31"/>
    <w:rsid w:val="00500043"/>
    <w:rsid w:val="00507110"/>
    <w:rsid w:val="005607E5"/>
    <w:rsid w:val="00591D08"/>
    <w:rsid w:val="00616EF9"/>
    <w:rsid w:val="006413AD"/>
    <w:rsid w:val="0064526C"/>
    <w:rsid w:val="00675DB2"/>
    <w:rsid w:val="006A6249"/>
    <w:rsid w:val="007925A1"/>
    <w:rsid w:val="007A388F"/>
    <w:rsid w:val="00835C42"/>
    <w:rsid w:val="00840F83"/>
    <w:rsid w:val="008A08F2"/>
    <w:rsid w:val="008D38FF"/>
    <w:rsid w:val="008D742A"/>
    <w:rsid w:val="0099566C"/>
    <w:rsid w:val="009F35A0"/>
    <w:rsid w:val="00A103BD"/>
    <w:rsid w:val="00A35947"/>
    <w:rsid w:val="00A50887"/>
    <w:rsid w:val="00B014A0"/>
    <w:rsid w:val="00B2206A"/>
    <w:rsid w:val="00B6028F"/>
    <w:rsid w:val="00B87F53"/>
    <w:rsid w:val="00BD4EA9"/>
    <w:rsid w:val="00C81C81"/>
    <w:rsid w:val="00C91DDD"/>
    <w:rsid w:val="00CA11F8"/>
    <w:rsid w:val="00D157A7"/>
    <w:rsid w:val="00D47F5D"/>
    <w:rsid w:val="00DC09D3"/>
    <w:rsid w:val="00E523E2"/>
    <w:rsid w:val="00EE1B4C"/>
    <w:rsid w:val="00F1652F"/>
    <w:rsid w:val="00F450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667E8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5DB2"/>
    <w:pPr>
      <w:spacing w:line="360" w:lineRule="auto"/>
      <w:jc w:val="both"/>
    </w:pPr>
    <w:rPr>
      <w:sz w:val="24"/>
    </w:rPr>
  </w:style>
  <w:style w:type="paragraph" w:styleId="Heading1">
    <w:name w:val="heading 1"/>
    <w:qFormat/>
    <w:rsid w:val="00675DB2"/>
    <w:pPr>
      <w:spacing w:line="360" w:lineRule="auto"/>
      <w:jc w:val="both"/>
      <w:outlineLvl w:val="0"/>
    </w:pPr>
    <w:rPr>
      <w:b/>
      <w:color w:val="000000" w:themeColor="text1"/>
      <w:sz w:val="36"/>
      <w:szCs w:val="32"/>
    </w:rPr>
  </w:style>
  <w:style w:type="paragraph" w:styleId="Heading2">
    <w:name w:val="heading 2"/>
    <w:qFormat/>
    <w:rsid w:val="00675DB2"/>
    <w:pPr>
      <w:spacing w:line="360" w:lineRule="auto"/>
      <w:jc w:val="both"/>
      <w:outlineLvl w:val="1"/>
    </w:pPr>
    <w:rPr>
      <w:b/>
      <w:color w:val="000000" w:themeColor="text1"/>
      <w:sz w:val="32"/>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NormalWeb">
    <w:name w:val="Normal (Web)"/>
    <w:basedOn w:val="Normal"/>
    <w:uiPriority w:val="99"/>
    <w:semiHidden/>
    <w:unhideWhenUsed/>
    <w:rsid w:val="00CA11F8"/>
    <w:pPr>
      <w:spacing w:before="100" w:beforeAutospacing="1" w:after="100" w:afterAutospacing="1" w:line="240" w:lineRule="auto"/>
      <w:jc w:val="left"/>
    </w:pPr>
    <w:rPr>
      <w:szCs w:val="24"/>
    </w:rPr>
  </w:style>
  <w:style w:type="paragraph" w:styleId="TOCHeading">
    <w:name w:val="TOC Heading"/>
    <w:basedOn w:val="Heading1"/>
    <w:next w:val="Normal"/>
    <w:uiPriority w:val="39"/>
    <w:unhideWhenUsed/>
    <w:qFormat/>
    <w:rsid w:val="00591D08"/>
    <w:pPr>
      <w:keepNext/>
      <w:keepLines/>
      <w:spacing w:before="240" w:line="259" w:lineRule="auto"/>
      <w:jc w:val="left"/>
      <w:outlineLvl w:val="9"/>
    </w:pPr>
    <w:rPr>
      <w:rFonts w:asciiTheme="majorHAnsi" w:eastAsiaTheme="majorEastAsia" w:hAnsiTheme="majorHAnsi" w:cstheme="majorBidi"/>
      <w:b w:val="0"/>
      <w:color w:val="2E74B5" w:themeColor="accent1" w:themeShade="BF"/>
      <w:sz w:val="32"/>
    </w:rPr>
  </w:style>
  <w:style w:type="paragraph" w:styleId="TOC1">
    <w:name w:val="toc 1"/>
    <w:basedOn w:val="Normal"/>
    <w:next w:val="Normal"/>
    <w:autoRedefine/>
    <w:uiPriority w:val="39"/>
    <w:unhideWhenUsed/>
    <w:rsid w:val="00591D08"/>
    <w:pPr>
      <w:spacing w:after="100"/>
    </w:pPr>
  </w:style>
  <w:style w:type="paragraph" w:styleId="TOC2">
    <w:name w:val="toc 2"/>
    <w:basedOn w:val="Normal"/>
    <w:next w:val="Normal"/>
    <w:autoRedefine/>
    <w:uiPriority w:val="39"/>
    <w:unhideWhenUsed/>
    <w:rsid w:val="00591D08"/>
    <w:pPr>
      <w:spacing w:after="100"/>
      <w:ind w:left="240"/>
    </w:pPr>
  </w:style>
  <w:style w:type="paragraph" w:styleId="Header">
    <w:name w:val="header"/>
    <w:basedOn w:val="Normal"/>
    <w:link w:val="HeaderChar"/>
    <w:uiPriority w:val="99"/>
    <w:unhideWhenUsed/>
    <w:rsid w:val="00591D08"/>
    <w:pPr>
      <w:tabs>
        <w:tab w:val="center" w:pos="4680"/>
        <w:tab w:val="right" w:pos="9360"/>
      </w:tabs>
      <w:spacing w:line="240" w:lineRule="auto"/>
    </w:pPr>
  </w:style>
  <w:style w:type="character" w:customStyle="1" w:styleId="HeaderChar">
    <w:name w:val="Header Char"/>
    <w:basedOn w:val="DefaultParagraphFont"/>
    <w:link w:val="Header"/>
    <w:uiPriority w:val="99"/>
    <w:rsid w:val="00591D08"/>
    <w:rPr>
      <w:sz w:val="24"/>
    </w:rPr>
  </w:style>
  <w:style w:type="paragraph" w:styleId="Footer">
    <w:name w:val="footer"/>
    <w:basedOn w:val="Normal"/>
    <w:link w:val="FooterChar"/>
    <w:uiPriority w:val="99"/>
    <w:unhideWhenUsed/>
    <w:rsid w:val="00591D08"/>
    <w:pPr>
      <w:tabs>
        <w:tab w:val="center" w:pos="4680"/>
        <w:tab w:val="right" w:pos="9360"/>
      </w:tabs>
      <w:spacing w:line="240" w:lineRule="auto"/>
    </w:pPr>
  </w:style>
  <w:style w:type="character" w:customStyle="1" w:styleId="FooterChar">
    <w:name w:val="Footer Char"/>
    <w:basedOn w:val="DefaultParagraphFont"/>
    <w:link w:val="Footer"/>
    <w:uiPriority w:val="99"/>
    <w:rsid w:val="00591D08"/>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270708-4063-4815-8340-46C2BEB308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1427</Words>
  <Characters>8138</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2023-10-11T18:04:00Z</dcterms:created>
  <dcterms:modified xsi:type="dcterms:W3CDTF">2023-10-12T17:44:00Z</dcterms:modified>
</cp:coreProperties>
</file>