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F7F2" w14:textId="77777777" w:rsidR="00CD082F" w:rsidRPr="003F73C5" w:rsidRDefault="00CD082F" w:rsidP="00CD082F">
      <w:r w:rsidRPr="003F73C5">
        <w:rPr>
          <w:noProof/>
        </w:rPr>
        <w:drawing>
          <wp:inline distT="0" distB="0" distL="0" distR="0" wp14:anchorId="409DD324" wp14:editId="01B9D0DE">
            <wp:extent cx="2019582" cy="847843"/>
            <wp:effectExtent l="0" t="0" r="0" b="9525"/>
            <wp:docPr id="844227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227098" name=""/>
                    <pic:cNvPicPr/>
                  </pic:nvPicPr>
                  <pic:blipFill>
                    <a:blip r:embed="rId8"/>
                    <a:stretch>
                      <a:fillRect/>
                    </a:stretch>
                  </pic:blipFill>
                  <pic:spPr>
                    <a:xfrm>
                      <a:off x="0" y="0"/>
                      <a:ext cx="2019582" cy="847843"/>
                    </a:xfrm>
                    <a:prstGeom prst="rect">
                      <a:avLst/>
                    </a:prstGeom>
                  </pic:spPr>
                </pic:pic>
              </a:graphicData>
            </a:graphic>
          </wp:inline>
        </w:drawing>
      </w:r>
    </w:p>
    <w:p w14:paraId="6CF0CF62" w14:textId="77777777" w:rsidR="00CD082F" w:rsidRPr="003F73C5" w:rsidRDefault="00CD082F" w:rsidP="00CD082F"/>
    <w:p w14:paraId="6D50E5F3" w14:textId="77777777" w:rsidR="00CD082F" w:rsidRPr="003F73C5" w:rsidRDefault="00CD082F" w:rsidP="00CD082F"/>
    <w:p w14:paraId="53928526" w14:textId="77777777" w:rsidR="00CD082F" w:rsidRPr="003F73C5" w:rsidRDefault="00CD082F" w:rsidP="00CD082F">
      <w:pPr>
        <w:jc w:val="center"/>
        <w:rPr>
          <w:b/>
          <w:bCs/>
          <w:sz w:val="36"/>
          <w:szCs w:val="32"/>
        </w:rPr>
      </w:pPr>
    </w:p>
    <w:p w14:paraId="370AF5F8" w14:textId="77777777" w:rsidR="00CD082F" w:rsidRPr="003F73C5" w:rsidRDefault="00CD082F" w:rsidP="00CD082F">
      <w:pPr>
        <w:jc w:val="center"/>
        <w:rPr>
          <w:b/>
          <w:bCs/>
          <w:sz w:val="36"/>
          <w:szCs w:val="32"/>
        </w:rPr>
      </w:pPr>
      <w:r w:rsidRPr="003F73C5">
        <w:rPr>
          <w:b/>
          <w:bCs/>
          <w:sz w:val="36"/>
          <w:szCs w:val="32"/>
        </w:rPr>
        <w:t>Module code: LCLM 5006</w:t>
      </w:r>
    </w:p>
    <w:p w14:paraId="3A8B0BE7" w14:textId="77777777" w:rsidR="00CD082F" w:rsidRPr="003F73C5" w:rsidRDefault="00CD082F" w:rsidP="00CD082F">
      <w:pPr>
        <w:jc w:val="center"/>
        <w:rPr>
          <w:b/>
          <w:bCs/>
          <w:sz w:val="36"/>
          <w:szCs w:val="32"/>
        </w:rPr>
      </w:pPr>
      <w:r w:rsidRPr="003F73C5">
        <w:rPr>
          <w:b/>
          <w:bCs/>
          <w:sz w:val="36"/>
          <w:szCs w:val="32"/>
        </w:rPr>
        <w:t>Module: Developing Emotional Intelligence Skills</w:t>
      </w:r>
    </w:p>
    <w:p w14:paraId="6837545E" w14:textId="3F74BC72" w:rsidR="00426EB2" w:rsidRPr="003F73C5" w:rsidRDefault="00CD082F" w:rsidP="00426EB2">
      <w:pPr>
        <w:jc w:val="center"/>
        <w:rPr>
          <w:b/>
          <w:bCs/>
          <w:sz w:val="36"/>
          <w:szCs w:val="32"/>
        </w:rPr>
      </w:pPr>
      <w:r w:rsidRPr="003F73C5">
        <w:rPr>
          <w:b/>
          <w:bCs/>
          <w:sz w:val="36"/>
          <w:szCs w:val="32"/>
        </w:rPr>
        <w:t>Assignment Title: C</w:t>
      </w:r>
      <w:r>
        <w:rPr>
          <w:b/>
          <w:bCs/>
          <w:sz w:val="36"/>
          <w:szCs w:val="32"/>
        </w:rPr>
        <w:t>2</w:t>
      </w:r>
      <w:r w:rsidRPr="003F73C5">
        <w:rPr>
          <w:b/>
          <w:bCs/>
          <w:sz w:val="36"/>
          <w:szCs w:val="32"/>
        </w:rPr>
        <w:t xml:space="preserve">- </w:t>
      </w:r>
      <w:r>
        <w:rPr>
          <w:b/>
          <w:bCs/>
          <w:sz w:val="36"/>
          <w:szCs w:val="32"/>
        </w:rPr>
        <w:t>Individual Written Report</w:t>
      </w:r>
    </w:p>
    <w:p w14:paraId="290F9EE1" w14:textId="64038131" w:rsidR="00426EB2" w:rsidRPr="009037A6" w:rsidRDefault="00D4674D" w:rsidP="00CD082F">
      <w:pPr>
        <w:jc w:val="center"/>
        <w:rPr>
          <w:b/>
          <w:bCs/>
          <w:lang w:val="ro-RO"/>
        </w:rPr>
      </w:pPr>
      <w:r>
        <w:rPr>
          <w:b/>
          <w:bCs/>
        </w:rPr>
        <w:t xml:space="preserve">Lecturer Name: </w:t>
      </w:r>
      <w:r w:rsidR="009037A6">
        <w:rPr>
          <w:b/>
          <w:bCs/>
          <w:lang w:val="ro-RO"/>
        </w:rPr>
        <w:t>Nis</w:t>
      </w:r>
      <w:r w:rsidR="00E35119">
        <w:rPr>
          <w:b/>
          <w:bCs/>
          <w:lang w:val="ro-RO"/>
        </w:rPr>
        <w:t xml:space="preserve">hi </w:t>
      </w:r>
      <w:r w:rsidR="00AD2BAE">
        <w:rPr>
          <w:b/>
          <w:bCs/>
          <w:lang w:val="ro-RO"/>
        </w:rPr>
        <w:t>Rams</w:t>
      </w:r>
      <w:r w:rsidR="00FD65EA">
        <w:rPr>
          <w:b/>
          <w:bCs/>
          <w:lang w:val="ro-RO"/>
        </w:rPr>
        <w:t>urr</w:t>
      </w:r>
      <w:r w:rsidR="008A52EB">
        <w:rPr>
          <w:b/>
          <w:bCs/>
          <w:lang w:val="ro-RO"/>
        </w:rPr>
        <w:t>un</w:t>
      </w:r>
    </w:p>
    <w:p w14:paraId="5885575B" w14:textId="7C6E285E" w:rsidR="00CD082F" w:rsidRPr="003F73C5" w:rsidRDefault="00CD082F" w:rsidP="00CD082F">
      <w:pPr>
        <w:jc w:val="center"/>
        <w:rPr>
          <w:b/>
          <w:bCs/>
        </w:rPr>
      </w:pPr>
      <w:r w:rsidRPr="003F73C5">
        <w:rPr>
          <w:b/>
          <w:bCs/>
        </w:rPr>
        <w:t>Student Name:</w:t>
      </w:r>
      <w:r w:rsidR="00374A1C">
        <w:rPr>
          <w:b/>
          <w:bCs/>
        </w:rPr>
        <w:t xml:space="preserve"> Nicoleta </w:t>
      </w:r>
      <w:proofErr w:type="spellStart"/>
      <w:r w:rsidR="00374A1C">
        <w:rPr>
          <w:b/>
          <w:bCs/>
        </w:rPr>
        <w:t>Amihaiesei</w:t>
      </w:r>
      <w:proofErr w:type="spellEnd"/>
    </w:p>
    <w:p w14:paraId="0E752F22" w14:textId="69C7ED3A" w:rsidR="00CD082F" w:rsidRDefault="00CD082F" w:rsidP="00CD082F">
      <w:pPr>
        <w:jc w:val="center"/>
        <w:rPr>
          <w:b/>
          <w:bCs/>
        </w:rPr>
      </w:pPr>
      <w:r w:rsidRPr="003F73C5">
        <w:rPr>
          <w:b/>
          <w:bCs/>
        </w:rPr>
        <w:t>Student ID:</w:t>
      </w:r>
      <w:r w:rsidR="00426EB2">
        <w:rPr>
          <w:b/>
          <w:bCs/>
        </w:rPr>
        <w:t xml:space="preserve"> 2414345</w:t>
      </w:r>
    </w:p>
    <w:p w14:paraId="21F1F67B" w14:textId="77777777" w:rsidR="00426EB2" w:rsidRPr="00426EB2" w:rsidRDefault="00426EB2" w:rsidP="00CD082F">
      <w:pPr>
        <w:jc w:val="center"/>
        <w:rPr>
          <w:b/>
          <w:bCs/>
          <w:lang w:val="ro-RO"/>
        </w:rPr>
      </w:pPr>
    </w:p>
    <w:p w14:paraId="059FCDE5" w14:textId="447F240F" w:rsidR="003D1FBF" w:rsidRPr="004A2274" w:rsidRDefault="003D1FBF">
      <w:pPr>
        <w:rPr>
          <w:b/>
          <w:bCs/>
        </w:rPr>
      </w:pPr>
      <w:r>
        <w:br w:type="page"/>
      </w:r>
    </w:p>
    <w:sdt>
      <w:sdtPr>
        <w:rPr>
          <w:rFonts w:ascii="Times New Roman" w:eastAsia="Times New Roman" w:hAnsi="Times New Roman" w:cs="Times New Roman"/>
          <w:color w:val="auto"/>
          <w:sz w:val="24"/>
          <w:szCs w:val="24"/>
          <w:lang w:val="en-GB"/>
        </w:rPr>
        <w:id w:val="-585075186"/>
        <w:docPartObj>
          <w:docPartGallery w:val="Table of Contents"/>
          <w:docPartUnique/>
        </w:docPartObj>
      </w:sdtPr>
      <w:sdtEndPr>
        <w:rPr>
          <w:b/>
          <w:bCs/>
          <w:noProof/>
        </w:rPr>
      </w:sdtEndPr>
      <w:sdtContent>
        <w:p w14:paraId="36FD5502" w14:textId="53BF579A" w:rsidR="003D1FBF" w:rsidRDefault="003D1FBF">
          <w:pPr>
            <w:pStyle w:val="TOCHeading"/>
          </w:pPr>
          <w:r>
            <w:t>Table of Contents</w:t>
          </w:r>
        </w:p>
        <w:p w14:paraId="3E245B9B" w14:textId="1DCAE6C3" w:rsidR="003D1FBF" w:rsidRDefault="003D1FBF">
          <w:pPr>
            <w:pStyle w:val="TOC1"/>
            <w:tabs>
              <w:tab w:val="right" w:leader="dot" w:pos="9350"/>
            </w:tabs>
            <w:rPr>
              <w:noProof/>
            </w:rPr>
          </w:pPr>
          <w:r>
            <w:fldChar w:fldCharType="begin"/>
          </w:r>
          <w:r>
            <w:instrText xml:space="preserve"> TOC \o "1-3" \h \z \u </w:instrText>
          </w:r>
          <w:r>
            <w:fldChar w:fldCharType="separate"/>
          </w:r>
          <w:hyperlink w:anchor="_Toc233046566" w:history="1">
            <w:r w:rsidRPr="006B4147">
              <w:rPr>
                <w:rStyle w:val="Hyperlink"/>
                <w:noProof/>
              </w:rPr>
              <w:t>Task 1: Emotional Intelligence in the Workplace</w:t>
            </w:r>
            <w:r>
              <w:rPr>
                <w:noProof/>
                <w:webHidden/>
              </w:rPr>
              <w:tab/>
            </w:r>
            <w:r>
              <w:rPr>
                <w:noProof/>
                <w:webHidden/>
              </w:rPr>
              <w:fldChar w:fldCharType="begin"/>
            </w:r>
            <w:r>
              <w:rPr>
                <w:noProof/>
                <w:webHidden/>
              </w:rPr>
              <w:instrText xml:space="preserve"> PAGEREF _Toc233046566 \h </w:instrText>
            </w:r>
            <w:r>
              <w:rPr>
                <w:noProof/>
                <w:webHidden/>
              </w:rPr>
            </w:r>
            <w:r>
              <w:rPr>
                <w:noProof/>
                <w:webHidden/>
              </w:rPr>
              <w:fldChar w:fldCharType="separate"/>
            </w:r>
            <w:r>
              <w:rPr>
                <w:noProof/>
                <w:webHidden/>
              </w:rPr>
              <w:t>4</w:t>
            </w:r>
            <w:r>
              <w:rPr>
                <w:noProof/>
                <w:webHidden/>
              </w:rPr>
              <w:fldChar w:fldCharType="end"/>
            </w:r>
          </w:hyperlink>
        </w:p>
        <w:p w14:paraId="13DB19C9" w14:textId="7FA8A25E" w:rsidR="003D1FBF" w:rsidRDefault="003D1FBF">
          <w:pPr>
            <w:pStyle w:val="TOC2"/>
            <w:tabs>
              <w:tab w:val="right" w:leader="dot" w:pos="9350"/>
            </w:tabs>
            <w:rPr>
              <w:noProof/>
            </w:rPr>
          </w:pPr>
          <w:hyperlink w:anchor="_Toc233046567" w:history="1">
            <w:r w:rsidRPr="006B4147">
              <w:rPr>
                <w:rStyle w:val="Hyperlink"/>
                <w:noProof/>
              </w:rPr>
              <w:t>Introduction</w:t>
            </w:r>
            <w:r>
              <w:rPr>
                <w:noProof/>
                <w:webHidden/>
              </w:rPr>
              <w:tab/>
            </w:r>
            <w:r>
              <w:rPr>
                <w:noProof/>
                <w:webHidden/>
              </w:rPr>
              <w:fldChar w:fldCharType="begin"/>
            </w:r>
            <w:r>
              <w:rPr>
                <w:noProof/>
                <w:webHidden/>
              </w:rPr>
              <w:instrText xml:space="preserve"> PAGEREF _Toc233046567 \h </w:instrText>
            </w:r>
            <w:r>
              <w:rPr>
                <w:noProof/>
                <w:webHidden/>
              </w:rPr>
            </w:r>
            <w:r>
              <w:rPr>
                <w:noProof/>
                <w:webHidden/>
              </w:rPr>
              <w:fldChar w:fldCharType="separate"/>
            </w:r>
            <w:r>
              <w:rPr>
                <w:noProof/>
                <w:webHidden/>
              </w:rPr>
              <w:t>4</w:t>
            </w:r>
            <w:r>
              <w:rPr>
                <w:noProof/>
                <w:webHidden/>
              </w:rPr>
              <w:fldChar w:fldCharType="end"/>
            </w:r>
          </w:hyperlink>
        </w:p>
        <w:p w14:paraId="5778EAA4" w14:textId="0F39E0D9" w:rsidR="003D1FBF" w:rsidRDefault="003D1FBF">
          <w:pPr>
            <w:pStyle w:val="TOC2"/>
            <w:tabs>
              <w:tab w:val="right" w:leader="dot" w:pos="9350"/>
            </w:tabs>
            <w:rPr>
              <w:noProof/>
            </w:rPr>
          </w:pPr>
          <w:hyperlink w:anchor="_Toc233046568" w:history="1">
            <w:r w:rsidRPr="006B4147">
              <w:rPr>
                <w:rStyle w:val="Hyperlink"/>
                <w:noProof/>
              </w:rPr>
              <w:t>Explaining the Emotional Intelligence Models</w:t>
            </w:r>
            <w:r>
              <w:rPr>
                <w:noProof/>
                <w:webHidden/>
              </w:rPr>
              <w:tab/>
            </w:r>
            <w:r>
              <w:rPr>
                <w:noProof/>
                <w:webHidden/>
              </w:rPr>
              <w:fldChar w:fldCharType="begin"/>
            </w:r>
            <w:r>
              <w:rPr>
                <w:noProof/>
                <w:webHidden/>
              </w:rPr>
              <w:instrText xml:space="preserve"> PAGEREF _Toc233046568 \h </w:instrText>
            </w:r>
            <w:r>
              <w:rPr>
                <w:noProof/>
                <w:webHidden/>
              </w:rPr>
            </w:r>
            <w:r>
              <w:rPr>
                <w:noProof/>
                <w:webHidden/>
              </w:rPr>
              <w:fldChar w:fldCharType="separate"/>
            </w:r>
            <w:r>
              <w:rPr>
                <w:noProof/>
                <w:webHidden/>
              </w:rPr>
              <w:t>5</w:t>
            </w:r>
            <w:r>
              <w:rPr>
                <w:noProof/>
                <w:webHidden/>
              </w:rPr>
              <w:fldChar w:fldCharType="end"/>
            </w:r>
          </w:hyperlink>
        </w:p>
        <w:p w14:paraId="54CE7F60" w14:textId="7E2E514F" w:rsidR="003D1FBF" w:rsidRDefault="003D1FBF">
          <w:pPr>
            <w:pStyle w:val="TOC2"/>
            <w:tabs>
              <w:tab w:val="right" w:leader="dot" w:pos="9350"/>
            </w:tabs>
            <w:rPr>
              <w:noProof/>
            </w:rPr>
          </w:pPr>
          <w:hyperlink w:anchor="_Toc233046569" w:history="1">
            <w:r w:rsidRPr="006B4147">
              <w:rPr>
                <w:rStyle w:val="Hyperlink"/>
                <w:noProof/>
              </w:rPr>
              <w:t>Discussing the ways in which employees can utilise EI for improving performance</w:t>
            </w:r>
            <w:r>
              <w:rPr>
                <w:noProof/>
                <w:webHidden/>
              </w:rPr>
              <w:tab/>
            </w:r>
            <w:r>
              <w:rPr>
                <w:noProof/>
                <w:webHidden/>
              </w:rPr>
              <w:fldChar w:fldCharType="begin"/>
            </w:r>
            <w:r>
              <w:rPr>
                <w:noProof/>
                <w:webHidden/>
              </w:rPr>
              <w:instrText xml:space="preserve"> PAGEREF _Toc233046569 \h </w:instrText>
            </w:r>
            <w:r>
              <w:rPr>
                <w:noProof/>
                <w:webHidden/>
              </w:rPr>
            </w:r>
            <w:r>
              <w:rPr>
                <w:noProof/>
                <w:webHidden/>
              </w:rPr>
              <w:fldChar w:fldCharType="separate"/>
            </w:r>
            <w:r>
              <w:rPr>
                <w:noProof/>
                <w:webHidden/>
              </w:rPr>
              <w:t>7</w:t>
            </w:r>
            <w:r>
              <w:rPr>
                <w:noProof/>
                <w:webHidden/>
              </w:rPr>
              <w:fldChar w:fldCharType="end"/>
            </w:r>
          </w:hyperlink>
        </w:p>
        <w:p w14:paraId="10F97200" w14:textId="567CE2BB" w:rsidR="003D1FBF" w:rsidRDefault="003D1FBF">
          <w:pPr>
            <w:pStyle w:val="TOC2"/>
            <w:tabs>
              <w:tab w:val="right" w:leader="dot" w:pos="9350"/>
            </w:tabs>
            <w:rPr>
              <w:noProof/>
            </w:rPr>
          </w:pPr>
          <w:hyperlink w:anchor="_Toc233046570" w:history="1">
            <w:r w:rsidRPr="006B4147">
              <w:rPr>
                <w:rStyle w:val="Hyperlink"/>
                <w:noProof/>
              </w:rPr>
              <w:t>Discussion of the benefits of EI in communication and collaboration</w:t>
            </w:r>
            <w:r>
              <w:rPr>
                <w:noProof/>
                <w:webHidden/>
              </w:rPr>
              <w:tab/>
            </w:r>
            <w:r>
              <w:rPr>
                <w:noProof/>
                <w:webHidden/>
              </w:rPr>
              <w:fldChar w:fldCharType="begin"/>
            </w:r>
            <w:r>
              <w:rPr>
                <w:noProof/>
                <w:webHidden/>
              </w:rPr>
              <w:instrText xml:space="preserve"> PAGEREF _Toc233046570 \h </w:instrText>
            </w:r>
            <w:r>
              <w:rPr>
                <w:noProof/>
                <w:webHidden/>
              </w:rPr>
            </w:r>
            <w:r>
              <w:rPr>
                <w:noProof/>
                <w:webHidden/>
              </w:rPr>
              <w:fldChar w:fldCharType="separate"/>
            </w:r>
            <w:r>
              <w:rPr>
                <w:noProof/>
                <w:webHidden/>
              </w:rPr>
              <w:t>9</w:t>
            </w:r>
            <w:r>
              <w:rPr>
                <w:noProof/>
                <w:webHidden/>
              </w:rPr>
              <w:fldChar w:fldCharType="end"/>
            </w:r>
          </w:hyperlink>
        </w:p>
        <w:p w14:paraId="4C972199" w14:textId="4324912E" w:rsidR="003D1FBF" w:rsidRDefault="003D1FBF">
          <w:pPr>
            <w:pStyle w:val="TOC2"/>
            <w:tabs>
              <w:tab w:val="right" w:leader="dot" w:pos="9350"/>
            </w:tabs>
            <w:rPr>
              <w:noProof/>
            </w:rPr>
          </w:pPr>
          <w:hyperlink w:anchor="_Toc233046571" w:history="1">
            <w:r w:rsidRPr="006B4147">
              <w:rPr>
                <w:rStyle w:val="Hyperlink"/>
                <w:noProof/>
              </w:rPr>
              <w:t>Analysis of the ways through which EI supports Employee Well-being</w:t>
            </w:r>
            <w:r>
              <w:rPr>
                <w:noProof/>
                <w:webHidden/>
              </w:rPr>
              <w:tab/>
            </w:r>
            <w:r>
              <w:rPr>
                <w:noProof/>
                <w:webHidden/>
              </w:rPr>
              <w:fldChar w:fldCharType="begin"/>
            </w:r>
            <w:r>
              <w:rPr>
                <w:noProof/>
                <w:webHidden/>
              </w:rPr>
              <w:instrText xml:space="preserve"> PAGEREF _Toc233046571 \h </w:instrText>
            </w:r>
            <w:r>
              <w:rPr>
                <w:noProof/>
                <w:webHidden/>
              </w:rPr>
            </w:r>
            <w:r>
              <w:rPr>
                <w:noProof/>
                <w:webHidden/>
              </w:rPr>
              <w:fldChar w:fldCharType="separate"/>
            </w:r>
            <w:r>
              <w:rPr>
                <w:noProof/>
                <w:webHidden/>
              </w:rPr>
              <w:t>11</w:t>
            </w:r>
            <w:r>
              <w:rPr>
                <w:noProof/>
                <w:webHidden/>
              </w:rPr>
              <w:fldChar w:fldCharType="end"/>
            </w:r>
          </w:hyperlink>
        </w:p>
        <w:p w14:paraId="5CF0BBE1" w14:textId="44283EB3" w:rsidR="003D1FBF" w:rsidRDefault="003D1FBF">
          <w:pPr>
            <w:pStyle w:val="TOC2"/>
            <w:tabs>
              <w:tab w:val="right" w:leader="dot" w:pos="9350"/>
            </w:tabs>
            <w:rPr>
              <w:noProof/>
            </w:rPr>
          </w:pPr>
          <w:hyperlink w:anchor="_Toc233046572" w:history="1">
            <w:r w:rsidRPr="006B4147">
              <w:rPr>
                <w:rStyle w:val="Hyperlink"/>
                <w:noProof/>
              </w:rPr>
              <w:t>Critically evaluating the topic</w:t>
            </w:r>
            <w:r>
              <w:rPr>
                <w:noProof/>
                <w:webHidden/>
              </w:rPr>
              <w:tab/>
            </w:r>
            <w:r>
              <w:rPr>
                <w:noProof/>
                <w:webHidden/>
              </w:rPr>
              <w:fldChar w:fldCharType="begin"/>
            </w:r>
            <w:r>
              <w:rPr>
                <w:noProof/>
                <w:webHidden/>
              </w:rPr>
              <w:instrText xml:space="preserve"> PAGEREF _Toc233046572 \h </w:instrText>
            </w:r>
            <w:r>
              <w:rPr>
                <w:noProof/>
                <w:webHidden/>
              </w:rPr>
            </w:r>
            <w:r>
              <w:rPr>
                <w:noProof/>
                <w:webHidden/>
              </w:rPr>
              <w:fldChar w:fldCharType="separate"/>
            </w:r>
            <w:r>
              <w:rPr>
                <w:noProof/>
                <w:webHidden/>
              </w:rPr>
              <w:t>12</w:t>
            </w:r>
            <w:r>
              <w:rPr>
                <w:noProof/>
                <w:webHidden/>
              </w:rPr>
              <w:fldChar w:fldCharType="end"/>
            </w:r>
          </w:hyperlink>
        </w:p>
        <w:p w14:paraId="1A6483A7" w14:textId="55565926" w:rsidR="003D1FBF" w:rsidRDefault="003D1FBF">
          <w:pPr>
            <w:pStyle w:val="TOC2"/>
            <w:tabs>
              <w:tab w:val="right" w:leader="dot" w:pos="9350"/>
            </w:tabs>
            <w:rPr>
              <w:noProof/>
            </w:rPr>
          </w:pPr>
          <w:hyperlink w:anchor="_Toc233046573" w:history="1">
            <w:r w:rsidRPr="006B4147">
              <w:rPr>
                <w:rStyle w:val="Hyperlink"/>
                <w:noProof/>
              </w:rPr>
              <w:t>Conclusion</w:t>
            </w:r>
            <w:r>
              <w:rPr>
                <w:noProof/>
                <w:webHidden/>
              </w:rPr>
              <w:tab/>
            </w:r>
            <w:r>
              <w:rPr>
                <w:noProof/>
                <w:webHidden/>
              </w:rPr>
              <w:fldChar w:fldCharType="begin"/>
            </w:r>
            <w:r>
              <w:rPr>
                <w:noProof/>
                <w:webHidden/>
              </w:rPr>
              <w:instrText xml:space="preserve"> PAGEREF _Toc233046573 \h </w:instrText>
            </w:r>
            <w:r>
              <w:rPr>
                <w:noProof/>
                <w:webHidden/>
              </w:rPr>
            </w:r>
            <w:r>
              <w:rPr>
                <w:noProof/>
                <w:webHidden/>
              </w:rPr>
              <w:fldChar w:fldCharType="separate"/>
            </w:r>
            <w:r>
              <w:rPr>
                <w:noProof/>
                <w:webHidden/>
              </w:rPr>
              <w:t>14</w:t>
            </w:r>
            <w:r>
              <w:rPr>
                <w:noProof/>
                <w:webHidden/>
              </w:rPr>
              <w:fldChar w:fldCharType="end"/>
            </w:r>
          </w:hyperlink>
        </w:p>
        <w:p w14:paraId="1D1B5A23" w14:textId="5C8B8301" w:rsidR="003D1FBF" w:rsidRDefault="003D1FBF">
          <w:pPr>
            <w:pStyle w:val="TOC1"/>
            <w:tabs>
              <w:tab w:val="right" w:leader="dot" w:pos="9350"/>
            </w:tabs>
            <w:rPr>
              <w:noProof/>
            </w:rPr>
          </w:pPr>
          <w:hyperlink w:anchor="_Toc233046574" w:history="1">
            <w:r w:rsidRPr="006B4147">
              <w:rPr>
                <w:rStyle w:val="Hyperlink"/>
                <w:noProof/>
              </w:rPr>
              <w:t>Task 2: Managing Multigenerational Workforce</w:t>
            </w:r>
            <w:r>
              <w:rPr>
                <w:noProof/>
                <w:webHidden/>
              </w:rPr>
              <w:tab/>
            </w:r>
            <w:r>
              <w:rPr>
                <w:noProof/>
                <w:webHidden/>
              </w:rPr>
              <w:fldChar w:fldCharType="begin"/>
            </w:r>
            <w:r>
              <w:rPr>
                <w:noProof/>
                <w:webHidden/>
              </w:rPr>
              <w:instrText xml:space="preserve"> PAGEREF _Toc233046574 \h </w:instrText>
            </w:r>
            <w:r>
              <w:rPr>
                <w:noProof/>
                <w:webHidden/>
              </w:rPr>
            </w:r>
            <w:r>
              <w:rPr>
                <w:noProof/>
                <w:webHidden/>
              </w:rPr>
              <w:fldChar w:fldCharType="separate"/>
            </w:r>
            <w:r>
              <w:rPr>
                <w:noProof/>
                <w:webHidden/>
              </w:rPr>
              <w:t>15</w:t>
            </w:r>
            <w:r>
              <w:rPr>
                <w:noProof/>
                <w:webHidden/>
              </w:rPr>
              <w:fldChar w:fldCharType="end"/>
            </w:r>
          </w:hyperlink>
        </w:p>
        <w:p w14:paraId="3D5DBA98" w14:textId="4489E67E" w:rsidR="003D1FBF" w:rsidRDefault="003D1FBF">
          <w:pPr>
            <w:pStyle w:val="TOC2"/>
            <w:tabs>
              <w:tab w:val="right" w:leader="dot" w:pos="9350"/>
            </w:tabs>
            <w:rPr>
              <w:noProof/>
            </w:rPr>
          </w:pPr>
          <w:hyperlink w:anchor="_Toc233046575" w:history="1">
            <w:r w:rsidRPr="006B4147">
              <w:rPr>
                <w:rStyle w:val="Hyperlink"/>
                <w:noProof/>
              </w:rPr>
              <w:t>Introduction</w:t>
            </w:r>
            <w:r>
              <w:rPr>
                <w:noProof/>
                <w:webHidden/>
              </w:rPr>
              <w:tab/>
            </w:r>
            <w:r>
              <w:rPr>
                <w:noProof/>
                <w:webHidden/>
              </w:rPr>
              <w:fldChar w:fldCharType="begin"/>
            </w:r>
            <w:r>
              <w:rPr>
                <w:noProof/>
                <w:webHidden/>
              </w:rPr>
              <w:instrText xml:space="preserve"> PAGEREF _Toc233046575 \h </w:instrText>
            </w:r>
            <w:r>
              <w:rPr>
                <w:noProof/>
                <w:webHidden/>
              </w:rPr>
            </w:r>
            <w:r>
              <w:rPr>
                <w:noProof/>
                <w:webHidden/>
              </w:rPr>
              <w:fldChar w:fldCharType="separate"/>
            </w:r>
            <w:r>
              <w:rPr>
                <w:noProof/>
                <w:webHidden/>
              </w:rPr>
              <w:t>15</w:t>
            </w:r>
            <w:r>
              <w:rPr>
                <w:noProof/>
                <w:webHidden/>
              </w:rPr>
              <w:fldChar w:fldCharType="end"/>
            </w:r>
          </w:hyperlink>
        </w:p>
        <w:p w14:paraId="4FCC36CE" w14:textId="636CEA1F" w:rsidR="003D1FBF" w:rsidRDefault="003D1FBF">
          <w:pPr>
            <w:pStyle w:val="TOC2"/>
            <w:tabs>
              <w:tab w:val="right" w:leader="dot" w:pos="9350"/>
            </w:tabs>
            <w:rPr>
              <w:noProof/>
            </w:rPr>
          </w:pPr>
          <w:hyperlink w:anchor="_Toc233046576" w:history="1">
            <w:r w:rsidRPr="006B4147">
              <w:rPr>
                <w:rStyle w:val="Hyperlink"/>
                <w:noProof/>
              </w:rPr>
              <w:t>Explanation of the multigenerational workforce</w:t>
            </w:r>
            <w:r>
              <w:rPr>
                <w:noProof/>
                <w:webHidden/>
              </w:rPr>
              <w:tab/>
            </w:r>
            <w:r>
              <w:rPr>
                <w:noProof/>
                <w:webHidden/>
              </w:rPr>
              <w:fldChar w:fldCharType="begin"/>
            </w:r>
            <w:r>
              <w:rPr>
                <w:noProof/>
                <w:webHidden/>
              </w:rPr>
              <w:instrText xml:space="preserve"> PAGEREF _Toc233046576 \h </w:instrText>
            </w:r>
            <w:r>
              <w:rPr>
                <w:noProof/>
                <w:webHidden/>
              </w:rPr>
            </w:r>
            <w:r>
              <w:rPr>
                <w:noProof/>
                <w:webHidden/>
              </w:rPr>
              <w:fldChar w:fldCharType="separate"/>
            </w:r>
            <w:r>
              <w:rPr>
                <w:noProof/>
                <w:webHidden/>
              </w:rPr>
              <w:t>16</w:t>
            </w:r>
            <w:r>
              <w:rPr>
                <w:noProof/>
                <w:webHidden/>
              </w:rPr>
              <w:fldChar w:fldCharType="end"/>
            </w:r>
          </w:hyperlink>
        </w:p>
        <w:p w14:paraId="685F51A7" w14:textId="1A4BFFF2" w:rsidR="003D1FBF" w:rsidRDefault="003D1FBF">
          <w:pPr>
            <w:pStyle w:val="TOC2"/>
            <w:tabs>
              <w:tab w:val="right" w:leader="dot" w:pos="9350"/>
            </w:tabs>
            <w:rPr>
              <w:noProof/>
            </w:rPr>
          </w:pPr>
          <w:hyperlink w:anchor="_Toc233046577" w:history="1">
            <w:r w:rsidRPr="006B4147">
              <w:rPr>
                <w:rStyle w:val="Hyperlink"/>
                <w:noProof/>
              </w:rPr>
              <w:t>Introduction of the Generation X, Millennials, and Generation Z</w:t>
            </w:r>
            <w:r>
              <w:rPr>
                <w:noProof/>
                <w:webHidden/>
              </w:rPr>
              <w:tab/>
            </w:r>
            <w:r>
              <w:rPr>
                <w:noProof/>
                <w:webHidden/>
              </w:rPr>
              <w:fldChar w:fldCharType="begin"/>
            </w:r>
            <w:r>
              <w:rPr>
                <w:noProof/>
                <w:webHidden/>
              </w:rPr>
              <w:instrText xml:space="preserve"> PAGEREF _Toc233046577 \h </w:instrText>
            </w:r>
            <w:r>
              <w:rPr>
                <w:noProof/>
                <w:webHidden/>
              </w:rPr>
            </w:r>
            <w:r>
              <w:rPr>
                <w:noProof/>
                <w:webHidden/>
              </w:rPr>
              <w:fldChar w:fldCharType="separate"/>
            </w:r>
            <w:r>
              <w:rPr>
                <w:noProof/>
                <w:webHidden/>
              </w:rPr>
              <w:t>17</w:t>
            </w:r>
            <w:r>
              <w:rPr>
                <w:noProof/>
                <w:webHidden/>
              </w:rPr>
              <w:fldChar w:fldCharType="end"/>
            </w:r>
          </w:hyperlink>
        </w:p>
        <w:p w14:paraId="2BCC6530" w14:textId="43D0F0BD" w:rsidR="003D1FBF" w:rsidRDefault="003D1FBF">
          <w:pPr>
            <w:pStyle w:val="TOC2"/>
            <w:tabs>
              <w:tab w:val="right" w:leader="dot" w:pos="9350"/>
            </w:tabs>
            <w:rPr>
              <w:noProof/>
            </w:rPr>
          </w:pPr>
          <w:hyperlink w:anchor="_Toc233046578" w:history="1">
            <w:r w:rsidRPr="006B4147">
              <w:rPr>
                <w:rStyle w:val="Hyperlink"/>
                <w:noProof/>
              </w:rPr>
              <w:t>Main characteristics of each generation and comparison</w:t>
            </w:r>
            <w:r>
              <w:rPr>
                <w:noProof/>
                <w:webHidden/>
              </w:rPr>
              <w:tab/>
            </w:r>
            <w:r>
              <w:rPr>
                <w:noProof/>
                <w:webHidden/>
              </w:rPr>
              <w:fldChar w:fldCharType="begin"/>
            </w:r>
            <w:r>
              <w:rPr>
                <w:noProof/>
                <w:webHidden/>
              </w:rPr>
              <w:instrText xml:space="preserve"> PAGEREF _Toc233046578 \h </w:instrText>
            </w:r>
            <w:r>
              <w:rPr>
                <w:noProof/>
                <w:webHidden/>
              </w:rPr>
            </w:r>
            <w:r>
              <w:rPr>
                <w:noProof/>
                <w:webHidden/>
              </w:rPr>
              <w:fldChar w:fldCharType="separate"/>
            </w:r>
            <w:r>
              <w:rPr>
                <w:noProof/>
                <w:webHidden/>
              </w:rPr>
              <w:t>18</w:t>
            </w:r>
            <w:r>
              <w:rPr>
                <w:noProof/>
                <w:webHidden/>
              </w:rPr>
              <w:fldChar w:fldCharType="end"/>
            </w:r>
          </w:hyperlink>
        </w:p>
        <w:p w14:paraId="5B529D08" w14:textId="27A5577B" w:rsidR="003D1FBF" w:rsidRDefault="003D1FBF">
          <w:pPr>
            <w:pStyle w:val="TOC2"/>
            <w:tabs>
              <w:tab w:val="right" w:leader="dot" w:pos="9350"/>
            </w:tabs>
            <w:rPr>
              <w:noProof/>
            </w:rPr>
          </w:pPr>
          <w:hyperlink w:anchor="_Toc233046579" w:history="1">
            <w:r w:rsidRPr="006B4147">
              <w:rPr>
                <w:rStyle w:val="Hyperlink"/>
                <w:noProof/>
              </w:rPr>
              <w:t>Discussion of their workplace values, communication style, motivation and attitude towards the technology</w:t>
            </w:r>
            <w:r>
              <w:rPr>
                <w:noProof/>
                <w:webHidden/>
              </w:rPr>
              <w:tab/>
            </w:r>
            <w:r>
              <w:rPr>
                <w:noProof/>
                <w:webHidden/>
              </w:rPr>
              <w:fldChar w:fldCharType="begin"/>
            </w:r>
            <w:r>
              <w:rPr>
                <w:noProof/>
                <w:webHidden/>
              </w:rPr>
              <w:instrText xml:space="preserve"> PAGEREF _Toc233046579 \h </w:instrText>
            </w:r>
            <w:r>
              <w:rPr>
                <w:noProof/>
                <w:webHidden/>
              </w:rPr>
            </w:r>
            <w:r>
              <w:rPr>
                <w:noProof/>
                <w:webHidden/>
              </w:rPr>
              <w:fldChar w:fldCharType="separate"/>
            </w:r>
            <w:r>
              <w:rPr>
                <w:noProof/>
                <w:webHidden/>
              </w:rPr>
              <w:t>21</w:t>
            </w:r>
            <w:r>
              <w:rPr>
                <w:noProof/>
                <w:webHidden/>
              </w:rPr>
              <w:fldChar w:fldCharType="end"/>
            </w:r>
          </w:hyperlink>
        </w:p>
        <w:p w14:paraId="0B5F1766" w14:textId="34152A8B" w:rsidR="003D1FBF" w:rsidRDefault="003D1FBF">
          <w:pPr>
            <w:pStyle w:val="TOC2"/>
            <w:tabs>
              <w:tab w:val="right" w:leader="dot" w:pos="9350"/>
            </w:tabs>
            <w:rPr>
              <w:noProof/>
            </w:rPr>
          </w:pPr>
          <w:hyperlink w:anchor="_Toc233046580" w:history="1">
            <w:r w:rsidRPr="006B4147">
              <w:rPr>
                <w:rStyle w:val="Hyperlink"/>
                <w:noProof/>
              </w:rPr>
              <w:t>Conclusion</w:t>
            </w:r>
            <w:r>
              <w:rPr>
                <w:noProof/>
                <w:webHidden/>
              </w:rPr>
              <w:tab/>
            </w:r>
            <w:r>
              <w:rPr>
                <w:noProof/>
                <w:webHidden/>
              </w:rPr>
              <w:fldChar w:fldCharType="begin"/>
            </w:r>
            <w:r>
              <w:rPr>
                <w:noProof/>
                <w:webHidden/>
              </w:rPr>
              <w:instrText xml:space="preserve"> PAGEREF _Toc233046580 \h </w:instrText>
            </w:r>
            <w:r>
              <w:rPr>
                <w:noProof/>
                <w:webHidden/>
              </w:rPr>
            </w:r>
            <w:r>
              <w:rPr>
                <w:noProof/>
                <w:webHidden/>
              </w:rPr>
              <w:fldChar w:fldCharType="separate"/>
            </w:r>
            <w:r>
              <w:rPr>
                <w:noProof/>
                <w:webHidden/>
              </w:rPr>
              <w:t>25</w:t>
            </w:r>
            <w:r>
              <w:rPr>
                <w:noProof/>
                <w:webHidden/>
              </w:rPr>
              <w:fldChar w:fldCharType="end"/>
            </w:r>
          </w:hyperlink>
        </w:p>
        <w:p w14:paraId="5A114F36" w14:textId="50796889" w:rsidR="003D1FBF" w:rsidRDefault="003D1FBF">
          <w:pPr>
            <w:pStyle w:val="TOC1"/>
            <w:tabs>
              <w:tab w:val="right" w:leader="dot" w:pos="9350"/>
            </w:tabs>
            <w:rPr>
              <w:noProof/>
            </w:rPr>
          </w:pPr>
          <w:hyperlink w:anchor="_Toc233046581" w:history="1">
            <w:r w:rsidRPr="006B4147">
              <w:rPr>
                <w:rStyle w:val="Hyperlink"/>
                <w:noProof/>
              </w:rPr>
              <w:t>References</w:t>
            </w:r>
            <w:r>
              <w:rPr>
                <w:noProof/>
                <w:webHidden/>
              </w:rPr>
              <w:tab/>
            </w:r>
            <w:r>
              <w:rPr>
                <w:noProof/>
                <w:webHidden/>
              </w:rPr>
              <w:fldChar w:fldCharType="begin"/>
            </w:r>
            <w:r>
              <w:rPr>
                <w:noProof/>
                <w:webHidden/>
              </w:rPr>
              <w:instrText xml:space="preserve"> PAGEREF _Toc233046581 \h </w:instrText>
            </w:r>
            <w:r>
              <w:rPr>
                <w:noProof/>
                <w:webHidden/>
              </w:rPr>
            </w:r>
            <w:r>
              <w:rPr>
                <w:noProof/>
                <w:webHidden/>
              </w:rPr>
              <w:fldChar w:fldCharType="separate"/>
            </w:r>
            <w:r>
              <w:rPr>
                <w:noProof/>
                <w:webHidden/>
              </w:rPr>
              <w:t>26</w:t>
            </w:r>
            <w:r>
              <w:rPr>
                <w:noProof/>
                <w:webHidden/>
              </w:rPr>
              <w:fldChar w:fldCharType="end"/>
            </w:r>
          </w:hyperlink>
        </w:p>
        <w:p w14:paraId="2FB2FAC1" w14:textId="5CAC2975" w:rsidR="003D1FBF" w:rsidRDefault="003D1FBF">
          <w:r>
            <w:rPr>
              <w:b/>
              <w:bCs/>
              <w:noProof/>
            </w:rPr>
            <w:fldChar w:fldCharType="end"/>
          </w:r>
        </w:p>
      </w:sdtContent>
    </w:sdt>
    <w:p w14:paraId="0496C304" w14:textId="336004AA" w:rsidR="00516266" w:rsidRDefault="00516266">
      <w:pPr>
        <w:rPr>
          <w:b/>
          <w:bCs/>
          <w:sz w:val="28"/>
          <w:szCs w:val="28"/>
        </w:rPr>
      </w:pPr>
      <w:r>
        <w:br w:type="page"/>
      </w:r>
    </w:p>
    <w:p w14:paraId="2AF966AA" w14:textId="77777777" w:rsidR="00012314" w:rsidRPr="00EE778C" w:rsidRDefault="00012314" w:rsidP="00012314">
      <w:pPr>
        <w:pStyle w:val="Heading1"/>
      </w:pPr>
      <w:bookmarkStart w:id="0" w:name="_sw17df3j8l5r" w:colFirst="0" w:colLast="0"/>
      <w:bookmarkStart w:id="1" w:name="_Toc233046566"/>
      <w:bookmarkEnd w:id="0"/>
      <w:r w:rsidRPr="00EE778C">
        <w:lastRenderedPageBreak/>
        <w:t>Task 1: Emotional Intelligence in the Workplace</w:t>
      </w:r>
      <w:bookmarkEnd w:id="1"/>
    </w:p>
    <w:p w14:paraId="3CE4626C" w14:textId="77777777" w:rsidR="00012314" w:rsidRPr="00EE778C" w:rsidRDefault="00012314" w:rsidP="00012314">
      <w:pPr>
        <w:pStyle w:val="Heading2"/>
      </w:pPr>
      <w:bookmarkStart w:id="2" w:name="_m23a033k77vw" w:colFirst="0" w:colLast="0"/>
      <w:bookmarkStart w:id="3" w:name="_Toc233046567"/>
      <w:bookmarkEnd w:id="2"/>
      <w:r w:rsidRPr="00EE778C">
        <w:t>Introduction</w:t>
      </w:r>
      <w:bookmarkEnd w:id="3"/>
    </w:p>
    <w:p w14:paraId="20A09AD5" w14:textId="77777777" w:rsidR="00012314" w:rsidRPr="00EE778C" w:rsidRDefault="00012314" w:rsidP="00012314">
      <w:r w:rsidRPr="00EE778C">
        <w:t>Emotional Intelligence or EI refers to an individual’s ability to recognise, understand, and manage emotions effectively in themselves and others. Emotional intelligence is the capacity to understand, perceive, and regulate emotions to promote effective thinking and personal growth. Therefore, it is significant in the current workplace as it helps in driving better communication, fostering resilient collaboration, along with enabling the team to adapt to the rapid changes</w:t>
      </w:r>
      <w:r>
        <w:t xml:space="preserve"> </w:t>
      </w:r>
      <w:sdt>
        <w:sdtPr>
          <w:id w:val="-1863126561"/>
          <w:citation/>
        </w:sdtPr>
        <w:sdtEndPr/>
        <w:sdtContent>
          <w:r>
            <w:fldChar w:fldCharType="begin"/>
          </w:r>
          <w:r>
            <w:rPr>
              <w:lang w:val="en-US"/>
            </w:rPr>
            <w:instrText xml:space="preserve"> CITATION Ala23 \l 1033 </w:instrText>
          </w:r>
          <w:r>
            <w:fldChar w:fldCharType="separate"/>
          </w:r>
          <w:r w:rsidRPr="007A4479">
            <w:rPr>
              <w:noProof/>
              <w:lang w:val="en-US"/>
            </w:rPr>
            <w:t>(Price, 2023)</w:t>
          </w:r>
          <w:r>
            <w:fldChar w:fldCharType="end"/>
          </w:r>
        </w:sdtContent>
      </w:sdt>
      <w:r w:rsidRPr="00EE778C">
        <w:t xml:space="preserve">. Following the aspects of emotional intelligence, Daniel Goleman’s Mixed Model mainly focuses on the five workplace competencies. This helps in blending the cognitive ability with the behavioural traits like self-regulation, empathy as well as motivation for driving leadership success. After this, the Mayer-Salovey Ability Model will highlight the standard mental capacity by measuring the ways through which individuals manage actual emotional data. Additionally, Reuven Bar-On will evaluate the social and emotional intelligence in the workplace. Based on the context, the following report will demonstrate the benefits of EI in the improvement of performance and maintaining collaboration.     </w:t>
      </w:r>
    </w:p>
    <w:p w14:paraId="4C60AFCD" w14:textId="77777777" w:rsidR="00012314" w:rsidRPr="00EE778C" w:rsidRDefault="00012314" w:rsidP="00012314">
      <w:pPr>
        <w:pStyle w:val="Heading2"/>
      </w:pPr>
      <w:bookmarkStart w:id="4" w:name="_ir2m6t1z87nb" w:colFirst="0" w:colLast="0"/>
      <w:bookmarkEnd w:id="4"/>
      <w:r w:rsidRPr="00EE778C">
        <w:br w:type="page"/>
      </w:r>
    </w:p>
    <w:p w14:paraId="34451DD2" w14:textId="77777777" w:rsidR="00012314" w:rsidRPr="00EE778C" w:rsidRDefault="00012314" w:rsidP="00012314">
      <w:pPr>
        <w:pStyle w:val="Heading2"/>
      </w:pPr>
      <w:bookmarkStart w:id="5" w:name="_y0ws2du7t0nu" w:colFirst="0" w:colLast="0"/>
      <w:bookmarkStart w:id="6" w:name="_Toc233046568"/>
      <w:bookmarkEnd w:id="5"/>
      <w:r w:rsidRPr="00EE778C">
        <w:lastRenderedPageBreak/>
        <w:t>Explaining the Emotional Intelligence Models</w:t>
      </w:r>
      <w:bookmarkEnd w:id="6"/>
    </w:p>
    <w:p w14:paraId="5A95CCAA" w14:textId="77777777" w:rsidR="00012314" w:rsidRPr="00EE778C" w:rsidRDefault="00012314" w:rsidP="00012314">
      <w:pPr>
        <w:rPr>
          <w:b/>
          <w:bCs/>
          <w:i/>
          <w:iCs/>
        </w:rPr>
      </w:pPr>
      <w:r w:rsidRPr="00EE778C">
        <w:rPr>
          <w:b/>
          <w:bCs/>
          <w:i/>
          <w:iCs/>
        </w:rPr>
        <w:t>Main components of each model and the ways through which the models help people in understanding and managing their emotions</w:t>
      </w:r>
    </w:p>
    <w:p w14:paraId="3FD98B9F" w14:textId="77777777" w:rsidR="00012314" w:rsidRPr="00EE778C" w:rsidRDefault="00012314" w:rsidP="00012314">
      <w:r w:rsidRPr="00EE778C">
        <w:rPr>
          <w:b/>
          <w:bCs/>
          <w:u w:val="single"/>
        </w:rPr>
        <w:t>Daniel Goleman’s Mixed Model</w:t>
      </w:r>
      <w:r w:rsidRPr="00EE778C">
        <w:t xml:space="preserve"> </w:t>
      </w:r>
    </w:p>
    <w:p w14:paraId="17CE21E4" w14:textId="77777777" w:rsidR="00012314" w:rsidRPr="00EE778C" w:rsidRDefault="00012314" w:rsidP="00012314">
      <w:r w:rsidRPr="00EE778C">
        <w:t>The main components o</w:t>
      </w:r>
      <w:r>
        <w:t>f</w:t>
      </w:r>
      <w:r w:rsidRPr="00EE778C">
        <w:t xml:space="preserve"> this model are self-awareness, self-regulation, internal motivation, empathy as well as social skills. Based on the context, this model helps people in linking their internal feelings directly to the external behaviour</w:t>
      </w:r>
      <w:r>
        <w:t xml:space="preserve"> </w:t>
      </w:r>
      <w:sdt>
        <w:sdtPr>
          <w:id w:val="1979107726"/>
          <w:citation/>
        </w:sdtPr>
        <w:sdtEndPr/>
        <w:sdtContent>
          <w:r>
            <w:fldChar w:fldCharType="begin"/>
          </w:r>
          <w:r>
            <w:rPr>
              <w:lang w:val="en-US"/>
            </w:rPr>
            <w:instrText xml:space="preserve"> CITATION Fut26 \l 1033 </w:instrText>
          </w:r>
          <w:r>
            <w:fldChar w:fldCharType="separate"/>
          </w:r>
          <w:r w:rsidRPr="000C7872">
            <w:rPr>
              <w:noProof/>
              <w:lang w:val="en-US"/>
            </w:rPr>
            <w:t>(Futurelearn, 2026)</w:t>
          </w:r>
          <w:r>
            <w:fldChar w:fldCharType="end"/>
          </w:r>
        </w:sdtContent>
      </w:sdt>
      <w:r w:rsidRPr="00EE778C">
        <w:t xml:space="preserve">. Through the development of self-awareness, an individual pauses for recognising the emotional triggers before reacting blindly. Self-regulation then offers the mental tools for redirecting the negative impulses into constructive actions. </w:t>
      </w:r>
    </w:p>
    <w:p w14:paraId="59F6D41C" w14:textId="77777777" w:rsidR="00012314" w:rsidRPr="00EE778C" w:rsidRDefault="00012314" w:rsidP="00012314">
      <w:r w:rsidRPr="00EE778C">
        <w:rPr>
          <w:b/>
          <w:bCs/>
          <w:u w:val="single"/>
        </w:rPr>
        <w:t>Mayer-Salovey Ability Model</w:t>
      </w:r>
      <w:r w:rsidRPr="00EE778C">
        <w:t xml:space="preserve">   </w:t>
      </w:r>
    </w:p>
    <w:p w14:paraId="6D341D6C" w14:textId="77777777" w:rsidR="00012314" w:rsidRPr="00EE778C" w:rsidRDefault="00012314" w:rsidP="00012314">
      <w:r w:rsidRPr="00EE778C">
        <w:t>Within this model, the main components are perceiving emotions, using emotions, understanding emotions, and managing emotions. Based on these components, this framework treats emotions as the vital information more than random reactions</w:t>
      </w:r>
      <w:r>
        <w:t xml:space="preserve"> </w:t>
      </w:r>
      <w:sdt>
        <w:sdtPr>
          <w:id w:val="-65807111"/>
          <w:citation/>
        </w:sdtPr>
        <w:sdtEndPr/>
        <w:sdtContent>
          <w:r>
            <w:fldChar w:fldCharType="begin"/>
          </w:r>
          <w:r>
            <w:rPr>
              <w:lang w:val="en-US"/>
            </w:rPr>
            <w:instrText xml:space="preserve"> CITATION Uni26 \l 1033 </w:instrText>
          </w:r>
          <w:r>
            <w:fldChar w:fldCharType="separate"/>
          </w:r>
          <w:r w:rsidRPr="00C82782">
            <w:rPr>
              <w:noProof/>
              <w:lang w:val="en-US"/>
            </w:rPr>
            <w:t>(Universalclass, 2026)</w:t>
          </w:r>
          <w:r>
            <w:fldChar w:fldCharType="end"/>
          </w:r>
        </w:sdtContent>
      </w:sdt>
      <w:r w:rsidRPr="00EE778C">
        <w:t>. This helps an individual in accurately decoding the facial expressions as well as body language for understanding exactly the feelings of the coworker.</w:t>
      </w:r>
    </w:p>
    <w:p w14:paraId="03599D9E" w14:textId="77777777" w:rsidR="00012314" w:rsidRPr="00EE778C" w:rsidRDefault="00012314" w:rsidP="00012314">
      <w:r w:rsidRPr="00EE778C">
        <w:rPr>
          <w:b/>
          <w:bCs/>
          <w:u w:val="single"/>
        </w:rPr>
        <w:t>Reuven Bar-On Model</w:t>
      </w:r>
      <w:r w:rsidRPr="00EE778C">
        <w:t xml:space="preserve"> </w:t>
      </w:r>
    </w:p>
    <w:p w14:paraId="200060BC" w14:textId="77777777" w:rsidR="00012314" w:rsidRPr="00EE778C" w:rsidRDefault="00012314" w:rsidP="00012314">
      <w:r w:rsidRPr="00EE778C">
        <w:t>Focusing on this model, the main components are interpersonal factors, interpersonal aspects, stress management, adaptability as well as the general mood of an individual. Based on the context, this model highlights the emotional survival skills for daily life and the overall psychological well-being</w:t>
      </w:r>
      <w:r>
        <w:t xml:space="preserve"> </w:t>
      </w:r>
      <w:sdt>
        <w:sdtPr>
          <w:id w:val="-1185280289"/>
          <w:citation/>
        </w:sdtPr>
        <w:sdtEndPr/>
        <w:sdtContent>
          <w:r>
            <w:fldChar w:fldCharType="begin"/>
          </w:r>
          <w:r>
            <w:rPr>
              <w:lang w:val="en-US"/>
            </w:rPr>
            <w:instrText xml:space="preserve"> CITATION Fut261 \l 1033 </w:instrText>
          </w:r>
          <w:r>
            <w:fldChar w:fldCharType="separate"/>
          </w:r>
          <w:r w:rsidRPr="00CA610F">
            <w:rPr>
              <w:noProof/>
              <w:lang w:val="en-US"/>
            </w:rPr>
            <w:t>(Futurelearn, 2026)</w:t>
          </w:r>
          <w:r>
            <w:fldChar w:fldCharType="end"/>
          </w:r>
        </w:sdtContent>
      </w:sdt>
      <w:r w:rsidRPr="00EE778C">
        <w:t xml:space="preserve">. This helps an individual in measuring the inner emotional strengths against the real-world and external pressures. Through mastering stress management, an individual </w:t>
      </w:r>
      <w:proofErr w:type="gramStart"/>
      <w:r w:rsidRPr="00EE778C">
        <w:t>is able to</w:t>
      </w:r>
      <w:proofErr w:type="gramEnd"/>
      <w:r w:rsidRPr="00EE778C">
        <w:t xml:space="preserve"> remain calm and gain the capability in thinking clearly during a crisis moment.  </w:t>
      </w:r>
    </w:p>
    <w:p w14:paraId="498BD7D3" w14:textId="77777777" w:rsidR="00012314" w:rsidRPr="00EE778C" w:rsidRDefault="00012314" w:rsidP="00012314">
      <w:r w:rsidRPr="00EE778C">
        <w:rPr>
          <w:b/>
          <w:bCs/>
          <w:i/>
          <w:iCs/>
        </w:rPr>
        <w:lastRenderedPageBreak/>
        <w:t xml:space="preserve">Comparison of the models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2314" w:rsidRPr="00EE778C" w14:paraId="210296DF" w14:textId="77777777" w:rsidTr="00EA7CF8">
        <w:tc>
          <w:tcPr>
            <w:tcW w:w="3120" w:type="dxa"/>
            <w:tcMar>
              <w:top w:w="100" w:type="dxa"/>
              <w:left w:w="100" w:type="dxa"/>
              <w:bottom w:w="100" w:type="dxa"/>
              <w:right w:w="100" w:type="dxa"/>
            </w:tcMar>
          </w:tcPr>
          <w:p w14:paraId="14E39717" w14:textId="77777777" w:rsidR="00012314" w:rsidRPr="00D8652B" w:rsidRDefault="00012314" w:rsidP="00EA7CF8">
            <w:pPr>
              <w:rPr>
                <w:b/>
                <w:bCs/>
                <w:u w:val="single"/>
              </w:rPr>
            </w:pPr>
            <w:r w:rsidRPr="00D8652B">
              <w:rPr>
                <w:b/>
                <w:bCs/>
                <w:u w:val="single"/>
              </w:rPr>
              <w:t>Daniel Goleman’s Mixed Model</w:t>
            </w:r>
          </w:p>
        </w:tc>
        <w:tc>
          <w:tcPr>
            <w:tcW w:w="3120" w:type="dxa"/>
            <w:tcMar>
              <w:top w:w="100" w:type="dxa"/>
              <w:left w:w="100" w:type="dxa"/>
              <w:bottom w:w="100" w:type="dxa"/>
              <w:right w:w="100" w:type="dxa"/>
            </w:tcMar>
          </w:tcPr>
          <w:p w14:paraId="7A28143C" w14:textId="77777777" w:rsidR="00012314" w:rsidRPr="00D8652B" w:rsidRDefault="00012314" w:rsidP="00EA7CF8">
            <w:pPr>
              <w:rPr>
                <w:b/>
                <w:bCs/>
                <w:u w:val="single"/>
              </w:rPr>
            </w:pPr>
            <w:r w:rsidRPr="00D8652B">
              <w:rPr>
                <w:b/>
                <w:bCs/>
                <w:u w:val="single"/>
              </w:rPr>
              <w:t xml:space="preserve">Mayer-Salovey Ability Model </w:t>
            </w:r>
          </w:p>
        </w:tc>
        <w:tc>
          <w:tcPr>
            <w:tcW w:w="3120" w:type="dxa"/>
            <w:tcMar>
              <w:top w:w="100" w:type="dxa"/>
              <w:left w:w="100" w:type="dxa"/>
              <w:bottom w:w="100" w:type="dxa"/>
              <w:right w:w="100" w:type="dxa"/>
            </w:tcMar>
          </w:tcPr>
          <w:p w14:paraId="6E9D3B8E" w14:textId="77777777" w:rsidR="00012314" w:rsidRPr="00D8652B" w:rsidRDefault="00012314" w:rsidP="00EA7CF8">
            <w:pPr>
              <w:rPr>
                <w:b/>
                <w:bCs/>
                <w:u w:val="single"/>
              </w:rPr>
            </w:pPr>
            <w:r w:rsidRPr="00D8652B">
              <w:rPr>
                <w:b/>
                <w:bCs/>
                <w:u w:val="single"/>
              </w:rPr>
              <w:t>Reuven Bar-On Model</w:t>
            </w:r>
          </w:p>
        </w:tc>
      </w:tr>
      <w:tr w:rsidR="00012314" w:rsidRPr="00EE778C" w14:paraId="54FCBC9F" w14:textId="77777777" w:rsidTr="00EA7CF8">
        <w:tc>
          <w:tcPr>
            <w:tcW w:w="3120" w:type="dxa"/>
            <w:tcMar>
              <w:top w:w="100" w:type="dxa"/>
              <w:left w:w="100" w:type="dxa"/>
              <w:bottom w:w="100" w:type="dxa"/>
              <w:right w:w="100" w:type="dxa"/>
            </w:tcMar>
          </w:tcPr>
          <w:p w14:paraId="7B62AC38" w14:textId="77777777" w:rsidR="00012314" w:rsidRPr="00EE778C" w:rsidRDefault="00012314" w:rsidP="00EA7CF8">
            <w:r w:rsidRPr="00EE778C">
              <w:t>This model mainly focuses on the behavioural competencies while driving the leadership success</w:t>
            </w:r>
            <w:r>
              <w:t xml:space="preserve"> </w:t>
            </w:r>
            <w:sdt>
              <w:sdtPr>
                <w:id w:val="291949411"/>
                <w:citation/>
              </w:sdtPr>
              <w:sdtEndPr/>
              <w:sdtContent>
                <w:r>
                  <w:fldChar w:fldCharType="begin"/>
                </w:r>
                <w:r>
                  <w:rPr>
                    <w:lang w:val="en-US"/>
                  </w:rPr>
                  <w:instrText xml:space="preserve"> CITATION Fut26 \l 1033 </w:instrText>
                </w:r>
                <w:r>
                  <w:fldChar w:fldCharType="separate"/>
                </w:r>
                <w:r w:rsidRPr="00256C89">
                  <w:rPr>
                    <w:noProof/>
                    <w:lang w:val="en-US"/>
                  </w:rPr>
                  <w:t>(Futurelearn, 2026)</w:t>
                </w:r>
                <w:r>
                  <w:fldChar w:fldCharType="end"/>
                </w:r>
              </w:sdtContent>
            </w:sdt>
            <w:r>
              <w:t>.</w:t>
            </w:r>
          </w:p>
        </w:tc>
        <w:tc>
          <w:tcPr>
            <w:tcW w:w="3120" w:type="dxa"/>
            <w:tcMar>
              <w:top w:w="100" w:type="dxa"/>
              <w:left w:w="100" w:type="dxa"/>
              <w:bottom w:w="100" w:type="dxa"/>
              <w:right w:w="100" w:type="dxa"/>
            </w:tcMar>
          </w:tcPr>
          <w:p w14:paraId="1375DDED" w14:textId="77777777" w:rsidR="00012314" w:rsidRPr="00EE778C" w:rsidRDefault="00012314" w:rsidP="00EA7CF8">
            <w:r w:rsidRPr="00EE778C">
              <w:t>Focuses primarily on pure mental ability for processing the emotional data</w:t>
            </w:r>
            <w:r>
              <w:t xml:space="preserve"> </w:t>
            </w:r>
            <w:sdt>
              <w:sdtPr>
                <w:id w:val="179472442"/>
                <w:citation/>
              </w:sdtPr>
              <w:sdtEndPr/>
              <w:sdtContent>
                <w:r>
                  <w:fldChar w:fldCharType="begin"/>
                </w:r>
                <w:r>
                  <w:rPr>
                    <w:lang w:val="en-US"/>
                  </w:rPr>
                  <w:instrText xml:space="preserve"> CITATION Uni26 \l 1033 </w:instrText>
                </w:r>
                <w:r>
                  <w:fldChar w:fldCharType="separate"/>
                </w:r>
                <w:r w:rsidRPr="00256C89">
                  <w:rPr>
                    <w:noProof/>
                    <w:lang w:val="en-US"/>
                  </w:rPr>
                  <w:t>(Universalclass, 2026)</w:t>
                </w:r>
                <w:r>
                  <w:fldChar w:fldCharType="end"/>
                </w:r>
              </w:sdtContent>
            </w:sdt>
            <w:r w:rsidRPr="00EE778C">
              <w:t xml:space="preserve">. </w:t>
            </w:r>
          </w:p>
        </w:tc>
        <w:tc>
          <w:tcPr>
            <w:tcW w:w="3120" w:type="dxa"/>
            <w:tcMar>
              <w:top w:w="100" w:type="dxa"/>
              <w:left w:w="100" w:type="dxa"/>
              <w:bottom w:w="100" w:type="dxa"/>
              <w:right w:w="100" w:type="dxa"/>
            </w:tcMar>
          </w:tcPr>
          <w:p w14:paraId="2BCF910F" w14:textId="77777777" w:rsidR="00012314" w:rsidRPr="00EE778C" w:rsidRDefault="00012314" w:rsidP="00EA7CF8">
            <w:r w:rsidRPr="00EE778C">
              <w:t>Highlights the interrelated social traits that help in predicting the emotional well-being</w:t>
            </w:r>
            <w:r>
              <w:t xml:space="preserve"> </w:t>
            </w:r>
            <w:sdt>
              <w:sdtPr>
                <w:id w:val="669536275"/>
                <w:citation/>
              </w:sdtPr>
              <w:sdtEndPr/>
              <w:sdtContent>
                <w:r>
                  <w:fldChar w:fldCharType="begin"/>
                </w:r>
                <w:r>
                  <w:rPr>
                    <w:lang w:val="en-US"/>
                  </w:rPr>
                  <w:instrText xml:space="preserve"> CITATION Fut261 \l 1033 </w:instrText>
                </w:r>
                <w:r>
                  <w:fldChar w:fldCharType="separate"/>
                </w:r>
                <w:r w:rsidRPr="00256C89">
                  <w:rPr>
                    <w:noProof/>
                    <w:lang w:val="en-US"/>
                  </w:rPr>
                  <w:t>(Futurelearn, 2026)</w:t>
                </w:r>
                <w:r>
                  <w:fldChar w:fldCharType="end"/>
                </w:r>
              </w:sdtContent>
            </w:sdt>
            <w:r w:rsidRPr="00EE778C">
              <w:t xml:space="preserve">. </w:t>
            </w:r>
          </w:p>
        </w:tc>
      </w:tr>
      <w:tr w:rsidR="00012314" w:rsidRPr="00EE778C" w14:paraId="3DAD7083" w14:textId="77777777" w:rsidTr="00EA7CF8">
        <w:tc>
          <w:tcPr>
            <w:tcW w:w="3120" w:type="dxa"/>
            <w:tcMar>
              <w:top w:w="100" w:type="dxa"/>
              <w:left w:w="100" w:type="dxa"/>
              <w:bottom w:w="100" w:type="dxa"/>
              <w:right w:w="100" w:type="dxa"/>
            </w:tcMar>
          </w:tcPr>
          <w:p w14:paraId="7EDD073C" w14:textId="77777777" w:rsidR="00012314" w:rsidRPr="00EE778C" w:rsidRDefault="00012314" w:rsidP="00EA7CF8">
            <w:r w:rsidRPr="00EE778C">
              <w:t xml:space="preserve">This is measured </w:t>
            </w:r>
            <w:proofErr w:type="gramStart"/>
            <w:r w:rsidRPr="00EE778C">
              <w:t>on the basis of</w:t>
            </w:r>
            <w:proofErr w:type="gramEnd"/>
            <w:r w:rsidRPr="00EE778C">
              <w:t xml:space="preserve"> multi-rater feedback</w:t>
            </w:r>
            <w:r>
              <w:t xml:space="preserve"> (</w:t>
            </w:r>
            <w:r w:rsidRPr="00FC5EE3">
              <w:t>George</w:t>
            </w:r>
            <w:r>
              <w:t xml:space="preserve"> et al., 2022)</w:t>
            </w:r>
            <w:r w:rsidRPr="00EE778C">
              <w:t xml:space="preserve">. </w:t>
            </w:r>
          </w:p>
        </w:tc>
        <w:tc>
          <w:tcPr>
            <w:tcW w:w="3120" w:type="dxa"/>
            <w:tcMar>
              <w:top w:w="100" w:type="dxa"/>
              <w:left w:w="100" w:type="dxa"/>
              <w:bottom w:w="100" w:type="dxa"/>
              <w:right w:w="100" w:type="dxa"/>
            </w:tcMar>
          </w:tcPr>
          <w:p w14:paraId="006B8316" w14:textId="77777777" w:rsidR="00012314" w:rsidRPr="00EE778C" w:rsidRDefault="00012314" w:rsidP="00EA7CF8">
            <w:r w:rsidRPr="00EE778C">
              <w:t xml:space="preserve">This model is measured by the objective performance tests. </w:t>
            </w:r>
          </w:p>
        </w:tc>
        <w:tc>
          <w:tcPr>
            <w:tcW w:w="3120" w:type="dxa"/>
            <w:tcMar>
              <w:top w:w="100" w:type="dxa"/>
              <w:left w:w="100" w:type="dxa"/>
              <w:bottom w:w="100" w:type="dxa"/>
              <w:right w:w="100" w:type="dxa"/>
            </w:tcMar>
          </w:tcPr>
          <w:p w14:paraId="379080E4" w14:textId="77777777" w:rsidR="00012314" w:rsidRPr="00EE778C" w:rsidRDefault="00012314" w:rsidP="00EA7CF8">
            <w:r w:rsidRPr="00EE778C">
              <w:t>This focuses mainly on the self-report questionnaires</w:t>
            </w:r>
            <w:r>
              <w:t xml:space="preserve"> (</w:t>
            </w:r>
            <w:r w:rsidRPr="00FC5EE3">
              <w:t>George</w:t>
            </w:r>
            <w:r>
              <w:t xml:space="preserve"> et al., 2022)</w:t>
            </w:r>
            <w:r w:rsidRPr="00EE778C">
              <w:t xml:space="preserve">. </w:t>
            </w:r>
          </w:p>
        </w:tc>
      </w:tr>
      <w:tr w:rsidR="00012314" w:rsidRPr="00EE778C" w14:paraId="3FD80C11" w14:textId="77777777" w:rsidTr="00EA7CF8">
        <w:tc>
          <w:tcPr>
            <w:tcW w:w="3120" w:type="dxa"/>
            <w:tcMar>
              <w:top w:w="100" w:type="dxa"/>
              <w:left w:w="100" w:type="dxa"/>
              <w:bottom w:w="100" w:type="dxa"/>
              <w:right w:w="100" w:type="dxa"/>
            </w:tcMar>
          </w:tcPr>
          <w:p w14:paraId="41C2340C" w14:textId="77777777" w:rsidR="00012314" w:rsidRPr="00EE778C" w:rsidRDefault="00012314" w:rsidP="00EA7CF8">
            <w:r w:rsidRPr="00EE778C">
              <w:t xml:space="preserve">The </w:t>
            </w:r>
            <w:proofErr w:type="gramStart"/>
            <w:r w:rsidRPr="00EE778C">
              <w:t>main focus</w:t>
            </w:r>
            <w:proofErr w:type="gramEnd"/>
            <w:r w:rsidRPr="00EE778C">
              <w:t xml:space="preserve"> areas of this model are workplace performance as well as executive leadership. </w:t>
            </w:r>
          </w:p>
        </w:tc>
        <w:tc>
          <w:tcPr>
            <w:tcW w:w="3120" w:type="dxa"/>
            <w:tcMar>
              <w:top w:w="100" w:type="dxa"/>
              <w:left w:w="100" w:type="dxa"/>
              <w:bottom w:w="100" w:type="dxa"/>
              <w:right w:w="100" w:type="dxa"/>
            </w:tcMar>
          </w:tcPr>
          <w:p w14:paraId="52537DC2" w14:textId="77777777" w:rsidR="00012314" w:rsidRPr="00EE778C" w:rsidRDefault="00012314" w:rsidP="00EA7CF8">
            <w:r w:rsidRPr="00EE778C">
              <w:t xml:space="preserve">The model primarily focuses on cognitive intelligence as well as logical reasoning. </w:t>
            </w:r>
          </w:p>
        </w:tc>
        <w:tc>
          <w:tcPr>
            <w:tcW w:w="3120" w:type="dxa"/>
            <w:tcMar>
              <w:top w:w="100" w:type="dxa"/>
              <w:left w:w="100" w:type="dxa"/>
              <w:bottom w:w="100" w:type="dxa"/>
              <w:right w:w="100" w:type="dxa"/>
            </w:tcMar>
          </w:tcPr>
          <w:p w14:paraId="680C6DAA" w14:textId="77777777" w:rsidR="00012314" w:rsidRPr="00EE778C" w:rsidRDefault="00012314" w:rsidP="00EA7CF8">
            <w:r w:rsidRPr="00EE778C">
              <w:t xml:space="preserve">Stress tolerance, happiness, and adaptability are the </w:t>
            </w:r>
            <w:proofErr w:type="gramStart"/>
            <w:r w:rsidRPr="00EE778C">
              <w:t>main focus</w:t>
            </w:r>
            <w:proofErr w:type="gramEnd"/>
            <w:r w:rsidRPr="00EE778C">
              <w:t xml:space="preserve"> areas of this model. </w:t>
            </w:r>
          </w:p>
        </w:tc>
      </w:tr>
      <w:tr w:rsidR="00012314" w:rsidRPr="00EE778C" w14:paraId="374F5D96" w14:textId="77777777" w:rsidTr="00EA7CF8">
        <w:tc>
          <w:tcPr>
            <w:tcW w:w="3120" w:type="dxa"/>
            <w:tcMar>
              <w:top w:w="100" w:type="dxa"/>
              <w:left w:w="100" w:type="dxa"/>
              <w:bottom w:w="100" w:type="dxa"/>
              <w:right w:w="100" w:type="dxa"/>
            </w:tcMar>
          </w:tcPr>
          <w:p w14:paraId="5E53C4EF" w14:textId="77777777" w:rsidR="00012314" w:rsidRPr="00EE778C" w:rsidRDefault="00012314" w:rsidP="00EA7CF8">
            <w:r w:rsidRPr="00EE778C">
              <w:t xml:space="preserve">This model is highly practical for corporate training, which is the key strength of this theory. </w:t>
            </w:r>
          </w:p>
        </w:tc>
        <w:tc>
          <w:tcPr>
            <w:tcW w:w="3120" w:type="dxa"/>
            <w:tcMar>
              <w:top w:w="100" w:type="dxa"/>
              <w:left w:w="100" w:type="dxa"/>
              <w:bottom w:w="100" w:type="dxa"/>
              <w:right w:w="100" w:type="dxa"/>
            </w:tcMar>
          </w:tcPr>
          <w:p w14:paraId="4EB70015" w14:textId="77777777" w:rsidR="00012314" w:rsidRPr="00EE778C" w:rsidRDefault="00012314" w:rsidP="00EA7CF8">
            <w:r w:rsidRPr="00EE778C">
              <w:t xml:space="preserve">Contrarily, this model is scientifically rigorous </w:t>
            </w:r>
            <w:proofErr w:type="gramStart"/>
            <w:r w:rsidRPr="00EE778C">
              <w:t>and also</w:t>
            </w:r>
            <w:proofErr w:type="gramEnd"/>
            <w:r w:rsidRPr="00EE778C">
              <w:t xml:space="preserve"> different from personality. </w:t>
            </w:r>
          </w:p>
        </w:tc>
        <w:tc>
          <w:tcPr>
            <w:tcW w:w="3120" w:type="dxa"/>
            <w:tcMar>
              <w:top w:w="100" w:type="dxa"/>
              <w:left w:w="100" w:type="dxa"/>
              <w:bottom w:w="100" w:type="dxa"/>
              <w:right w:w="100" w:type="dxa"/>
            </w:tcMar>
          </w:tcPr>
          <w:p w14:paraId="5D8AF7C0" w14:textId="77777777" w:rsidR="00012314" w:rsidRPr="00EE778C" w:rsidRDefault="00012314" w:rsidP="00EA7CF8">
            <w:r w:rsidRPr="00EE778C">
              <w:t xml:space="preserve">This model is excellent to measure the psychological resilience. </w:t>
            </w:r>
          </w:p>
        </w:tc>
      </w:tr>
    </w:tbl>
    <w:p w14:paraId="7AC61F5A" w14:textId="77777777" w:rsidR="00012314" w:rsidRPr="00EE778C" w:rsidRDefault="00012314" w:rsidP="00012314">
      <w:r w:rsidRPr="00EE778C">
        <w:br w:type="page"/>
      </w:r>
    </w:p>
    <w:p w14:paraId="1DADB410" w14:textId="77777777" w:rsidR="00012314" w:rsidRPr="00EE778C" w:rsidRDefault="00012314" w:rsidP="00012314">
      <w:pPr>
        <w:pStyle w:val="Heading2"/>
      </w:pPr>
      <w:bookmarkStart w:id="7" w:name="_xk7a1dku3qh0" w:colFirst="0" w:colLast="0"/>
      <w:bookmarkStart w:id="8" w:name="_Toc233046569"/>
      <w:bookmarkEnd w:id="7"/>
      <w:r w:rsidRPr="00EE778C">
        <w:lastRenderedPageBreak/>
        <w:t>Discussing the ways in which employees can utilise EI for improving performance</w:t>
      </w:r>
      <w:bookmarkEnd w:id="8"/>
    </w:p>
    <w:p w14:paraId="2BE180BD" w14:textId="77777777" w:rsidR="00012314" w:rsidRPr="00EE778C" w:rsidRDefault="00012314" w:rsidP="00012314">
      <w:pPr>
        <w:rPr>
          <w:b/>
          <w:bCs/>
          <w:i/>
          <w:iCs/>
        </w:rPr>
      </w:pPr>
      <w:r w:rsidRPr="00EE778C">
        <w:rPr>
          <w:b/>
          <w:bCs/>
          <w:i/>
          <w:iCs/>
        </w:rPr>
        <w:t>Self-awareness in recognising strengths and weaknesses</w:t>
      </w:r>
    </w:p>
    <w:p w14:paraId="05148B9C" w14:textId="77777777" w:rsidR="00012314" w:rsidRPr="00EE778C" w:rsidRDefault="00012314" w:rsidP="00012314">
      <w:r w:rsidRPr="00EE778C">
        <w:t>Self-awareness can help employees in evaluating their performance objectively. Through reflecting on the feedback from the workplace, the individuals can identify the places to excel and the areas that will require further improvement. For example, the team leader of Marks &amp; Spencer utilises 360-degree feedback for realising that their data analysis is weak</w:t>
      </w:r>
      <w:r>
        <w:t xml:space="preserve"> </w:t>
      </w:r>
      <w:sdt>
        <w:sdtPr>
          <w:id w:val="1320071906"/>
          <w:citation/>
        </w:sdtPr>
        <w:sdtEndPr/>
        <w:sdtContent>
          <w:r>
            <w:fldChar w:fldCharType="begin"/>
          </w:r>
          <w:r>
            <w:rPr>
              <w:lang w:val="en-US"/>
            </w:rPr>
            <w:instrText xml:space="preserve"> CITATION Lau261 \l 1033 </w:instrText>
          </w:r>
          <w:r>
            <w:fldChar w:fldCharType="separate"/>
          </w:r>
          <w:r w:rsidRPr="00AC3F5F">
            <w:rPr>
              <w:noProof/>
              <w:lang w:val="en-US"/>
            </w:rPr>
            <w:t>(Thomson-Staveley, 2026)</w:t>
          </w:r>
          <w:r>
            <w:fldChar w:fldCharType="end"/>
          </w:r>
        </w:sdtContent>
      </w:sdt>
      <w:r w:rsidRPr="00EE778C">
        <w:t xml:space="preserve">. However, the interpersonal communication among the team members is highly exceptional. The staff leverages this insight through delegating the spreadsheet management to a skilled colleague, while also focusing on the supplier negotiation for maximising the team's efficiency.    </w:t>
      </w:r>
    </w:p>
    <w:p w14:paraId="003C94F3" w14:textId="77777777" w:rsidR="00012314" w:rsidRPr="00EE778C" w:rsidRDefault="00012314" w:rsidP="00012314">
      <w:pPr>
        <w:rPr>
          <w:b/>
          <w:bCs/>
          <w:i/>
          <w:iCs/>
        </w:rPr>
      </w:pPr>
      <w:r w:rsidRPr="00EE778C">
        <w:rPr>
          <w:b/>
          <w:bCs/>
          <w:i/>
          <w:iCs/>
        </w:rPr>
        <w:t>Self-regulation for employees to stay calm and make better decisions</w:t>
      </w:r>
    </w:p>
    <w:p w14:paraId="2F2AE760" w14:textId="77777777" w:rsidR="00012314" w:rsidRPr="00EE778C" w:rsidRDefault="00012314" w:rsidP="00012314">
      <w:r w:rsidRPr="00EE778C">
        <w:t>Self-regulations can empower employees in controlling their impulsive reactions and managing the sudden stressors for maintaining a collaborative work environment. This can also ensure balanced decision-making during high-pressure crises. For example, during the peak holiday delivery failure in Sainsbury’s, the logistics coordinator has actively regulated their rising anxiety</w:t>
      </w:r>
      <w:r>
        <w:t xml:space="preserve"> </w:t>
      </w:r>
      <w:sdt>
        <w:sdtPr>
          <w:id w:val="1873572290"/>
          <w:citation/>
        </w:sdtPr>
        <w:sdtEndPr/>
        <w:sdtContent>
          <w:r>
            <w:fldChar w:fldCharType="begin"/>
          </w:r>
          <w:r>
            <w:rPr>
              <w:lang w:val="en-US"/>
            </w:rPr>
            <w:instrText xml:space="preserve"> CITATION Ale248 \l 1033 </w:instrText>
          </w:r>
          <w:r>
            <w:fldChar w:fldCharType="separate"/>
          </w:r>
          <w:r w:rsidRPr="004C6294">
            <w:rPr>
              <w:noProof/>
              <w:lang w:val="en-US"/>
            </w:rPr>
            <w:t>(Butler, 2024)</w:t>
          </w:r>
          <w:r>
            <w:fldChar w:fldCharType="end"/>
          </w:r>
        </w:sdtContent>
      </w:sdt>
      <w:r w:rsidRPr="00EE778C">
        <w:t xml:space="preserve">. Within this condition, instead of blaming the courier team, the coordinator backs up the transit routes </w:t>
      </w:r>
      <w:proofErr w:type="gramStart"/>
      <w:r w:rsidRPr="00EE778C">
        <w:t>and also</w:t>
      </w:r>
      <w:proofErr w:type="gramEnd"/>
      <w:r w:rsidRPr="00EE778C">
        <w:t xml:space="preserve"> systematically re-routes the stock for protecting the daily sales target of the branch.   </w:t>
      </w:r>
    </w:p>
    <w:p w14:paraId="1BFB1117" w14:textId="77777777" w:rsidR="00012314" w:rsidRPr="00EE778C" w:rsidRDefault="00012314" w:rsidP="00012314">
      <w:pPr>
        <w:rPr>
          <w:b/>
          <w:bCs/>
          <w:i/>
          <w:iCs/>
        </w:rPr>
      </w:pPr>
      <w:r w:rsidRPr="00EE778C">
        <w:rPr>
          <w:b/>
          <w:bCs/>
          <w:i/>
          <w:iCs/>
        </w:rPr>
        <w:t>Motivations in goal achievement and improving productivity</w:t>
      </w:r>
    </w:p>
    <w:p w14:paraId="09CB5E99" w14:textId="77777777" w:rsidR="00012314" w:rsidRPr="00EE778C" w:rsidRDefault="00012314" w:rsidP="00012314">
      <w:r w:rsidRPr="00EE778C">
        <w:t>Internal motivation can drive employees in pursuing excellence beyond the mere financial incentives, which can directly accelerate task efficiency. This type of motivation can also help the employees in achieving the upcoming milestones, along with completing the long-term goals. For example, the department manager of Tesco is currently utilising the internal Viewpoint of company as the major career tracking tools for pursuing the promotion</w:t>
      </w:r>
      <w:r>
        <w:t xml:space="preserve"> </w:t>
      </w:r>
      <w:sdt>
        <w:sdtPr>
          <w:id w:val="1365627710"/>
          <w:citation/>
        </w:sdtPr>
        <w:sdtEndPr/>
        <w:sdtContent>
          <w:r>
            <w:fldChar w:fldCharType="begin"/>
          </w:r>
          <w:r>
            <w:rPr>
              <w:lang w:val="en-US"/>
            </w:rPr>
            <w:instrText xml:space="preserve"> CITATION Tes263 \l 1033 </w:instrText>
          </w:r>
          <w:r>
            <w:fldChar w:fldCharType="separate"/>
          </w:r>
          <w:r w:rsidRPr="006637DC">
            <w:rPr>
              <w:noProof/>
              <w:lang w:val="en-US"/>
            </w:rPr>
            <w:t>(Tescoplc, 2026)</w:t>
          </w:r>
          <w:r>
            <w:fldChar w:fldCharType="end"/>
          </w:r>
        </w:sdtContent>
      </w:sdt>
      <w:r w:rsidRPr="00EE778C">
        <w:t xml:space="preserve">. Being </w:t>
      </w:r>
      <w:r w:rsidRPr="00EE778C">
        <w:lastRenderedPageBreak/>
        <w:t xml:space="preserve">driven by the career growth, the employees </w:t>
      </w:r>
      <w:proofErr w:type="gramStart"/>
      <w:r w:rsidRPr="00EE778C">
        <w:t>is</w:t>
      </w:r>
      <w:proofErr w:type="gramEnd"/>
      <w:r w:rsidRPr="00EE778C">
        <w:t xml:space="preserve"> proactively streamlining the inventory management, along with reducing the local stock wastage.  </w:t>
      </w:r>
    </w:p>
    <w:p w14:paraId="59F8D2BF" w14:textId="77777777" w:rsidR="00012314" w:rsidRPr="00EE778C" w:rsidRDefault="00012314" w:rsidP="00012314">
      <w:pPr>
        <w:pStyle w:val="Heading2"/>
      </w:pPr>
      <w:bookmarkStart w:id="9" w:name="_isnanwrah869" w:colFirst="0" w:colLast="0"/>
      <w:bookmarkEnd w:id="9"/>
      <w:r w:rsidRPr="00EE778C">
        <w:br w:type="page"/>
      </w:r>
    </w:p>
    <w:p w14:paraId="39B9C7F2" w14:textId="77777777" w:rsidR="00012314" w:rsidRPr="00EE778C" w:rsidRDefault="00012314" w:rsidP="00012314">
      <w:pPr>
        <w:pStyle w:val="Heading2"/>
      </w:pPr>
      <w:bookmarkStart w:id="10" w:name="_mwc0vxwcs32d" w:colFirst="0" w:colLast="0"/>
      <w:bookmarkStart w:id="11" w:name="_Toc233046570"/>
      <w:bookmarkEnd w:id="10"/>
      <w:r w:rsidRPr="00EE778C">
        <w:lastRenderedPageBreak/>
        <w:t>Discussion of the benefits of EI in communication and collaboration</w:t>
      </w:r>
      <w:bookmarkEnd w:id="11"/>
    </w:p>
    <w:p w14:paraId="27387199" w14:textId="77777777" w:rsidR="00012314" w:rsidRPr="00EE778C" w:rsidRDefault="00012314" w:rsidP="00012314">
      <w:pPr>
        <w:rPr>
          <w:b/>
          <w:bCs/>
          <w:i/>
          <w:iCs/>
        </w:rPr>
      </w:pPr>
      <w:r w:rsidRPr="00EE778C">
        <w:rPr>
          <w:b/>
          <w:bCs/>
          <w:i/>
          <w:iCs/>
        </w:rPr>
        <w:t>The ways through which empathy helps employees in understanding others</w:t>
      </w:r>
    </w:p>
    <w:p w14:paraId="3B6AB686" w14:textId="77777777" w:rsidR="00012314" w:rsidRPr="00EE778C" w:rsidRDefault="00012314" w:rsidP="00012314">
      <w:r w:rsidRPr="00EE778C">
        <w:t>Empathy enables the team members in recognising the unvoiced stress. Further, this also helps the team members in adapting to each other’s communication styles for maintaining team morale, along with preserving psychological safety. For example, in John Lewis, there has been an issue related to the senior UI designer during the major application of the development sprint</w:t>
      </w:r>
      <w:r>
        <w:t xml:space="preserve"> </w:t>
      </w:r>
      <w:sdt>
        <w:sdtPr>
          <w:id w:val="1463846729"/>
          <w:citation/>
        </w:sdtPr>
        <w:sdtEndPr/>
        <w:sdtContent>
          <w:r>
            <w:fldChar w:fldCharType="begin"/>
          </w:r>
          <w:r>
            <w:rPr>
              <w:lang w:val="en-US"/>
            </w:rPr>
            <w:instrText xml:space="preserve"> CITATION Hay22 \l 1033 </w:instrText>
          </w:r>
          <w:r>
            <w:fldChar w:fldCharType="separate"/>
          </w:r>
          <w:r w:rsidRPr="001F3E1D">
            <w:rPr>
              <w:noProof/>
              <w:lang w:val="en-US"/>
            </w:rPr>
            <w:t>(Muncey, 2022)</w:t>
          </w:r>
          <w:r>
            <w:fldChar w:fldCharType="end"/>
          </w:r>
        </w:sdtContent>
      </w:sdt>
      <w:r w:rsidRPr="00EE778C">
        <w:t xml:space="preserve">. Instead of pushing for delayed output, the leader schedules an informal catch-up </w:t>
      </w:r>
      <w:proofErr w:type="gramStart"/>
      <w:r w:rsidRPr="00EE778C">
        <w:t>and also</w:t>
      </w:r>
      <w:proofErr w:type="gramEnd"/>
      <w:r w:rsidRPr="00EE778C">
        <w:t xml:space="preserve"> immediately restructures the deadlines of the work. </w:t>
      </w:r>
    </w:p>
    <w:p w14:paraId="07E91883" w14:textId="77777777" w:rsidR="00012314" w:rsidRPr="00EE778C" w:rsidRDefault="00012314" w:rsidP="00012314">
      <w:pPr>
        <w:rPr>
          <w:b/>
          <w:bCs/>
          <w:i/>
          <w:iCs/>
        </w:rPr>
      </w:pPr>
      <w:r w:rsidRPr="00EE778C">
        <w:rPr>
          <w:b/>
          <w:bCs/>
          <w:i/>
          <w:iCs/>
        </w:rPr>
        <w:t>Support of social skills in relationship building and teamwork</w:t>
      </w:r>
    </w:p>
    <w:p w14:paraId="145E074D" w14:textId="77777777" w:rsidR="00012314" w:rsidRPr="00EE778C" w:rsidRDefault="00012314" w:rsidP="00012314">
      <w:r w:rsidRPr="00EE778C">
        <w:t>Strong social skills help in fostering trust, as well as breaking down the operational silos. This is allowing the diversification in the business function for aligning the shared objectives effortlessly. As an example, for boosting the long-term revenue, and marketing coordinators at Asda, the organisation is leveraging active listening for bridging the gap among the performance-driven advertisers as well as creative brand managers</w:t>
      </w:r>
      <w:r>
        <w:t xml:space="preserve"> </w:t>
      </w:r>
      <w:sdt>
        <w:sdtPr>
          <w:id w:val="-573275487"/>
          <w:citation/>
        </w:sdtPr>
        <w:sdtEndPr/>
        <w:sdtContent>
          <w:r>
            <w:fldChar w:fldCharType="begin"/>
          </w:r>
          <w:r>
            <w:rPr>
              <w:lang w:val="en-US"/>
            </w:rPr>
            <w:instrText xml:space="preserve"> CITATION Asd261 \l 1033 </w:instrText>
          </w:r>
          <w:r>
            <w:fldChar w:fldCharType="separate"/>
          </w:r>
          <w:r w:rsidRPr="004C078D">
            <w:rPr>
              <w:noProof/>
              <w:lang w:val="en-US"/>
            </w:rPr>
            <w:t>(Asdaforbusiness, 2026)</w:t>
          </w:r>
          <w:r>
            <w:fldChar w:fldCharType="end"/>
          </w:r>
        </w:sdtContent>
      </w:sdt>
      <w:r w:rsidRPr="00EE778C">
        <w:t xml:space="preserve">. Through translating the technical metrics into the shared financial benchmarks, the organisation establishes deep inter-departmental trust.  </w:t>
      </w:r>
    </w:p>
    <w:p w14:paraId="764AC0CD" w14:textId="77777777" w:rsidR="00012314" w:rsidRPr="00EE778C" w:rsidRDefault="00012314" w:rsidP="00012314">
      <w:pPr>
        <w:rPr>
          <w:b/>
          <w:bCs/>
          <w:i/>
          <w:iCs/>
        </w:rPr>
      </w:pPr>
      <w:r w:rsidRPr="00EE778C">
        <w:rPr>
          <w:b/>
          <w:bCs/>
          <w:i/>
          <w:iCs/>
        </w:rPr>
        <w:t>EI in managing workplace conflicts</w:t>
      </w:r>
    </w:p>
    <w:p w14:paraId="2CD382A4" w14:textId="77777777" w:rsidR="00012314" w:rsidRPr="00EE778C" w:rsidRDefault="00012314" w:rsidP="00012314">
      <w:r w:rsidRPr="00EE778C">
        <w:t>High Emotional Intelligence can allow managers to de-escalate the operational friction objectively. This can help the organisation in steering the emotionally charged debates towards collaborative and data-driven solutions. For example, during the high-stress transition at the regional office of Asda, the organisation faces structural friction among the internal logistics planners as well as external software developers</w:t>
      </w:r>
      <w:r>
        <w:t xml:space="preserve"> </w:t>
      </w:r>
      <w:sdt>
        <w:sdtPr>
          <w:id w:val="1539007576"/>
          <w:citation/>
        </w:sdtPr>
        <w:sdtEndPr/>
        <w:sdtContent>
          <w:r>
            <w:fldChar w:fldCharType="begin"/>
          </w:r>
          <w:r>
            <w:rPr>
              <w:lang w:val="en-US"/>
            </w:rPr>
            <w:instrText xml:space="preserve"> CITATION Han252 \l 1033 </w:instrText>
          </w:r>
          <w:r>
            <w:fldChar w:fldCharType="separate"/>
          </w:r>
          <w:r w:rsidRPr="00DA4DFE">
            <w:rPr>
              <w:noProof/>
              <w:lang w:val="en-US"/>
            </w:rPr>
            <w:t>(Boland, 2025)</w:t>
          </w:r>
          <w:r>
            <w:fldChar w:fldCharType="end"/>
          </w:r>
        </w:sdtContent>
      </w:sdt>
      <w:r w:rsidRPr="00EE778C">
        <w:t xml:space="preserve">. Based on the context, the program manager </w:t>
      </w:r>
      <w:r w:rsidRPr="00EE778C">
        <w:lastRenderedPageBreak/>
        <w:t xml:space="preserve">intervenes in this issue through validating the core constraints of both parties, defusing blame, along with guiding team towards shared data and ideas.  </w:t>
      </w:r>
    </w:p>
    <w:p w14:paraId="4947A552" w14:textId="77777777" w:rsidR="00012314" w:rsidRPr="00EE778C" w:rsidRDefault="00012314" w:rsidP="00012314">
      <w:pPr>
        <w:pStyle w:val="Heading2"/>
      </w:pPr>
      <w:bookmarkStart w:id="12" w:name="_m6hndko8wwwp" w:colFirst="0" w:colLast="0"/>
      <w:bookmarkEnd w:id="12"/>
      <w:r w:rsidRPr="00EE778C">
        <w:br w:type="page"/>
      </w:r>
    </w:p>
    <w:p w14:paraId="5C9E092A" w14:textId="77777777" w:rsidR="00012314" w:rsidRPr="00EE778C" w:rsidRDefault="00012314" w:rsidP="00012314">
      <w:pPr>
        <w:pStyle w:val="Heading2"/>
      </w:pPr>
      <w:bookmarkStart w:id="13" w:name="_9r842jrjs875" w:colFirst="0" w:colLast="0"/>
      <w:bookmarkStart w:id="14" w:name="_Toc233046571"/>
      <w:bookmarkEnd w:id="13"/>
      <w:r w:rsidRPr="00EE778C">
        <w:lastRenderedPageBreak/>
        <w:t>Analysis of the ways through which EI supports Employee Well-being</w:t>
      </w:r>
      <w:bookmarkEnd w:id="14"/>
    </w:p>
    <w:p w14:paraId="35D269F3" w14:textId="77777777" w:rsidR="00012314" w:rsidRPr="00EE778C" w:rsidRDefault="00012314" w:rsidP="00012314">
      <w:pPr>
        <w:rPr>
          <w:b/>
          <w:bCs/>
          <w:i/>
          <w:iCs/>
        </w:rPr>
      </w:pPr>
      <w:r w:rsidRPr="00EE778C">
        <w:rPr>
          <w:b/>
          <w:bCs/>
          <w:i/>
          <w:iCs/>
        </w:rPr>
        <w:t>EI in managing stress</w:t>
      </w:r>
    </w:p>
    <w:p w14:paraId="64375303" w14:textId="77777777" w:rsidR="00012314" w:rsidRPr="00EE778C" w:rsidRDefault="00012314" w:rsidP="00012314">
      <w:r w:rsidRPr="00EE778C">
        <w:t xml:space="preserve">EI helps the employees in identifying the early psychological aspects as well as mental signs of stress. Through the recognition of these triggers, the employees </w:t>
      </w:r>
      <w:proofErr w:type="gramStart"/>
      <w:r w:rsidRPr="00EE778C">
        <w:t>are able to</w:t>
      </w:r>
      <w:proofErr w:type="gramEnd"/>
      <w:r w:rsidRPr="00EE778C">
        <w:t xml:space="preserve"> deploy the proactive coping mechanisms, which include mindfulness and boundary setting</w:t>
      </w:r>
      <w:r>
        <w:t xml:space="preserve"> (</w:t>
      </w:r>
      <w:r w:rsidRPr="00F9445B">
        <w:t>Fleming,</w:t>
      </w:r>
      <w:r>
        <w:t xml:space="preserve"> 2024)</w:t>
      </w:r>
      <w:r w:rsidRPr="00EE778C">
        <w:t xml:space="preserve">. Therefore, this self-awareness prevents emotional exhaustion, reduces acute workplace anxiety as well as stops the professional pressure from the escalating burden.    </w:t>
      </w:r>
    </w:p>
    <w:p w14:paraId="39787BB9" w14:textId="77777777" w:rsidR="00012314" w:rsidRPr="00EE778C" w:rsidRDefault="00012314" w:rsidP="00012314">
      <w:pPr>
        <w:rPr>
          <w:b/>
          <w:bCs/>
          <w:i/>
          <w:iCs/>
        </w:rPr>
      </w:pPr>
      <w:r w:rsidRPr="00EE778C">
        <w:rPr>
          <w:b/>
          <w:bCs/>
          <w:i/>
          <w:iCs/>
        </w:rPr>
        <w:t xml:space="preserve">Resilience and adaptation in the workplace challenges </w:t>
      </w:r>
    </w:p>
    <w:p w14:paraId="5E2F35AE" w14:textId="77777777" w:rsidR="00012314" w:rsidRPr="00EE778C" w:rsidRDefault="00012314" w:rsidP="00012314">
      <w:r w:rsidRPr="00EE778C">
        <w:t xml:space="preserve">Within the context of Emotional Intelligence and their support, resilience supports the employees in noticing sudden operational setbacks, not as permanent failures, but also as temporary challenges. Following this, the emotionally intelligent professionals also maintain an optimistic outlook during the structural changes. With the help of resilience, the employees swiftly adapt to the new workflows, regulate fear of the unknown issues, along with maintaining cognitive clarity for solving issues under pressure.    </w:t>
      </w:r>
    </w:p>
    <w:p w14:paraId="542B4D5E" w14:textId="77777777" w:rsidR="00012314" w:rsidRPr="00EE778C" w:rsidRDefault="00012314" w:rsidP="00012314">
      <w:pPr>
        <w:rPr>
          <w:b/>
          <w:bCs/>
          <w:i/>
          <w:iCs/>
        </w:rPr>
      </w:pPr>
      <w:r w:rsidRPr="00EE778C">
        <w:rPr>
          <w:b/>
          <w:bCs/>
          <w:i/>
          <w:iCs/>
        </w:rPr>
        <w:t>Workplace Relationships and Job Satisfaction</w:t>
      </w:r>
    </w:p>
    <w:p w14:paraId="1C440457" w14:textId="77777777" w:rsidR="00012314" w:rsidRDefault="00012314" w:rsidP="00012314">
      <w:r w:rsidRPr="00EE778C">
        <w:t>High Emotional Intelligence fosters a healthier and mutually supportive workplace, where relationship that is built on open communication as well as trust among the employees. Following the context, the staff who can manage their emotions effectively can experience fewer interpersonal conflicts and higher psychological safety</w:t>
      </w:r>
      <w:r>
        <w:t xml:space="preserve"> (</w:t>
      </w:r>
      <w:r w:rsidRPr="00F9445B">
        <w:t>Fleming,</w:t>
      </w:r>
      <w:r>
        <w:t xml:space="preserve"> 2024)</w:t>
      </w:r>
      <w:r w:rsidRPr="00EE778C">
        <w:t xml:space="preserve">. Therefore, this positive social connectivity will directly enrich the daily work environment, elevate morale as well as enhance the overall job satisfaction.   </w:t>
      </w:r>
    </w:p>
    <w:p w14:paraId="78673460" w14:textId="77777777" w:rsidR="00012314" w:rsidRDefault="00012314" w:rsidP="00012314"/>
    <w:p w14:paraId="2A513E9D" w14:textId="77777777" w:rsidR="00012314" w:rsidRPr="00EE778C" w:rsidRDefault="00012314" w:rsidP="00012314">
      <w:pPr>
        <w:pStyle w:val="Heading2"/>
      </w:pPr>
      <w:bookmarkStart w:id="15" w:name="_1go6rtbzo24" w:colFirst="0" w:colLast="0"/>
      <w:bookmarkEnd w:id="15"/>
      <w:r w:rsidRPr="00EE778C">
        <w:br w:type="page"/>
      </w:r>
    </w:p>
    <w:p w14:paraId="09DBCAB4" w14:textId="77777777" w:rsidR="00012314" w:rsidRPr="00EE778C" w:rsidRDefault="00012314" w:rsidP="00012314">
      <w:pPr>
        <w:pStyle w:val="Heading2"/>
      </w:pPr>
      <w:bookmarkStart w:id="16" w:name="_lsmrontkkf1t" w:colFirst="0" w:colLast="0"/>
      <w:bookmarkStart w:id="17" w:name="_Toc233046572"/>
      <w:bookmarkEnd w:id="16"/>
      <w:r w:rsidRPr="00EE778C">
        <w:lastRenderedPageBreak/>
        <w:t>Critically evaluating the topic</w:t>
      </w:r>
      <w:bookmarkEnd w:id="17"/>
    </w:p>
    <w:p w14:paraId="4FFC21AC" w14:textId="77777777" w:rsidR="00012314" w:rsidRPr="00EE778C" w:rsidRDefault="00012314" w:rsidP="00012314">
      <w:r w:rsidRPr="00EE778C">
        <w:rPr>
          <w:b/>
          <w:bCs/>
          <w:i/>
          <w:iCs/>
        </w:rPr>
        <w:t>Strengths and limitations of the models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12314" w:rsidRPr="00EE778C" w14:paraId="718AED8E" w14:textId="77777777" w:rsidTr="00EA7CF8">
        <w:tc>
          <w:tcPr>
            <w:tcW w:w="3120" w:type="dxa"/>
            <w:tcMar>
              <w:top w:w="100" w:type="dxa"/>
              <w:left w:w="100" w:type="dxa"/>
              <w:bottom w:w="100" w:type="dxa"/>
              <w:right w:w="100" w:type="dxa"/>
            </w:tcMar>
          </w:tcPr>
          <w:p w14:paraId="16A4ABDD" w14:textId="77777777" w:rsidR="00012314" w:rsidRPr="00EE778C" w:rsidRDefault="00012314" w:rsidP="00EA7CF8">
            <w:pPr>
              <w:widowControl w:val="0"/>
              <w:pBdr>
                <w:top w:val="nil"/>
                <w:left w:val="nil"/>
                <w:bottom w:val="nil"/>
                <w:right w:val="nil"/>
                <w:between w:val="nil"/>
              </w:pBdr>
              <w:rPr>
                <w:b/>
                <w:bCs/>
                <w:u w:val="single"/>
              </w:rPr>
            </w:pPr>
            <w:r w:rsidRPr="00EE778C">
              <w:rPr>
                <w:b/>
                <w:bCs/>
                <w:u w:val="single"/>
              </w:rPr>
              <w:t xml:space="preserve">Models </w:t>
            </w:r>
          </w:p>
        </w:tc>
        <w:tc>
          <w:tcPr>
            <w:tcW w:w="3120" w:type="dxa"/>
            <w:tcMar>
              <w:top w:w="100" w:type="dxa"/>
              <w:left w:w="100" w:type="dxa"/>
              <w:bottom w:w="100" w:type="dxa"/>
              <w:right w:w="100" w:type="dxa"/>
            </w:tcMar>
          </w:tcPr>
          <w:p w14:paraId="4661F1BC" w14:textId="77777777" w:rsidR="00012314" w:rsidRPr="00EE778C" w:rsidRDefault="00012314" w:rsidP="00EA7CF8">
            <w:pPr>
              <w:widowControl w:val="0"/>
              <w:pBdr>
                <w:top w:val="nil"/>
                <w:left w:val="nil"/>
                <w:bottom w:val="nil"/>
                <w:right w:val="nil"/>
                <w:between w:val="nil"/>
              </w:pBdr>
              <w:rPr>
                <w:b/>
                <w:bCs/>
                <w:i/>
                <w:iCs/>
              </w:rPr>
            </w:pPr>
            <w:r w:rsidRPr="00EE778C">
              <w:rPr>
                <w:b/>
                <w:bCs/>
                <w:i/>
                <w:iCs/>
              </w:rPr>
              <w:t xml:space="preserve">Strengths </w:t>
            </w:r>
          </w:p>
        </w:tc>
        <w:tc>
          <w:tcPr>
            <w:tcW w:w="3120" w:type="dxa"/>
            <w:tcMar>
              <w:top w:w="100" w:type="dxa"/>
              <w:left w:w="100" w:type="dxa"/>
              <w:bottom w:w="100" w:type="dxa"/>
              <w:right w:w="100" w:type="dxa"/>
            </w:tcMar>
          </w:tcPr>
          <w:p w14:paraId="368398D5" w14:textId="77777777" w:rsidR="00012314" w:rsidRPr="00EE778C" w:rsidRDefault="00012314" w:rsidP="00EA7CF8">
            <w:pPr>
              <w:rPr>
                <w:b/>
                <w:bCs/>
                <w:i/>
                <w:iCs/>
              </w:rPr>
            </w:pPr>
            <w:r w:rsidRPr="00EE778C">
              <w:rPr>
                <w:b/>
                <w:bCs/>
                <w:i/>
                <w:iCs/>
              </w:rPr>
              <w:t xml:space="preserve">Limitations </w:t>
            </w:r>
          </w:p>
        </w:tc>
      </w:tr>
      <w:tr w:rsidR="00012314" w:rsidRPr="00EE778C" w14:paraId="46A8070F" w14:textId="77777777" w:rsidTr="00EA7CF8">
        <w:tc>
          <w:tcPr>
            <w:tcW w:w="3120" w:type="dxa"/>
            <w:tcMar>
              <w:top w:w="100" w:type="dxa"/>
              <w:left w:w="100" w:type="dxa"/>
              <w:bottom w:w="100" w:type="dxa"/>
              <w:right w:w="100" w:type="dxa"/>
            </w:tcMar>
          </w:tcPr>
          <w:p w14:paraId="79C85A0B" w14:textId="77777777" w:rsidR="00012314" w:rsidRPr="00EE778C" w:rsidRDefault="00012314" w:rsidP="00EA7CF8">
            <w:pPr>
              <w:widowControl w:val="0"/>
              <w:pBdr>
                <w:top w:val="nil"/>
                <w:left w:val="nil"/>
                <w:bottom w:val="nil"/>
                <w:right w:val="nil"/>
                <w:between w:val="nil"/>
              </w:pBdr>
            </w:pPr>
            <w:r w:rsidRPr="00EE778C">
              <w:rPr>
                <w:b/>
                <w:bCs/>
                <w:u w:val="single"/>
              </w:rPr>
              <w:t>Daniel Goleman’s Mixed Model</w:t>
            </w:r>
            <w:r w:rsidRPr="00EE778C">
              <w:t xml:space="preserve"> </w:t>
            </w:r>
          </w:p>
        </w:tc>
        <w:tc>
          <w:tcPr>
            <w:tcW w:w="3120" w:type="dxa"/>
            <w:tcMar>
              <w:top w:w="100" w:type="dxa"/>
              <w:left w:w="100" w:type="dxa"/>
              <w:bottom w:w="100" w:type="dxa"/>
              <w:right w:w="100" w:type="dxa"/>
            </w:tcMar>
          </w:tcPr>
          <w:p w14:paraId="163342C6" w14:textId="77777777" w:rsidR="00012314" w:rsidRPr="00EE778C" w:rsidRDefault="00012314" w:rsidP="00EA7CF8">
            <w:pPr>
              <w:widowControl w:val="0"/>
              <w:pBdr>
                <w:top w:val="nil"/>
                <w:left w:val="nil"/>
                <w:bottom w:val="nil"/>
                <w:right w:val="nil"/>
                <w:between w:val="nil"/>
              </w:pBdr>
            </w:pPr>
            <w:r w:rsidRPr="00EE778C">
              <w:t>The cultivation of EI across the teams is directly reducing the friction and speeding up the project delivery times</w:t>
            </w:r>
            <w:r>
              <w:t xml:space="preserve"> </w:t>
            </w:r>
            <w:sdt>
              <w:sdtPr>
                <w:id w:val="2076466661"/>
                <w:citation/>
              </w:sdtPr>
              <w:sdtEndPr/>
              <w:sdtContent>
                <w:r>
                  <w:fldChar w:fldCharType="begin"/>
                </w:r>
                <w:r>
                  <w:rPr>
                    <w:lang w:val="en-US"/>
                  </w:rPr>
                  <w:instrText xml:space="preserve"> CITATION Cor26 \l 1033 </w:instrText>
                </w:r>
                <w:r>
                  <w:fldChar w:fldCharType="separate"/>
                </w:r>
                <w:r w:rsidRPr="008A097D">
                  <w:rPr>
                    <w:noProof/>
                    <w:lang w:val="en-US"/>
                  </w:rPr>
                  <w:t>(Corefactors, 2026)</w:t>
                </w:r>
                <w:r>
                  <w:fldChar w:fldCharType="end"/>
                </w:r>
              </w:sdtContent>
            </w:sdt>
            <w:r w:rsidRPr="00EE778C">
              <w:t xml:space="preserve">. </w:t>
            </w:r>
          </w:p>
        </w:tc>
        <w:tc>
          <w:tcPr>
            <w:tcW w:w="3120" w:type="dxa"/>
            <w:tcMar>
              <w:top w:w="100" w:type="dxa"/>
              <w:left w:w="100" w:type="dxa"/>
              <w:bottom w:w="100" w:type="dxa"/>
              <w:right w:w="100" w:type="dxa"/>
            </w:tcMar>
          </w:tcPr>
          <w:p w14:paraId="47955343" w14:textId="77777777" w:rsidR="00012314" w:rsidRPr="00EE778C" w:rsidRDefault="00012314" w:rsidP="00EA7CF8">
            <w:r w:rsidRPr="00EE778C">
              <w:t>This highly lacks the scientific boundaries as this model blends the actual emotional skills w</w:t>
            </w:r>
            <w:r>
              <w:t>i</w:t>
            </w:r>
            <w:r w:rsidRPr="00EE778C">
              <w:t>th the personality traits, which makes it hard to idealise the true intelligence in the business</w:t>
            </w:r>
            <w:r>
              <w:t xml:space="preserve"> </w:t>
            </w:r>
            <w:sdt>
              <w:sdtPr>
                <w:id w:val="-173721427"/>
                <w:citation/>
              </w:sdtPr>
              <w:sdtEndPr/>
              <w:sdtContent>
                <w:r>
                  <w:fldChar w:fldCharType="begin"/>
                </w:r>
                <w:r>
                  <w:rPr>
                    <w:lang w:val="en-US"/>
                  </w:rPr>
                  <w:instrText xml:space="preserve"> CITATION Mat2512 \l 1033 </w:instrText>
                </w:r>
                <w:r>
                  <w:fldChar w:fldCharType="separate"/>
                </w:r>
                <w:r w:rsidRPr="00415A99">
                  <w:rPr>
                    <w:noProof/>
                    <w:lang w:val="en-US"/>
                  </w:rPr>
                  <w:t>(Channell, 2025)</w:t>
                </w:r>
                <w:r>
                  <w:fldChar w:fldCharType="end"/>
                </w:r>
              </w:sdtContent>
            </w:sdt>
            <w:r w:rsidRPr="00EE778C">
              <w:t xml:space="preserve">. </w:t>
            </w:r>
          </w:p>
        </w:tc>
      </w:tr>
      <w:tr w:rsidR="00012314" w:rsidRPr="00EE778C" w14:paraId="4C36AC08" w14:textId="77777777" w:rsidTr="00EA7CF8">
        <w:tc>
          <w:tcPr>
            <w:tcW w:w="3120" w:type="dxa"/>
            <w:tcMar>
              <w:top w:w="100" w:type="dxa"/>
              <w:left w:w="100" w:type="dxa"/>
              <w:bottom w:w="100" w:type="dxa"/>
              <w:right w:w="100" w:type="dxa"/>
            </w:tcMar>
          </w:tcPr>
          <w:p w14:paraId="37239C7F" w14:textId="77777777" w:rsidR="00012314" w:rsidRPr="00EE778C" w:rsidRDefault="00012314" w:rsidP="00EA7CF8">
            <w:pPr>
              <w:widowControl w:val="0"/>
            </w:pPr>
            <w:r w:rsidRPr="00EE778C">
              <w:rPr>
                <w:b/>
                <w:bCs/>
                <w:u w:val="single"/>
              </w:rPr>
              <w:t>Mayer-Salovey Ability Model</w:t>
            </w:r>
            <w:r w:rsidRPr="00EE778C">
              <w:t xml:space="preserve"> </w:t>
            </w:r>
          </w:p>
        </w:tc>
        <w:tc>
          <w:tcPr>
            <w:tcW w:w="3120" w:type="dxa"/>
            <w:tcMar>
              <w:top w:w="100" w:type="dxa"/>
              <w:left w:w="100" w:type="dxa"/>
              <w:bottom w:w="100" w:type="dxa"/>
              <w:right w:w="100" w:type="dxa"/>
            </w:tcMar>
          </w:tcPr>
          <w:p w14:paraId="6C378A01" w14:textId="77777777" w:rsidR="00012314" w:rsidRPr="00EE778C" w:rsidRDefault="00012314" w:rsidP="00EA7CF8">
            <w:pPr>
              <w:widowControl w:val="0"/>
              <w:pBdr>
                <w:top w:val="nil"/>
                <w:left w:val="nil"/>
                <w:bottom w:val="nil"/>
                <w:right w:val="nil"/>
                <w:between w:val="nil"/>
              </w:pBdr>
            </w:pPr>
            <w:r w:rsidRPr="00EE778C">
              <w:t>This mainly treats emotional intelligence as a mental capacity, along with separating it entirely from the individual’s personality</w:t>
            </w:r>
            <w:r>
              <w:t xml:space="preserve"> </w:t>
            </w:r>
            <w:sdt>
              <w:sdtPr>
                <w:id w:val="755175380"/>
                <w:citation/>
              </w:sdtPr>
              <w:sdtEndPr/>
              <w:sdtContent>
                <w:r>
                  <w:fldChar w:fldCharType="begin"/>
                </w:r>
                <w:r>
                  <w:rPr>
                    <w:lang w:val="en-US"/>
                  </w:rPr>
                  <w:instrText xml:space="preserve"> CITATION Cor26 \l 1033 </w:instrText>
                </w:r>
                <w:r>
                  <w:fldChar w:fldCharType="separate"/>
                </w:r>
                <w:r w:rsidRPr="008A097D">
                  <w:rPr>
                    <w:noProof/>
                    <w:lang w:val="en-US"/>
                  </w:rPr>
                  <w:t>(Corefactors, 2026)</w:t>
                </w:r>
                <w:r>
                  <w:fldChar w:fldCharType="end"/>
                </w:r>
              </w:sdtContent>
            </w:sdt>
            <w:r w:rsidRPr="00EE778C">
              <w:t xml:space="preserve">. </w:t>
            </w:r>
          </w:p>
        </w:tc>
        <w:tc>
          <w:tcPr>
            <w:tcW w:w="3120" w:type="dxa"/>
            <w:tcMar>
              <w:top w:w="100" w:type="dxa"/>
              <w:left w:w="100" w:type="dxa"/>
              <w:bottom w:w="100" w:type="dxa"/>
              <w:right w:w="100" w:type="dxa"/>
            </w:tcMar>
          </w:tcPr>
          <w:p w14:paraId="29B62859" w14:textId="77777777" w:rsidR="00012314" w:rsidRPr="00EE778C" w:rsidRDefault="00012314" w:rsidP="00EA7CF8">
            <w:pPr>
              <w:widowControl w:val="0"/>
              <w:pBdr>
                <w:top w:val="nil"/>
                <w:left w:val="nil"/>
                <w:bottom w:val="nil"/>
                <w:right w:val="nil"/>
                <w:between w:val="nil"/>
              </w:pBdr>
            </w:pPr>
            <w:r w:rsidRPr="00EE778C">
              <w:t xml:space="preserve">This is highly difficult to score and administer objectively in the fast-paced workplace. </w:t>
            </w:r>
          </w:p>
        </w:tc>
      </w:tr>
      <w:tr w:rsidR="00012314" w:rsidRPr="00EE778C" w14:paraId="66D214D7" w14:textId="77777777" w:rsidTr="00EA7CF8">
        <w:tc>
          <w:tcPr>
            <w:tcW w:w="3120" w:type="dxa"/>
            <w:tcMar>
              <w:top w:w="100" w:type="dxa"/>
              <w:left w:w="100" w:type="dxa"/>
              <w:bottom w:w="100" w:type="dxa"/>
              <w:right w:w="100" w:type="dxa"/>
            </w:tcMar>
          </w:tcPr>
          <w:p w14:paraId="6872969B" w14:textId="77777777" w:rsidR="00012314" w:rsidRPr="00EE778C" w:rsidRDefault="00012314" w:rsidP="00EA7CF8">
            <w:r w:rsidRPr="00EE778C">
              <w:rPr>
                <w:b/>
                <w:bCs/>
                <w:u w:val="single"/>
              </w:rPr>
              <w:t>Reuven Bar-On Model</w:t>
            </w:r>
          </w:p>
        </w:tc>
        <w:tc>
          <w:tcPr>
            <w:tcW w:w="3120" w:type="dxa"/>
            <w:tcMar>
              <w:top w:w="100" w:type="dxa"/>
              <w:left w:w="100" w:type="dxa"/>
              <w:bottom w:w="100" w:type="dxa"/>
              <w:right w:w="100" w:type="dxa"/>
            </w:tcMar>
          </w:tcPr>
          <w:p w14:paraId="0F08A123" w14:textId="77777777" w:rsidR="00012314" w:rsidRPr="00EE778C" w:rsidRDefault="00012314" w:rsidP="00EA7CF8">
            <w:pPr>
              <w:widowControl w:val="0"/>
              <w:pBdr>
                <w:top w:val="nil"/>
                <w:left w:val="nil"/>
                <w:bottom w:val="nil"/>
                <w:right w:val="nil"/>
                <w:between w:val="nil"/>
              </w:pBdr>
            </w:pPr>
            <w:r w:rsidRPr="00EE778C">
              <w:t xml:space="preserve">This model is highly effective to measure the psychological resilience as it offers a comprehensive look regarding the ways through which an </w:t>
            </w:r>
            <w:r w:rsidRPr="00EE778C">
              <w:lastRenderedPageBreak/>
              <w:t xml:space="preserve">individual handles stress in changing environments. </w:t>
            </w:r>
          </w:p>
        </w:tc>
        <w:tc>
          <w:tcPr>
            <w:tcW w:w="3120" w:type="dxa"/>
            <w:tcMar>
              <w:top w:w="100" w:type="dxa"/>
              <w:left w:w="100" w:type="dxa"/>
              <w:bottom w:w="100" w:type="dxa"/>
              <w:right w:w="100" w:type="dxa"/>
            </w:tcMar>
          </w:tcPr>
          <w:p w14:paraId="591A739C" w14:textId="77777777" w:rsidR="00012314" w:rsidRPr="00EE778C" w:rsidRDefault="00012314" w:rsidP="00EA7CF8">
            <w:pPr>
              <w:widowControl w:val="0"/>
              <w:pBdr>
                <w:top w:val="nil"/>
                <w:left w:val="nil"/>
                <w:bottom w:val="nil"/>
                <w:right w:val="nil"/>
                <w:between w:val="nil"/>
              </w:pBdr>
            </w:pPr>
            <w:r w:rsidRPr="00EE778C">
              <w:lastRenderedPageBreak/>
              <w:t xml:space="preserve">This heavily relies on the self-supported questionnaires. Concerning this, it makes the results fake and exaggerated, while the employees take the </w:t>
            </w:r>
            <w:r w:rsidRPr="00EE778C">
              <w:lastRenderedPageBreak/>
              <w:t>test during promotions</w:t>
            </w:r>
            <w:r>
              <w:t xml:space="preserve"> </w:t>
            </w:r>
            <w:sdt>
              <w:sdtPr>
                <w:id w:val="-679895015"/>
                <w:citation/>
              </w:sdtPr>
              <w:sdtEndPr/>
              <w:sdtContent>
                <w:r>
                  <w:fldChar w:fldCharType="begin"/>
                </w:r>
                <w:r>
                  <w:rPr>
                    <w:lang w:val="en-US"/>
                  </w:rPr>
                  <w:instrText xml:space="preserve"> CITATION Mat2512 \l 1033 </w:instrText>
                </w:r>
                <w:r>
                  <w:fldChar w:fldCharType="separate"/>
                </w:r>
                <w:r w:rsidRPr="00415A99">
                  <w:rPr>
                    <w:noProof/>
                    <w:lang w:val="en-US"/>
                  </w:rPr>
                  <w:t>(Channell, 2025)</w:t>
                </w:r>
                <w:r>
                  <w:fldChar w:fldCharType="end"/>
                </w:r>
              </w:sdtContent>
            </w:sdt>
            <w:r w:rsidRPr="00EE778C">
              <w:t xml:space="preserve">.   </w:t>
            </w:r>
          </w:p>
        </w:tc>
      </w:tr>
    </w:tbl>
    <w:p w14:paraId="24766EE6" w14:textId="77777777" w:rsidR="00012314" w:rsidRPr="00EE778C" w:rsidRDefault="00012314" w:rsidP="00012314"/>
    <w:p w14:paraId="6E892B85" w14:textId="77777777" w:rsidR="00012314" w:rsidRPr="00EE778C" w:rsidRDefault="00012314" w:rsidP="00012314">
      <w:pPr>
        <w:rPr>
          <w:b/>
          <w:bCs/>
          <w:i/>
          <w:iCs/>
        </w:rPr>
      </w:pPr>
      <w:r w:rsidRPr="00EE778C">
        <w:rPr>
          <w:b/>
          <w:bCs/>
          <w:i/>
          <w:iCs/>
        </w:rPr>
        <w:t>Positive outcomes of EI or not</w:t>
      </w:r>
    </w:p>
    <w:p w14:paraId="1F576F7A" w14:textId="77777777" w:rsidR="00012314" w:rsidRPr="00EE778C" w:rsidRDefault="00012314" w:rsidP="00012314">
      <w:r w:rsidRPr="00EE778C">
        <w:t>The high emotional intelligence does not always guarantee ethical and positive outcomes. Within the workplace, the individuals with high EI may utilise their sharp emotional awareness for manipulating the colleagues distort information</w:t>
      </w:r>
      <w:r>
        <w:t xml:space="preserve"> </w:t>
      </w:r>
      <w:sdt>
        <w:sdtPr>
          <w:id w:val="642398467"/>
          <w:citation/>
        </w:sdtPr>
        <w:sdtEndPr/>
        <w:sdtContent>
          <w:r>
            <w:fldChar w:fldCharType="begin"/>
          </w:r>
          <w:r>
            <w:rPr>
              <w:lang w:val="en-US"/>
            </w:rPr>
            <w:instrText xml:space="preserve"> CITATION Ala23 \l 1033 </w:instrText>
          </w:r>
          <w:r>
            <w:fldChar w:fldCharType="separate"/>
          </w:r>
          <w:r w:rsidRPr="007A4479">
            <w:rPr>
              <w:noProof/>
              <w:lang w:val="en-US"/>
            </w:rPr>
            <w:t>(Price, 2023)</w:t>
          </w:r>
          <w:r>
            <w:fldChar w:fldCharType="end"/>
          </w:r>
        </w:sdtContent>
      </w:sdt>
      <w:r w:rsidRPr="00EE778C">
        <w:t xml:space="preserve">. On the other hand, the EI also allows the toxic leaders in feigning empathy, building agendas, along with exploiting the team vulnerabilities. Moreover, the overemphasis on empathy may also trigger decision-making paralysis as the managers struggle in delivering the harsh feedback to the staff.  </w:t>
      </w:r>
    </w:p>
    <w:p w14:paraId="785C4CFF" w14:textId="77777777" w:rsidR="00012314" w:rsidRPr="00EE778C" w:rsidRDefault="00012314" w:rsidP="00012314"/>
    <w:p w14:paraId="0802BCE4" w14:textId="77777777" w:rsidR="00012314" w:rsidRPr="00EE778C" w:rsidRDefault="00012314" w:rsidP="00012314"/>
    <w:p w14:paraId="6C1519D1" w14:textId="77777777" w:rsidR="00012314" w:rsidRPr="00EE778C" w:rsidRDefault="00012314" w:rsidP="00012314">
      <w:pPr>
        <w:pStyle w:val="Heading2"/>
      </w:pPr>
      <w:bookmarkStart w:id="18" w:name="_nusgq5bi7nn7" w:colFirst="0" w:colLast="0"/>
      <w:bookmarkEnd w:id="18"/>
      <w:r w:rsidRPr="00EE778C">
        <w:br w:type="page"/>
      </w:r>
    </w:p>
    <w:p w14:paraId="008C6077" w14:textId="77777777" w:rsidR="00012314" w:rsidRPr="00EE778C" w:rsidRDefault="00012314" w:rsidP="00012314">
      <w:pPr>
        <w:pStyle w:val="Heading2"/>
      </w:pPr>
      <w:bookmarkStart w:id="19" w:name="_rpoth8h1lnqo" w:colFirst="0" w:colLast="0"/>
      <w:bookmarkStart w:id="20" w:name="_Toc233046573"/>
      <w:bookmarkEnd w:id="19"/>
      <w:r w:rsidRPr="00EE778C">
        <w:lastRenderedPageBreak/>
        <w:t>Conclusion</w:t>
      </w:r>
      <w:bookmarkEnd w:id="20"/>
      <w:r w:rsidRPr="00EE778C">
        <w:t xml:space="preserve"> </w:t>
      </w:r>
    </w:p>
    <w:p w14:paraId="245D5A52" w14:textId="77777777" w:rsidR="00012314" w:rsidRDefault="00012314" w:rsidP="00012314">
      <w:r w:rsidRPr="00EE778C">
        <w:t xml:space="preserve">The report has highlighted the strengths and limitations of the emotional intelligence </w:t>
      </w:r>
      <w:proofErr w:type="gramStart"/>
      <w:r w:rsidRPr="00EE778C">
        <w:t>models, and</w:t>
      </w:r>
      <w:proofErr w:type="gramEnd"/>
      <w:r w:rsidRPr="00EE778C">
        <w:t xml:space="preserve"> also included the significance of emotional intelligence in current workplaces. The benefits of EI in improving performance have been highlighted in the report, along with the improvement of communication due to the implication of EI. This section has effectively included practical workplace examples. After this, the critical evaluation of the topic has been demonstrated in the report. This has also been evident that EI is a crucial aspect in contemporary organisations for driving leadership effectiveness, accelerating team collaboration, along with building resilient workforce capability. </w:t>
      </w:r>
    </w:p>
    <w:p w14:paraId="703527F6" w14:textId="77777777" w:rsidR="00012314" w:rsidRDefault="00012314">
      <w:pPr>
        <w:rPr>
          <w:b/>
          <w:bCs/>
          <w:sz w:val="28"/>
          <w:szCs w:val="28"/>
        </w:rPr>
      </w:pPr>
      <w:r>
        <w:br w:type="page"/>
      </w:r>
    </w:p>
    <w:p w14:paraId="538B5236" w14:textId="64822793" w:rsidR="00667B49" w:rsidRPr="00516266" w:rsidRDefault="00F051D9">
      <w:pPr>
        <w:pStyle w:val="Heading1"/>
      </w:pPr>
      <w:bookmarkStart w:id="21" w:name="_Toc233046574"/>
      <w:r w:rsidRPr="00516266">
        <w:lastRenderedPageBreak/>
        <w:t>Task 2: Managing Multigenerational Workforce</w:t>
      </w:r>
      <w:bookmarkEnd w:id="21"/>
    </w:p>
    <w:p w14:paraId="22DDB264" w14:textId="6C76E8C5" w:rsidR="00667B49" w:rsidRPr="00516266" w:rsidRDefault="00F051D9">
      <w:pPr>
        <w:pStyle w:val="Heading2"/>
      </w:pPr>
      <w:bookmarkStart w:id="22" w:name="_mkm80ywz3ic1" w:colFirst="0" w:colLast="0"/>
      <w:bookmarkStart w:id="23" w:name="_Toc233046575"/>
      <w:bookmarkEnd w:id="22"/>
      <w:r w:rsidRPr="00516266">
        <w:t>Introduction</w:t>
      </w:r>
      <w:bookmarkEnd w:id="23"/>
      <w:r w:rsidRPr="00516266">
        <w:t xml:space="preserve"> </w:t>
      </w:r>
    </w:p>
    <w:p w14:paraId="2E1178D3" w14:textId="288AD665" w:rsidR="00667B49" w:rsidRPr="00516266" w:rsidRDefault="00F051D9" w:rsidP="00516266">
      <w:bookmarkStart w:id="24" w:name="_lsq59xh9mc3a" w:colFirst="0" w:colLast="0"/>
      <w:bookmarkEnd w:id="24"/>
      <w:r w:rsidRPr="00516266">
        <w:t xml:space="preserve">Organisations generally rely on employees from diverse age groups to achieve their goals effectively within the diverse and evolving business environment. This has led to the emergence of a multigenerational workforce, where individuals from diverse generations work together and contribute unique viewpoints, experiences and skills. Understanding the </w:t>
      </w:r>
      <w:r w:rsidR="00516266" w:rsidRPr="00516266">
        <w:t>generalisation</w:t>
      </w:r>
      <w:r w:rsidRPr="00516266">
        <w:t xml:space="preserve"> differences is the most significant aspect, as those differences may impact the workplace behaviour, communication, motivation and attitudes towards technology. This specific section will critically discuss the concept of the multigenerational workforce </w:t>
      </w:r>
      <w:proofErr w:type="gramStart"/>
      <w:r w:rsidRPr="00516266">
        <w:t>and also</w:t>
      </w:r>
      <w:proofErr w:type="gramEnd"/>
      <w:r w:rsidRPr="00516266">
        <w:t xml:space="preserve"> focus on the three key generations, like Gen X, Millennials and Gen Z. This will also make a comparison between their characteristics, workplace values, expectations and communication styles.  </w:t>
      </w:r>
    </w:p>
    <w:p w14:paraId="7E3BDA44" w14:textId="77777777" w:rsidR="00220EC3" w:rsidRDefault="00220EC3">
      <w:pPr>
        <w:rPr>
          <w:b/>
          <w:bCs/>
          <w:sz w:val="26"/>
          <w:szCs w:val="26"/>
        </w:rPr>
      </w:pPr>
      <w:bookmarkStart w:id="25" w:name="_e2xbtt5wvmkp" w:colFirst="0" w:colLast="0"/>
      <w:bookmarkEnd w:id="25"/>
      <w:r>
        <w:br w:type="page"/>
      </w:r>
    </w:p>
    <w:p w14:paraId="6F550FF7" w14:textId="1287C922" w:rsidR="00667B49" w:rsidRPr="00516266" w:rsidRDefault="00F051D9">
      <w:pPr>
        <w:pStyle w:val="Heading2"/>
      </w:pPr>
      <w:bookmarkStart w:id="26" w:name="_Toc233046576"/>
      <w:r w:rsidRPr="00516266">
        <w:lastRenderedPageBreak/>
        <w:t>Explanation of the multigenerational workforce</w:t>
      </w:r>
      <w:bookmarkEnd w:id="26"/>
      <w:r w:rsidRPr="00516266">
        <w:t xml:space="preserve"> </w:t>
      </w:r>
    </w:p>
    <w:p w14:paraId="2D52645A" w14:textId="4E0B51FE" w:rsidR="00667B49" w:rsidRPr="00516266" w:rsidRDefault="00F051D9">
      <w:r w:rsidRPr="00516266">
        <w:t>The multigenerational workforce refers to an organisation where most of the employees from diversified age groups and generations work together toward the common organisational goals. The current workplaces commonly include Gen X, Millennials and Gen Z employees, where each brings unique experiences, viewpoints and abilities. Additionally, globalisation has increased life expectancy, and later retirement has also contributed to a workforce that spans multiple generations. Whenever generational diversity may foster innovation, knowledge sharing, as well as creativity, this may also drive challenges related to communication styles, workplace values and technical preferences. Therefore, understanding the generational differences is the most effective way to improve employee involvement, organisational effectiveness and collaboration</w:t>
      </w:r>
      <w:sdt>
        <w:sdtPr>
          <w:id w:val="-1127704310"/>
          <w:citation/>
        </w:sdtPr>
        <w:sdtEndPr/>
        <w:sdtContent>
          <w:r w:rsidR="00516266">
            <w:fldChar w:fldCharType="begin"/>
          </w:r>
          <w:r w:rsidR="00516266">
            <w:rPr>
              <w:lang w:val="en-US"/>
            </w:rPr>
            <w:instrText xml:space="preserve">CITATION And26 \l 1033 </w:instrText>
          </w:r>
          <w:r w:rsidR="00516266">
            <w:fldChar w:fldCharType="separate"/>
          </w:r>
          <w:r w:rsidR="00516266">
            <w:rPr>
              <w:noProof/>
              <w:lang w:val="en-US"/>
            </w:rPr>
            <w:t xml:space="preserve"> </w:t>
          </w:r>
          <w:r w:rsidR="00516266" w:rsidRPr="00516266">
            <w:rPr>
              <w:noProof/>
              <w:lang w:val="en-US"/>
            </w:rPr>
            <w:t>(Boatman, 2026)</w:t>
          </w:r>
          <w:r w:rsidR="00516266">
            <w:fldChar w:fldCharType="end"/>
          </w:r>
        </w:sdtContent>
      </w:sdt>
      <w:r w:rsidRPr="00516266">
        <w:t xml:space="preserve">. </w:t>
      </w:r>
    </w:p>
    <w:p w14:paraId="54CC258D" w14:textId="77777777" w:rsidR="00220EC3" w:rsidRDefault="00220EC3">
      <w:pPr>
        <w:rPr>
          <w:b/>
          <w:bCs/>
          <w:sz w:val="26"/>
          <w:szCs w:val="26"/>
        </w:rPr>
      </w:pPr>
      <w:bookmarkStart w:id="27" w:name="_pbrl578eluqp" w:colFirst="0" w:colLast="0"/>
      <w:bookmarkEnd w:id="27"/>
      <w:r>
        <w:br w:type="page"/>
      </w:r>
    </w:p>
    <w:p w14:paraId="4CE0A0A5" w14:textId="59315664" w:rsidR="00667B49" w:rsidRDefault="00F051D9">
      <w:pPr>
        <w:pStyle w:val="Heading2"/>
      </w:pPr>
      <w:bookmarkStart w:id="28" w:name="_Toc233046577"/>
      <w:r w:rsidRPr="00516266">
        <w:lastRenderedPageBreak/>
        <w:t>Introduction of the Generation X, Millennials, and Generation Z</w:t>
      </w:r>
      <w:bookmarkEnd w:id="28"/>
      <w:r w:rsidRPr="00516266">
        <w:t xml:space="preserve"> </w:t>
      </w:r>
    </w:p>
    <w:p w14:paraId="5AE7646B" w14:textId="23248473" w:rsidR="00516266" w:rsidRDefault="00516266" w:rsidP="00516266">
      <w:pPr>
        <w:jc w:val="center"/>
      </w:pPr>
      <w:r>
        <w:rPr>
          <w:noProof/>
        </w:rPr>
        <w:drawing>
          <wp:inline distT="0" distB="0" distL="0" distR="0" wp14:anchorId="401E0918" wp14:editId="0F5713CF">
            <wp:extent cx="5551777" cy="2429539"/>
            <wp:effectExtent l="0" t="0" r="0" b="8890"/>
            <wp:docPr id="2074302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6894" cy="2440530"/>
                    </a:xfrm>
                    <a:prstGeom prst="rect">
                      <a:avLst/>
                    </a:prstGeom>
                    <a:noFill/>
                  </pic:spPr>
                </pic:pic>
              </a:graphicData>
            </a:graphic>
          </wp:inline>
        </w:drawing>
      </w:r>
    </w:p>
    <w:p w14:paraId="77B50D6A" w14:textId="62587D22" w:rsidR="00516266" w:rsidRDefault="00516266" w:rsidP="00516266">
      <w:pPr>
        <w:jc w:val="center"/>
      </w:pPr>
      <w:r>
        <w:t xml:space="preserve">Figure: Different Generations </w:t>
      </w:r>
    </w:p>
    <w:p w14:paraId="6CD48F9A" w14:textId="767C3956" w:rsidR="00516266" w:rsidRPr="00516266" w:rsidRDefault="00516266" w:rsidP="00516266">
      <w:pPr>
        <w:jc w:val="center"/>
      </w:pPr>
      <w:r>
        <w:t xml:space="preserve">Source: </w:t>
      </w:r>
      <w:sdt>
        <w:sdtPr>
          <w:id w:val="-1254665874"/>
          <w:citation/>
        </w:sdtPr>
        <w:sdtEndPr/>
        <w:sdtContent>
          <w:r>
            <w:fldChar w:fldCharType="begin"/>
          </w:r>
          <w:r>
            <w:rPr>
              <w:lang w:val="en-US"/>
            </w:rPr>
            <w:instrText xml:space="preserve"> CITATION Mcc26 \l 1033 </w:instrText>
          </w:r>
          <w:r>
            <w:fldChar w:fldCharType="separate"/>
          </w:r>
          <w:r w:rsidRPr="00516266">
            <w:rPr>
              <w:noProof/>
              <w:lang w:val="en-US"/>
            </w:rPr>
            <w:t>(Mccrindle, 2026)</w:t>
          </w:r>
          <w:r>
            <w:fldChar w:fldCharType="end"/>
          </w:r>
        </w:sdtContent>
      </w:sdt>
    </w:p>
    <w:p w14:paraId="607FAC83" w14:textId="77777777" w:rsidR="00667B49" w:rsidRPr="00516266" w:rsidRDefault="00F051D9">
      <w:pPr>
        <w:rPr>
          <w:b/>
          <w:bCs/>
          <w:i/>
          <w:iCs/>
        </w:rPr>
      </w:pPr>
      <w:r w:rsidRPr="00516266">
        <w:rPr>
          <w:b/>
          <w:bCs/>
          <w:i/>
          <w:iCs/>
        </w:rPr>
        <w:t>Generation X</w:t>
      </w:r>
    </w:p>
    <w:p w14:paraId="1D09FDE0" w14:textId="4C34528F" w:rsidR="00667B49" w:rsidRPr="00516266" w:rsidRDefault="00F051D9">
      <w:r w:rsidRPr="00516266">
        <w:t>Generation X basically includes individuals who were born between 1965 and 1980. They are raised during the periods of significant economic and technical change, which have tailored them into resilient, adaptable and independent workers. This generation typically values self-resilience, as well as autonomy within the workplace. Additionally, they prefer results-oriented, practical approaches to tasks and decision-making by focusing on effectiveness and efficiency</w:t>
      </w:r>
      <w:sdt>
        <w:sdtPr>
          <w:id w:val="-418186864"/>
          <w:citation/>
        </w:sdtPr>
        <w:sdtEndPr/>
        <w:sdtContent>
          <w:r w:rsidR="00516266">
            <w:fldChar w:fldCharType="begin"/>
          </w:r>
          <w:r w:rsidR="00516266">
            <w:rPr>
              <w:lang w:val="en-US"/>
            </w:rPr>
            <w:instrText xml:space="preserve"> CITATION Ibe26 \l 1033 </w:instrText>
          </w:r>
          <w:r w:rsidR="00516266">
            <w:fldChar w:fldCharType="separate"/>
          </w:r>
          <w:r w:rsidR="00516266">
            <w:rPr>
              <w:noProof/>
              <w:lang w:val="en-US"/>
            </w:rPr>
            <w:t xml:space="preserve"> </w:t>
          </w:r>
          <w:r w:rsidR="00516266" w:rsidRPr="00516266">
            <w:rPr>
              <w:noProof/>
              <w:lang w:val="en-US"/>
            </w:rPr>
            <w:t>(Iberdrola, 2026)</w:t>
          </w:r>
          <w:r w:rsidR="00516266">
            <w:fldChar w:fldCharType="end"/>
          </w:r>
        </w:sdtContent>
      </w:sdt>
      <w:r w:rsidRPr="00516266">
        <w:t xml:space="preserve">. They often seek a strong and significant work-life balance and job security, as most individuals have experienced organisational restructuring and uncertainty during their careers. </w:t>
      </w:r>
    </w:p>
    <w:p w14:paraId="235D3D83" w14:textId="77777777" w:rsidR="00667B49" w:rsidRPr="00516266" w:rsidRDefault="00F051D9">
      <w:pPr>
        <w:rPr>
          <w:b/>
          <w:bCs/>
          <w:i/>
          <w:iCs/>
        </w:rPr>
      </w:pPr>
      <w:r w:rsidRPr="00516266">
        <w:rPr>
          <w:b/>
          <w:bCs/>
          <w:i/>
          <w:iCs/>
        </w:rPr>
        <w:t>Millennials</w:t>
      </w:r>
    </w:p>
    <w:p w14:paraId="4B0D9AD6" w14:textId="205557D2" w:rsidR="00667B49" w:rsidRPr="00516266" w:rsidRDefault="00F051D9">
      <w:r w:rsidRPr="00516266">
        <w:t xml:space="preserve">The millennials, who are known as Gen Y, were born between 1981 and 1996.  They entered the workforce during the time of rapid technical advancements and rising global connectivity. As a result, they tend to value communication and teamworking, prefer the environments that encourage open communication alongside shared decision-making. Millennials basically get motivated by </w:t>
      </w:r>
      <w:r w:rsidRPr="00516266">
        <w:lastRenderedPageBreak/>
        <w:t>purpose-driven, meaningful and purpose-driven work that aligns with personal values. They also place a strong focus on continuous learning and expect ongoing career development scopes to support professional growth</w:t>
      </w:r>
      <w:sdt>
        <w:sdtPr>
          <w:id w:val="-361819586"/>
          <w:citation/>
        </w:sdtPr>
        <w:sdtEndPr/>
        <w:sdtContent>
          <w:r w:rsidR="00516266">
            <w:fldChar w:fldCharType="begin"/>
          </w:r>
          <w:r w:rsidR="00516266">
            <w:rPr>
              <w:lang w:val="en-US"/>
            </w:rPr>
            <w:instrText xml:space="preserve"> CITATION Mcc26 \l 1033 </w:instrText>
          </w:r>
          <w:r w:rsidR="00516266">
            <w:fldChar w:fldCharType="separate"/>
          </w:r>
          <w:r w:rsidR="00516266">
            <w:rPr>
              <w:noProof/>
              <w:lang w:val="en-US"/>
            </w:rPr>
            <w:t xml:space="preserve"> </w:t>
          </w:r>
          <w:r w:rsidR="00516266" w:rsidRPr="00516266">
            <w:rPr>
              <w:noProof/>
              <w:lang w:val="en-US"/>
            </w:rPr>
            <w:t>(Mccrindle, 2026)</w:t>
          </w:r>
          <w:r w:rsidR="00516266">
            <w:fldChar w:fldCharType="end"/>
          </w:r>
        </w:sdtContent>
      </w:sdt>
      <w:r w:rsidRPr="00516266">
        <w:t xml:space="preserve">. </w:t>
      </w:r>
    </w:p>
    <w:p w14:paraId="63F9F22F" w14:textId="77777777" w:rsidR="00667B49" w:rsidRPr="00516266" w:rsidRDefault="00F051D9">
      <w:pPr>
        <w:rPr>
          <w:b/>
          <w:bCs/>
          <w:i/>
          <w:iCs/>
        </w:rPr>
      </w:pPr>
      <w:r w:rsidRPr="00516266">
        <w:rPr>
          <w:b/>
          <w:bCs/>
          <w:i/>
          <w:iCs/>
        </w:rPr>
        <w:t>Generation Z</w:t>
      </w:r>
    </w:p>
    <w:p w14:paraId="06CCEB3D" w14:textId="4AD25E7E" w:rsidR="00667B49" w:rsidRPr="00516266" w:rsidRDefault="00F051D9">
      <w:r w:rsidRPr="00516266">
        <w:t xml:space="preserve">Millennials, who are known as Gen Y, were born from approximately 1997 onwards. They are widely considered to be the digital natives, </w:t>
      </w:r>
      <w:proofErr w:type="gramStart"/>
      <w:r w:rsidRPr="00516266">
        <w:t>and also</w:t>
      </w:r>
      <w:proofErr w:type="gramEnd"/>
      <w:r w:rsidRPr="00516266">
        <w:t xml:space="preserve"> have grown up with social media, smartphones and constant internet access. This has made them highly comfortable with the technologies </w:t>
      </w:r>
      <w:proofErr w:type="gramStart"/>
      <w:r w:rsidRPr="00516266">
        <w:t>and also</w:t>
      </w:r>
      <w:proofErr w:type="gramEnd"/>
      <w:r w:rsidRPr="00516266">
        <w:t xml:space="preserve"> quickly adapt to the new digital tools. Following this, the gen z </w:t>
      </w:r>
      <w:r w:rsidR="00516266" w:rsidRPr="00516266">
        <w:t>is</w:t>
      </w:r>
      <w:r w:rsidRPr="00516266">
        <w:t xml:space="preserve"> </w:t>
      </w:r>
      <w:r w:rsidR="00516266" w:rsidRPr="00516266">
        <w:t>tending</w:t>
      </w:r>
      <w:r w:rsidRPr="00516266">
        <w:t xml:space="preserve"> to value inclusion and diversity, expecting organisations to reflect modern social values. They also prefer innovations, flexibility and regular feedback to support their performance and development (</w:t>
      </w:r>
      <w:r w:rsidRPr="00516266">
        <w:rPr>
          <w:color w:val="222222"/>
          <w:highlight w:val="white"/>
        </w:rPr>
        <w:t>Balon, 2025</w:t>
      </w:r>
      <w:r w:rsidRPr="00516266">
        <w:t xml:space="preserve">). </w:t>
      </w:r>
    </w:p>
    <w:p w14:paraId="7E6947CA" w14:textId="77777777" w:rsidR="00667B49" w:rsidRPr="00516266" w:rsidRDefault="00F051D9">
      <w:pPr>
        <w:pStyle w:val="Heading2"/>
      </w:pPr>
      <w:bookmarkStart w:id="29" w:name="_Toc233046578"/>
      <w:r w:rsidRPr="00516266">
        <w:t>Main characteristics of each generation and comparison</w:t>
      </w:r>
      <w:bookmarkEnd w:id="29"/>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67B49" w:rsidRPr="00516266" w14:paraId="757367AF" w14:textId="77777777">
        <w:tc>
          <w:tcPr>
            <w:tcW w:w="2340" w:type="dxa"/>
            <w:tcMar>
              <w:top w:w="100" w:type="dxa"/>
              <w:left w:w="100" w:type="dxa"/>
              <w:bottom w:w="100" w:type="dxa"/>
              <w:right w:w="100" w:type="dxa"/>
            </w:tcMar>
          </w:tcPr>
          <w:p w14:paraId="27F41F46" w14:textId="77777777" w:rsidR="00667B49" w:rsidRPr="00516266" w:rsidRDefault="00F051D9">
            <w:pPr>
              <w:widowControl w:val="0"/>
              <w:pBdr>
                <w:top w:val="nil"/>
                <w:left w:val="nil"/>
                <w:bottom w:val="nil"/>
                <w:right w:val="nil"/>
                <w:between w:val="nil"/>
              </w:pBdr>
              <w:jc w:val="center"/>
              <w:rPr>
                <w:b/>
                <w:bCs/>
              </w:rPr>
            </w:pPr>
            <w:r w:rsidRPr="00516266">
              <w:rPr>
                <w:b/>
                <w:bCs/>
              </w:rPr>
              <w:t xml:space="preserve">Aspects </w:t>
            </w:r>
          </w:p>
        </w:tc>
        <w:tc>
          <w:tcPr>
            <w:tcW w:w="2340" w:type="dxa"/>
            <w:tcMar>
              <w:top w:w="100" w:type="dxa"/>
              <w:left w:w="100" w:type="dxa"/>
              <w:bottom w:w="100" w:type="dxa"/>
              <w:right w:w="100" w:type="dxa"/>
            </w:tcMar>
          </w:tcPr>
          <w:p w14:paraId="5B6082E4" w14:textId="77777777" w:rsidR="00667B49" w:rsidRPr="00516266" w:rsidRDefault="00F051D9">
            <w:pPr>
              <w:widowControl w:val="0"/>
              <w:pBdr>
                <w:top w:val="nil"/>
                <w:left w:val="nil"/>
                <w:bottom w:val="nil"/>
                <w:right w:val="nil"/>
                <w:between w:val="nil"/>
              </w:pBdr>
              <w:jc w:val="center"/>
              <w:rPr>
                <w:b/>
                <w:bCs/>
              </w:rPr>
            </w:pPr>
            <w:r w:rsidRPr="00516266">
              <w:rPr>
                <w:b/>
                <w:bCs/>
              </w:rPr>
              <w:t>Generation X</w:t>
            </w:r>
          </w:p>
        </w:tc>
        <w:tc>
          <w:tcPr>
            <w:tcW w:w="2340" w:type="dxa"/>
            <w:tcMar>
              <w:top w:w="100" w:type="dxa"/>
              <w:left w:w="100" w:type="dxa"/>
              <w:bottom w:w="100" w:type="dxa"/>
              <w:right w:w="100" w:type="dxa"/>
            </w:tcMar>
          </w:tcPr>
          <w:p w14:paraId="208A4317" w14:textId="77777777" w:rsidR="00667B49" w:rsidRPr="00516266" w:rsidRDefault="00F051D9">
            <w:pPr>
              <w:widowControl w:val="0"/>
              <w:pBdr>
                <w:top w:val="nil"/>
                <w:left w:val="nil"/>
                <w:bottom w:val="nil"/>
                <w:right w:val="nil"/>
                <w:between w:val="nil"/>
              </w:pBdr>
              <w:jc w:val="center"/>
              <w:rPr>
                <w:b/>
                <w:bCs/>
              </w:rPr>
            </w:pPr>
            <w:r w:rsidRPr="00516266">
              <w:rPr>
                <w:b/>
                <w:bCs/>
              </w:rPr>
              <w:t xml:space="preserve">Millennials </w:t>
            </w:r>
          </w:p>
        </w:tc>
        <w:tc>
          <w:tcPr>
            <w:tcW w:w="2340" w:type="dxa"/>
            <w:tcMar>
              <w:top w:w="100" w:type="dxa"/>
              <w:left w:w="100" w:type="dxa"/>
              <w:bottom w:w="100" w:type="dxa"/>
              <w:right w:w="100" w:type="dxa"/>
            </w:tcMar>
          </w:tcPr>
          <w:p w14:paraId="733C9029" w14:textId="77777777" w:rsidR="00667B49" w:rsidRPr="00516266" w:rsidRDefault="00F051D9">
            <w:pPr>
              <w:widowControl w:val="0"/>
              <w:pBdr>
                <w:top w:val="nil"/>
                <w:left w:val="nil"/>
                <w:bottom w:val="nil"/>
                <w:right w:val="nil"/>
                <w:between w:val="nil"/>
              </w:pBdr>
              <w:jc w:val="center"/>
              <w:rPr>
                <w:b/>
                <w:bCs/>
              </w:rPr>
            </w:pPr>
            <w:r w:rsidRPr="00516266">
              <w:rPr>
                <w:b/>
                <w:bCs/>
              </w:rPr>
              <w:t>Generation Z</w:t>
            </w:r>
          </w:p>
        </w:tc>
      </w:tr>
      <w:tr w:rsidR="00667B49" w:rsidRPr="00516266" w14:paraId="3707411A" w14:textId="77777777">
        <w:tc>
          <w:tcPr>
            <w:tcW w:w="2340" w:type="dxa"/>
            <w:tcMar>
              <w:top w:w="100" w:type="dxa"/>
              <w:left w:w="100" w:type="dxa"/>
              <w:bottom w:w="100" w:type="dxa"/>
              <w:right w:w="100" w:type="dxa"/>
            </w:tcMar>
          </w:tcPr>
          <w:p w14:paraId="675D88E7" w14:textId="77777777" w:rsidR="00667B49" w:rsidRPr="00516266" w:rsidRDefault="00F051D9">
            <w:pPr>
              <w:widowControl w:val="0"/>
              <w:pBdr>
                <w:top w:val="nil"/>
                <w:left w:val="nil"/>
                <w:bottom w:val="nil"/>
                <w:right w:val="nil"/>
                <w:between w:val="nil"/>
              </w:pBdr>
              <w:rPr>
                <w:i/>
                <w:iCs/>
              </w:rPr>
            </w:pPr>
            <w:r w:rsidRPr="00516266">
              <w:rPr>
                <w:i/>
                <w:iCs/>
              </w:rPr>
              <w:t xml:space="preserve">Work style and career approach </w:t>
            </w:r>
          </w:p>
        </w:tc>
        <w:tc>
          <w:tcPr>
            <w:tcW w:w="2340" w:type="dxa"/>
            <w:tcMar>
              <w:top w:w="100" w:type="dxa"/>
              <w:left w:w="100" w:type="dxa"/>
              <w:bottom w:w="100" w:type="dxa"/>
              <w:right w:w="100" w:type="dxa"/>
            </w:tcMar>
          </w:tcPr>
          <w:p w14:paraId="0A59E827" w14:textId="754A4FE9" w:rsidR="00667B49" w:rsidRPr="00516266" w:rsidRDefault="00F051D9">
            <w:pPr>
              <w:widowControl w:val="0"/>
              <w:pBdr>
                <w:top w:val="nil"/>
                <w:left w:val="nil"/>
                <w:bottom w:val="nil"/>
                <w:right w:val="nil"/>
                <w:between w:val="nil"/>
              </w:pBdr>
            </w:pPr>
            <w:r w:rsidRPr="00516266">
              <w:t xml:space="preserve">Generation X employees are basically known for their independence alongside strong working ethics. Having experienced organisational restructuring </w:t>
            </w:r>
            <w:r w:rsidRPr="00516266">
              <w:lastRenderedPageBreak/>
              <w:t>uncertainty, they often prefer the autonomy and take accountability to complete the tasks without extensive supervision. They also value proficiency and practical problem-solving</w:t>
            </w:r>
            <w:sdt>
              <w:sdtPr>
                <w:id w:val="982516109"/>
                <w:citation/>
              </w:sdtPr>
              <w:sdtEndPr/>
              <w:sdtContent>
                <w:r w:rsidR="00516266">
                  <w:fldChar w:fldCharType="begin"/>
                </w:r>
                <w:r w:rsidR="00516266">
                  <w:rPr>
                    <w:lang w:val="en-US"/>
                  </w:rPr>
                  <w:instrText xml:space="preserve">CITATION Tri26 \l 1033 </w:instrText>
                </w:r>
                <w:r w:rsidR="00516266">
                  <w:fldChar w:fldCharType="separate"/>
                </w:r>
                <w:r w:rsidR="00516266">
                  <w:rPr>
                    <w:noProof/>
                    <w:lang w:val="en-US"/>
                  </w:rPr>
                  <w:t xml:space="preserve"> </w:t>
                </w:r>
                <w:r w:rsidR="00516266" w:rsidRPr="00516266">
                  <w:rPr>
                    <w:noProof/>
                    <w:lang w:val="en-US"/>
                  </w:rPr>
                  <w:t>(Trinet, 2026)</w:t>
                </w:r>
                <w:r w:rsidR="00516266">
                  <w:fldChar w:fldCharType="end"/>
                </w:r>
              </w:sdtContent>
            </w:sdt>
            <w:r w:rsidRPr="00516266">
              <w:t xml:space="preserve">. </w:t>
            </w:r>
          </w:p>
        </w:tc>
        <w:tc>
          <w:tcPr>
            <w:tcW w:w="2340" w:type="dxa"/>
            <w:tcMar>
              <w:top w:w="100" w:type="dxa"/>
              <w:left w:w="100" w:type="dxa"/>
              <w:bottom w:w="100" w:type="dxa"/>
              <w:right w:w="100" w:type="dxa"/>
            </w:tcMar>
          </w:tcPr>
          <w:p w14:paraId="362BD8AA" w14:textId="77777777" w:rsidR="00667B49" w:rsidRPr="00516266" w:rsidRDefault="00F051D9">
            <w:pPr>
              <w:widowControl w:val="0"/>
              <w:pBdr>
                <w:top w:val="nil"/>
                <w:left w:val="nil"/>
                <w:bottom w:val="nil"/>
                <w:right w:val="nil"/>
                <w:between w:val="nil"/>
              </w:pBdr>
            </w:pPr>
            <w:r w:rsidRPr="00516266">
              <w:lastRenderedPageBreak/>
              <w:t xml:space="preserve">Millennials typically favour working environments where open communication and teamworking are encouraged. They are looking for opportunities for learning and </w:t>
            </w:r>
            <w:r w:rsidRPr="00516266">
              <w:lastRenderedPageBreak/>
              <w:t xml:space="preserve">development, which are often motivated by meaningful work and align with personal values. They prefer the coaching-style leadership rather than the traditional hierarchical management. </w:t>
            </w:r>
          </w:p>
        </w:tc>
        <w:tc>
          <w:tcPr>
            <w:tcW w:w="2340" w:type="dxa"/>
            <w:tcMar>
              <w:top w:w="100" w:type="dxa"/>
              <w:left w:w="100" w:type="dxa"/>
              <w:bottom w:w="100" w:type="dxa"/>
              <w:right w:w="100" w:type="dxa"/>
            </w:tcMar>
          </w:tcPr>
          <w:p w14:paraId="4B23C9F3" w14:textId="77777777" w:rsidR="00667B49" w:rsidRPr="00516266" w:rsidRDefault="00F051D9">
            <w:pPr>
              <w:widowControl w:val="0"/>
              <w:pBdr>
                <w:top w:val="nil"/>
                <w:left w:val="nil"/>
                <w:bottom w:val="nil"/>
                <w:right w:val="nil"/>
                <w:between w:val="nil"/>
              </w:pBdr>
            </w:pPr>
            <w:r w:rsidRPr="00516266">
              <w:lastRenderedPageBreak/>
              <w:t xml:space="preserve">Gen Z workforces bring adaptability and flexibility to the workplace. They are innovative, entrepreneurial and comfortable working within fast-changing environments. Unlike </w:t>
            </w:r>
            <w:r w:rsidRPr="00516266">
              <w:lastRenderedPageBreak/>
              <w:t xml:space="preserve">previous generations, they often prefer career growth, opportunities and flexibility to develop proficient skills. </w:t>
            </w:r>
          </w:p>
        </w:tc>
      </w:tr>
      <w:tr w:rsidR="00667B49" w:rsidRPr="00516266" w14:paraId="367596A9" w14:textId="77777777">
        <w:tc>
          <w:tcPr>
            <w:tcW w:w="2340" w:type="dxa"/>
            <w:tcMar>
              <w:top w:w="100" w:type="dxa"/>
              <w:left w:w="100" w:type="dxa"/>
              <w:bottom w:w="100" w:type="dxa"/>
              <w:right w:w="100" w:type="dxa"/>
            </w:tcMar>
          </w:tcPr>
          <w:p w14:paraId="2C594369" w14:textId="77777777" w:rsidR="00667B49" w:rsidRPr="00516266" w:rsidRDefault="00F051D9">
            <w:pPr>
              <w:widowControl w:val="0"/>
              <w:pBdr>
                <w:top w:val="nil"/>
                <w:left w:val="nil"/>
                <w:bottom w:val="nil"/>
                <w:right w:val="nil"/>
                <w:between w:val="nil"/>
              </w:pBdr>
              <w:rPr>
                <w:i/>
                <w:iCs/>
              </w:rPr>
            </w:pPr>
            <w:r w:rsidRPr="00516266">
              <w:rPr>
                <w:i/>
                <w:iCs/>
              </w:rPr>
              <w:t xml:space="preserve">Learning and development preferences </w:t>
            </w:r>
          </w:p>
        </w:tc>
        <w:tc>
          <w:tcPr>
            <w:tcW w:w="2340" w:type="dxa"/>
            <w:tcMar>
              <w:top w:w="100" w:type="dxa"/>
              <w:left w:w="100" w:type="dxa"/>
              <w:bottom w:w="100" w:type="dxa"/>
              <w:right w:w="100" w:type="dxa"/>
            </w:tcMar>
          </w:tcPr>
          <w:p w14:paraId="777BD920" w14:textId="77777777" w:rsidR="00667B49" w:rsidRPr="00516266" w:rsidRDefault="00F051D9">
            <w:pPr>
              <w:widowControl w:val="0"/>
              <w:pBdr>
                <w:top w:val="nil"/>
                <w:left w:val="nil"/>
                <w:bottom w:val="nil"/>
                <w:right w:val="nil"/>
                <w:between w:val="nil"/>
              </w:pBdr>
            </w:pPr>
            <w:r w:rsidRPr="00516266">
              <w:t xml:space="preserve">They generally prefer the structured learning scopes and practical training that directly support them to drive job performance. Additionally, they also often value experience-based learning and professional </w:t>
            </w:r>
            <w:r w:rsidRPr="00516266">
              <w:lastRenderedPageBreak/>
              <w:t xml:space="preserve">expertise. </w:t>
            </w:r>
          </w:p>
        </w:tc>
        <w:tc>
          <w:tcPr>
            <w:tcW w:w="2340" w:type="dxa"/>
            <w:tcMar>
              <w:top w:w="100" w:type="dxa"/>
              <w:left w:w="100" w:type="dxa"/>
              <w:bottom w:w="100" w:type="dxa"/>
              <w:right w:w="100" w:type="dxa"/>
            </w:tcMar>
          </w:tcPr>
          <w:p w14:paraId="6545937D" w14:textId="77777777" w:rsidR="00667B49" w:rsidRPr="00516266" w:rsidRDefault="00F051D9">
            <w:pPr>
              <w:widowControl w:val="0"/>
              <w:pBdr>
                <w:top w:val="nil"/>
                <w:left w:val="nil"/>
                <w:bottom w:val="nil"/>
                <w:right w:val="nil"/>
                <w:between w:val="nil"/>
              </w:pBdr>
            </w:pPr>
            <w:r w:rsidRPr="00516266">
              <w:lastRenderedPageBreak/>
              <w:t>Millennials have a specific interest in continuous learning and development opportunities (</w:t>
            </w:r>
            <w:r w:rsidRPr="00516266">
              <w:rPr>
                <w:color w:val="222222"/>
                <w:highlight w:val="white"/>
              </w:rPr>
              <w:t>Hertz et al., 2024</w:t>
            </w:r>
            <w:r w:rsidRPr="00516266">
              <w:t xml:space="preserve">). They prefer mentoring relationships, feedback and career progressions that support driving their </w:t>
            </w:r>
            <w:r w:rsidRPr="00516266">
              <w:lastRenderedPageBreak/>
              <w:t xml:space="preserve">personal and professional growth. </w:t>
            </w:r>
          </w:p>
        </w:tc>
        <w:tc>
          <w:tcPr>
            <w:tcW w:w="2340" w:type="dxa"/>
            <w:tcMar>
              <w:top w:w="100" w:type="dxa"/>
              <w:left w:w="100" w:type="dxa"/>
              <w:bottom w:w="100" w:type="dxa"/>
              <w:right w:w="100" w:type="dxa"/>
            </w:tcMar>
          </w:tcPr>
          <w:p w14:paraId="39380DC8" w14:textId="77777777" w:rsidR="00667B49" w:rsidRPr="00516266" w:rsidRDefault="00F051D9">
            <w:pPr>
              <w:widowControl w:val="0"/>
              <w:pBdr>
                <w:top w:val="nil"/>
                <w:left w:val="nil"/>
                <w:bottom w:val="nil"/>
                <w:right w:val="nil"/>
                <w:between w:val="nil"/>
              </w:pBdr>
            </w:pPr>
            <w:r w:rsidRPr="00516266">
              <w:lastRenderedPageBreak/>
              <w:t xml:space="preserve">The gen Z prefers tech-driven methods, online purses, interactive digital platforms </w:t>
            </w:r>
            <w:proofErr w:type="gramStart"/>
            <w:r w:rsidRPr="00516266">
              <w:t>and also</w:t>
            </w:r>
            <w:proofErr w:type="gramEnd"/>
            <w:r w:rsidRPr="00516266">
              <w:t xml:space="preserve"> microlearning. They are habituated to analyse the insights quickly and often favour self-directed learning supported by </w:t>
            </w:r>
            <w:r w:rsidRPr="00516266">
              <w:lastRenderedPageBreak/>
              <w:t>digital resources (</w:t>
            </w:r>
            <w:r w:rsidRPr="00516266">
              <w:rPr>
                <w:color w:val="222222"/>
                <w:highlight w:val="white"/>
              </w:rPr>
              <w:t>Girotra et al., 2023</w:t>
            </w:r>
            <w:r w:rsidRPr="00516266">
              <w:t xml:space="preserve">). </w:t>
            </w:r>
          </w:p>
        </w:tc>
      </w:tr>
      <w:tr w:rsidR="00667B49" w:rsidRPr="00516266" w14:paraId="4D764EA3" w14:textId="77777777">
        <w:tc>
          <w:tcPr>
            <w:tcW w:w="2340" w:type="dxa"/>
            <w:tcMar>
              <w:top w:w="100" w:type="dxa"/>
              <w:left w:w="100" w:type="dxa"/>
              <w:bottom w:w="100" w:type="dxa"/>
              <w:right w:w="100" w:type="dxa"/>
            </w:tcMar>
          </w:tcPr>
          <w:p w14:paraId="5821A58A" w14:textId="77777777" w:rsidR="00667B49" w:rsidRPr="00516266" w:rsidRDefault="00F051D9">
            <w:pPr>
              <w:widowControl w:val="0"/>
              <w:pBdr>
                <w:top w:val="nil"/>
                <w:left w:val="nil"/>
                <w:bottom w:val="nil"/>
                <w:right w:val="nil"/>
                <w:between w:val="nil"/>
              </w:pBdr>
              <w:rPr>
                <w:i/>
                <w:iCs/>
              </w:rPr>
            </w:pPr>
            <w:r w:rsidRPr="00516266">
              <w:rPr>
                <w:i/>
                <w:iCs/>
              </w:rPr>
              <w:t>Leadership and workplace relationships</w:t>
            </w:r>
          </w:p>
        </w:tc>
        <w:tc>
          <w:tcPr>
            <w:tcW w:w="2340" w:type="dxa"/>
            <w:tcMar>
              <w:top w:w="100" w:type="dxa"/>
              <w:left w:w="100" w:type="dxa"/>
              <w:bottom w:w="100" w:type="dxa"/>
              <w:right w:w="100" w:type="dxa"/>
            </w:tcMar>
          </w:tcPr>
          <w:p w14:paraId="1DD8784D" w14:textId="77777777" w:rsidR="00667B49" w:rsidRPr="00516266" w:rsidRDefault="00F051D9">
            <w:pPr>
              <w:widowControl w:val="0"/>
              <w:pBdr>
                <w:top w:val="nil"/>
                <w:left w:val="nil"/>
                <w:bottom w:val="nil"/>
                <w:right w:val="nil"/>
                <w:between w:val="nil"/>
              </w:pBdr>
            </w:pPr>
            <w:r w:rsidRPr="00516266">
              <w:t xml:space="preserve">Generation X recruits often respect their leaders who demonstrate fairness, competencies and expertise. They basically appreciate an independent degree and prefer managers who trust them to perform their duties properly. </w:t>
            </w:r>
          </w:p>
        </w:tc>
        <w:tc>
          <w:tcPr>
            <w:tcW w:w="2340" w:type="dxa"/>
            <w:tcMar>
              <w:top w:w="100" w:type="dxa"/>
              <w:left w:w="100" w:type="dxa"/>
              <w:bottom w:w="100" w:type="dxa"/>
              <w:right w:w="100" w:type="dxa"/>
            </w:tcMar>
          </w:tcPr>
          <w:p w14:paraId="148BDB4C" w14:textId="77777777" w:rsidR="00667B49" w:rsidRPr="00516266" w:rsidRDefault="00F051D9">
            <w:pPr>
              <w:widowControl w:val="0"/>
              <w:pBdr>
                <w:top w:val="nil"/>
                <w:left w:val="nil"/>
                <w:bottom w:val="nil"/>
                <w:right w:val="nil"/>
                <w:between w:val="nil"/>
              </w:pBdr>
            </w:pPr>
            <w:r w:rsidRPr="00516266">
              <w:t xml:space="preserve">Millennials prioritise their supportive leaders who constantly offer guidance, recognition and regular communication. They intend to prefer the participative leadership styles where employees are interested in contributing their ideas and collaboratively making decisions. </w:t>
            </w:r>
          </w:p>
        </w:tc>
        <w:tc>
          <w:tcPr>
            <w:tcW w:w="2340" w:type="dxa"/>
            <w:tcMar>
              <w:top w:w="100" w:type="dxa"/>
              <w:left w:w="100" w:type="dxa"/>
              <w:bottom w:w="100" w:type="dxa"/>
              <w:right w:w="100" w:type="dxa"/>
            </w:tcMar>
          </w:tcPr>
          <w:p w14:paraId="5468A45C" w14:textId="77777777" w:rsidR="00667B49" w:rsidRPr="00516266" w:rsidRDefault="00F051D9">
            <w:pPr>
              <w:widowControl w:val="0"/>
              <w:pBdr>
                <w:top w:val="nil"/>
                <w:left w:val="nil"/>
                <w:bottom w:val="nil"/>
                <w:right w:val="nil"/>
                <w:between w:val="nil"/>
              </w:pBdr>
            </w:pPr>
            <w:r w:rsidRPr="00516266">
              <w:t xml:space="preserve">Gen Z expects transparent leadership </w:t>
            </w:r>
            <w:proofErr w:type="gramStart"/>
            <w:r w:rsidRPr="00516266">
              <w:t>and also</w:t>
            </w:r>
            <w:proofErr w:type="gramEnd"/>
            <w:r w:rsidRPr="00516266">
              <w:t xml:space="preserve"> frequent feedback, and values inclusion and authenticity. This generation always seeks an open scope to openly communicate with the managers. Additionally, they also seek those leaders who support innovation and foster inspiration for professional development. </w:t>
            </w:r>
          </w:p>
        </w:tc>
      </w:tr>
    </w:tbl>
    <w:p w14:paraId="4EB3AEA9" w14:textId="77777777" w:rsidR="00667B49" w:rsidRPr="00516266" w:rsidRDefault="00667B49"/>
    <w:p w14:paraId="5E40755D" w14:textId="77777777" w:rsidR="00667B49" w:rsidRPr="00516266" w:rsidRDefault="00F051D9">
      <w:pPr>
        <w:pStyle w:val="Heading2"/>
      </w:pPr>
      <w:bookmarkStart w:id="30" w:name="_qilt4mq9oj86" w:colFirst="0" w:colLast="0"/>
      <w:bookmarkStart w:id="31" w:name="_Toc233046579"/>
      <w:bookmarkEnd w:id="30"/>
      <w:r w:rsidRPr="00516266">
        <w:lastRenderedPageBreak/>
        <w:t>Discussion of their workplace values, communication style, motivation and attitude towards the technology</w:t>
      </w:r>
      <w:bookmarkEnd w:id="31"/>
      <w:r w:rsidRPr="00516266">
        <w:t xml:space="preserve">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67B49" w:rsidRPr="00516266" w14:paraId="074B22EA" w14:textId="77777777">
        <w:tc>
          <w:tcPr>
            <w:tcW w:w="2340" w:type="dxa"/>
            <w:tcMar>
              <w:top w:w="100" w:type="dxa"/>
              <w:left w:w="100" w:type="dxa"/>
              <w:bottom w:w="100" w:type="dxa"/>
              <w:right w:w="100" w:type="dxa"/>
            </w:tcMar>
          </w:tcPr>
          <w:p w14:paraId="69E3672B" w14:textId="77777777" w:rsidR="00667B49" w:rsidRPr="00516266" w:rsidRDefault="00F051D9">
            <w:pPr>
              <w:widowControl w:val="0"/>
              <w:pBdr>
                <w:top w:val="nil"/>
                <w:left w:val="nil"/>
                <w:bottom w:val="nil"/>
                <w:right w:val="nil"/>
                <w:between w:val="nil"/>
              </w:pBdr>
              <w:jc w:val="center"/>
              <w:rPr>
                <w:b/>
                <w:bCs/>
              </w:rPr>
            </w:pPr>
            <w:r w:rsidRPr="00516266">
              <w:rPr>
                <w:b/>
                <w:bCs/>
              </w:rPr>
              <w:t>Factors</w:t>
            </w:r>
          </w:p>
        </w:tc>
        <w:tc>
          <w:tcPr>
            <w:tcW w:w="2340" w:type="dxa"/>
            <w:tcMar>
              <w:top w:w="100" w:type="dxa"/>
              <w:left w:w="100" w:type="dxa"/>
              <w:bottom w:w="100" w:type="dxa"/>
              <w:right w:w="100" w:type="dxa"/>
            </w:tcMar>
          </w:tcPr>
          <w:p w14:paraId="53F9DC86" w14:textId="77777777" w:rsidR="00667B49" w:rsidRPr="00516266" w:rsidRDefault="00F051D9">
            <w:pPr>
              <w:widowControl w:val="0"/>
              <w:pBdr>
                <w:top w:val="nil"/>
                <w:left w:val="nil"/>
                <w:bottom w:val="nil"/>
                <w:right w:val="nil"/>
                <w:between w:val="nil"/>
              </w:pBdr>
              <w:jc w:val="center"/>
              <w:rPr>
                <w:b/>
                <w:bCs/>
              </w:rPr>
            </w:pPr>
            <w:r w:rsidRPr="00516266">
              <w:rPr>
                <w:b/>
                <w:bCs/>
              </w:rPr>
              <w:t>Generation X</w:t>
            </w:r>
          </w:p>
        </w:tc>
        <w:tc>
          <w:tcPr>
            <w:tcW w:w="2340" w:type="dxa"/>
            <w:tcMar>
              <w:top w:w="100" w:type="dxa"/>
              <w:left w:w="100" w:type="dxa"/>
              <w:bottom w:w="100" w:type="dxa"/>
              <w:right w:w="100" w:type="dxa"/>
            </w:tcMar>
          </w:tcPr>
          <w:p w14:paraId="338DDCD8" w14:textId="77777777" w:rsidR="00667B49" w:rsidRPr="00516266" w:rsidRDefault="00F051D9">
            <w:pPr>
              <w:widowControl w:val="0"/>
              <w:pBdr>
                <w:top w:val="nil"/>
                <w:left w:val="nil"/>
                <w:bottom w:val="nil"/>
                <w:right w:val="nil"/>
                <w:between w:val="nil"/>
              </w:pBdr>
              <w:jc w:val="center"/>
              <w:rPr>
                <w:b/>
                <w:bCs/>
              </w:rPr>
            </w:pPr>
            <w:r w:rsidRPr="00516266">
              <w:rPr>
                <w:b/>
                <w:bCs/>
              </w:rPr>
              <w:t xml:space="preserve">Generation Y/Millennials </w:t>
            </w:r>
          </w:p>
        </w:tc>
        <w:tc>
          <w:tcPr>
            <w:tcW w:w="2340" w:type="dxa"/>
            <w:tcMar>
              <w:top w:w="100" w:type="dxa"/>
              <w:left w:w="100" w:type="dxa"/>
              <w:bottom w:w="100" w:type="dxa"/>
              <w:right w:w="100" w:type="dxa"/>
            </w:tcMar>
          </w:tcPr>
          <w:p w14:paraId="645E0DFA" w14:textId="77777777" w:rsidR="00667B49" w:rsidRPr="00516266" w:rsidRDefault="00F051D9">
            <w:pPr>
              <w:widowControl w:val="0"/>
              <w:pBdr>
                <w:top w:val="nil"/>
                <w:left w:val="nil"/>
                <w:bottom w:val="nil"/>
                <w:right w:val="nil"/>
                <w:between w:val="nil"/>
              </w:pBdr>
              <w:jc w:val="center"/>
              <w:rPr>
                <w:b/>
                <w:bCs/>
              </w:rPr>
            </w:pPr>
            <w:r w:rsidRPr="00516266">
              <w:rPr>
                <w:b/>
                <w:bCs/>
              </w:rPr>
              <w:t>Generation Z</w:t>
            </w:r>
          </w:p>
        </w:tc>
      </w:tr>
      <w:tr w:rsidR="00667B49" w:rsidRPr="00516266" w14:paraId="016815F0" w14:textId="77777777">
        <w:tc>
          <w:tcPr>
            <w:tcW w:w="2340" w:type="dxa"/>
            <w:tcMar>
              <w:top w:w="100" w:type="dxa"/>
              <w:left w:w="100" w:type="dxa"/>
              <w:bottom w:w="100" w:type="dxa"/>
              <w:right w:w="100" w:type="dxa"/>
            </w:tcMar>
          </w:tcPr>
          <w:p w14:paraId="68871E7B" w14:textId="77777777" w:rsidR="00667B49" w:rsidRPr="00516266" w:rsidRDefault="00F051D9">
            <w:pPr>
              <w:widowControl w:val="0"/>
              <w:pBdr>
                <w:top w:val="nil"/>
                <w:left w:val="nil"/>
                <w:bottom w:val="nil"/>
                <w:right w:val="nil"/>
                <w:between w:val="nil"/>
              </w:pBdr>
            </w:pPr>
            <w:r w:rsidRPr="00516266">
              <w:t xml:space="preserve">Workplace values </w:t>
            </w:r>
          </w:p>
        </w:tc>
        <w:tc>
          <w:tcPr>
            <w:tcW w:w="2340" w:type="dxa"/>
            <w:tcMar>
              <w:top w:w="100" w:type="dxa"/>
              <w:left w:w="100" w:type="dxa"/>
              <w:bottom w:w="100" w:type="dxa"/>
              <w:right w:w="100" w:type="dxa"/>
            </w:tcMar>
          </w:tcPr>
          <w:p w14:paraId="22A94CB9" w14:textId="77777777" w:rsidR="00667B49" w:rsidRPr="00516266" w:rsidRDefault="00F051D9">
            <w:pPr>
              <w:widowControl w:val="0"/>
              <w:pBdr>
                <w:top w:val="nil"/>
                <w:left w:val="nil"/>
                <w:bottom w:val="nil"/>
                <w:right w:val="nil"/>
                <w:between w:val="nil"/>
              </w:pBdr>
            </w:pPr>
            <w:r w:rsidRPr="00516266">
              <w:t>Generation X values job stability, security and a healthy work-life balance. Additionally, having experienced economic uncertainty and organisational change also appreciate the reliable employment and scopes to implement their knowledge. They are generally loyal to the organisations that recognise their contributions (</w:t>
            </w:r>
            <w:r w:rsidRPr="00516266">
              <w:rPr>
                <w:color w:val="222222"/>
                <w:highlight w:val="white"/>
              </w:rPr>
              <w:t xml:space="preserve">Jenei and </w:t>
            </w:r>
            <w:proofErr w:type="spellStart"/>
            <w:r w:rsidRPr="00516266">
              <w:rPr>
                <w:color w:val="222222"/>
                <w:highlight w:val="white"/>
              </w:rPr>
              <w:t>Machova</w:t>
            </w:r>
            <w:proofErr w:type="spellEnd"/>
            <w:r w:rsidRPr="00516266">
              <w:rPr>
                <w:color w:val="222222"/>
                <w:highlight w:val="white"/>
              </w:rPr>
              <w:t>, 2024</w:t>
            </w:r>
            <w:r w:rsidRPr="00516266">
              <w:t xml:space="preserve">). </w:t>
            </w:r>
          </w:p>
        </w:tc>
        <w:tc>
          <w:tcPr>
            <w:tcW w:w="2340" w:type="dxa"/>
            <w:tcMar>
              <w:top w:w="100" w:type="dxa"/>
              <w:left w:w="100" w:type="dxa"/>
              <w:bottom w:w="100" w:type="dxa"/>
              <w:right w:w="100" w:type="dxa"/>
            </w:tcMar>
          </w:tcPr>
          <w:p w14:paraId="53F1083B" w14:textId="77777777" w:rsidR="00667B49" w:rsidRPr="00516266" w:rsidRDefault="00F051D9">
            <w:pPr>
              <w:widowControl w:val="0"/>
              <w:pBdr>
                <w:top w:val="nil"/>
                <w:left w:val="nil"/>
                <w:bottom w:val="nil"/>
                <w:right w:val="nil"/>
                <w:between w:val="nil"/>
              </w:pBdr>
            </w:pPr>
            <w:r w:rsidRPr="00516266">
              <w:t xml:space="preserve">Millennials have a significant interest in the meaningful and proactive organisational purpose. They prefer employees whose values properly align with their own beliefs </w:t>
            </w:r>
            <w:proofErr w:type="gramStart"/>
            <w:r w:rsidRPr="00516266">
              <w:t>and also</w:t>
            </w:r>
            <w:proofErr w:type="gramEnd"/>
            <w:r w:rsidRPr="00516266">
              <w:t xml:space="preserve"> get attracted to workplaces that promote collaboration and personal development. The career progression and proactive opportunities for learning are also key </w:t>
            </w:r>
            <w:r w:rsidRPr="00516266">
              <w:lastRenderedPageBreak/>
              <w:t xml:space="preserve">preferences. </w:t>
            </w:r>
          </w:p>
        </w:tc>
        <w:tc>
          <w:tcPr>
            <w:tcW w:w="2340" w:type="dxa"/>
            <w:tcMar>
              <w:top w:w="100" w:type="dxa"/>
              <w:left w:w="100" w:type="dxa"/>
              <w:bottom w:w="100" w:type="dxa"/>
              <w:right w:w="100" w:type="dxa"/>
            </w:tcMar>
          </w:tcPr>
          <w:p w14:paraId="60D5B405" w14:textId="77777777" w:rsidR="00667B49" w:rsidRPr="00516266" w:rsidRDefault="00F051D9">
            <w:pPr>
              <w:widowControl w:val="0"/>
              <w:pBdr>
                <w:top w:val="nil"/>
                <w:left w:val="nil"/>
                <w:bottom w:val="nil"/>
                <w:right w:val="nil"/>
                <w:between w:val="nil"/>
              </w:pBdr>
            </w:pPr>
            <w:r w:rsidRPr="00516266">
              <w:lastRenderedPageBreak/>
              <w:t xml:space="preserve">Diversity, inclusion, social responsibility and flexibility are mainly valued by Generation Z. They are always looking for workplaces where innovation and personal growth are </w:t>
            </w:r>
            <w:proofErr w:type="gramStart"/>
            <w:r w:rsidRPr="00516266">
              <w:t>encouraged, and</w:t>
            </w:r>
            <w:proofErr w:type="gramEnd"/>
            <w:r w:rsidRPr="00516266">
              <w:t xml:space="preserve"> also offer equal opportunities for all employees. This specific generation is attracted to businesses that embrace modern workplace culture to support employee </w:t>
            </w:r>
            <w:r w:rsidRPr="00516266">
              <w:lastRenderedPageBreak/>
              <w:t>well-being (</w:t>
            </w:r>
            <w:proofErr w:type="spellStart"/>
            <w:r w:rsidRPr="00516266">
              <w:rPr>
                <w:color w:val="222222"/>
                <w:highlight w:val="white"/>
              </w:rPr>
              <w:t>Krajac</w:t>
            </w:r>
            <w:proofErr w:type="spellEnd"/>
            <w:r w:rsidRPr="00516266">
              <w:rPr>
                <w:color w:val="222222"/>
                <w:highlight w:val="white"/>
              </w:rPr>
              <w:t xml:space="preserve"> and Samardzija, 2024</w:t>
            </w:r>
            <w:r w:rsidRPr="00516266">
              <w:t xml:space="preserve">). </w:t>
            </w:r>
          </w:p>
        </w:tc>
      </w:tr>
      <w:tr w:rsidR="00667B49" w:rsidRPr="00516266" w14:paraId="59BCE581" w14:textId="77777777">
        <w:tc>
          <w:tcPr>
            <w:tcW w:w="2340" w:type="dxa"/>
            <w:tcMar>
              <w:top w:w="100" w:type="dxa"/>
              <w:left w:w="100" w:type="dxa"/>
              <w:bottom w:w="100" w:type="dxa"/>
              <w:right w:w="100" w:type="dxa"/>
            </w:tcMar>
          </w:tcPr>
          <w:p w14:paraId="111E3DCE" w14:textId="77777777" w:rsidR="00667B49" w:rsidRPr="00516266" w:rsidRDefault="00F051D9">
            <w:pPr>
              <w:widowControl w:val="0"/>
              <w:pBdr>
                <w:top w:val="nil"/>
                <w:left w:val="nil"/>
                <w:bottom w:val="nil"/>
                <w:right w:val="nil"/>
                <w:between w:val="nil"/>
              </w:pBdr>
            </w:pPr>
            <w:r w:rsidRPr="00516266">
              <w:lastRenderedPageBreak/>
              <w:t xml:space="preserve">Workplace expectations </w:t>
            </w:r>
          </w:p>
        </w:tc>
        <w:tc>
          <w:tcPr>
            <w:tcW w:w="2340" w:type="dxa"/>
            <w:tcMar>
              <w:top w:w="100" w:type="dxa"/>
              <w:left w:w="100" w:type="dxa"/>
              <w:bottom w:w="100" w:type="dxa"/>
              <w:right w:w="100" w:type="dxa"/>
            </w:tcMar>
          </w:tcPr>
          <w:p w14:paraId="5035C25B" w14:textId="77777777" w:rsidR="00667B49" w:rsidRPr="00516266" w:rsidRDefault="00F051D9">
            <w:pPr>
              <w:widowControl w:val="0"/>
              <w:pBdr>
                <w:top w:val="nil"/>
                <w:left w:val="nil"/>
                <w:bottom w:val="nil"/>
                <w:right w:val="nil"/>
                <w:between w:val="nil"/>
              </w:pBdr>
            </w:pPr>
            <w:r w:rsidRPr="00516266">
              <w:t xml:space="preserve">Generation X expects transparent treatment, clear accountability, and trust from the higher management. They generally prefer autonomy </w:t>
            </w:r>
            <w:proofErr w:type="gramStart"/>
            <w:r w:rsidRPr="00516266">
              <w:t>and also</w:t>
            </w:r>
            <w:proofErr w:type="gramEnd"/>
            <w:r w:rsidRPr="00516266">
              <w:t xml:space="preserve"> respect leaders who allow them to complete tasks independently while recognising professional experience and competence (</w:t>
            </w:r>
            <w:r w:rsidRPr="00516266">
              <w:rPr>
                <w:color w:val="222222"/>
                <w:highlight w:val="white"/>
              </w:rPr>
              <w:t>Baša et al., 2023</w:t>
            </w:r>
            <w:r w:rsidRPr="00516266">
              <w:t xml:space="preserve">). </w:t>
            </w:r>
          </w:p>
        </w:tc>
        <w:tc>
          <w:tcPr>
            <w:tcW w:w="2340" w:type="dxa"/>
            <w:tcMar>
              <w:top w:w="100" w:type="dxa"/>
              <w:left w:w="100" w:type="dxa"/>
              <w:bottom w:w="100" w:type="dxa"/>
              <w:right w:w="100" w:type="dxa"/>
            </w:tcMar>
          </w:tcPr>
          <w:p w14:paraId="396DFD14" w14:textId="77777777" w:rsidR="00667B49" w:rsidRPr="00516266" w:rsidRDefault="00F051D9">
            <w:pPr>
              <w:widowControl w:val="0"/>
              <w:pBdr>
                <w:top w:val="nil"/>
                <w:left w:val="nil"/>
                <w:bottom w:val="nil"/>
                <w:right w:val="nil"/>
                <w:between w:val="nil"/>
              </w:pBdr>
            </w:pPr>
            <w:r w:rsidRPr="00516266">
              <w:t xml:space="preserve">Millennials, on the other hand, expect regular feedback, mentoring and opportunities for career advancements. They prefer supportive management styles which support them to participate in the decision-making process and offer ongoing professional development. </w:t>
            </w:r>
          </w:p>
        </w:tc>
        <w:tc>
          <w:tcPr>
            <w:tcW w:w="2340" w:type="dxa"/>
            <w:tcMar>
              <w:top w:w="100" w:type="dxa"/>
              <w:left w:w="100" w:type="dxa"/>
              <w:bottom w:w="100" w:type="dxa"/>
              <w:right w:w="100" w:type="dxa"/>
            </w:tcMar>
          </w:tcPr>
          <w:p w14:paraId="4B92CC85" w14:textId="77777777" w:rsidR="00667B49" w:rsidRPr="00516266" w:rsidRDefault="00F051D9">
            <w:pPr>
              <w:widowControl w:val="0"/>
              <w:pBdr>
                <w:top w:val="nil"/>
                <w:left w:val="nil"/>
                <w:bottom w:val="nil"/>
                <w:right w:val="nil"/>
                <w:between w:val="nil"/>
              </w:pBdr>
            </w:pPr>
            <w:r w:rsidRPr="00516266">
              <w:t>Gen Z expects flexibility within working arrangements and transparent leadership. They value continuous career growth, skill development, and intend to join a workplace that offers them opportunities to contribute new ideas (</w:t>
            </w:r>
            <w:proofErr w:type="spellStart"/>
            <w:r w:rsidRPr="00516266">
              <w:rPr>
                <w:color w:val="222222"/>
                <w:highlight w:val="white"/>
              </w:rPr>
              <w:t>Waworuntu</w:t>
            </w:r>
            <w:proofErr w:type="spellEnd"/>
            <w:r w:rsidRPr="00516266">
              <w:rPr>
                <w:color w:val="222222"/>
                <w:highlight w:val="white"/>
              </w:rPr>
              <w:t xml:space="preserve"> et al., 2022</w:t>
            </w:r>
            <w:r w:rsidRPr="00516266">
              <w:t xml:space="preserve">). </w:t>
            </w:r>
          </w:p>
        </w:tc>
      </w:tr>
      <w:tr w:rsidR="00667B49" w:rsidRPr="00516266" w14:paraId="7B29595A" w14:textId="77777777">
        <w:tc>
          <w:tcPr>
            <w:tcW w:w="2340" w:type="dxa"/>
            <w:tcMar>
              <w:top w:w="100" w:type="dxa"/>
              <w:left w:w="100" w:type="dxa"/>
              <w:bottom w:w="100" w:type="dxa"/>
              <w:right w:w="100" w:type="dxa"/>
            </w:tcMar>
          </w:tcPr>
          <w:p w14:paraId="3EBD61E0" w14:textId="77777777" w:rsidR="00667B49" w:rsidRPr="00516266" w:rsidRDefault="00F051D9">
            <w:pPr>
              <w:widowControl w:val="0"/>
              <w:pBdr>
                <w:top w:val="nil"/>
                <w:left w:val="nil"/>
                <w:bottom w:val="nil"/>
                <w:right w:val="nil"/>
                <w:between w:val="nil"/>
              </w:pBdr>
            </w:pPr>
            <w:r w:rsidRPr="00516266">
              <w:t xml:space="preserve">Communication style </w:t>
            </w:r>
          </w:p>
        </w:tc>
        <w:tc>
          <w:tcPr>
            <w:tcW w:w="2340" w:type="dxa"/>
            <w:tcMar>
              <w:top w:w="100" w:type="dxa"/>
              <w:left w:w="100" w:type="dxa"/>
              <w:bottom w:w="100" w:type="dxa"/>
              <w:right w:w="100" w:type="dxa"/>
            </w:tcMar>
          </w:tcPr>
          <w:p w14:paraId="0260AA51" w14:textId="77777777" w:rsidR="00667B49" w:rsidRPr="00516266" w:rsidRDefault="00F051D9">
            <w:pPr>
              <w:widowControl w:val="0"/>
              <w:pBdr>
                <w:top w:val="nil"/>
                <w:left w:val="nil"/>
                <w:bottom w:val="nil"/>
                <w:right w:val="nil"/>
                <w:between w:val="nil"/>
              </w:pBdr>
            </w:pPr>
            <w:r w:rsidRPr="00516266">
              <w:t xml:space="preserve">Gen X basically prefers professional and direct </w:t>
            </w:r>
            <w:r w:rsidRPr="00516266">
              <w:lastRenderedPageBreak/>
              <w:t xml:space="preserve">communication through emails, meetings </w:t>
            </w:r>
            <w:proofErr w:type="gramStart"/>
            <w:r w:rsidRPr="00516266">
              <w:t>and also</w:t>
            </w:r>
            <w:proofErr w:type="gramEnd"/>
            <w:r w:rsidRPr="00516266">
              <w:t xml:space="preserve"> face-to-face discussions. They value the efficiency and clarity in workplace interactions </w:t>
            </w:r>
            <w:proofErr w:type="gramStart"/>
            <w:r w:rsidRPr="00516266">
              <w:t>and also</w:t>
            </w:r>
            <w:proofErr w:type="gramEnd"/>
            <w:r w:rsidRPr="00516266">
              <w:t xml:space="preserve"> have a significant interest in structured communication styles (</w:t>
            </w:r>
            <w:r w:rsidRPr="00516266">
              <w:rPr>
                <w:color w:val="222222"/>
                <w:highlight w:val="white"/>
              </w:rPr>
              <w:t xml:space="preserve">Jenei and </w:t>
            </w:r>
            <w:proofErr w:type="spellStart"/>
            <w:r w:rsidRPr="00516266">
              <w:rPr>
                <w:color w:val="222222"/>
                <w:highlight w:val="white"/>
              </w:rPr>
              <w:t>Machova</w:t>
            </w:r>
            <w:proofErr w:type="spellEnd"/>
            <w:r w:rsidRPr="00516266">
              <w:rPr>
                <w:color w:val="222222"/>
                <w:highlight w:val="white"/>
              </w:rPr>
              <w:t>, 2024</w:t>
            </w:r>
            <w:r w:rsidRPr="00516266">
              <w:t xml:space="preserve">). </w:t>
            </w:r>
          </w:p>
        </w:tc>
        <w:tc>
          <w:tcPr>
            <w:tcW w:w="2340" w:type="dxa"/>
            <w:tcMar>
              <w:top w:w="100" w:type="dxa"/>
              <w:left w:w="100" w:type="dxa"/>
              <w:bottom w:w="100" w:type="dxa"/>
              <w:right w:w="100" w:type="dxa"/>
            </w:tcMar>
          </w:tcPr>
          <w:p w14:paraId="51729408" w14:textId="77777777" w:rsidR="00667B49" w:rsidRPr="00516266" w:rsidRDefault="00F051D9">
            <w:pPr>
              <w:widowControl w:val="0"/>
              <w:pBdr>
                <w:top w:val="nil"/>
                <w:left w:val="nil"/>
                <w:bottom w:val="nil"/>
                <w:right w:val="nil"/>
                <w:between w:val="nil"/>
              </w:pBdr>
            </w:pPr>
            <w:r w:rsidRPr="00516266">
              <w:lastRenderedPageBreak/>
              <w:t xml:space="preserve">Millennials prefer collaborative communication and </w:t>
            </w:r>
            <w:r w:rsidRPr="00516266">
              <w:lastRenderedPageBreak/>
              <w:t xml:space="preserve">open dialogue. They are also comfortable in terms of using both digital communication and traditional methods and appreciate regular interaction with managers. </w:t>
            </w:r>
          </w:p>
        </w:tc>
        <w:tc>
          <w:tcPr>
            <w:tcW w:w="2340" w:type="dxa"/>
            <w:tcMar>
              <w:top w:w="100" w:type="dxa"/>
              <w:left w:w="100" w:type="dxa"/>
              <w:bottom w:w="100" w:type="dxa"/>
              <w:right w:w="100" w:type="dxa"/>
            </w:tcMar>
          </w:tcPr>
          <w:p w14:paraId="33A5D000" w14:textId="77777777" w:rsidR="00667B49" w:rsidRPr="00516266" w:rsidRDefault="00F051D9">
            <w:pPr>
              <w:widowControl w:val="0"/>
              <w:pBdr>
                <w:top w:val="nil"/>
                <w:left w:val="nil"/>
                <w:bottom w:val="nil"/>
                <w:right w:val="nil"/>
                <w:between w:val="nil"/>
              </w:pBdr>
            </w:pPr>
            <w:r w:rsidRPr="00516266">
              <w:lastRenderedPageBreak/>
              <w:t xml:space="preserve">Gen Z is highly comfortable using digital </w:t>
            </w:r>
            <w:r w:rsidRPr="00516266">
              <w:lastRenderedPageBreak/>
              <w:t xml:space="preserve">communication channels like messaging applications, video conferencing and social collaboration tools. They also expect quick access to the information and often prefer a fast and informal communication process that supports efficiency and flexibility at the same time. </w:t>
            </w:r>
          </w:p>
        </w:tc>
      </w:tr>
      <w:tr w:rsidR="00667B49" w:rsidRPr="00516266" w14:paraId="108C76EF" w14:textId="77777777">
        <w:tc>
          <w:tcPr>
            <w:tcW w:w="2340" w:type="dxa"/>
            <w:tcMar>
              <w:top w:w="100" w:type="dxa"/>
              <w:left w:w="100" w:type="dxa"/>
              <w:bottom w:w="100" w:type="dxa"/>
              <w:right w:w="100" w:type="dxa"/>
            </w:tcMar>
          </w:tcPr>
          <w:p w14:paraId="7C55CB3A" w14:textId="77777777" w:rsidR="00667B49" w:rsidRPr="00516266" w:rsidRDefault="00F051D9">
            <w:pPr>
              <w:widowControl w:val="0"/>
              <w:pBdr>
                <w:top w:val="nil"/>
                <w:left w:val="nil"/>
                <w:bottom w:val="nil"/>
                <w:right w:val="nil"/>
                <w:between w:val="nil"/>
              </w:pBdr>
            </w:pPr>
            <w:r w:rsidRPr="00516266">
              <w:lastRenderedPageBreak/>
              <w:t xml:space="preserve">Motivation </w:t>
            </w:r>
          </w:p>
        </w:tc>
        <w:tc>
          <w:tcPr>
            <w:tcW w:w="2340" w:type="dxa"/>
            <w:tcMar>
              <w:top w:w="100" w:type="dxa"/>
              <w:left w:w="100" w:type="dxa"/>
              <w:bottom w:w="100" w:type="dxa"/>
              <w:right w:w="100" w:type="dxa"/>
            </w:tcMar>
          </w:tcPr>
          <w:p w14:paraId="026261E4" w14:textId="77777777" w:rsidR="00667B49" w:rsidRPr="00516266" w:rsidRDefault="00F051D9">
            <w:pPr>
              <w:widowControl w:val="0"/>
              <w:pBdr>
                <w:top w:val="nil"/>
                <w:left w:val="nil"/>
                <w:bottom w:val="nil"/>
                <w:right w:val="nil"/>
                <w:between w:val="nil"/>
              </w:pBdr>
            </w:pPr>
            <w:r w:rsidRPr="00516266">
              <w:t xml:space="preserve">Autonomy, job security and the recognition of expertise are considered the prime motivators among the </w:t>
            </w:r>
            <w:r w:rsidRPr="00516266">
              <w:lastRenderedPageBreak/>
              <w:t xml:space="preserve">Gen X. Besides, having the opportunity to maintain a balanced personal and professional life is also valued by them. </w:t>
            </w:r>
          </w:p>
        </w:tc>
        <w:tc>
          <w:tcPr>
            <w:tcW w:w="2340" w:type="dxa"/>
            <w:tcMar>
              <w:top w:w="100" w:type="dxa"/>
              <w:left w:w="100" w:type="dxa"/>
              <w:bottom w:w="100" w:type="dxa"/>
              <w:right w:w="100" w:type="dxa"/>
            </w:tcMar>
          </w:tcPr>
          <w:p w14:paraId="13521803" w14:textId="77777777" w:rsidR="00667B49" w:rsidRPr="00516266" w:rsidRDefault="00F051D9">
            <w:pPr>
              <w:widowControl w:val="0"/>
              <w:pBdr>
                <w:top w:val="nil"/>
                <w:left w:val="nil"/>
                <w:bottom w:val="nil"/>
                <w:right w:val="nil"/>
                <w:between w:val="nil"/>
              </w:pBdr>
            </w:pPr>
            <w:r w:rsidRPr="00516266">
              <w:lastRenderedPageBreak/>
              <w:t xml:space="preserve">Millennials are significantly motivated by meaningful work, career progression and learning </w:t>
            </w:r>
            <w:r w:rsidRPr="00516266">
              <w:lastRenderedPageBreak/>
              <w:t xml:space="preserve">opportunities. They are seeking challenging roles that contribute to both personal development and organisational success simultaneously. </w:t>
            </w:r>
          </w:p>
        </w:tc>
        <w:tc>
          <w:tcPr>
            <w:tcW w:w="2340" w:type="dxa"/>
            <w:tcMar>
              <w:top w:w="100" w:type="dxa"/>
              <w:left w:w="100" w:type="dxa"/>
              <w:bottom w:w="100" w:type="dxa"/>
              <w:right w:w="100" w:type="dxa"/>
            </w:tcMar>
          </w:tcPr>
          <w:p w14:paraId="4F6FD6B3" w14:textId="77777777" w:rsidR="00667B49" w:rsidRPr="00516266" w:rsidRDefault="00F051D9">
            <w:pPr>
              <w:widowControl w:val="0"/>
              <w:pBdr>
                <w:top w:val="nil"/>
                <w:left w:val="nil"/>
                <w:bottom w:val="nil"/>
                <w:right w:val="nil"/>
                <w:between w:val="nil"/>
              </w:pBdr>
            </w:pPr>
            <w:r w:rsidRPr="00516266">
              <w:lastRenderedPageBreak/>
              <w:t xml:space="preserve">They are often driven by motivation by opportunities for creativity, growth and the ability to make a positive impact within </w:t>
            </w:r>
            <w:r w:rsidRPr="00516266">
              <w:lastRenderedPageBreak/>
              <w:t>the workplace (</w:t>
            </w:r>
            <w:proofErr w:type="spellStart"/>
            <w:r w:rsidRPr="00516266">
              <w:rPr>
                <w:color w:val="222222"/>
                <w:highlight w:val="white"/>
              </w:rPr>
              <w:t>Iosifescu</w:t>
            </w:r>
            <w:proofErr w:type="spellEnd"/>
            <w:r w:rsidRPr="00516266">
              <w:rPr>
                <w:color w:val="222222"/>
                <w:highlight w:val="white"/>
              </w:rPr>
              <w:t xml:space="preserve"> and Popescu, 2022</w:t>
            </w:r>
            <w:r w:rsidRPr="00516266">
              <w:t xml:space="preserve">). </w:t>
            </w:r>
          </w:p>
        </w:tc>
      </w:tr>
      <w:tr w:rsidR="00667B49" w:rsidRPr="00516266" w14:paraId="3399B431" w14:textId="77777777">
        <w:tc>
          <w:tcPr>
            <w:tcW w:w="2340" w:type="dxa"/>
            <w:tcMar>
              <w:top w:w="100" w:type="dxa"/>
              <w:left w:w="100" w:type="dxa"/>
              <w:bottom w:w="100" w:type="dxa"/>
              <w:right w:w="100" w:type="dxa"/>
            </w:tcMar>
          </w:tcPr>
          <w:p w14:paraId="77BB637F" w14:textId="77777777" w:rsidR="00667B49" w:rsidRPr="00516266" w:rsidRDefault="00F051D9">
            <w:pPr>
              <w:widowControl w:val="0"/>
              <w:pBdr>
                <w:top w:val="nil"/>
                <w:left w:val="nil"/>
                <w:bottom w:val="nil"/>
                <w:right w:val="nil"/>
                <w:between w:val="nil"/>
              </w:pBdr>
            </w:pPr>
            <w:r w:rsidRPr="00516266">
              <w:lastRenderedPageBreak/>
              <w:t xml:space="preserve">Attitude towards the workplace </w:t>
            </w:r>
          </w:p>
        </w:tc>
        <w:tc>
          <w:tcPr>
            <w:tcW w:w="2340" w:type="dxa"/>
            <w:tcMar>
              <w:top w:w="100" w:type="dxa"/>
              <w:left w:w="100" w:type="dxa"/>
              <w:bottom w:w="100" w:type="dxa"/>
              <w:right w:w="100" w:type="dxa"/>
            </w:tcMar>
          </w:tcPr>
          <w:p w14:paraId="6AE4F393" w14:textId="77777777" w:rsidR="00667B49" w:rsidRPr="00516266" w:rsidRDefault="00F051D9">
            <w:pPr>
              <w:widowControl w:val="0"/>
              <w:pBdr>
                <w:top w:val="nil"/>
                <w:left w:val="nil"/>
                <w:bottom w:val="nil"/>
                <w:right w:val="nil"/>
                <w:between w:val="nil"/>
              </w:pBdr>
            </w:pPr>
            <w:r w:rsidRPr="00516266">
              <w:t xml:space="preserve">Gen X adapted to the technology throughout their careers </w:t>
            </w:r>
            <w:proofErr w:type="gramStart"/>
            <w:r w:rsidRPr="00516266">
              <w:t>and also</w:t>
            </w:r>
            <w:proofErr w:type="gramEnd"/>
            <w:r w:rsidRPr="00516266">
              <w:t xml:space="preserve"> use the digital tools effectively while maintaining some preference for the traditional working process. </w:t>
            </w:r>
          </w:p>
        </w:tc>
        <w:tc>
          <w:tcPr>
            <w:tcW w:w="2340" w:type="dxa"/>
            <w:tcMar>
              <w:top w:w="100" w:type="dxa"/>
              <w:left w:w="100" w:type="dxa"/>
              <w:bottom w:w="100" w:type="dxa"/>
              <w:right w:w="100" w:type="dxa"/>
            </w:tcMar>
          </w:tcPr>
          <w:p w14:paraId="6C6132BB" w14:textId="77777777" w:rsidR="00667B49" w:rsidRPr="00516266" w:rsidRDefault="00F051D9">
            <w:pPr>
              <w:widowControl w:val="0"/>
              <w:pBdr>
                <w:top w:val="nil"/>
                <w:left w:val="nil"/>
                <w:bottom w:val="nil"/>
                <w:right w:val="nil"/>
                <w:between w:val="nil"/>
              </w:pBdr>
            </w:pPr>
            <w:r w:rsidRPr="00516266">
              <w:t>Millennials have experience regarding the growth of the digital age and are highly comfortable using technology for communication and collaboration (</w:t>
            </w:r>
            <w:r w:rsidRPr="00516266">
              <w:rPr>
                <w:color w:val="222222"/>
                <w:highlight w:val="white"/>
              </w:rPr>
              <w:t>Benítez-Márquez et al., 2022</w:t>
            </w:r>
            <w:r w:rsidRPr="00516266">
              <w:t xml:space="preserve">). </w:t>
            </w:r>
          </w:p>
        </w:tc>
        <w:tc>
          <w:tcPr>
            <w:tcW w:w="2340" w:type="dxa"/>
            <w:tcMar>
              <w:top w:w="100" w:type="dxa"/>
              <w:left w:w="100" w:type="dxa"/>
              <w:bottom w:w="100" w:type="dxa"/>
              <w:right w:w="100" w:type="dxa"/>
            </w:tcMar>
          </w:tcPr>
          <w:p w14:paraId="67E4122A" w14:textId="77777777" w:rsidR="00667B49" w:rsidRPr="00516266" w:rsidRDefault="00F051D9">
            <w:pPr>
              <w:widowControl w:val="0"/>
              <w:pBdr>
                <w:top w:val="nil"/>
                <w:left w:val="nil"/>
                <w:bottom w:val="nil"/>
                <w:right w:val="nil"/>
                <w:between w:val="nil"/>
              </w:pBdr>
            </w:pPr>
            <w:r w:rsidRPr="00516266">
              <w:t xml:space="preserve">Gen Z, conversely, has grown up within a fully digital environment and is considered the most technically advanced generation in the workplace. </w:t>
            </w:r>
          </w:p>
        </w:tc>
      </w:tr>
    </w:tbl>
    <w:p w14:paraId="2AA29AF6" w14:textId="77777777" w:rsidR="00667B49" w:rsidRPr="00516266" w:rsidRDefault="00667B49"/>
    <w:p w14:paraId="78CF0FAF" w14:textId="77777777" w:rsidR="00516266" w:rsidRDefault="00516266">
      <w:pPr>
        <w:rPr>
          <w:b/>
          <w:bCs/>
          <w:sz w:val="28"/>
          <w:szCs w:val="28"/>
        </w:rPr>
      </w:pPr>
      <w:bookmarkStart w:id="32" w:name="_y6ck89upk66l" w:colFirst="0" w:colLast="0"/>
      <w:bookmarkEnd w:id="32"/>
      <w:r>
        <w:br w:type="page"/>
      </w:r>
    </w:p>
    <w:p w14:paraId="3B1F9D12" w14:textId="3EE881F9" w:rsidR="00667B49" w:rsidRPr="00516266" w:rsidRDefault="00F051D9" w:rsidP="008E4C7E">
      <w:pPr>
        <w:pStyle w:val="Heading2"/>
      </w:pPr>
      <w:bookmarkStart w:id="33" w:name="_Toc233046580"/>
      <w:r w:rsidRPr="00516266">
        <w:lastRenderedPageBreak/>
        <w:t>Conclusion</w:t>
      </w:r>
      <w:bookmarkEnd w:id="33"/>
      <w:r w:rsidRPr="00516266">
        <w:t xml:space="preserve"> </w:t>
      </w:r>
    </w:p>
    <w:p w14:paraId="46D97CE0" w14:textId="77777777" w:rsidR="00667B49" w:rsidRPr="00516266" w:rsidRDefault="00F051D9">
      <w:r w:rsidRPr="00516266">
        <w:t xml:space="preserve">The report has examined the concept of the multigenerational workforce and explored the characteristics of Generation X, Millennials, and Generation Z. Each generation possesses unique experiences, strengths and expectations that influence workplace behaviour, communication </w:t>
      </w:r>
      <w:proofErr w:type="gramStart"/>
      <w:r w:rsidRPr="00516266">
        <w:t>and also</w:t>
      </w:r>
      <w:proofErr w:type="gramEnd"/>
      <w:r w:rsidRPr="00516266">
        <w:t xml:space="preserve"> technical use. Following this, Generation X is characterised by independence and stability as well as technological proficiency. Those differences may often create workplace issues, but they also create valuable scopes, learning and organisational growth. Understanding the generational diversity helps managers as well as employees to develop the communication, collaboration and employee involvement. Further, emotional intelligence plays the most significant role in helping firms to manage generational differences effectively by promoting understanding and empathy. By identifying and valuing contributions of each generation, businesses may create inclusive environments that support employee well-being and long-term success. </w:t>
      </w:r>
    </w:p>
    <w:p w14:paraId="20988634" w14:textId="3A99B1CC" w:rsidR="00516266" w:rsidRDefault="00516266">
      <w:pPr>
        <w:rPr>
          <w:highlight w:val="yellow"/>
        </w:rPr>
      </w:pPr>
      <w:r>
        <w:rPr>
          <w:highlight w:val="yellow"/>
        </w:rPr>
        <w:br w:type="page"/>
      </w:r>
    </w:p>
    <w:p w14:paraId="103EB28A" w14:textId="1BAD0B63" w:rsidR="00F6547B" w:rsidRDefault="00516266" w:rsidP="00F6547B">
      <w:pPr>
        <w:pStyle w:val="Heading1"/>
      </w:pPr>
      <w:bookmarkStart w:id="34" w:name="_Toc233046581"/>
      <w:r w:rsidRPr="00516266">
        <w:lastRenderedPageBreak/>
        <w:t>References</w:t>
      </w:r>
      <w:bookmarkEnd w:id="34"/>
    </w:p>
    <w:p w14:paraId="7CFFF371" w14:textId="29883550" w:rsidR="00285891" w:rsidRPr="00D74022" w:rsidRDefault="00285891" w:rsidP="006E0270">
      <w:pPr>
        <w:pStyle w:val="Bibliography"/>
        <w:rPr>
          <w:noProof/>
        </w:rPr>
      </w:pPr>
      <w:r w:rsidRPr="00D74022">
        <w:rPr>
          <w:noProof/>
        </w:rPr>
        <w:t xml:space="preserve">Asdaforbusiness, (2026). </w:t>
      </w:r>
      <w:r w:rsidRPr="00D74022">
        <w:rPr>
          <w:i/>
          <w:iCs/>
          <w:noProof/>
        </w:rPr>
        <w:t xml:space="preserve">How Can I Engage Employees with Company Goals?. </w:t>
      </w:r>
      <w:r w:rsidRPr="00D74022">
        <w:rPr>
          <w:noProof/>
        </w:rPr>
        <w:t xml:space="preserve">[Online] Available at: https://www.asdaforbusiness.co.uk/how-can-i-engage-employees-with-company-goals/ [Accessed </w:t>
      </w:r>
      <w:r w:rsidR="00DA72FE">
        <w:rPr>
          <w:noProof/>
        </w:rPr>
        <w:t>27</w:t>
      </w:r>
      <w:r w:rsidRPr="00D74022">
        <w:rPr>
          <w:noProof/>
        </w:rPr>
        <w:t xml:space="preserve"> June 2026].</w:t>
      </w:r>
    </w:p>
    <w:p w14:paraId="022B3E6D" w14:textId="77777777" w:rsidR="00285891" w:rsidRPr="005A26BB" w:rsidRDefault="00285891" w:rsidP="005A26BB">
      <w:pPr>
        <w:rPr>
          <w:lang w:val="en-US"/>
        </w:rPr>
      </w:pPr>
      <w:r w:rsidRPr="005A26BB">
        <w:rPr>
          <w:lang w:val="en-US"/>
        </w:rPr>
        <w:t xml:space="preserve">Balon, R., (2024). An Explanation of Generations and Generational Changes: Generations. The Real Differences Between Gen Z, Millennials, Gen X, Boomers, and Silents—and What They Mean for America’s Future. Jean M. Twenge; Atria Books; New York; 2023; ISBN 9781982181611; pp 554; $32.50 (hardcover). </w:t>
      </w:r>
      <w:r w:rsidRPr="005A26BB">
        <w:rPr>
          <w:i/>
          <w:iCs/>
          <w:lang w:val="en-US"/>
        </w:rPr>
        <w:t>Academic Psychiatry</w:t>
      </w:r>
      <w:r w:rsidRPr="005A26BB">
        <w:rPr>
          <w:lang w:val="en-US"/>
        </w:rPr>
        <w:t xml:space="preserve">, </w:t>
      </w:r>
      <w:r w:rsidRPr="005A26BB">
        <w:rPr>
          <w:i/>
          <w:iCs/>
          <w:lang w:val="en-US"/>
        </w:rPr>
        <w:t>48</w:t>
      </w:r>
      <w:r w:rsidRPr="005A26BB">
        <w:rPr>
          <w:lang w:val="en-US"/>
        </w:rPr>
        <w:t>(3), pp.280-282. </w:t>
      </w:r>
    </w:p>
    <w:p w14:paraId="50067F30" w14:textId="77777777" w:rsidR="00285891" w:rsidRPr="005A26BB" w:rsidRDefault="00285891" w:rsidP="005A26BB">
      <w:pPr>
        <w:rPr>
          <w:lang w:val="en-US"/>
        </w:rPr>
      </w:pPr>
      <w:r w:rsidRPr="005A26BB">
        <w:rPr>
          <w:lang w:val="en-US"/>
        </w:rPr>
        <w:t xml:space="preserve">Baša, K., Machova, R., Baša, P. and </w:t>
      </w:r>
      <w:proofErr w:type="spellStart"/>
      <w:r w:rsidRPr="005A26BB">
        <w:rPr>
          <w:lang w:val="en-US"/>
        </w:rPr>
        <w:t>Doležaiová</w:t>
      </w:r>
      <w:proofErr w:type="spellEnd"/>
      <w:r w:rsidRPr="005A26BB">
        <w:rPr>
          <w:lang w:val="en-US"/>
        </w:rPr>
        <w:t xml:space="preserve">, V., (2023). Comparative analysis of the workplace expectations of generations Y and Z. </w:t>
      </w:r>
      <w:r w:rsidRPr="005A26BB">
        <w:rPr>
          <w:i/>
          <w:iCs/>
          <w:lang w:val="en-US"/>
        </w:rPr>
        <w:t xml:space="preserve">Acta </w:t>
      </w:r>
      <w:proofErr w:type="spellStart"/>
      <w:r w:rsidRPr="005A26BB">
        <w:rPr>
          <w:i/>
          <w:iCs/>
          <w:lang w:val="en-US"/>
        </w:rPr>
        <w:t>Polytechnica</w:t>
      </w:r>
      <w:proofErr w:type="spellEnd"/>
      <w:r w:rsidRPr="005A26BB">
        <w:rPr>
          <w:i/>
          <w:iCs/>
          <w:lang w:val="en-US"/>
        </w:rPr>
        <w:t xml:space="preserve"> </w:t>
      </w:r>
      <w:proofErr w:type="spellStart"/>
      <w:r w:rsidRPr="005A26BB">
        <w:rPr>
          <w:i/>
          <w:iCs/>
          <w:lang w:val="en-US"/>
        </w:rPr>
        <w:t>Hungarica</w:t>
      </w:r>
      <w:proofErr w:type="spellEnd"/>
      <w:r w:rsidRPr="005A26BB">
        <w:rPr>
          <w:lang w:val="en-US"/>
        </w:rPr>
        <w:t xml:space="preserve">, </w:t>
      </w:r>
      <w:r w:rsidRPr="005A26BB">
        <w:rPr>
          <w:i/>
          <w:iCs/>
          <w:lang w:val="en-US"/>
        </w:rPr>
        <w:t>20</w:t>
      </w:r>
      <w:r w:rsidRPr="005A26BB">
        <w:rPr>
          <w:lang w:val="en-US"/>
        </w:rPr>
        <w:t>(3), pp.211-230.</w:t>
      </w:r>
    </w:p>
    <w:p w14:paraId="244A38FF" w14:textId="77777777" w:rsidR="00285891" w:rsidRPr="005A26BB" w:rsidRDefault="00285891" w:rsidP="005A26BB">
      <w:pPr>
        <w:rPr>
          <w:lang w:val="en-US"/>
        </w:rPr>
      </w:pPr>
      <w:r w:rsidRPr="005A26BB">
        <w:rPr>
          <w:lang w:val="en-US"/>
        </w:rPr>
        <w:t xml:space="preserve">Benítez-Márquez, M.D., Sánchez-Teba, E.M., Bermúdez-González, G. and Núñez-Rydman, E.S., (2022). Generation Z within the workforce and in the workplace: A bibliometric analysis. </w:t>
      </w:r>
      <w:r w:rsidRPr="005A26BB">
        <w:rPr>
          <w:i/>
          <w:iCs/>
          <w:lang w:val="en-US"/>
        </w:rPr>
        <w:t>Frontiers in psychology</w:t>
      </w:r>
      <w:r w:rsidRPr="005A26BB">
        <w:rPr>
          <w:lang w:val="en-US"/>
        </w:rPr>
        <w:t xml:space="preserve">, </w:t>
      </w:r>
      <w:r w:rsidRPr="005A26BB">
        <w:rPr>
          <w:i/>
          <w:iCs/>
          <w:lang w:val="en-US"/>
        </w:rPr>
        <w:t>12</w:t>
      </w:r>
      <w:r w:rsidRPr="005A26BB">
        <w:rPr>
          <w:lang w:val="en-US"/>
        </w:rPr>
        <w:t>, p.736820. </w:t>
      </w:r>
    </w:p>
    <w:p w14:paraId="4E794FF9" w14:textId="1F1EA380" w:rsidR="00285891" w:rsidRPr="005A26BB" w:rsidRDefault="00285891" w:rsidP="005A26BB">
      <w:pPr>
        <w:pStyle w:val="Bibliography"/>
        <w:rPr>
          <w:noProof/>
        </w:rPr>
      </w:pPr>
      <w:r w:rsidRPr="005A26BB">
        <w:rPr>
          <w:noProof/>
        </w:rPr>
        <w:t xml:space="preserve">Boatman, A., (2026). </w:t>
      </w:r>
      <w:r w:rsidRPr="005A26BB">
        <w:rPr>
          <w:i/>
          <w:iCs/>
          <w:noProof/>
        </w:rPr>
        <w:t xml:space="preserve">Understanding Today’s Multigenerational Workforce: Benefits, Challenges, and 9 Best Management Practices. </w:t>
      </w:r>
      <w:r w:rsidRPr="005A26BB">
        <w:rPr>
          <w:noProof/>
        </w:rPr>
        <w:t xml:space="preserve">[Online] Available at: https://www.aihr.com/blog/multigenerational-workforce/ [Accessed </w:t>
      </w:r>
      <w:r w:rsidR="00DA72FE">
        <w:rPr>
          <w:noProof/>
        </w:rPr>
        <w:t>27</w:t>
      </w:r>
      <w:r w:rsidRPr="005A26BB">
        <w:rPr>
          <w:noProof/>
        </w:rPr>
        <w:t xml:space="preserve"> June 2026].</w:t>
      </w:r>
    </w:p>
    <w:p w14:paraId="1EFDEC49" w14:textId="7E1EF011" w:rsidR="00285891" w:rsidRPr="00D74022" w:rsidRDefault="00285891" w:rsidP="006E0270">
      <w:pPr>
        <w:pStyle w:val="Bibliography"/>
        <w:rPr>
          <w:noProof/>
        </w:rPr>
      </w:pPr>
      <w:r w:rsidRPr="00D74022">
        <w:rPr>
          <w:noProof/>
        </w:rPr>
        <w:t xml:space="preserve">Boland, H., (2025). </w:t>
      </w:r>
      <w:r w:rsidRPr="00D74022">
        <w:rPr>
          <w:i/>
          <w:iCs/>
          <w:noProof/>
        </w:rPr>
        <w:t xml:space="preserve">Asda to complete botched IT transition six months late. </w:t>
      </w:r>
      <w:r w:rsidRPr="00D74022">
        <w:rPr>
          <w:noProof/>
        </w:rPr>
        <w:t xml:space="preserve">[Online] Available at: https://www.telegraph.co.uk/business/2025/08/10/asda-to-complete-botched-it-transition-six-months-late/ [Accessed </w:t>
      </w:r>
      <w:r w:rsidR="00DA72FE">
        <w:rPr>
          <w:noProof/>
        </w:rPr>
        <w:t>27</w:t>
      </w:r>
      <w:r w:rsidRPr="00D74022">
        <w:rPr>
          <w:noProof/>
        </w:rPr>
        <w:t xml:space="preserve"> June 2026].</w:t>
      </w:r>
    </w:p>
    <w:p w14:paraId="0E5E646B" w14:textId="446665B4" w:rsidR="00285891" w:rsidRPr="00D74022" w:rsidRDefault="00285891" w:rsidP="006E0270">
      <w:pPr>
        <w:pStyle w:val="Bibliography"/>
        <w:rPr>
          <w:noProof/>
        </w:rPr>
      </w:pPr>
      <w:r w:rsidRPr="00D74022">
        <w:rPr>
          <w:noProof/>
        </w:rPr>
        <w:t xml:space="preserve">Butler, A., (2024). </w:t>
      </w:r>
      <w:r w:rsidRPr="00D74022">
        <w:rPr>
          <w:i/>
          <w:iCs/>
          <w:noProof/>
        </w:rPr>
        <w:t xml:space="preserve">Sainsbury’s customers slam ‘bad service’ after supermarket can’t fulfil ‘vast majority’ of online food orders. </w:t>
      </w:r>
      <w:r w:rsidRPr="00D74022">
        <w:rPr>
          <w:noProof/>
        </w:rPr>
        <w:t xml:space="preserve">[Online] Available at: https://www.independent.co.uk/news/uk/home-news/sainsburys-deliveries-technical-issues-online-today-b2513676.html [Accessed </w:t>
      </w:r>
      <w:r w:rsidR="00DA72FE">
        <w:rPr>
          <w:noProof/>
        </w:rPr>
        <w:t>27 June</w:t>
      </w:r>
      <w:r w:rsidRPr="00D74022">
        <w:rPr>
          <w:noProof/>
        </w:rPr>
        <w:t xml:space="preserve"> 2026].</w:t>
      </w:r>
    </w:p>
    <w:p w14:paraId="563F23AD" w14:textId="49952C1E" w:rsidR="00285891" w:rsidRPr="00D74022" w:rsidRDefault="00285891" w:rsidP="006E0270">
      <w:pPr>
        <w:pStyle w:val="Bibliography"/>
        <w:rPr>
          <w:noProof/>
        </w:rPr>
      </w:pPr>
      <w:r w:rsidRPr="00D74022">
        <w:rPr>
          <w:noProof/>
        </w:rPr>
        <w:lastRenderedPageBreak/>
        <w:t xml:space="preserve">Channell, M., (2025). </w:t>
      </w:r>
      <w:r w:rsidRPr="00D74022">
        <w:rPr>
          <w:i/>
          <w:iCs/>
          <w:noProof/>
        </w:rPr>
        <w:t xml:space="preserve">Daniel Goleman’s Emotional Intelligence. </w:t>
      </w:r>
      <w:r w:rsidRPr="00D74022">
        <w:rPr>
          <w:noProof/>
        </w:rPr>
        <w:t xml:space="preserve">[Online] Available at: https://www.tsw.co.uk/insights/daniel-goleman-emotional-intelligence/ [Accessed </w:t>
      </w:r>
      <w:r w:rsidR="00520222">
        <w:rPr>
          <w:noProof/>
        </w:rPr>
        <w:t xml:space="preserve">30 </w:t>
      </w:r>
      <w:r w:rsidR="006E60F4">
        <w:rPr>
          <w:noProof/>
        </w:rPr>
        <w:t xml:space="preserve">June </w:t>
      </w:r>
      <w:r w:rsidRPr="00D74022">
        <w:rPr>
          <w:noProof/>
        </w:rPr>
        <w:t>2026].</w:t>
      </w:r>
    </w:p>
    <w:p w14:paraId="4F4896A3" w14:textId="6BC9A450" w:rsidR="00285891" w:rsidRPr="00D74022" w:rsidRDefault="00285891" w:rsidP="006E0270">
      <w:pPr>
        <w:pStyle w:val="Bibliography"/>
        <w:rPr>
          <w:noProof/>
        </w:rPr>
      </w:pPr>
      <w:r w:rsidRPr="00D74022">
        <w:rPr>
          <w:noProof/>
        </w:rPr>
        <w:t xml:space="preserve">Corefactors, (2026). </w:t>
      </w:r>
      <w:r w:rsidRPr="00D74022">
        <w:rPr>
          <w:i/>
          <w:iCs/>
          <w:noProof/>
        </w:rPr>
        <w:t xml:space="preserve">Pros and Cons of EQ. </w:t>
      </w:r>
      <w:r w:rsidRPr="00D74022">
        <w:rPr>
          <w:noProof/>
        </w:rPr>
        <w:t xml:space="preserve">[Online] Available at: https://corefactors.com/eq-pros-and-cons/ [Accessed </w:t>
      </w:r>
      <w:r w:rsidR="00520222">
        <w:rPr>
          <w:noProof/>
        </w:rPr>
        <w:t>30</w:t>
      </w:r>
      <w:r w:rsidRPr="00D74022">
        <w:rPr>
          <w:noProof/>
        </w:rPr>
        <w:t xml:space="preserve"> June 2026].</w:t>
      </w:r>
    </w:p>
    <w:p w14:paraId="2EC7CF8C" w14:textId="77777777" w:rsidR="00285891" w:rsidRPr="009C0C3B" w:rsidRDefault="00285891" w:rsidP="006E0270">
      <w:r w:rsidRPr="00F9445B">
        <w:t xml:space="preserve">Fleming, W.J., </w:t>
      </w:r>
      <w:r>
        <w:t>(</w:t>
      </w:r>
      <w:r w:rsidRPr="00F9445B">
        <w:t>2024</w:t>
      </w:r>
      <w:r>
        <w:t>)</w:t>
      </w:r>
      <w:r w:rsidRPr="00F9445B">
        <w:t>. Employee well‐being outcomes from individual‐level mental health interventions: cross‐sectional evidence from the United Kingdom. </w:t>
      </w:r>
      <w:r w:rsidRPr="00F9445B">
        <w:rPr>
          <w:i/>
          <w:iCs/>
        </w:rPr>
        <w:t>Industrial Relations Journal</w:t>
      </w:r>
      <w:r w:rsidRPr="00F9445B">
        <w:t>, </w:t>
      </w:r>
      <w:r w:rsidRPr="00F9445B">
        <w:rPr>
          <w:i/>
          <w:iCs/>
        </w:rPr>
        <w:t>55</w:t>
      </w:r>
      <w:r w:rsidRPr="00F9445B">
        <w:t>(2), pp.162-182.</w:t>
      </w:r>
    </w:p>
    <w:p w14:paraId="4271E9A7" w14:textId="5AD4A731" w:rsidR="00285891" w:rsidRPr="00D74022" w:rsidRDefault="00285891" w:rsidP="006E0270">
      <w:pPr>
        <w:pStyle w:val="Bibliography"/>
        <w:rPr>
          <w:noProof/>
        </w:rPr>
      </w:pPr>
      <w:r w:rsidRPr="00D74022">
        <w:rPr>
          <w:noProof/>
        </w:rPr>
        <w:t xml:space="preserve">Futurelearn, (2026). </w:t>
      </w:r>
      <w:r w:rsidRPr="00D74022">
        <w:rPr>
          <w:i/>
          <w:iCs/>
          <w:noProof/>
        </w:rPr>
        <w:t xml:space="preserve">Mixed models of emotional intelligence: Bar-On. </w:t>
      </w:r>
      <w:r w:rsidRPr="00D74022">
        <w:rPr>
          <w:noProof/>
        </w:rPr>
        <w:t xml:space="preserve">[Online] Available at: https://www.futurelearn.com/info/courses/emotional-intelligence-at-work/0/steps/63001 [Accessed </w:t>
      </w:r>
      <w:r w:rsidR="00520222">
        <w:rPr>
          <w:noProof/>
        </w:rPr>
        <w:t>30</w:t>
      </w:r>
      <w:r w:rsidRPr="00D74022">
        <w:rPr>
          <w:noProof/>
        </w:rPr>
        <w:t xml:space="preserve"> June 2026].</w:t>
      </w:r>
    </w:p>
    <w:p w14:paraId="271D8390" w14:textId="2ED84BE1" w:rsidR="00285891" w:rsidRPr="00D74022" w:rsidRDefault="00285891" w:rsidP="006E0270">
      <w:pPr>
        <w:pStyle w:val="Bibliography"/>
        <w:rPr>
          <w:noProof/>
        </w:rPr>
      </w:pPr>
      <w:r w:rsidRPr="00D74022">
        <w:rPr>
          <w:noProof/>
        </w:rPr>
        <w:t xml:space="preserve">Futurelearn, (2026). </w:t>
      </w:r>
      <w:r w:rsidRPr="00D74022">
        <w:rPr>
          <w:i/>
          <w:iCs/>
          <w:noProof/>
        </w:rPr>
        <w:t xml:space="preserve">Mixed models of emotional intelligence: Goleman. </w:t>
      </w:r>
      <w:r w:rsidRPr="00D74022">
        <w:rPr>
          <w:noProof/>
        </w:rPr>
        <w:t xml:space="preserve">[Online] Available at: https://www.futurelearn.com/info/courses/emotional-intelligence-at-work/0/steps/63000 [Accessed </w:t>
      </w:r>
      <w:r w:rsidR="00520222">
        <w:rPr>
          <w:noProof/>
        </w:rPr>
        <w:t>30</w:t>
      </w:r>
      <w:r w:rsidRPr="00D74022">
        <w:rPr>
          <w:noProof/>
        </w:rPr>
        <w:t xml:space="preserve"> June 2026].</w:t>
      </w:r>
    </w:p>
    <w:p w14:paraId="324CE143" w14:textId="77777777" w:rsidR="00285891" w:rsidRDefault="00285891" w:rsidP="006E0270">
      <w:r w:rsidRPr="00FC5EE3">
        <w:t xml:space="preserve">George, O.J., Okon, S.E. and Akaighe, G., </w:t>
      </w:r>
      <w:r>
        <w:t>(</w:t>
      </w:r>
      <w:r w:rsidRPr="00FC5EE3">
        <w:t>2022</w:t>
      </w:r>
      <w:r>
        <w:t>)</w:t>
      </w:r>
      <w:r w:rsidRPr="00FC5EE3">
        <w:t>. Emotional intelligence and work engagement: a serial mediation model. </w:t>
      </w:r>
      <w:r w:rsidRPr="00FC5EE3">
        <w:rPr>
          <w:i/>
          <w:iCs/>
        </w:rPr>
        <w:t>Journal of Organizational Effectiveness: People and Performance</w:t>
      </w:r>
      <w:r w:rsidRPr="00FC5EE3">
        <w:t>, </w:t>
      </w:r>
      <w:r w:rsidRPr="00FC5EE3">
        <w:rPr>
          <w:i/>
          <w:iCs/>
        </w:rPr>
        <w:t>9</w:t>
      </w:r>
      <w:r w:rsidRPr="00FC5EE3">
        <w:t>(2), pp.193-211.</w:t>
      </w:r>
    </w:p>
    <w:p w14:paraId="4A6A98C9" w14:textId="77777777" w:rsidR="00285891" w:rsidRPr="005A26BB" w:rsidRDefault="00285891" w:rsidP="005A26BB">
      <w:pPr>
        <w:rPr>
          <w:lang w:val="en-US"/>
        </w:rPr>
      </w:pPr>
      <w:r w:rsidRPr="005A26BB">
        <w:rPr>
          <w:lang w:val="en-US"/>
        </w:rPr>
        <w:t xml:space="preserve">Girotra, K., Meincke, L., </w:t>
      </w:r>
      <w:proofErr w:type="spellStart"/>
      <w:r w:rsidRPr="005A26BB">
        <w:rPr>
          <w:lang w:val="en-US"/>
        </w:rPr>
        <w:t>Terwiesch</w:t>
      </w:r>
      <w:proofErr w:type="spellEnd"/>
      <w:r w:rsidRPr="005A26BB">
        <w:rPr>
          <w:lang w:val="en-US"/>
        </w:rPr>
        <w:t xml:space="preserve">, C. and Ulrich, K.T., (2023). Ideas are dimes a dozen: Large language models for idea </w:t>
      </w:r>
      <w:proofErr w:type="gramStart"/>
      <w:r w:rsidRPr="005A26BB">
        <w:rPr>
          <w:lang w:val="en-US"/>
        </w:rPr>
        <w:t>generation in</w:t>
      </w:r>
      <w:proofErr w:type="gramEnd"/>
      <w:r w:rsidRPr="005A26BB">
        <w:rPr>
          <w:lang w:val="en-US"/>
        </w:rPr>
        <w:t xml:space="preserve"> innovation. </w:t>
      </w:r>
      <w:r w:rsidRPr="005A26BB">
        <w:rPr>
          <w:i/>
          <w:iCs/>
          <w:lang w:val="en-US"/>
        </w:rPr>
        <w:t>Available at SSRN</w:t>
      </w:r>
      <w:r w:rsidRPr="005A26BB">
        <w:rPr>
          <w:lang w:val="en-US"/>
        </w:rPr>
        <w:t xml:space="preserve">, </w:t>
      </w:r>
      <w:r w:rsidRPr="005A26BB">
        <w:rPr>
          <w:i/>
          <w:iCs/>
          <w:lang w:val="en-US"/>
        </w:rPr>
        <w:t>4526071</w:t>
      </w:r>
      <w:r w:rsidRPr="005A26BB">
        <w:rPr>
          <w:lang w:val="en-US"/>
        </w:rPr>
        <w:t>. </w:t>
      </w:r>
    </w:p>
    <w:p w14:paraId="767441DD" w14:textId="77777777" w:rsidR="00285891" w:rsidRPr="005A26BB" w:rsidRDefault="00285891" w:rsidP="005A26BB">
      <w:pPr>
        <w:rPr>
          <w:lang w:val="en-US"/>
        </w:rPr>
      </w:pPr>
      <w:r w:rsidRPr="005A26BB">
        <w:rPr>
          <w:lang w:val="en-US"/>
        </w:rPr>
        <w:t xml:space="preserve">Hertz, A., Voynov, A., Fruchter, S. and Cohen-Or, D., (2024). Style aligned image generation via shared attention. In </w:t>
      </w:r>
      <w:r w:rsidRPr="005A26BB">
        <w:rPr>
          <w:i/>
          <w:iCs/>
          <w:lang w:val="en-US"/>
        </w:rPr>
        <w:t>Proceedings of the IEEE/CVF Conference on Computer Vision and Pattern Recognition</w:t>
      </w:r>
      <w:r w:rsidRPr="005A26BB">
        <w:rPr>
          <w:lang w:val="en-US"/>
        </w:rPr>
        <w:t xml:space="preserve"> (pp. 4775-4785).</w:t>
      </w:r>
    </w:p>
    <w:p w14:paraId="650FBC3C" w14:textId="6A33F945" w:rsidR="00285891" w:rsidRPr="005A26BB" w:rsidRDefault="00285891" w:rsidP="005A26BB">
      <w:pPr>
        <w:pStyle w:val="Bibliography"/>
        <w:rPr>
          <w:noProof/>
        </w:rPr>
      </w:pPr>
      <w:r w:rsidRPr="005A26BB">
        <w:rPr>
          <w:noProof/>
        </w:rPr>
        <w:lastRenderedPageBreak/>
        <w:t xml:space="preserve">Iberdrola, (2026). </w:t>
      </w:r>
      <w:r w:rsidRPr="005A26BB">
        <w:rPr>
          <w:i/>
          <w:iCs/>
          <w:noProof/>
        </w:rPr>
        <w:t xml:space="preserve">From the baby boomer to the post-millennial generations: 50 years of change. </w:t>
      </w:r>
      <w:r w:rsidRPr="005A26BB">
        <w:rPr>
          <w:noProof/>
        </w:rPr>
        <w:t xml:space="preserve">[Online] Available at: https://www.iberdrola.com/talent/generation-x-y-z [Accessed </w:t>
      </w:r>
      <w:r w:rsidR="00570B13">
        <w:rPr>
          <w:noProof/>
        </w:rPr>
        <w:t xml:space="preserve"> </w:t>
      </w:r>
      <w:r w:rsidR="00520222">
        <w:rPr>
          <w:noProof/>
        </w:rPr>
        <w:t xml:space="preserve">30 </w:t>
      </w:r>
      <w:r w:rsidRPr="005A26BB">
        <w:rPr>
          <w:noProof/>
        </w:rPr>
        <w:t>June 2026].</w:t>
      </w:r>
    </w:p>
    <w:p w14:paraId="27B53ADE" w14:textId="77777777" w:rsidR="00285891" w:rsidRPr="005A26BB" w:rsidRDefault="00285891" w:rsidP="005A26BB">
      <w:pPr>
        <w:rPr>
          <w:lang w:val="en-US"/>
        </w:rPr>
      </w:pPr>
      <w:r w:rsidRPr="005A26BB">
        <w:rPr>
          <w:lang w:val="en-US"/>
        </w:rPr>
        <w:t xml:space="preserve">Iosifescu, A. and Popescu, A., (2022). </w:t>
      </w:r>
      <w:proofErr w:type="gramStart"/>
      <w:r w:rsidRPr="005A26BB">
        <w:rPr>
          <w:lang w:val="en-US"/>
        </w:rPr>
        <w:t>The Determining</w:t>
      </w:r>
      <w:proofErr w:type="gramEnd"/>
      <w:r w:rsidRPr="005A26BB">
        <w:rPr>
          <w:lang w:val="en-US"/>
        </w:rPr>
        <w:t xml:space="preserve"> Factors of Work Motivation for the Generations of Employees. </w:t>
      </w:r>
      <w:r w:rsidRPr="005A26BB">
        <w:rPr>
          <w:i/>
          <w:iCs/>
          <w:lang w:val="en-US"/>
        </w:rPr>
        <w:t xml:space="preserve">Annals of the University </w:t>
      </w:r>
      <w:proofErr w:type="spellStart"/>
      <w:r w:rsidRPr="005A26BB">
        <w:rPr>
          <w:i/>
          <w:iCs/>
          <w:lang w:val="en-US"/>
        </w:rPr>
        <w:t>Dunarea</w:t>
      </w:r>
      <w:proofErr w:type="spellEnd"/>
      <w:r w:rsidRPr="005A26BB">
        <w:rPr>
          <w:i/>
          <w:iCs/>
          <w:lang w:val="en-US"/>
        </w:rPr>
        <w:t xml:space="preserve"> de Jos of Galati: Fascicle: I, Economics &amp; Applied Informatics</w:t>
      </w:r>
      <w:r w:rsidRPr="005A26BB">
        <w:rPr>
          <w:lang w:val="en-US"/>
        </w:rPr>
        <w:t xml:space="preserve">, </w:t>
      </w:r>
      <w:r w:rsidRPr="005A26BB">
        <w:rPr>
          <w:i/>
          <w:iCs/>
          <w:lang w:val="en-US"/>
        </w:rPr>
        <w:t>28</w:t>
      </w:r>
      <w:r w:rsidRPr="005A26BB">
        <w:rPr>
          <w:lang w:val="en-US"/>
        </w:rPr>
        <w:t>(3), pp.205-210.</w:t>
      </w:r>
    </w:p>
    <w:p w14:paraId="6EA00DCB" w14:textId="77777777" w:rsidR="00285891" w:rsidRPr="005A26BB" w:rsidRDefault="00285891" w:rsidP="005A26BB">
      <w:pPr>
        <w:rPr>
          <w:lang w:val="en-US"/>
        </w:rPr>
      </w:pPr>
      <w:r w:rsidRPr="005A26BB">
        <w:rPr>
          <w:lang w:val="en-US"/>
        </w:rPr>
        <w:t xml:space="preserve">Jenei, S. and Machova, R., (2024). Motivations of generations: The importance of leadership and communication styles at the workplace. </w:t>
      </w:r>
      <w:r w:rsidRPr="005A26BB">
        <w:rPr>
          <w:i/>
          <w:iCs/>
          <w:lang w:val="en-US"/>
        </w:rPr>
        <w:t>Journal of Infrastructure Policy and Development</w:t>
      </w:r>
      <w:r w:rsidRPr="005A26BB">
        <w:rPr>
          <w:lang w:val="en-US"/>
        </w:rPr>
        <w:t xml:space="preserve">, </w:t>
      </w:r>
      <w:r w:rsidRPr="005A26BB">
        <w:rPr>
          <w:i/>
          <w:iCs/>
          <w:lang w:val="en-US"/>
        </w:rPr>
        <w:t>8</w:t>
      </w:r>
      <w:r w:rsidRPr="005A26BB">
        <w:rPr>
          <w:lang w:val="en-US"/>
        </w:rPr>
        <w:t>(16).</w:t>
      </w:r>
    </w:p>
    <w:p w14:paraId="0D3E18F7" w14:textId="77777777" w:rsidR="00285891" w:rsidRPr="005A26BB" w:rsidRDefault="00285891" w:rsidP="005A26BB">
      <w:pPr>
        <w:rPr>
          <w:lang w:val="en-US"/>
        </w:rPr>
      </w:pPr>
      <w:proofErr w:type="spellStart"/>
      <w:r w:rsidRPr="005A26BB">
        <w:rPr>
          <w:lang w:val="en-US"/>
        </w:rPr>
        <w:t>Krajac</w:t>
      </w:r>
      <w:proofErr w:type="spellEnd"/>
      <w:r w:rsidRPr="005A26BB">
        <w:rPr>
          <w:lang w:val="en-US"/>
        </w:rPr>
        <w:t xml:space="preserve">, L. and Samardzija, J., (2024). Workplace motivation across X, Y, and Z generations: An organizational behavior perspective. </w:t>
      </w:r>
      <w:r w:rsidRPr="005A26BB">
        <w:rPr>
          <w:i/>
          <w:iCs/>
          <w:lang w:val="en-US"/>
        </w:rPr>
        <w:t>Economic and Social Development: Book of Proceedings</w:t>
      </w:r>
      <w:r w:rsidRPr="005A26BB">
        <w:rPr>
          <w:lang w:val="en-US"/>
        </w:rPr>
        <w:t>, pp.550-558.</w:t>
      </w:r>
    </w:p>
    <w:p w14:paraId="225064B8" w14:textId="1E9E7524" w:rsidR="00285891" w:rsidRPr="005A26BB" w:rsidRDefault="00285891" w:rsidP="005A26BB">
      <w:pPr>
        <w:pStyle w:val="Bibliography"/>
        <w:rPr>
          <w:noProof/>
        </w:rPr>
      </w:pPr>
      <w:r w:rsidRPr="005A26BB">
        <w:rPr>
          <w:noProof/>
        </w:rPr>
        <w:t xml:space="preserve">Mccrindle, (2026). </w:t>
      </w:r>
      <w:r w:rsidRPr="005A26BB">
        <w:rPr>
          <w:i/>
          <w:iCs/>
          <w:noProof/>
        </w:rPr>
        <w:t xml:space="preserve">The generations defined. </w:t>
      </w:r>
      <w:r w:rsidRPr="005A26BB">
        <w:rPr>
          <w:noProof/>
        </w:rPr>
        <w:t xml:space="preserve">[Online] Available at: https://mccrindle.com.au/article/topic/demographics/the-generations-defined/ [Accessed </w:t>
      </w:r>
      <w:r w:rsidR="00570B13">
        <w:rPr>
          <w:noProof/>
        </w:rPr>
        <w:t>17</w:t>
      </w:r>
      <w:r w:rsidR="00DA72FE">
        <w:rPr>
          <w:noProof/>
        </w:rPr>
        <w:t xml:space="preserve"> July</w:t>
      </w:r>
      <w:r w:rsidRPr="005A26BB">
        <w:rPr>
          <w:noProof/>
        </w:rPr>
        <w:t xml:space="preserve"> 2026].</w:t>
      </w:r>
    </w:p>
    <w:p w14:paraId="0134A809" w14:textId="77777777" w:rsidR="00285891" w:rsidRPr="00D74022" w:rsidRDefault="00285891" w:rsidP="006E0270">
      <w:pPr>
        <w:pStyle w:val="Bibliography"/>
        <w:rPr>
          <w:noProof/>
        </w:rPr>
      </w:pPr>
      <w:r w:rsidRPr="00D74022">
        <w:rPr>
          <w:noProof/>
        </w:rPr>
        <w:t xml:space="preserve">Muncey, H., (2022). </w:t>
      </w:r>
      <w:r w:rsidRPr="00D74022">
        <w:rPr>
          <w:i/>
          <w:iCs/>
          <w:noProof/>
        </w:rPr>
        <w:t xml:space="preserve">John Lewis Partnership demonstrates continued commitment to employee wellbeing. </w:t>
      </w:r>
      <w:r w:rsidRPr="00D74022">
        <w:rPr>
          <w:noProof/>
        </w:rPr>
        <w:t>[Online] Available at: https://makeadifference.media/mental/john-lewis-partnership-demonstrates-continued-commitment-to-employee-wellbeing/ [Accessed 19 June 2026].</w:t>
      </w:r>
    </w:p>
    <w:p w14:paraId="5C1F15CB" w14:textId="1B235FD4" w:rsidR="00285891" w:rsidRPr="00D74022" w:rsidRDefault="00285891" w:rsidP="006E0270">
      <w:pPr>
        <w:pStyle w:val="Bibliography"/>
        <w:rPr>
          <w:noProof/>
        </w:rPr>
      </w:pPr>
      <w:r w:rsidRPr="00D74022">
        <w:rPr>
          <w:noProof/>
        </w:rPr>
        <w:t xml:space="preserve">Price, A., (2023). </w:t>
      </w:r>
      <w:r w:rsidRPr="00D74022">
        <w:rPr>
          <w:i/>
          <w:iCs/>
          <w:noProof/>
        </w:rPr>
        <w:t xml:space="preserve">The Importance Of Emotional Intelligence At Work. </w:t>
      </w:r>
      <w:r w:rsidRPr="00D74022">
        <w:rPr>
          <w:noProof/>
        </w:rPr>
        <w:t xml:space="preserve">[Online] Available at: https://www.forbes.com/councils/forbeshumanresourcescouncil/2023/07/18/the-importance-of-emotional-intelligence-at-work/ [Accessed </w:t>
      </w:r>
      <w:r w:rsidR="00570B13">
        <w:rPr>
          <w:noProof/>
        </w:rPr>
        <w:t>24</w:t>
      </w:r>
      <w:r w:rsidR="00DA72FE">
        <w:rPr>
          <w:noProof/>
        </w:rPr>
        <w:t xml:space="preserve"> </w:t>
      </w:r>
      <w:r w:rsidRPr="00D74022">
        <w:rPr>
          <w:noProof/>
        </w:rPr>
        <w:t>J</w:t>
      </w:r>
      <w:r w:rsidR="00DA72FE">
        <w:rPr>
          <w:noProof/>
        </w:rPr>
        <w:t xml:space="preserve">uly </w:t>
      </w:r>
      <w:r w:rsidRPr="00D74022">
        <w:rPr>
          <w:noProof/>
        </w:rPr>
        <w:t>2026].</w:t>
      </w:r>
    </w:p>
    <w:p w14:paraId="2F93F340" w14:textId="7D5F4B58" w:rsidR="00285891" w:rsidRPr="00D74022" w:rsidRDefault="00285891" w:rsidP="006E0270">
      <w:pPr>
        <w:pStyle w:val="Bibliography"/>
        <w:rPr>
          <w:noProof/>
        </w:rPr>
      </w:pPr>
      <w:r w:rsidRPr="00D74022">
        <w:rPr>
          <w:noProof/>
        </w:rPr>
        <w:t xml:space="preserve">Tescoplc, (2026). </w:t>
      </w:r>
      <w:r w:rsidRPr="00D74022">
        <w:rPr>
          <w:i/>
          <w:iCs/>
          <w:noProof/>
        </w:rPr>
        <w:t xml:space="preserve">Jobs and Skills.. </w:t>
      </w:r>
      <w:r w:rsidRPr="00D74022">
        <w:rPr>
          <w:noProof/>
        </w:rPr>
        <w:t xml:space="preserve">[Online] Available at: https://www.tescoplc.com/sustainability/colleagues/jobs-and-skills [Accessed </w:t>
      </w:r>
      <w:r w:rsidR="00592F47">
        <w:rPr>
          <w:noProof/>
        </w:rPr>
        <w:t>25</w:t>
      </w:r>
      <w:r w:rsidRPr="00D74022">
        <w:rPr>
          <w:noProof/>
        </w:rPr>
        <w:t xml:space="preserve"> Ju</w:t>
      </w:r>
      <w:r w:rsidR="00570B13">
        <w:rPr>
          <w:noProof/>
        </w:rPr>
        <w:t>ly</w:t>
      </w:r>
      <w:r w:rsidRPr="00D74022">
        <w:rPr>
          <w:noProof/>
        </w:rPr>
        <w:t xml:space="preserve"> 2026].</w:t>
      </w:r>
    </w:p>
    <w:p w14:paraId="59E7AFC5" w14:textId="7C180401" w:rsidR="00285891" w:rsidRPr="00D74022" w:rsidRDefault="00285891" w:rsidP="006E0270">
      <w:pPr>
        <w:pStyle w:val="Bibliography"/>
        <w:rPr>
          <w:noProof/>
        </w:rPr>
      </w:pPr>
      <w:r w:rsidRPr="00D74022">
        <w:rPr>
          <w:noProof/>
        </w:rPr>
        <w:lastRenderedPageBreak/>
        <w:t xml:space="preserve">Thomson-Staveley, L., (2026). </w:t>
      </w:r>
      <w:r w:rsidRPr="00D74022">
        <w:rPr>
          <w:i/>
          <w:iCs/>
          <w:noProof/>
        </w:rPr>
        <w:t xml:space="preserve">Marks and Spencer trains young people in management skills. </w:t>
      </w:r>
      <w:r w:rsidRPr="00D74022">
        <w:rPr>
          <w:noProof/>
        </w:rPr>
        <w:t xml:space="preserve">[Online] Available at: https://www.linkedin.com/posts/laurathomsontrainer_ms-launches-degree-free-youth-training-scheme-activity-7470782064020332546-29Hn [Accessed </w:t>
      </w:r>
      <w:r w:rsidR="009F4443">
        <w:rPr>
          <w:noProof/>
        </w:rPr>
        <w:t>25</w:t>
      </w:r>
      <w:r w:rsidRPr="00D74022">
        <w:rPr>
          <w:noProof/>
        </w:rPr>
        <w:t xml:space="preserve"> June 2026].</w:t>
      </w:r>
    </w:p>
    <w:p w14:paraId="284F0A62" w14:textId="30EF302C" w:rsidR="00285891" w:rsidRPr="005A26BB" w:rsidRDefault="00285891" w:rsidP="005A26BB">
      <w:pPr>
        <w:pStyle w:val="Bibliography"/>
        <w:rPr>
          <w:noProof/>
        </w:rPr>
      </w:pPr>
      <w:r w:rsidRPr="005A26BB">
        <w:rPr>
          <w:noProof/>
        </w:rPr>
        <w:t xml:space="preserve">Trinet, (2026). </w:t>
      </w:r>
      <w:r w:rsidRPr="005A26BB">
        <w:rPr>
          <w:i/>
          <w:iCs/>
          <w:noProof/>
        </w:rPr>
        <w:t xml:space="preserve">Generational Differences in the Workplace: Boomers, Gen X, Gen Y, and Gen Z Explained. </w:t>
      </w:r>
      <w:r w:rsidRPr="005A26BB">
        <w:rPr>
          <w:noProof/>
        </w:rPr>
        <w:t xml:space="preserve">[Online] Available at: https://www.trinet.com/insights/generations-in-the-workplace-boomers-gen-x-gen-y-and-gen-z-explained [Accessed </w:t>
      </w:r>
      <w:r w:rsidR="00592F47">
        <w:rPr>
          <w:noProof/>
        </w:rPr>
        <w:t>25</w:t>
      </w:r>
      <w:r w:rsidR="00DA72FE">
        <w:rPr>
          <w:noProof/>
        </w:rPr>
        <w:t xml:space="preserve"> July</w:t>
      </w:r>
      <w:r w:rsidRPr="005A26BB">
        <w:rPr>
          <w:noProof/>
        </w:rPr>
        <w:t xml:space="preserve"> 2026].</w:t>
      </w:r>
    </w:p>
    <w:p w14:paraId="7B4E2811" w14:textId="1EF0ED0E" w:rsidR="00285891" w:rsidRDefault="00285891" w:rsidP="006E0270">
      <w:pPr>
        <w:pStyle w:val="Bibliography"/>
        <w:rPr>
          <w:noProof/>
        </w:rPr>
      </w:pPr>
      <w:r w:rsidRPr="00D74022">
        <w:rPr>
          <w:noProof/>
        </w:rPr>
        <w:t xml:space="preserve">Universalclass, (2026). </w:t>
      </w:r>
      <w:r w:rsidRPr="00D74022">
        <w:rPr>
          <w:i/>
          <w:iCs/>
          <w:noProof/>
        </w:rPr>
        <w:t xml:space="preserve">Emotional Intelligence: The Ability Model. </w:t>
      </w:r>
      <w:r w:rsidRPr="00D74022">
        <w:rPr>
          <w:noProof/>
        </w:rPr>
        <w:t xml:space="preserve">[Online] Available at: https://www.universalclass.com/articles/self-help/emotional-intelligence/emotional-intelligence-the-ability-model.htm [Accessed </w:t>
      </w:r>
      <w:r w:rsidR="00592F47">
        <w:rPr>
          <w:noProof/>
        </w:rPr>
        <w:t>25</w:t>
      </w:r>
      <w:r w:rsidR="00DA72FE">
        <w:rPr>
          <w:noProof/>
        </w:rPr>
        <w:t xml:space="preserve"> July</w:t>
      </w:r>
      <w:r w:rsidRPr="00D74022">
        <w:rPr>
          <w:noProof/>
        </w:rPr>
        <w:t xml:space="preserve"> 2026].</w:t>
      </w:r>
    </w:p>
    <w:p w14:paraId="0064058C" w14:textId="77777777" w:rsidR="00285891" w:rsidRDefault="00285891" w:rsidP="005A26BB">
      <w:pPr>
        <w:rPr>
          <w:lang w:val="en-US"/>
        </w:rPr>
      </w:pPr>
      <w:proofErr w:type="spellStart"/>
      <w:r w:rsidRPr="005A26BB">
        <w:rPr>
          <w:lang w:val="en-US"/>
        </w:rPr>
        <w:t>Waworuntu</w:t>
      </w:r>
      <w:proofErr w:type="spellEnd"/>
      <w:r w:rsidRPr="005A26BB">
        <w:rPr>
          <w:lang w:val="en-US"/>
        </w:rPr>
        <w:t xml:space="preserve">, E.C., </w:t>
      </w:r>
      <w:proofErr w:type="spellStart"/>
      <w:r w:rsidRPr="005A26BB">
        <w:rPr>
          <w:lang w:val="en-US"/>
        </w:rPr>
        <w:t>Kainde</w:t>
      </w:r>
      <w:proofErr w:type="spellEnd"/>
      <w:r w:rsidRPr="005A26BB">
        <w:rPr>
          <w:lang w:val="en-US"/>
        </w:rPr>
        <w:t xml:space="preserve">, S.J. and </w:t>
      </w:r>
      <w:proofErr w:type="spellStart"/>
      <w:r w:rsidRPr="005A26BB">
        <w:rPr>
          <w:lang w:val="en-US"/>
        </w:rPr>
        <w:t>Mandagi</w:t>
      </w:r>
      <w:proofErr w:type="spellEnd"/>
      <w:r w:rsidRPr="005A26BB">
        <w:rPr>
          <w:lang w:val="en-US"/>
        </w:rPr>
        <w:t xml:space="preserve">, D.W., (2022). Work-life balance, job satisfaction and performance among millennial and Gen Z employees: a systematic review. </w:t>
      </w:r>
      <w:r w:rsidRPr="005A26BB">
        <w:rPr>
          <w:i/>
          <w:iCs/>
          <w:lang w:val="en-US"/>
        </w:rPr>
        <w:t>Society</w:t>
      </w:r>
      <w:r w:rsidRPr="005A26BB">
        <w:rPr>
          <w:lang w:val="en-US"/>
        </w:rPr>
        <w:t xml:space="preserve">, </w:t>
      </w:r>
      <w:r w:rsidRPr="005A26BB">
        <w:rPr>
          <w:i/>
          <w:iCs/>
          <w:lang w:val="en-US"/>
        </w:rPr>
        <w:t>10</w:t>
      </w:r>
      <w:r w:rsidRPr="005A26BB">
        <w:rPr>
          <w:lang w:val="en-US"/>
        </w:rPr>
        <w:t>(2), pp.384-398.</w:t>
      </w:r>
    </w:p>
    <w:p w14:paraId="3E21ECC8" w14:textId="77777777" w:rsidR="006E0270" w:rsidRPr="005A26BB" w:rsidRDefault="006E0270" w:rsidP="005A26BB">
      <w:pPr>
        <w:rPr>
          <w:lang w:val="en-US"/>
        </w:rPr>
      </w:pPr>
    </w:p>
    <w:p w14:paraId="3D31948C" w14:textId="77777777" w:rsidR="00F6547B" w:rsidRPr="005A26BB" w:rsidRDefault="00F6547B" w:rsidP="00F6547B"/>
    <w:p w14:paraId="24D401E1" w14:textId="77777777" w:rsidR="00F6547B" w:rsidRPr="00F6547B" w:rsidRDefault="00F6547B" w:rsidP="00F6547B"/>
    <w:sectPr w:rsidR="00F6547B" w:rsidRPr="00F6547B" w:rsidSect="00E712A0">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A7B92" w14:textId="77777777" w:rsidR="00FB6573" w:rsidRDefault="00FB6573" w:rsidP="00E712A0">
      <w:pPr>
        <w:spacing w:line="240" w:lineRule="auto"/>
      </w:pPr>
      <w:r>
        <w:separator/>
      </w:r>
    </w:p>
  </w:endnote>
  <w:endnote w:type="continuationSeparator" w:id="0">
    <w:p w14:paraId="416E66F7" w14:textId="77777777" w:rsidR="00FB6573" w:rsidRDefault="00FB6573" w:rsidP="00E712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2FA1997-50DE-4B9E-9CEF-BE88CC0B0C6C}"/>
  </w:font>
  <w:font w:name="Cambria">
    <w:panose1 w:val="02040503050406030204"/>
    <w:charset w:val="00"/>
    <w:family w:val="roman"/>
    <w:pitch w:val="variable"/>
    <w:sig w:usb0="E00006FF" w:usb1="420024FF" w:usb2="02000000" w:usb3="00000000" w:csb0="0000019F" w:csb1="00000000"/>
    <w:embedRegular r:id="rId2" w:fontKey="{3F28F4BE-3A99-465E-A42A-3F1E77348F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93945863"/>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4962D354" w14:textId="5917B2CF" w:rsidR="00E712A0" w:rsidRPr="00E712A0" w:rsidRDefault="00E712A0">
            <w:pPr>
              <w:pStyle w:val="Footer"/>
              <w:jc w:val="right"/>
              <w:rPr>
                <w:b/>
                <w:bCs/>
              </w:rPr>
            </w:pPr>
            <w:r w:rsidRPr="00E712A0">
              <w:rPr>
                <w:b/>
                <w:bCs/>
              </w:rPr>
              <w:t xml:space="preserve">Page </w:t>
            </w:r>
            <w:r w:rsidRPr="00E712A0">
              <w:rPr>
                <w:b/>
                <w:bCs/>
              </w:rPr>
              <w:fldChar w:fldCharType="begin"/>
            </w:r>
            <w:r w:rsidRPr="00E712A0">
              <w:rPr>
                <w:b/>
                <w:bCs/>
              </w:rPr>
              <w:instrText xml:space="preserve"> PAGE </w:instrText>
            </w:r>
            <w:r w:rsidRPr="00E712A0">
              <w:rPr>
                <w:b/>
                <w:bCs/>
              </w:rPr>
              <w:fldChar w:fldCharType="separate"/>
            </w:r>
            <w:r w:rsidRPr="00E712A0">
              <w:rPr>
                <w:b/>
                <w:bCs/>
                <w:noProof/>
              </w:rPr>
              <w:t>2</w:t>
            </w:r>
            <w:r w:rsidRPr="00E712A0">
              <w:rPr>
                <w:b/>
                <w:bCs/>
              </w:rPr>
              <w:fldChar w:fldCharType="end"/>
            </w:r>
            <w:r w:rsidRPr="00E712A0">
              <w:rPr>
                <w:b/>
                <w:bCs/>
              </w:rPr>
              <w:t xml:space="preserve"> of </w:t>
            </w:r>
            <w:r w:rsidRPr="00E712A0">
              <w:rPr>
                <w:b/>
                <w:bCs/>
              </w:rPr>
              <w:fldChar w:fldCharType="begin"/>
            </w:r>
            <w:r w:rsidRPr="00E712A0">
              <w:rPr>
                <w:b/>
                <w:bCs/>
              </w:rPr>
              <w:instrText xml:space="preserve"> NUMPAGES  </w:instrText>
            </w:r>
            <w:r w:rsidRPr="00E712A0">
              <w:rPr>
                <w:b/>
                <w:bCs/>
              </w:rPr>
              <w:fldChar w:fldCharType="separate"/>
            </w:r>
            <w:r w:rsidRPr="00E712A0">
              <w:rPr>
                <w:b/>
                <w:bCs/>
                <w:noProof/>
              </w:rPr>
              <w:t>2</w:t>
            </w:r>
            <w:r w:rsidRPr="00E712A0">
              <w:rPr>
                <w:b/>
                <w:bCs/>
              </w:rPr>
              <w:fldChar w:fldCharType="end"/>
            </w:r>
          </w:p>
        </w:sdtContent>
      </w:sdt>
    </w:sdtContent>
  </w:sdt>
  <w:p w14:paraId="5966EFD0" w14:textId="77777777" w:rsidR="00E712A0" w:rsidRPr="00E712A0" w:rsidRDefault="00E712A0">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65263" w14:textId="77777777" w:rsidR="00FB6573" w:rsidRDefault="00FB6573" w:rsidP="00E712A0">
      <w:pPr>
        <w:spacing w:line="240" w:lineRule="auto"/>
      </w:pPr>
      <w:r>
        <w:separator/>
      </w:r>
    </w:p>
  </w:footnote>
  <w:footnote w:type="continuationSeparator" w:id="0">
    <w:p w14:paraId="4B101A96" w14:textId="77777777" w:rsidR="00FB6573" w:rsidRDefault="00FB6573" w:rsidP="00E712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CED9F" w14:textId="67D8D0D6" w:rsidR="00E712A0" w:rsidRPr="00E712A0" w:rsidRDefault="00E712A0" w:rsidP="00E712A0">
    <w:pPr>
      <w:pStyle w:val="Header"/>
      <w:jc w:val="right"/>
      <w:rPr>
        <w:b/>
        <w:bCs/>
      </w:rPr>
    </w:pPr>
    <w:r w:rsidRPr="00E712A0">
      <w:rPr>
        <w:b/>
        <w:bCs/>
      </w:rPr>
      <w:t>Developing Emotional Intelligence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1661B3"/>
    <w:multiLevelType w:val="hybridMultilevel"/>
    <w:tmpl w:val="C99CF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8023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removePersonalInformation/>
  <w:removeDateAndTim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B49"/>
    <w:rsid w:val="00012314"/>
    <w:rsid w:val="000246D7"/>
    <w:rsid w:val="00077A22"/>
    <w:rsid w:val="000C1F5D"/>
    <w:rsid w:val="00220EC3"/>
    <w:rsid w:val="00285891"/>
    <w:rsid w:val="003277E0"/>
    <w:rsid w:val="00374A1C"/>
    <w:rsid w:val="003D1FBF"/>
    <w:rsid w:val="00426EB2"/>
    <w:rsid w:val="004A2274"/>
    <w:rsid w:val="004D4037"/>
    <w:rsid w:val="00516266"/>
    <w:rsid w:val="00520222"/>
    <w:rsid w:val="005655D2"/>
    <w:rsid w:val="00570B13"/>
    <w:rsid w:val="00571625"/>
    <w:rsid w:val="0059018D"/>
    <w:rsid w:val="00592F47"/>
    <w:rsid w:val="005A21D9"/>
    <w:rsid w:val="005A26BB"/>
    <w:rsid w:val="005D7BA6"/>
    <w:rsid w:val="00667B49"/>
    <w:rsid w:val="006E0270"/>
    <w:rsid w:val="006E5E73"/>
    <w:rsid w:val="006E60F4"/>
    <w:rsid w:val="00711356"/>
    <w:rsid w:val="008A52EB"/>
    <w:rsid w:val="008E4C7E"/>
    <w:rsid w:val="009037A6"/>
    <w:rsid w:val="00940AE6"/>
    <w:rsid w:val="009F4443"/>
    <w:rsid w:val="00A907EF"/>
    <w:rsid w:val="00AD2BAE"/>
    <w:rsid w:val="00B90919"/>
    <w:rsid w:val="00CD082F"/>
    <w:rsid w:val="00CE68A4"/>
    <w:rsid w:val="00CF38C3"/>
    <w:rsid w:val="00D4674D"/>
    <w:rsid w:val="00D80A29"/>
    <w:rsid w:val="00DA72FE"/>
    <w:rsid w:val="00DD313F"/>
    <w:rsid w:val="00E305A1"/>
    <w:rsid w:val="00E35119"/>
    <w:rsid w:val="00E54210"/>
    <w:rsid w:val="00E712A0"/>
    <w:rsid w:val="00EC329B"/>
    <w:rsid w:val="00EF20B0"/>
    <w:rsid w:val="00F051D9"/>
    <w:rsid w:val="00F15917"/>
    <w:rsid w:val="00F53BE9"/>
    <w:rsid w:val="00F6547B"/>
    <w:rsid w:val="00F71D31"/>
    <w:rsid w:val="00FB6573"/>
    <w:rsid w:val="00FD6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6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hd w:val="clear" w:color="auto" w:fill="FFFFFF"/>
      <w:outlineLvl w:val="0"/>
    </w:pPr>
    <w:rPr>
      <w:b/>
      <w:bCs/>
      <w:sz w:val="28"/>
      <w:szCs w:val="28"/>
    </w:rPr>
  </w:style>
  <w:style w:type="paragraph" w:styleId="Heading2">
    <w:name w:val="heading 2"/>
    <w:basedOn w:val="Normal"/>
    <w:next w:val="Normal"/>
    <w:uiPriority w:val="9"/>
    <w:unhideWhenUsed/>
    <w:qFormat/>
    <w:pPr>
      <w:keepNext/>
      <w:keepLines/>
      <w:shd w:val="clear" w:color="auto" w:fill="FFFFFF"/>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F6547B"/>
    <w:rPr>
      <w:b/>
      <w:bCs/>
      <w:sz w:val="28"/>
      <w:szCs w:val="28"/>
      <w:shd w:val="clear" w:color="auto" w:fill="FFFFFF"/>
      <w:lang w:val="en-GB"/>
    </w:rPr>
  </w:style>
  <w:style w:type="paragraph" w:styleId="Bibliography">
    <w:name w:val="Bibliography"/>
    <w:basedOn w:val="Normal"/>
    <w:next w:val="Normal"/>
    <w:uiPriority w:val="37"/>
    <w:unhideWhenUsed/>
    <w:rsid w:val="00F6547B"/>
  </w:style>
  <w:style w:type="character" w:styleId="Hyperlink">
    <w:name w:val="Hyperlink"/>
    <w:basedOn w:val="DefaultParagraphFont"/>
    <w:uiPriority w:val="99"/>
    <w:unhideWhenUsed/>
    <w:rsid w:val="00F6547B"/>
    <w:rPr>
      <w:color w:val="0000FF" w:themeColor="hyperlink"/>
      <w:u w:val="single"/>
    </w:rPr>
  </w:style>
  <w:style w:type="character" w:styleId="UnresolvedMention">
    <w:name w:val="Unresolved Mention"/>
    <w:basedOn w:val="DefaultParagraphFont"/>
    <w:uiPriority w:val="99"/>
    <w:semiHidden/>
    <w:unhideWhenUsed/>
    <w:rsid w:val="00F6547B"/>
    <w:rPr>
      <w:color w:val="605E5C"/>
      <w:shd w:val="clear" w:color="auto" w:fill="E1DFDD"/>
    </w:rPr>
  </w:style>
  <w:style w:type="paragraph" w:styleId="ListParagraph">
    <w:name w:val="List Paragraph"/>
    <w:basedOn w:val="Normal"/>
    <w:uiPriority w:val="34"/>
    <w:qFormat/>
    <w:rsid w:val="005A26BB"/>
    <w:pPr>
      <w:ind w:left="720"/>
      <w:contextualSpacing/>
    </w:pPr>
  </w:style>
  <w:style w:type="paragraph" w:styleId="Header">
    <w:name w:val="header"/>
    <w:basedOn w:val="Normal"/>
    <w:link w:val="HeaderChar"/>
    <w:uiPriority w:val="99"/>
    <w:unhideWhenUsed/>
    <w:rsid w:val="00E712A0"/>
    <w:pPr>
      <w:tabs>
        <w:tab w:val="center" w:pos="4680"/>
        <w:tab w:val="right" w:pos="9360"/>
      </w:tabs>
      <w:spacing w:line="240" w:lineRule="auto"/>
    </w:pPr>
  </w:style>
  <w:style w:type="character" w:customStyle="1" w:styleId="HeaderChar">
    <w:name w:val="Header Char"/>
    <w:basedOn w:val="DefaultParagraphFont"/>
    <w:link w:val="Header"/>
    <w:uiPriority w:val="99"/>
    <w:rsid w:val="00E712A0"/>
    <w:rPr>
      <w:lang w:val="en-GB"/>
    </w:rPr>
  </w:style>
  <w:style w:type="paragraph" w:styleId="Footer">
    <w:name w:val="footer"/>
    <w:basedOn w:val="Normal"/>
    <w:link w:val="FooterChar"/>
    <w:uiPriority w:val="99"/>
    <w:unhideWhenUsed/>
    <w:rsid w:val="00E712A0"/>
    <w:pPr>
      <w:tabs>
        <w:tab w:val="center" w:pos="4680"/>
        <w:tab w:val="right" w:pos="9360"/>
      </w:tabs>
      <w:spacing w:line="240" w:lineRule="auto"/>
    </w:pPr>
  </w:style>
  <w:style w:type="character" w:customStyle="1" w:styleId="FooterChar">
    <w:name w:val="Footer Char"/>
    <w:basedOn w:val="DefaultParagraphFont"/>
    <w:link w:val="Footer"/>
    <w:uiPriority w:val="99"/>
    <w:rsid w:val="00E712A0"/>
    <w:rPr>
      <w:lang w:val="en-GB"/>
    </w:rPr>
  </w:style>
  <w:style w:type="paragraph" w:styleId="TOCHeading">
    <w:name w:val="TOC Heading"/>
    <w:basedOn w:val="Heading1"/>
    <w:next w:val="Normal"/>
    <w:uiPriority w:val="39"/>
    <w:unhideWhenUsed/>
    <w:qFormat/>
    <w:rsid w:val="003D1FBF"/>
    <w:pP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D1FBF"/>
    <w:pPr>
      <w:spacing w:after="100"/>
    </w:pPr>
  </w:style>
  <w:style w:type="paragraph" w:styleId="TOC2">
    <w:name w:val="toc 2"/>
    <w:basedOn w:val="Normal"/>
    <w:next w:val="Normal"/>
    <w:autoRedefine/>
    <w:uiPriority w:val="39"/>
    <w:unhideWhenUsed/>
    <w:rsid w:val="003D1FB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24615">
      <w:bodyDiv w:val="1"/>
      <w:marLeft w:val="0"/>
      <w:marRight w:val="0"/>
      <w:marTop w:val="0"/>
      <w:marBottom w:val="0"/>
      <w:divBdr>
        <w:top w:val="none" w:sz="0" w:space="0" w:color="auto"/>
        <w:left w:val="none" w:sz="0" w:space="0" w:color="auto"/>
        <w:bottom w:val="none" w:sz="0" w:space="0" w:color="auto"/>
        <w:right w:val="none" w:sz="0" w:space="0" w:color="auto"/>
      </w:divBdr>
    </w:div>
    <w:div w:id="213396712">
      <w:bodyDiv w:val="1"/>
      <w:marLeft w:val="0"/>
      <w:marRight w:val="0"/>
      <w:marTop w:val="0"/>
      <w:marBottom w:val="0"/>
      <w:divBdr>
        <w:top w:val="none" w:sz="0" w:space="0" w:color="auto"/>
        <w:left w:val="none" w:sz="0" w:space="0" w:color="auto"/>
        <w:bottom w:val="none" w:sz="0" w:space="0" w:color="auto"/>
        <w:right w:val="none" w:sz="0" w:space="0" w:color="auto"/>
      </w:divBdr>
    </w:div>
    <w:div w:id="228542061">
      <w:bodyDiv w:val="1"/>
      <w:marLeft w:val="0"/>
      <w:marRight w:val="0"/>
      <w:marTop w:val="0"/>
      <w:marBottom w:val="0"/>
      <w:divBdr>
        <w:top w:val="none" w:sz="0" w:space="0" w:color="auto"/>
        <w:left w:val="none" w:sz="0" w:space="0" w:color="auto"/>
        <w:bottom w:val="none" w:sz="0" w:space="0" w:color="auto"/>
        <w:right w:val="none" w:sz="0" w:space="0" w:color="auto"/>
      </w:divBdr>
    </w:div>
    <w:div w:id="318658327">
      <w:bodyDiv w:val="1"/>
      <w:marLeft w:val="0"/>
      <w:marRight w:val="0"/>
      <w:marTop w:val="0"/>
      <w:marBottom w:val="0"/>
      <w:divBdr>
        <w:top w:val="none" w:sz="0" w:space="0" w:color="auto"/>
        <w:left w:val="none" w:sz="0" w:space="0" w:color="auto"/>
        <w:bottom w:val="none" w:sz="0" w:space="0" w:color="auto"/>
        <w:right w:val="none" w:sz="0" w:space="0" w:color="auto"/>
      </w:divBdr>
    </w:div>
    <w:div w:id="687561832">
      <w:bodyDiv w:val="1"/>
      <w:marLeft w:val="0"/>
      <w:marRight w:val="0"/>
      <w:marTop w:val="0"/>
      <w:marBottom w:val="0"/>
      <w:divBdr>
        <w:top w:val="none" w:sz="0" w:space="0" w:color="auto"/>
        <w:left w:val="none" w:sz="0" w:space="0" w:color="auto"/>
        <w:bottom w:val="none" w:sz="0" w:space="0" w:color="auto"/>
        <w:right w:val="none" w:sz="0" w:space="0" w:color="auto"/>
      </w:divBdr>
    </w:div>
    <w:div w:id="863061729">
      <w:bodyDiv w:val="1"/>
      <w:marLeft w:val="0"/>
      <w:marRight w:val="0"/>
      <w:marTop w:val="0"/>
      <w:marBottom w:val="0"/>
      <w:divBdr>
        <w:top w:val="none" w:sz="0" w:space="0" w:color="auto"/>
        <w:left w:val="none" w:sz="0" w:space="0" w:color="auto"/>
        <w:bottom w:val="none" w:sz="0" w:space="0" w:color="auto"/>
        <w:right w:val="none" w:sz="0" w:space="0" w:color="auto"/>
      </w:divBdr>
    </w:div>
    <w:div w:id="964458692">
      <w:bodyDiv w:val="1"/>
      <w:marLeft w:val="0"/>
      <w:marRight w:val="0"/>
      <w:marTop w:val="0"/>
      <w:marBottom w:val="0"/>
      <w:divBdr>
        <w:top w:val="none" w:sz="0" w:space="0" w:color="auto"/>
        <w:left w:val="none" w:sz="0" w:space="0" w:color="auto"/>
        <w:bottom w:val="none" w:sz="0" w:space="0" w:color="auto"/>
        <w:right w:val="none" w:sz="0" w:space="0" w:color="auto"/>
      </w:divBdr>
    </w:div>
    <w:div w:id="1027869015">
      <w:bodyDiv w:val="1"/>
      <w:marLeft w:val="0"/>
      <w:marRight w:val="0"/>
      <w:marTop w:val="0"/>
      <w:marBottom w:val="0"/>
      <w:divBdr>
        <w:top w:val="none" w:sz="0" w:space="0" w:color="auto"/>
        <w:left w:val="none" w:sz="0" w:space="0" w:color="auto"/>
        <w:bottom w:val="none" w:sz="0" w:space="0" w:color="auto"/>
        <w:right w:val="none" w:sz="0" w:space="0" w:color="auto"/>
      </w:divBdr>
    </w:div>
    <w:div w:id="1429695268">
      <w:bodyDiv w:val="1"/>
      <w:marLeft w:val="0"/>
      <w:marRight w:val="0"/>
      <w:marTop w:val="0"/>
      <w:marBottom w:val="0"/>
      <w:divBdr>
        <w:top w:val="none" w:sz="0" w:space="0" w:color="auto"/>
        <w:left w:val="none" w:sz="0" w:space="0" w:color="auto"/>
        <w:bottom w:val="none" w:sz="0" w:space="0" w:color="auto"/>
        <w:right w:val="none" w:sz="0" w:space="0" w:color="auto"/>
      </w:divBdr>
    </w:div>
    <w:div w:id="1626540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And26</b:Tag>
    <b:SourceType>InternetSite</b:SourceType>
    <b:Guid>{61472E08-B385-4B5D-B7D7-23683C4EE283}</b:Guid>
    <b:Author>
      <b:Author>
        <b:NameList>
          <b:Person>
            <b:Last>Boatman</b:Last>
            <b:First>Andrea</b:First>
          </b:Person>
        </b:NameList>
      </b:Author>
    </b:Author>
    <b:Title>Understanding Today’s Multigenerational Workforce: Benefits, Challenges, and 9 Best Management Practices</b:Title>
    <b:Year>2026</b:Year>
    <b:YearAccessed>2026</b:YearAccessed>
    <b:MonthAccessed>June</b:MonthAccessed>
    <b:DayAccessed>20</b:DayAccessed>
    <b:URL>https://www.aihr.com/blog/multigenerational-workforce/</b:URL>
    <b:RefOrder>1</b:RefOrder>
  </b:Source>
  <b:Source>
    <b:Tag>Ibe26</b:Tag>
    <b:SourceType>InternetSite</b:SourceType>
    <b:Guid>{8198A0DE-C29D-4060-B10F-F7E515D40DDC}</b:Guid>
    <b:Author>
      <b:Author>
        <b:Corporate>Iberdrola</b:Corporate>
      </b:Author>
    </b:Author>
    <b:Title>From the baby boomer to the post-millennial generations: 50 years of change</b:Title>
    <b:Year>2026</b:Year>
    <b:YearAccessed>2026</b:YearAccessed>
    <b:MonthAccessed>June </b:MonthAccessed>
    <b:DayAccessed>21</b:DayAccessed>
    <b:URL>https://www.iberdrola.com/talent/generation-x-y-z</b:URL>
    <b:RefOrder>3</b:RefOrder>
  </b:Source>
  <b:Source>
    <b:Tag>Mcc26</b:Tag>
    <b:SourceType>InternetSite</b:SourceType>
    <b:Guid>{31A15628-9408-4A1E-A0B4-B2441C2CAA53}</b:Guid>
    <b:Author>
      <b:Author>
        <b:Corporate>Mccrindle</b:Corporate>
      </b:Author>
    </b:Author>
    <b:Title>The generations defined</b:Title>
    <b:Year>2026</b:Year>
    <b:YearAccessed>2026</b:YearAccessed>
    <b:MonthAccessed>June</b:MonthAccessed>
    <b:DayAccessed>21</b:DayAccessed>
    <b:URL>https://mccrindle.com.au/article/topic/demographics/the-generations-defined/</b:URL>
    <b:RefOrder>2</b:RefOrder>
  </b:Source>
  <b:Source>
    <b:Tag>Tri26</b:Tag>
    <b:SourceType>InternetSite</b:SourceType>
    <b:Guid>{42846AD0-DDBF-4E2A-94A4-35B55E7BB5A3}</b:Guid>
    <b:Author>
      <b:Author>
        <b:Corporate>Trinet</b:Corporate>
      </b:Author>
    </b:Author>
    <b:Title>Generational Differences in the Workplace: Boomers, Gen X, Gen Y, and Gen Z Explained</b:Title>
    <b:Year>2026</b:Year>
    <b:YearAccessed>2026</b:YearAccessed>
    <b:MonthAccessed>June</b:MonthAccessed>
    <b:DayAccessed>21</b:DayAccessed>
    <b:URL>https://www.trinet.com/insights/generations-in-the-workplace-boomers-gen-x-gen-y-and-gen-z-explained</b:URL>
    <b:RefOrder>4</b:RefOrder>
  </b:Source>
  <b:Source>
    <b:Tag>Ala23</b:Tag>
    <b:SourceType>InternetSite</b:SourceType>
    <b:Guid>{BEB636C2-DB2B-4FB1-9726-72B0F1A5C9CD}</b:Guid>
    <b:Author>
      <b:Author>
        <b:NameList>
          <b:Person>
            <b:Last>Price</b:Last>
            <b:First>Alan</b:First>
          </b:Person>
        </b:NameList>
      </b:Author>
    </b:Author>
    <b:Title>The Importance Of Emotional Intelligence At Work</b:Title>
    <b:Year>2023</b:Year>
    <b:YearAccessed>2026</b:YearAccessed>
    <b:MonthAccessed>June</b:MonthAccessed>
    <b:DayAccessed>18</b:DayAccessed>
    <b:URL>https://www.forbes.com/councils/forbeshumanresourcescouncil/2023/07/18/the-importance-of-emotional-intelligence-at-work/</b:URL>
    <b:RefOrder>1</b:RefOrder>
  </b:Source>
  <b:Source>
    <b:Tag>Fut26</b:Tag>
    <b:SourceType>InternetSite</b:SourceType>
    <b:Guid>{D368881F-CE52-4AB5-B31B-8E9BA73A5C35}</b:Guid>
    <b:Author>
      <b:Author>
        <b:Corporate>Futurelearn</b:Corporate>
      </b:Author>
    </b:Author>
    <b:Title>Mixed models of emotional intelligence: Goleman</b:Title>
    <b:Year>2026</b:Year>
    <b:YearAccessed>2026</b:YearAccessed>
    <b:MonthAccessed>June</b:MonthAccessed>
    <b:DayAccessed>18</b:DayAccessed>
    <b:URL>https://www.futurelearn.com/info/courses/emotional-intelligence-at-work/0/steps/63000</b:URL>
    <b:RefOrder>2</b:RefOrder>
  </b:Source>
  <b:Source>
    <b:Tag>Uni26</b:Tag>
    <b:SourceType>InternetSite</b:SourceType>
    <b:Guid>{7107DA29-FF52-4428-ABA4-4482C66AEE3E}</b:Guid>
    <b:Author>
      <b:Author>
        <b:Corporate>Universalclass</b:Corporate>
      </b:Author>
    </b:Author>
    <b:Title>Emotional Intelligence: The Ability Model</b:Title>
    <b:Year>2026</b:Year>
    <b:YearAccessed>2026</b:YearAccessed>
    <b:MonthAccessed>June</b:MonthAccessed>
    <b:DayAccessed>18</b:DayAccessed>
    <b:URL>https://www.universalclass.com/articles/self-help/emotional-intelligence/emotional-intelligence-the-ability-model.htm</b:URL>
    <b:RefOrder>3</b:RefOrder>
  </b:Source>
  <b:Source>
    <b:Tag>Fut261</b:Tag>
    <b:SourceType>InternetSite</b:SourceType>
    <b:Guid>{43B0910F-FAC1-465F-80F1-9942CA3EC992}</b:Guid>
    <b:Author>
      <b:Author>
        <b:Corporate>Futurelearn</b:Corporate>
      </b:Author>
    </b:Author>
    <b:Title>Mixed models of emotional intelligence: Bar-On</b:Title>
    <b:Year>2026</b:Year>
    <b:YearAccessed>2026</b:YearAccessed>
    <b:MonthAccessed>June</b:MonthAccessed>
    <b:DayAccessed>18</b:DayAccessed>
    <b:URL>https://www.futurelearn.com/info/courses/emotional-intelligence-at-work/0/steps/63001</b:URL>
    <b:RefOrder>4</b:RefOrder>
  </b:Source>
  <b:Source>
    <b:Tag>Lau261</b:Tag>
    <b:SourceType>InternetSite</b:SourceType>
    <b:Guid>{7FD45B10-E221-4F46-BE62-040216B57611}</b:Guid>
    <b:Author>
      <b:Author>
        <b:NameList>
          <b:Person>
            <b:Last>Thomson-Staveley</b:Last>
            <b:First>Laura</b:First>
          </b:Person>
        </b:NameList>
      </b:Author>
    </b:Author>
    <b:Title>Marks and Spencer trains young people in management skills</b:Title>
    <b:Year>2026</b:Year>
    <b:YearAccessed>2026</b:YearAccessed>
    <b:MonthAccessed>June</b:MonthAccessed>
    <b:DayAccessed>19</b:DayAccessed>
    <b:URL>https://www.linkedin.com/posts/laurathomsontrainer_ms-launches-degree-free-youth-training-scheme-activity-7470782064020332546-29Hn</b:URL>
    <b:RefOrder>5</b:RefOrder>
  </b:Source>
  <b:Source>
    <b:Tag>Ale248</b:Tag>
    <b:SourceType>InternetSite</b:SourceType>
    <b:Guid>{4A11EE02-214C-472F-8498-08FC2717A454}</b:Guid>
    <b:Author>
      <b:Author>
        <b:NameList>
          <b:Person>
            <b:Last>Butler</b:Last>
            <b:First>Alexander</b:First>
          </b:Person>
        </b:NameList>
      </b:Author>
    </b:Author>
    <b:Title>Sainsbury’s customers slam ‘bad service’ after supermarket can’t fulfil ‘vast majority’ of online food orders</b:Title>
    <b:Year>2024</b:Year>
    <b:YearAccessed>2026</b:YearAccessed>
    <b:MonthAccessed>June</b:MonthAccessed>
    <b:DayAccessed>19</b:DayAccessed>
    <b:URL>https://www.independent.co.uk/news/uk/home-news/sainsburys-deliveries-technical-issues-online-today-b2513676.html</b:URL>
    <b:RefOrder>6</b:RefOrder>
  </b:Source>
  <b:Source>
    <b:Tag>Tes263</b:Tag>
    <b:SourceType>InternetSite</b:SourceType>
    <b:Guid>{2F710C96-E7FC-40AA-AACB-F0A345EF24FA}</b:Guid>
    <b:Author>
      <b:Author>
        <b:Corporate>Tescoplc</b:Corporate>
      </b:Author>
    </b:Author>
    <b:Title>Jobs and Skills.</b:Title>
    <b:Year>2026</b:Year>
    <b:YearAccessed>2026</b:YearAccessed>
    <b:MonthAccessed>June</b:MonthAccessed>
    <b:DayAccessed>19</b:DayAccessed>
    <b:URL>https://www.tescoplc.com/sustainability/colleagues/jobs-and-skills</b:URL>
    <b:RefOrder>7</b:RefOrder>
  </b:Source>
  <b:Source>
    <b:Tag>Hay22</b:Tag>
    <b:SourceType>InternetSite</b:SourceType>
    <b:Guid>{E2403910-5DF3-40DC-AC9B-0FF500464319}</b:Guid>
    <b:Author>
      <b:Author>
        <b:NameList>
          <b:Person>
            <b:Last>Muncey</b:Last>
            <b:First>Hayley</b:First>
          </b:Person>
        </b:NameList>
      </b:Author>
    </b:Author>
    <b:Title>John Lewis Partnership demonstrates continued commitment to employee wellbeing</b:Title>
    <b:Year>2022</b:Year>
    <b:YearAccessed>2026</b:YearAccessed>
    <b:MonthAccessed>June</b:MonthAccessed>
    <b:DayAccessed>19</b:DayAccessed>
    <b:URL>https://makeadifference.media/mental/john-lewis-partnership-demonstrates-continued-commitment-to-employee-wellbeing/</b:URL>
    <b:RefOrder>8</b:RefOrder>
  </b:Source>
  <b:Source>
    <b:Tag>Asd261</b:Tag>
    <b:SourceType>InternetSite</b:SourceType>
    <b:Guid>{C2800135-B006-41F8-B02A-5A44A8CFA54D}</b:Guid>
    <b:Author>
      <b:Author>
        <b:Corporate>Asdaforbusiness</b:Corporate>
      </b:Author>
    </b:Author>
    <b:Title>How Can I Engage Employees with Company Goals?</b:Title>
    <b:Year>2026</b:Year>
    <b:YearAccessed>2026</b:YearAccessed>
    <b:MonthAccessed>June</b:MonthAccessed>
    <b:DayAccessed>19</b:DayAccessed>
    <b:URL>https://www.asdaforbusiness.co.uk/how-can-i-engage-employees-with-company-goals/</b:URL>
    <b:RefOrder>9</b:RefOrder>
  </b:Source>
  <b:Source>
    <b:Tag>Han252</b:Tag>
    <b:SourceType>InternetSite</b:SourceType>
    <b:Guid>{7CD9E8D8-7A25-4C8C-8CB9-9332F0FAFFF5}</b:Guid>
    <b:Author>
      <b:Author>
        <b:NameList>
          <b:Person>
            <b:Last>Boland</b:Last>
            <b:First>Hannah</b:First>
          </b:Person>
        </b:NameList>
      </b:Author>
    </b:Author>
    <b:Title>Asda to complete botched IT transition six months late</b:Title>
    <b:Year>2025</b:Year>
    <b:YearAccessed>2026</b:YearAccessed>
    <b:MonthAccessed>June</b:MonthAccessed>
    <b:DayAccessed>19</b:DayAccessed>
    <b:URL>https://www.telegraph.co.uk/business/2025/08/10/asda-to-complete-botched-it-transition-six-months-late/</b:URL>
    <b:RefOrder>10</b:RefOrder>
  </b:Source>
  <b:Source>
    <b:Tag>Cor26</b:Tag>
    <b:SourceType>InternetSite</b:SourceType>
    <b:Guid>{B2A3CB09-EB74-4439-89FC-9ED9BC540852}</b:Guid>
    <b:Author>
      <b:Author>
        <b:Corporate>Corefactors</b:Corporate>
      </b:Author>
    </b:Author>
    <b:Title>Pros and Cons of EQ</b:Title>
    <b:Year>2026</b:Year>
    <b:YearAccessed>2026</b:YearAccessed>
    <b:MonthAccessed>June</b:MonthAccessed>
    <b:DayAccessed>19</b:DayAccessed>
    <b:URL>https://corefactors.com/eq-pros-and-cons/</b:URL>
    <b:RefOrder>11</b:RefOrder>
  </b:Source>
  <b:Source>
    <b:Tag>Mat2512</b:Tag>
    <b:SourceType>InternetSite</b:SourceType>
    <b:Guid>{7388B728-01D3-49A5-A179-B80E742C5077}</b:Guid>
    <b:Author>
      <b:Author>
        <b:NameList>
          <b:Person>
            <b:Last>Channell</b:Last>
            <b:First>Matthew</b:First>
          </b:Person>
        </b:NameList>
      </b:Author>
    </b:Author>
    <b:Title>Daniel Goleman’s Emotional Intelligence</b:Title>
    <b:Year>2025</b:Year>
    <b:YearAccessed>2026</b:YearAccessed>
    <b:MonthAccessed>June</b:MonthAccessed>
    <b:DayAccessed>19</b:DayAccessed>
    <b:URL>https://www.tsw.co.uk/insights/daniel-goleman-emotional-intelligence/</b:URL>
    <b:RefOrder>12</b:RefOrder>
  </b:Source>
</b:Sources>
</file>

<file path=customXml/itemProps1.xml><?xml version="1.0" encoding="utf-8"?>
<ds:datastoreItem xmlns:ds="http://schemas.openxmlformats.org/officeDocument/2006/customXml" ds:itemID="{ED9F7376-D57A-495D-AE85-B022398D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4871</Words>
  <Characters>27766</Characters>
  <Application>Microsoft Office Word</Application>
  <DocSecurity>0</DocSecurity>
  <Lines>231</Lines>
  <Paragraphs>65</Paragraphs>
  <ScaleCrop>false</ScaleCrop>
  <Company/>
  <LinksUpToDate>false</LinksUpToDate>
  <CharactersWithSpaces>32572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2026-08-08T11:38:00Z</dcterms:created>
  <dcterms:modified xsi:type="dcterms:W3CDTF">2026-08-08T12:38:00Z</dcterms:modified>
</cp:coreProperties>
</file>