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2D1596" w:rsidR="002D1596" w:rsidP="59225BD6" w:rsidRDefault="002D1596" w14:textId="77777777" w14:paraId="7322B08D">
      <w:pPr>
        <w:spacing w:before="100" w:beforeAutospacing="on" w:after="100" w:afterAutospacing="on" w:line="240" w:lineRule="auto"/>
        <w:jc w:val="center"/>
        <w:outlineLvl w:val="0"/>
        <w:rPr>
          <w:rFonts w:ascii="Times New Roman" w:hAnsi="Times New Roman" w:eastAsia="Times New Roman" w:cs="Times New Roman"/>
          <w:b w:val="1"/>
          <w:bCs w:val="1"/>
          <w:kern w:val="36"/>
          <w:sz w:val="48"/>
          <w:szCs w:val="48"/>
        </w:rPr>
      </w:pPr>
      <w:r w:rsidRPr="002D1596" w:rsidR="002D1596">
        <w:rPr>
          <w:rFonts w:ascii="Times New Roman" w:hAnsi="Times New Roman" w:eastAsia="Times New Roman" w:cs="Times New Roman"/>
          <w:b w:val="1"/>
          <w:bCs w:val="1"/>
          <w:kern w:val="36"/>
          <w:sz w:val="48"/>
          <w:szCs w:val="48"/>
        </w:rPr>
        <w:t>LEVEL 4 PORTFOLIO</w:t>
      </w:r>
    </w:p>
    <w:p w:rsidR="002D1596" w:rsidP="002D1596" w:rsidRDefault="002D1596" w14:paraId="4C2D21B5" w14:textId="77777777">
      <w:pPr>
        <w:spacing w:before="100" w:beforeAutospacing="1" w:after="100" w:afterAutospacing="1" w:line="240" w:lineRule="auto"/>
        <w:rPr>
          <w:rFonts w:ascii="Times New Roman" w:hAnsi="Times New Roman" w:eastAsia="Times New Roman" w:cs="Times New Roman"/>
          <w:b/>
          <w:bCs/>
          <w:sz w:val="24"/>
          <w:szCs w:val="24"/>
        </w:rPr>
      </w:pPr>
    </w:p>
    <w:p w:rsidR="002D1596" w:rsidP="59225BD6" w:rsidRDefault="002D1596" w14:paraId="288D49D5" w14:textId="087701EB">
      <w:pPr>
        <w:spacing w:before="100" w:beforeAutospacing="on" w:after="100" w:afterAutospacing="on" w:line="240" w:lineRule="auto"/>
        <w:rPr>
          <w:rFonts w:ascii="Times New Roman" w:hAnsi="Times New Roman" w:eastAsia="Times New Roman" w:cs="Times New Roman"/>
          <w:b w:val="1"/>
          <w:bCs w:val="1"/>
          <w:sz w:val="24"/>
          <w:szCs w:val="24"/>
        </w:rPr>
      </w:pPr>
      <w:r w:rsidRPr="59225BD6" w:rsidR="3BE55181">
        <w:rPr>
          <w:rFonts w:ascii="Times New Roman" w:hAnsi="Times New Roman" w:eastAsia="Times New Roman" w:cs="Times New Roman"/>
          <w:b w:val="1"/>
          <w:bCs w:val="1"/>
          <w:sz w:val="24"/>
          <w:szCs w:val="24"/>
        </w:rPr>
        <w:t>Name Florina Petre</w:t>
      </w:r>
    </w:p>
    <w:p w:rsidR="7FB05FBC" w:rsidP="59225BD6" w:rsidRDefault="7FB05FBC" w14:paraId="627B2DAE" w14:textId="239CC785">
      <w:pPr>
        <w:spacing w:beforeAutospacing="on" w:afterAutospacing="on" w:line="240" w:lineRule="auto"/>
        <w:rPr>
          <w:rFonts w:ascii="Times New Roman" w:hAnsi="Times New Roman" w:eastAsia="Times New Roman" w:cs="Times New Roman"/>
          <w:b w:val="1"/>
          <w:bCs w:val="1"/>
          <w:sz w:val="24"/>
          <w:szCs w:val="24"/>
        </w:rPr>
      </w:pPr>
      <w:r w:rsidRPr="59225BD6" w:rsidR="7FB05FBC">
        <w:rPr>
          <w:rFonts w:ascii="Times New Roman" w:hAnsi="Times New Roman" w:eastAsia="Times New Roman" w:cs="Times New Roman"/>
          <w:b w:val="1"/>
          <w:bCs w:val="1"/>
          <w:sz w:val="24"/>
          <w:szCs w:val="24"/>
        </w:rPr>
        <w:t>Student ID 2326724</w:t>
      </w:r>
    </w:p>
    <w:p w:rsidRPr="002D1596" w:rsidR="002D1596" w:rsidP="59225BD6" w:rsidRDefault="002D1596" w14:paraId="08F58AE0" w14:textId="48CC754E">
      <w:pPr>
        <w:spacing w:before="100" w:beforeAutospacing="on" w:after="100" w:afterAutospacing="on" w:line="240" w:lineRule="auto"/>
        <w:rPr>
          <w:rFonts w:ascii="Times New Roman" w:hAnsi="Times New Roman" w:eastAsia="Times New Roman" w:cs="Times New Roman"/>
          <w:sz w:val="24"/>
          <w:szCs w:val="24"/>
        </w:rPr>
      </w:pPr>
      <w:r w:rsidRPr="59225BD6" w:rsidR="002D1596">
        <w:rPr>
          <w:rFonts w:ascii="Times New Roman" w:hAnsi="Times New Roman" w:eastAsia="Times New Roman" w:cs="Times New Roman"/>
          <w:b w:val="1"/>
          <w:bCs w:val="1"/>
          <w:sz w:val="24"/>
          <w:szCs w:val="24"/>
        </w:rPr>
        <w:t xml:space="preserve">Module: Stakeholder </w:t>
      </w:r>
      <w:r w:rsidRPr="59225BD6" w:rsidR="002D1596">
        <w:rPr>
          <w:rFonts w:ascii="Times New Roman" w:hAnsi="Times New Roman" w:eastAsia="Times New Roman" w:cs="Times New Roman"/>
          <w:b w:val="1"/>
          <w:bCs w:val="1"/>
          <w:sz w:val="24"/>
          <w:szCs w:val="24"/>
        </w:rPr>
        <w:t>Engagement</w:t>
      </w:r>
      <w:r w:rsidRPr="59225BD6" w:rsidR="436F687A">
        <w:rPr>
          <w:rFonts w:ascii="Times New Roman" w:hAnsi="Times New Roman" w:eastAsia="Times New Roman" w:cs="Times New Roman"/>
          <w:b w:val="1"/>
          <w:bCs w:val="1"/>
          <w:sz w:val="24"/>
          <w:szCs w:val="24"/>
        </w:rPr>
        <w:t xml:space="preserve"> ,</w:t>
      </w:r>
      <w:r w:rsidRPr="59225BD6" w:rsidR="436F687A">
        <w:rPr>
          <w:rFonts w:ascii="Times New Roman" w:hAnsi="Times New Roman" w:eastAsia="Times New Roman" w:cs="Times New Roman"/>
          <w:b w:val="1"/>
          <w:bCs w:val="1"/>
          <w:sz w:val="24"/>
          <w:szCs w:val="24"/>
        </w:rPr>
        <w:t xml:space="preserve"> LCBB4013</w:t>
      </w:r>
      <w:r>
        <w:br/>
      </w:r>
      <w:r w:rsidRPr="59225BD6" w:rsidR="002D1596">
        <w:rPr>
          <w:rFonts w:ascii="Times New Roman" w:hAnsi="Times New Roman" w:eastAsia="Times New Roman" w:cs="Times New Roman"/>
          <w:b w:val="1"/>
          <w:bCs w:val="1"/>
          <w:sz w:val="24"/>
          <w:szCs w:val="24"/>
        </w:rPr>
        <w:t>Programme</w:t>
      </w:r>
      <w:r w:rsidRPr="59225BD6" w:rsidR="002D1596">
        <w:rPr>
          <w:rFonts w:ascii="Times New Roman" w:hAnsi="Times New Roman" w:eastAsia="Times New Roman" w:cs="Times New Roman"/>
          <w:b w:val="1"/>
          <w:bCs w:val="1"/>
          <w:sz w:val="24"/>
          <w:szCs w:val="24"/>
        </w:rPr>
        <w:t>: BA (Hons) Business Management</w:t>
      </w:r>
      <w:r>
        <w:br/>
      </w:r>
    </w:p>
    <w:p w:rsidRPr="002D1596" w:rsidR="002D1596" w:rsidP="002D1596" w:rsidRDefault="00DD3FA2" w14:paraId="4EDD56F7" w14:textId="77777777">
      <w:pPr>
        <w:spacing w:after="0" w:line="24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pict w14:anchorId="0E368232">
          <v:rect id="_x0000_i1025" style="width:0;height:1.5pt" o:hr="t" o:hrstd="t" o:hralign="center" fillcolor="#a0a0a0" stroked="f"/>
        </w:pict>
      </w:r>
    </w:p>
    <w:p w:rsidRPr="002D1596" w:rsidR="002D1596" w:rsidP="002D1596" w:rsidRDefault="002D1596" w14:paraId="1C5E2649" w14:textId="3A9001CE">
      <w:pPr>
        <w:spacing w:before="100" w:beforeAutospacing="1" w:after="100" w:afterAutospacing="1" w:line="240" w:lineRule="auto"/>
        <w:outlineLvl w:val="0"/>
        <w:rPr>
          <w:rFonts w:ascii="Times New Roman" w:hAnsi="Times New Roman" w:eastAsia="Times New Roman" w:cs="Times New Roman"/>
          <w:b/>
          <w:bCs/>
          <w:kern w:val="36"/>
          <w:sz w:val="48"/>
          <w:szCs w:val="48"/>
        </w:rPr>
      </w:pPr>
      <w:r w:rsidRPr="002D1596">
        <w:rPr>
          <w:rFonts w:ascii="Times New Roman" w:hAnsi="Times New Roman" w:eastAsia="Times New Roman" w:cs="Times New Roman"/>
          <w:b/>
          <w:bCs/>
          <w:kern w:val="36"/>
          <w:sz w:val="48"/>
          <w:szCs w:val="48"/>
        </w:rPr>
        <w:t xml:space="preserve">Element 1: Introduction </w:t>
      </w:r>
    </w:p>
    <w:p w:rsidRPr="00DD3FA2" w:rsidR="00DD3FA2" w:rsidP="00DD3FA2" w:rsidRDefault="00DD3FA2" w14:paraId="4EAE4552" w14:textId="77777777">
      <w:pPr>
        <w:spacing w:before="100" w:beforeAutospacing="1" w:after="100" w:afterAutospacing="1" w:line="240" w:lineRule="auto"/>
        <w:rPr>
          <w:rFonts w:ascii="Times New Roman" w:hAnsi="Times New Roman" w:eastAsia="Times New Roman" w:cs="Times New Roman"/>
          <w:sz w:val="24"/>
          <w:szCs w:val="24"/>
        </w:rPr>
      </w:pPr>
      <w:r w:rsidRPr="00DD3FA2">
        <w:rPr>
          <w:rFonts w:ascii="Times New Roman" w:hAnsi="Times New Roman" w:eastAsia="Times New Roman" w:cs="Times New Roman"/>
          <w:sz w:val="24"/>
          <w:szCs w:val="24"/>
        </w:rPr>
        <w:t xml:space="preserve">Stakeholder management represents a crucial element in modern project management and </w:t>
      </w:r>
      <w:proofErr w:type="spellStart"/>
      <w:r w:rsidRPr="00DD3FA2">
        <w:rPr>
          <w:rFonts w:ascii="Times New Roman" w:hAnsi="Times New Roman" w:eastAsia="Times New Roman" w:cs="Times New Roman"/>
          <w:sz w:val="24"/>
          <w:szCs w:val="24"/>
        </w:rPr>
        <w:t>organisational</w:t>
      </w:r>
      <w:proofErr w:type="spellEnd"/>
      <w:r w:rsidRPr="00DD3FA2">
        <w:rPr>
          <w:rFonts w:ascii="Times New Roman" w:hAnsi="Times New Roman" w:eastAsia="Times New Roman" w:cs="Times New Roman"/>
          <w:sz w:val="24"/>
          <w:szCs w:val="24"/>
        </w:rPr>
        <w:t xml:space="preserve"> decision-making. Stakeholders are individuals, groups, or </w:t>
      </w:r>
      <w:proofErr w:type="spellStart"/>
      <w:r w:rsidRPr="00DD3FA2">
        <w:rPr>
          <w:rFonts w:ascii="Times New Roman" w:hAnsi="Times New Roman" w:eastAsia="Times New Roman" w:cs="Times New Roman"/>
          <w:sz w:val="24"/>
          <w:szCs w:val="24"/>
        </w:rPr>
        <w:t>organisations</w:t>
      </w:r>
      <w:proofErr w:type="spellEnd"/>
      <w:r w:rsidRPr="00DD3FA2">
        <w:rPr>
          <w:rFonts w:ascii="Times New Roman" w:hAnsi="Times New Roman" w:eastAsia="Times New Roman" w:cs="Times New Roman"/>
          <w:sz w:val="24"/>
          <w:szCs w:val="24"/>
        </w:rPr>
        <w:t xml:space="preserve"> that can influence or are influenced by the objectives, activities, and outcomes of a project. Effective stakeholder engagement helps </w:t>
      </w:r>
      <w:proofErr w:type="spellStart"/>
      <w:r w:rsidRPr="00DD3FA2">
        <w:rPr>
          <w:rFonts w:ascii="Times New Roman" w:hAnsi="Times New Roman" w:eastAsia="Times New Roman" w:cs="Times New Roman"/>
          <w:sz w:val="24"/>
          <w:szCs w:val="24"/>
        </w:rPr>
        <w:t>organisations</w:t>
      </w:r>
      <w:proofErr w:type="spellEnd"/>
      <w:r w:rsidRPr="00DD3FA2">
        <w:rPr>
          <w:rFonts w:ascii="Times New Roman" w:hAnsi="Times New Roman" w:eastAsia="Times New Roman" w:cs="Times New Roman"/>
          <w:sz w:val="24"/>
          <w:szCs w:val="24"/>
        </w:rPr>
        <w:t xml:space="preserve"> understand expectations, manage conflicts, build trust, and ensure long-term project sustainability.</w:t>
      </w:r>
    </w:p>
    <w:p w:rsidRPr="00DD3FA2" w:rsidR="00DD3FA2" w:rsidP="00DD3FA2" w:rsidRDefault="00DD3FA2" w14:paraId="0EA64291" w14:textId="77777777">
      <w:pPr>
        <w:spacing w:before="100" w:beforeAutospacing="1" w:after="100" w:afterAutospacing="1" w:line="240" w:lineRule="auto"/>
        <w:rPr>
          <w:rFonts w:ascii="Times New Roman" w:hAnsi="Times New Roman" w:eastAsia="Times New Roman" w:cs="Times New Roman"/>
          <w:sz w:val="24"/>
          <w:szCs w:val="24"/>
        </w:rPr>
      </w:pPr>
      <w:r w:rsidRPr="00DD3FA2">
        <w:rPr>
          <w:rFonts w:ascii="Times New Roman" w:hAnsi="Times New Roman" w:eastAsia="Times New Roman" w:cs="Times New Roman"/>
          <w:sz w:val="24"/>
          <w:szCs w:val="24"/>
        </w:rPr>
        <w:t xml:space="preserve">In recent years, stakeholder engagement has become increasingly important due to rising expectations regarding transparency, ethical governance, and social responsibility. Projects that fail to properly engage their stakeholders often face delays, public opposition, legal challenges, reputational damage, or even complete project failure. For this reason, </w:t>
      </w:r>
      <w:proofErr w:type="spellStart"/>
      <w:r w:rsidRPr="00DD3FA2">
        <w:rPr>
          <w:rFonts w:ascii="Times New Roman" w:hAnsi="Times New Roman" w:eastAsia="Times New Roman" w:cs="Times New Roman"/>
          <w:sz w:val="24"/>
          <w:szCs w:val="24"/>
        </w:rPr>
        <w:t>organisations</w:t>
      </w:r>
      <w:proofErr w:type="spellEnd"/>
      <w:r w:rsidRPr="00DD3FA2">
        <w:rPr>
          <w:rFonts w:ascii="Times New Roman" w:hAnsi="Times New Roman" w:eastAsia="Times New Roman" w:cs="Times New Roman"/>
          <w:sz w:val="24"/>
          <w:szCs w:val="24"/>
        </w:rPr>
        <w:t xml:space="preserve"> use structured stakeholder analysis tools such as stakeholder mapping, stakeholder matrices, and the Power–Interest Grid to identify and </w:t>
      </w:r>
      <w:proofErr w:type="spellStart"/>
      <w:r w:rsidRPr="00DD3FA2">
        <w:rPr>
          <w:rFonts w:ascii="Times New Roman" w:hAnsi="Times New Roman" w:eastAsia="Times New Roman" w:cs="Times New Roman"/>
          <w:sz w:val="24"/>
          <w:szCs w:val="24"/>
        </w:rPr>
        <w:t>categorise</w:t>
      </w:r>
      <w:proofErr w:type="spellEnd"/>
      <w:r w:rsidRPr="00DD3FA2">
        <w:rPr>
          <w:rFonts w:ascii="Times New Roman" w:hAnsi="Times New Roman" w:eastAsia="Times New Roman" w:cs="Times New Roman"/>
          <w:sz w:val="24"/>
          <w:szCs w:val="24"/>
        </w:rPr>
        <w:t xml:space="preserve"> stakeholders according to their influence and interest in the project.</w:t>
      </w:r>
    </w:p>
    <w:p w:rsidRPr="00DD3FA2" w:rsidR="00DD3FA2" w:rsidP="00DD3FA2" w:rsidRDefault="00DD3FA2" w14:paraId="1B547E1C" w14:textId="77777777">
      <w:pPr>
        <w:spacing w:before="100" w:beforeAutospacing="1" w:after="100" w:afterAutospacing="1" w:line="240" w:lineRule="auto"/>
        <w:rPr>
          <w:rFonts w:ascii="Times New Roman" w:hAnsi="Times New Roman" w:eastAsia="Times New Roman" w:cs="Times New Roman"/>
          <w:sz w:val="24"/>
          <w:szCs w:val="24"/>
        </w:rPr>
      </w:pPr>
      <w:r w:rsidRPr="00DD3FA2">
        <w:rPr>
          <w:rFonts w:ascii="Times New Roman" w:hAnsi="Times New Roman" w:eastAsia="Times New Roman" w:cs="Times New Roman"/>
          <w:sz w:val="24"/>
          <w:szCs w:val="24"/>
        </w:rPr>
        <w:t xml:space="preserve">This portfolio analyses the stakeholder engagement process in the </w:t>
      </w:r>
      <w:r w:rsidRPr="00DD3FA2">
        <w:rPr>
          <w:rFonts w:ascii="Times New Roman" w:hAnsi="Times New Roman" w:eastAsia="Times New Roman" w:cs="Times New Roman"/>
          <w:b/>
          <w:bCs/>
          <w:sz w:val="24"/>
          <w:szCs w:val="24"/>
        </w:rPr>
        <w:t>Elizabeth Line (</w:t>
      </w:r>
      <w:proofErr w:type="spellStart"/>
      <w:r w:rsidRPr="00DD3FA2">
        <w:rPr>
          <w:rFonts w:ascii="Times New Roman" w:hAnsi="Times New Roman" w:eastAsia="Times New Roman" w:cs="Times New Roman"/>
          <w:b/>
          <w:bCs/>
          <w:sz w:val="24"/>
          <w:szCs w:val="24"/>
        </w:rPr>
        <w:t>Crossrail</w:t>
      </w:r>
      <w:proofErr w:type="spellEnd"/>
      <w:r w:rsidRPr="00DD3FA2">
        <w:rPr>
          <w:rFonts w:ascii="Times New Roman" w:hAnsi="Times New Roman" w:eastAsia="Times New Roman" w:cs="Times New Roman"/>
          <w:b/>
          <w:bCs/>
          <w:sz w:val="24"/>
          <w:szCs w:val="24"/>
        </w:rPr>
        <w:t xml:space="preserve"> Project) in London, United Kingdom</w:t>
      </w:r>
      <w:r w:rsidRPr="00DD3FA2">
        <w:rPr>
          <w:rFonts w:ascii="Times New Roman" w:hAnsi="Times New Roman" w:eastAsia="Times New Roman" w:cs="Times New Roman"/>
          <w:sz w:val="24"/>
          <w:szCs w:val="24"/>
        </w:rPr>
        <w:t>. The Elizabeth Line is one of the largest infrastructure projects in Europe and aims to improve transportation capacity across London and the surrounding regions. The project connects major areas of London, including Heathrow Airport, central London, and eastern districts, significantly reducing travel times and improving accessibility.</w:t>
      </w:r>
    </w:p>
    <w:p w:rsidRPr="00DD3FA2" w:rsidR="00DD3FA2" w:rsidP="00DD3FA2" w:rsidRDefault="00DD3FA2" w14:paraId="1376ABF3" w14:textId="77777777">
      <w:pPr>
        <w:spacing w:before="100" w:beforeAutospacing="1" w:after="100" w:afterAutospacing="1" w:line="240" w:lineRule="auto"/>
        <w:rPr>
          <w:rFonts w:ascii="Times New Roman" w:hAnsi="Times New Roman" w:eastAsia="Times New Roman" w:cs="Times New Roman"/>
          <w:sz w:val="24"/>
          <w:szCs w:val="24"/>
        </w:rPr>
      </w:pPr>
      <w:r w:rsidRPr="00DD3FA2">
        <w:rPr>
          <w:rFonts w:ascii="Times New Roman" w:hAnsi="Times New Roman" w:eastAsia="Times New Roman" w:cs="Times New Roman"/>
          <w:sz w:val="24"/>
          <w:szCs w:val="24"/>
        </w:rPr>
        <w:t>The project involved multiple stakeholders, including the UK Government, Transport for London (</w:t>
      </w:r>
      <w:proofErr w:type="spellStart"/>
      <w:r w:rsidRPr="00DD3FA2">
        <w:rPr>
          <w:rFonts w:ascii="Times New Roman" w:hAnsi="Times New Roman" w:eastAsia="Times New Roman" w:cs="Times New Roman"/>
          <w:sz w:val="24"/>
          <w:szCs w:val="24"/>
        </w:rPr>
        <w:t>TfL</w:t>
      </w:r>
      <w:proofErr w:type="spellEnd"/>
      <w:r w:rsidRPr="00DD3FA2">
        <w:rPr>
          <w:rFonts w:ascii="Times New Roman" w:hAnsi="Times New Roman" w:eastAsia="Times New Roman" w:cs="Times New Roman"/>
          <w:sz w:val="24"/>
          <w:szCs w:val="24"/>
        </w:rPr>
        <w:t xml:space="preserve">), local communities, businesses, contractors, and environmental </w:t>
      </w:r>
      <w:proofErr w:type="spellStart"/>
      <w:r w:rsidRPr="00DD3FA2">
        <w:rPr>
          <w:rFonts w:ascii="Times New Roman" w:hAnsi="Times New Roman" w:eastAsia="Times New Roman" w:cs="Times New Roman"/>
          <w:sz w:val="24"/>
          <w:szCs w:val="24"/>
        </w:rPr>
        <w:t>organisations</w:t>
      </w:r>
      <w:proofErr w:type="spellEnd"/>
      <w:r w:rsidRPr="00DD3FA2">
        <w:rPr>
          <w:rFonts w:ascii="Times New Roman" w:hAnsi="Times New Roman" w:eastAsia="Times New Roman" w:cs="Times New Roman"/>
          <w:sz w:val="24"/>
          <w:szCs w:val="24"/>
        </w:rPr>
        <w:t>. Due to the scale and complexity of the project, effective stakeholder management was essential to coordinate interests, manage expectations, and ensure the project’s successful delivery.</w:t>
      </w:r>
    </w:p>
    <w:p w:rsidRPr="00DD3FA2" w:rsidR="00DD3FA2" w:rsidP="00DD3FA2" w:rsidRDefault="00DD3FA2" w14:paraId="4AAF5075" w14:textId="77777777">
      <w:pPr>
        <w:spacing w:before="100" w:beforeAutospacing="1" w:after="100" w:afterAutospacing="1" w:line="240" w:lineRule="auto"/>
        <w:rPr>
          <w:rFonts w:ascii="Times New Roman" w:hAnsi="Times New Roman" w:eastAsia="Times New Roman" w:cs="Times New Roman"/>
          <w:sz w:val="24"/>
          <w:szCs w:val="24"/>
        </w:rPr>
      </w:pPr>
      <w:r w:rsidRPr="00DD3FA2">
        <w:rPr>
          <w:rFonts w:ascii="Times New Roman" w:hAnsi="Times New Roman" w:eastAsia="Times New Roman" w:cs="Times New Roman"/>
          <w:sz w:val="24"/>
          <w:szCs w:val="24"/>
        </w:rPr>
        <w:t xml:space="preserve">The main objectives of the Elizabeth Line project included increasing railway capacity in London, reducing congestion on existing transport networks, supporting economic development, and improving connectivity across the city. The project also aimed to deliver long-term benefits </w:t>
      </w:r>
      <w:r w:rsidRPr="00DD3FA2">
        <w:rPr>
          <w:rFonts w:ascii="Times New Roman" w:hAnsi="Times New Roman" w:eastAsia="Times New Roman" w:cs="Times New Roman"/>
          <w:sz w:val="24"/>
          <w:szCs w:val="24"/>
        </w:rPr>
        <w:lastRenderedPageBreak/>
        <w:t>for businesses, commuters, and local communities by providing faster and more reliable transportation services.</w:t>
      </w:r>
    </w:p>
    <w:p w:rsidRPr="00DD3FA2" w:rsidR="00DD3FA2" w:rsidP="00DD3FA2" w:rsidRDefault="00DD3FA2" w14:paraId="42AE87C6" w14:textId="77777777">
      <w:pPr>
        <w:spacing w:before="100" w:beforeAutospacing="1" w:after="100" w:afterAutospacing="1" w:line="240" w:lineRule="auto"/>
        <w:rPr>
          <w:rFonts w:ascii="Times New Roman" w:hAnsi="Times New Roman" w:eastAsia="Times New Roman" w:cs="Times New Roman"/>
          <w:sz w:val="24"/>
          <w:szCs w:val="24"/>
        </w:rPr>
      </w:pPr>
      <w:r w:rsidRPr="00DD3FA2">
        <w:rPr>
          <w:rFonts w:ascii="Times New Roman" w:hAnsi="Times New Roman" w:eastAsia="Times New Roman" w:cs="Times New Roman"/>
          <w:sz w:val="24"/>
          <w:szCs w:val="24"/>
        </w:rPr>
        <w:t>This portfolio explores stakeholder identification, stakeholder engagement strategies, ethical considerations, and the effectiveness of stakeholder management within the Elizabeth Line project.</w:t>
      </w:r>
    </w:p>
    <w:p w:rsidRPr="002D1596" w:rsidR="002D1596" w:rsidP="002D1596" w:rsidRDefault="002D1596" w14:paraId="52DBAF97" w14:textId="71BF654B">
      <w:pPr>
        <w:spacing w:after="0" w:line="240" w:lineRule="auto"/>
        <w:rPr>
          <w:rFonts w:ascii="Times New Roman" w:hAnsi="Times New Roman" w:eastAsia="Times New Roman" w:cs="Times New Roman"/>
          <w:sz w:val="24"/>
          <w:szCs w:val="24"/>
        </w:rPr>
      </w:pPr>
    </w:p>
    <w:p w:rsidRPr="002D1596" w:rsidR="002D1596" w:rsidP="002D1596" w:rsidRDefault="002D1596" w14:paraId="50EC1663" w14:textId="41A22137">
      <w:pPr>
        <w:spacing w:before="100" w:beforeAutospacing="1" w:after="100" w:afterAutospacing="1" w:line="240" w:lineRule="auto"/>
        <w:outlineLvl w:val="0"/>
        <w:rPr>
          <w:rFonts w:ascii="Times New Roman" w:hAnsi="Times New Roman" w:eastAsia="Times New Roman" w:cs="Times New Roman"/>
          <w:b/>
          <w:bCs/>
          <w:kern w:val="36"/>
          <w:sz w:val="48"/>
          <w:szCs w:val="48"/>
        </w:rPr>
      </w:pPr>
      <w:r w:rsidRPr="002D1596">
        <w:rPr>
          <w:rFonts w:ascii="Times New Roman" w:hAnsi="Times New Roman" w:eastAsia="Times New Roman" w:cs="Times New Roman"/>
          <w:b/>
          <w:bCs/>
          <w:kern w:val="36"/>
          <w:sz w:val="48"/>
          <w:szCs w:val="48"/>
        </w:rPr>
        <w:t xml:space="preserve">Element 2: Depth of Analysis and Application </w:t>
      </w:r>
    </w:p>
    <w:p w:rsidRPr="002D1596" w:rsidR="002D1596" w:rsidP="002D1596" w:rsidRDefault="002D1596" w14:paraId="0C23A856" w14:textId="77777777">
      <w:pPr>
        <w:spacing w:before="100" w:beforeAutospacing="1" w:after="100" w:afterAutospacing="1" w:line="240" w:lineRule="auto"/>
        <w:outlineLvl w:val="1"/>
        <w:rPr>
          <w:rFonts w:ascii="Times New Roman" w:hAnsi="Times New Roman" w:eastAsia="Times New Roman" w:cs="Times New Roman"/>
          <w:b/>
          <w:bCs/>
          <w:sz w:val="36"/>
          <w:szCs w:val="36"/>
        </w:rPr>
      </w:pPr>
      <w:r w:rsidRPr="002D1596">
        <w:rPr>
          <w:rFonts w:ascii="Times New Roman" w:hAnsi="Times New Roman" w:eastAsia="Times New Roman" w:cs="Times New Roman"/>
          <w:b/>
          <w:bCs/>
          <w:sz w:val="36"/>
          <w:szCs w:val="36"/>
        </w:rPr>
        <w:t>Stakeholder Identification</w:t>
      </w:r>
    </w:p>
    <w:p w:rsidR="00DD3FA2" w:rsidP="00DD3FA2" w:rsidRDefault="00DD3FA2" w14:paraId="7D90AB2E" w14:textId="77777777">
      <w:pPr>
        <w:pStyle w:val="NormalWeb"/>
      </w:pPr>
      <w:r>
        <w:t xml:space="preserve">According to </w:t>
      </w:r>
      <w:r>
        <w:rPr>
          <w:rStyle w:val="Strong"/>
        </w:rPr>
        <w:t>Freeman’s Stakeholder Theory (1984)</w:t>
      </w:r>
      <w:r>
        <w:t xml:space="preserve">, stakeholders are individuals or groups who can affect or are affected by an </w:t>
      </w:r>
      <w:proofErr w:type="spellStart"/>
      <w:r>
        <w:t>organisation’s</w:t>
      </w:r>
      <w:proofErr w:type="spellEnd"/>
      <w:r>
        <w:t xml:space="preserve"> activities. In the context of the Elizabeth Line project, stakeholders can be </w:t>
      </w:r>
      <w:proofErr w:type="spellStart"/>
      <w:r>
        <w:t>categorised</w:t>
      </w:r>
      <w:proofErr w:type="spellEnd"/>
      <w:r>
        <w:t xml:space="preserve"> into </w:t>
      </w:r>
      <w:r>
        <w:rPr>
          <w:rStyle w:val="Strong"/>
        </w:rPr>
        <w:t>primary and secondary stakeholders</w:t>
      </w:r>
      <w:r>
        <w:t>.</w:t>
      </w:r>
    </w:p>
    <w:p w:rsidR="00DD3FA2" w:rsidP="00DD3FA2" w:rsidRDefault="00DD3FA2" w14:paraId="32040B2F" w14:textId="77777777">
      <w:pPr>
        <w:pStyle w:val="Heading3"/>
      </w:pPr>
      <w:r>
        <w:t>Primary Stakeholders</w:t>
      </w:r>
    </w:p>
    <w:p w:rsidR="00DD3FA2" w:rsidP="00DD3FA2" w:rsidRDefault="00DD3FA2" w14:paraId="602DCD22" w14:textId="77777777">
      <w:pPr>
        <w:pStyle w:val="NormalWeb"/>
      </w:pPr>
      <w:r>
        <w:t>Primary stakeholders are directly affected by the project and play a critical role in its implementation and success.</w:t>
      </w:r>
    </w:p>
    <w:p w:rsidR="00DD3FA2" w:rsidP="00DD3FA2" w:rsidRDefault="00DD3FA2" w14:paraId="582380FE" w14:textId="77777777">
      <w:pPr>
        <w:pStyle w:val="NormalWeb"/>
      </w:pPr>
      <w:r>
        <w:t>These include:</w:t>
      </w:r>
    </w:p>
    <w:p w:rsidR="00DD3FA2" w:rsidP="00DD3FA2" w:rsidRDefault="00DD3FA2" w14:paraId="651882D6" w14:textId="77777777">
      <w:pPr>
        <w:pStyle w:val="NormalWeb"/>
        <w:numPr>
          <w:ilvl w:val="0"/>
          <w:numId w:val="16"/>
        </w:numPr>
      </w:pPr>
      <w:r>
        <w:rPr>
          <w:rStyle w:val="Strong"/>
        </w:rPr>
        <w:t>UK Government</w:t>
      </w:r>
    </w:p>
    <w:p w:rsidR="00DD3FA2" w:rsidP="00DD3FA2" w:rsidRDefault="00DD3FA2" w14:paraId="78604187" w14:textId="77777777">
      <w:pPr>
        <w:pStyle w:val="NormalWeb"/>
        <w:numPr>
          <w:ilvl w:val="0"/>
          <w:numId w:val="16"/>
        </w:numPr>
      </w:pPr>
      <w:r>
        <w:rPr>
          <w:rStyle w:val="Strong"/>
        </w:rPr>
        <w:t>Transport for London (</w:t>
      </w:r>
      <w:proofErr w:type="spellStart"/>
      <w:r>
        <w:rPr>
          <w:rStyle w:val="Strong"/>
        </w:rPr>
        <w:t>TfL</w:t>
      </w:r>
      <w:proofErr w:type="spellEnd"/>
      <w:r>
        <w:rPr>
          <w:rStyle w:val="Strong"/>
        </w:rPr>
        <w:t>)</w:t>
      </w:r>
    </w:p>
    <w:p w:rsidR="00DD3FA2" w:rsidP="00DD3FA2" w:rsidRDefault="00DD3FA2" w14:paraId="1FBEC691" w14:textId="77777777">
      <w:pPr>
        <w:pStyle w:val="NormalWeb"/>
        <w:numPr>
          <w:ilvl w:val="0"/>
          <w:numId w:val="16"/>
        </w:numPr>
      </w:pPr>
      <w:proofErr w:type="spellStart"/>
      <w:r>
        <w:rPr>
          <w:rStyle w:val="Strong"/>
        </w:rPr>
        <w:t>Crossrail</w:t>
      </w:r>
      <w:proofErr w:type="spellEnd"/>
      <w:r>
        <w:rPr>
          <w:rStyle w:val="Strong"/>
        </w:rPr>
        <w:t xml:space="preserve"> Ltd (Project Management </w:t>
      </w:r>
      <w:proofErr w:type="spellStart"/>
      <w:r>
        <w:rPr>
          <w:rStyle w:val="Strong"/>
        </w:rPr>
        <w:t>Organisation</w:t>
      </w:r>
      <w:proofErr w:type="spellEnd"/>
      <w:r>
        <w:rPr>
          <w:rStyle w:val="Strong"/>
        </w:rPr>
        <w:t>)</w:t>
      </w:r>
    </w:p>
    <w:p w:rsidR="00DD3FA2" w:rsidP="00DD3FA2" w:rsidRDefault="00DD3FA2" w14:paraId="74D45927" w14:textId="77777777">
      <w:pPr>
        <w:pStyle w:val="NormalWeb"/>
        <w:numPr>
          <w:ilvl w:val="0"/>
          <w:numId w:val="16"/>
        </w:numPr>
      </w:pPr>
      <w:r>
        <w:rPr>
          <w:rStyle w:val="Strong"/>
        </w:rPr>
        <w:t>Passengers and commuters</w:t>
      </w:r>
    </w:p>
    <w:p w:rsidR="00DD3FA2" w:rsidP="00DD3FA2" w:rsidRDefault="00DD3FA2" w14:paraId="116D1B04" w14:textId="77777777">
      <w:pPr>
        <w:pStyle w:val="NormalWeb"/>
        <w:numPr>
          <w:ilvl w:val="0"/>
          <w:numId w:val="16"/>
        </w:numPr>
      </w:pPr>
      <w:r>
        <w:rPr>
          <w:rStyle w:val="Strong"/>
        </w:rPr>
        <w:t>London residents</w:t>
      </w:r>
    </w:p>
    <w:p w:rsidR="00DD3FA2" w:rsidP="00DD3FA2" w:rsidRDefault="00DD3FA2" w14:paraId="21B22705" w14:textId="77777777">
      <w:pPr>
        <w:pStyle w:val="NormalWeb"/>
        <w:numPr>
          <w:ilvl w:val="0"/>
          <w:numId w:val="16"/>
        </w:numPr>
      </w:pPr>
      <w:r>
        <w:rPr>
          <w:rStyle w:val="Strong"/>
        </w:rPr>
        <w:t>Local businesses</w:t>
      </w:r>
    </w:p>
    <w:p w:rsidR="00DD3FA2" w:rsidP="00DD3FA2" w:rsidRDefault="00DD3FA2" w14:paraId="4A8FB7FE" w14:textId="77777777">
      <w:pPr>
        <w:pStyle w:val="NormalWeb"/>
        <w:numPr>
          <w:ilvl w:val="0"/>
          <w:numId w:val="16"/>
        </w:numPr>
      </w:pPr>
      <w:r>
        <w:rPr>
          <w:rStyle w:val="Strong"/>
        </w:rPr>
        <w:t>Investors and funding bodies</w:t>
      </w:r>
    </w:p>
    <w:p w:rsidR="00DD3FA2" w:rsidP="00DD3FA2" w:rsidRDefault="00DD3FA2" w14:paraId="06926890" w14:textId="77777777">
      <w:pPr>
        <w:pStyle w:val="NormalWeb"/>
      </w:pPr>
      <w:r>
        <w:t xml:space="preserve">The UK Government and Transport for London were responsible for funding and overseeing the project. </w:t>
      </w:r>
      <w:proofErr w:type="spellStart"/>
      <w:r>
        <w:t>Crossrail</w:t>
      </w:r>
      <w:proofErr w:type="spellEnd"/>
      <w:r>
        <w:t xml:space="preserve"> Ltd managed the design and construction of the railway infrastructure. Passengers and commuters represent the main beneficiaries of the project, as the Elizabeth Line significantly reduces travel time across London.</w:t>
      </w:r>
    </w:p>
    <w:p w:rsidR="00DD3FA2" w:rsidP="00DD3FA2" w:rsidRDefault="00DD3FA2" w14:paraId="39C21542" w14:textId="77777777">
      <w:pPr>
        <w:pStyle w:val="NormalWeb"/>
      </w:pPr>
      <w:r>
        <w:t>Local businesses also benefit from improved connectivity, increased customer access, and economic growth generated by the new railway line.</w:t>
      </w:r>
    </w:p>
    <w:p w:rsidR="00DD3FA2" w:rsidP="00DD3FA2" w:rsidRDefault="00DD3FA2" w14:paraId="65B6609D" w14:textId="77777777">
      <w:pPr>
        <w:pStyle w:val="Heading3"/>
      </w:pPr>
      <w:r>
        <w:t>Secondary Stakeholders</w:t>
      </w:r>
    </w:p>
    <w:p w:rsidR="00DD3FA2" w:rsidP="00DD3FA2" w:rsidRDefault="00DD3FA2" w14:paraId="20A5467F" w14:textId="77777777">
      <w:pPr>
        <w:pStyle w:val="NormalWeb"/>
      </w:pPr>
      <w:r>
        <w:t>Secondary stakeholders influence the project indirectly but still have an important role in shaping public perception and regulatory compliance.</w:t>
      </w:r>
    </w:p>
    <w:p w:rsidR="00DD3FA2" w:rsidP="00DD3FA2" w:rsidRDefault="00DD3FA2" w14:paraId="7F8E3958" w14:textId="77777777">
      <w:pPr>
        <w:pStyle w:val="NormalWeb"/>
      </w:pPr>
      <w:r>
        <w:lastRenderedPageBreak/>
        <w:t>These stakeholders include:</w:t>
      </w:r>
    </w:p>
    <w:p w:rsidR="00DD3FA2" w:rsidP="00DD3FA2" w:rsidRDefault="00DD3FA2" w14:paraId="0E3AE28D" w14:textId="77777777">
      <w:pPr>
        <w:pStyle w:val="NormalWeb"/>
        <w:numPr>
          <w:ilvl w:val="0"/>
          <w:numId w:val="17"/>
        </w:numPr>
      </w:pPr>
      <w:r>
        <w:t xml:space="preserve">Environmental </w:t>
      </w:r>
      <w:proofErr w:type="spellStart"/>
      <w:r>
        <w:t>organisations</w:t>
      </w:r>
      <w:proofErr w:type="spellEnd"/>
    </w:p>
    <w:p w:rsidR="00DD3FA2" w:rsidP="00DD3FA2" w:rsidRDefault="00DD3FA2" w14:paraId="0411FF30" w14:textId="77777777">
      <w:pPr>
        <w:pStyle w:val="NormalWeb"/>
        <w:numPr>
          <w:ilvl w:val="0"/>
          <w:numId w:val="17"/>
        </w:numPr>
      </w:pPr>
      <w:r>
        <w:t xml:space="preserve">Media </w:t>
      </w:r>
      <w:proofErr w:type="spellStart"/>
      <w:r>
        <w:t>organisations</w:t>
      </w:r>
      <w:proofErr w:type="spellEnd"/>
    </w:p>
    <w:p w:rsidR="00DD3FA2" w:rsidP="00DD3FA2" w:rsidRDefault="00DD3FA2" w14:paraId="41777E3F" w14:textId="77777777">
      <w:pPr>
        <w:pStyle w:val="NormalWeb"/>
        <w:numPr>
          <w:ilvl w:val="0"/>
          <w:numId w:val="17"/>
        </w:numPr>
      </w:pPr>
      <w:r>
        <w:t>Construction contractors</w:t>
      </w:r>
    </w:p>
    <w:p w:rsidR="00DD3FA2" w:rsidP="00DD3FA2" w:rsidRDefault="00DD3FA2" w14:paraId="20331E5D" w14:textId="77777777">
      <w:pPr>
        <w:pStyle w:val="NormalWeb"/>
        <w:numPr>
          <w:ilvl w:val="0"/>
          <w:numId w:val="17"/>
        </w:numPr>
      </w:pPr>
      <w:r>
        <w:t>Suppliers</w:t>
      </w:r>
    </w:p>
    <w:p w:rsidR="00DD3FA2" w:rsidP="00DD3FA2" w:rsidRDefault="00DD3FA2" w14:paraId="6420A9B4" w14:textId="77777777">
      <w:pPr>
        <w:pStyle w:val="NormalWeb"/>
        <w:numPr>
          <w:ilvl w:val="0"/>
          <w:numId w:val="17"/>
        </w:numPr>
      </w:pPr>
      <w:r>
        <w:t>Local councils</w:t>
      </w:r>
    </w:p>
    <w:p w:rsidR="00DD3FA2" w:rsidP="00DD3FA2" w:rsidRDefault="00DD3FA2" w14:paraId="541B4903" w14:textId="77777777">
      <w:pPr>
        <w:pStyle w:val="NormalWeb"/>
        <w:numPr>
          <w:ilvl w:val="0"/>
          <w:numId w:val="17"/>
        </w:numPr>
      </w:pPr>
      <w:r>
        <w:t>Regulatory authorities</w:t>
      </w:r>
    </w:p>
    <w:p w:rsidR="00DD3FA2" w:rsidP="00DD3FA2" w:rsidRDefault="00DD3FA2" w14:paraId="35CCE423" w14:textId="77777777">
      <w:pPr>
        <w:pStyle w:val="NormalWeb"/>
      </w:pPr>
      <w:r>
        <w:t>Environmental groups monitored the environmental impact of construction activities, while regulatory authorities ensured compliance with legal and environmental standards.</w:t>
      </w:r>
    </w:p>
    <w:p w:rsidRPr="002D1596" w:rsidR="002D1596" w:rsidP="00DD3FA2" w:rsidRDefault="002D1596" w14:paraId="02125AE6" w14:textId="65F83185">
      <w:pPr>
        <w:spacing w:before="100" w:beforeAutospacing="1" w:after="100" w:afterAutospacing="1" w:line="240" w:lineRule="auto"/>
        <w:ind w:left="720"/>
        <w:rPr>
          <w:rFonts w:ascii="Times New Roman" w:hAnsi="Times New Roman" w:eastAsia="Times New Roman" w:cs="Times New Roman"/>
          <w:sz w:val="24"/>
          <w:szCs w:val="24"/>
        </w:rPr>
      </w:pPr>
    </w:p>
    <w:p w:rsidRPr="002D1596" w:rsidR="002D1596" w:rsidP="002D1596" w:rsidRDefault="002D1596" w14:paraId="1535DB89" w14:textId="2FE4A5F5">
      <w:pPr>
        <w:spacing w:after="0" w:line="240" w:lineRule="auto"/>
        <w:rPr>
          <w:rFonts w:ascii="Times New Roman" w:hAnsi="Times New Roman" w:eastAsia="Times New Roman" w:cs="Times New Roman"/>
          <w:sz w:val="24"/>
          <w:szCs w:val="24"/>
        </w:rPr>
      </w:pPr>
    </w:p>
    <w:p w:rsidRPr="002D1596" w:rsidR="002D1596" w:rsidP="002D1596" w:rsidRDefault="002D1596" w14:paraId="4E33D02B" w14:textId="77777777">
      <w:pPr>
        <w:spacing w:before="100" w:beforeAutospacing="1" w:after="100" w:afterAutospacing="1" w:line="240" w:lineRule="auto"/>
        <w:outlineLvl w:val="1"/>
        <w:rPr>
          <w:rFonts w:ascii="Times New Roman" w:hAnsi="Times New Roman" w:eastAsia="Times New Roman" w:cs="Times New Roman"/>
          <w:b/>
          <w:bCs/>
          <w:sz w:val="36"/>
          <w:szCs w:val="36"/>
        </w:rPr>
      </w:pPr>
      <w:r w:rsidRPr="002D1596">
        <w:rPr>
          <w:rFonts w:ascii="Times New Roman" w:hAnsi="Times New Roman" w:eastAsia="Times New Roman" w:cs="Times New Roman"/>
          <w:b/>
          <w:bCs/>
          <w:sz w:val="36"/>
          <w:szCs w:val="36"/>
        </w:rPr>
        <w:t>Stakeholder Matrix (Power / Interest Grid)</w:t>
      </w:r>
    </w:p>
    <w:p w:rsidR="00DD3FA2" w:rsidP="00DD3FA2" w:rsidRDefault="00DD3FA2" w14:paraId="6C2E2B53" w14:textId="77777777">
      <w:pPr>
        <w:pStyle w:val="NormalWeb"/>
      </w:pPr>
      <w:r>
        <w:t xml:space="preserve">The </w:t>
      </w:r>
      <w:r>
        <w:rPr>
          <w:rStyle w:val="Strong"/>
        </w:rPr>
        <w:t>Power–Interest Grid</w:t>
      </w:r>
      <w:r>
        <w:t xml:space="preserve"> is a useful tool for </w:t>
      </w:r>
      <w:proofErr w:type="spellStart"/>
      <w:r>
        <w:t>categorising</w:t>
      </w:r>
      <w:proofErr w:type="spellEnd"/>
      <w:r>
        <w:t xml:space="preserve"> stakeholders according to their level of influence and their interest in the project.</w:t>
      </w:r>
    </w:p>
    <w:p w:rsidR="00DD3FA2" w:rsidP="00DD3FA2" w:rsidRDefault="00DD3FA2" w14:paraId="4240F7E7" w14:textId="77777777">
      <w:pPr>
        <w:pStyle w:val="Heading3"/>
      </w:pPr>
      <w:r>
        <w:t>High Power – High Interest (Manage Closely)</w:t>
      </w:r>
    </w:p>
    <w:p w:rsidR="00DD3FA2" w:rsidP="00DD3FA2" w:rsidRDefault="00DD3FA2" w14:paraId="5173305C" w14:textId="77777777">
      <w:pPr>
        <w:pStyle w:val="NormalWeb"/>
      </w:pPr>
      <w:r>
        <w:t>These stakeholders have significant influence over the project and must be closely managed.</w:t>
      </w:r>
    </w:p>
    <w:p w:rsidR="00DD3FA2" w:rsidP="00DD3FA2" w:rsidRDefault="00DD3FA2" w14:paraId="4B131249" w14:textId="77777777">
      <w:pPr>
        <w:pStyle w:val="NormalWeb"/>
      </w:pPr>
      <w:r>
        <w:t>Examples include:</w:t>
      </w:r>
    </w:p>
    <w:p w:rsidR="00DD3FA2" w:rsidP="00DD3FA2" w:rsidRDefault="00DD3FA2" w14:paraId="35B164B2" w14:textId="77777777">
      <w:pPr>
        <w:pStyle w:val="NormalWeb"/>
        <w:numPr>
          <w:ilvl w:val="0"/>
          <w:numId w:val="18"/>
        </w:numPr>
      </w:pPr>
      <w:r>
        <w:t>UK Government</w:t>
      </w:r>
    </w:p>
    <w:p w:rsidR="00DD3FA2" w:rsidP="00DD3FA2" w:rsidRDefault="00DD3FA2" w14:paraId="7170C2E6" w14:textId="77777777">
      <w:pPr>
        <w:pStyle w:val="NormalWeb"/>
        <w:numPr>
          <w:ilvl w:val="0"/>
          <w:numId w:val="18"/>
        </w:numPr>
      </w:pPr>
      <w:r>
        <w:t>Transport for London</w:t>
      </w:r>
    </w:p>
    <w:p w:rsidR="00DD3FA2" w:rsidP="00DD3FA2" w:rsidRDefault="00DD3FA2" w14:paraId="0DF1E147" w14:textId="77777777">
      <w:pPr>
        <w:pStyle w:val="NormalWeb"/>
        <w:numPr>
          <w:ilvl w:val="0"/>
          <w:numId w:val="18"/>
        </w:numPr>
      </w:pPr>
      <w:proofErr w:type="spellStart"/>
      <w:r>
        <w:t>Crossrail</w:t>
      </w:r>
      <w:proofErr w:type="spellEnd"/>
      <w:r>
        <w:t xml:space="preserve"> Ltd</w:t>
      </w:r>
    </w:p>
    <w:p w:rsidR="00DD3FA2" w:rsidP="00DD3FA2" w:rsidRDefault="00DD3FA2" w14:paraId="135C0DAE" w14:textId="77777777">
      <w:pPr>
        <w:pStyle w:val="NormalWeb"/>
        <w:numPr>
          <w:ilvl w:val="0"/>
          <w:numId w:val="18"/>
        </w:numPr>
      </w:pPr>
      <w:r>
        <w:t>Major project investors</w:t>
      </w:r>
    </w:p>
    <w:p w:rsidR="00DD3FA2" w:rsidP="00DD3FA2" w:rsidRDefault="00DD3FA2" w14:paraId="4D85781E" w14:textId="77777777">
      <w:pPr>
        <w:pStyle w:val="NormalWeb"/>
      </w:pPr>
      <w:r>
        <w:t>These stakeholders were directly responsible for funding decisions, project governance, and strategic direction. Regular meetings, project reports, and strategic consultations were used to maintain strong communication with these groups.</w:t>
      </w:r>
    </w:p>
    <w:p w:rsidRPr="002D1596" w:rsidR="002D1596" w:rsidP="002D1596" w:rsidRDefault="002D1596" w14:paraId="44B8709A" w14:textId="77777777">
      <w:pPr>
        <w:spacing w:before="100" w:beforeAutospacing="1" w:after="100" w:afterAutospacing="1" w:line="240" w:lineRule="auto"/>
        <w:rPr>
          <w:rFonts w:ascii="Times New Roman" w:hAnsi="Times New Roman" w:eastAsia="Times New Roman" w:cs="Times New Roman"/>
          <w:sz w:val="24"/>
          <w:szCs w:val="24"/>
        </w:rPr>
      </w:pPr>
      <w:r w:rsidRPr="002D1596">
        <w:rPr>
          <w:rFonts w:ascii="Times New Roman" w:hAnsi="Times New Roman" w:eastAsia="Times New Roman" w:cs="Times New Roman"/>
          <w:sz w:val="24"/>
          <w:szCs w:val="24"/>
        </w:rPr>
        <w:t>Although they lacked formal power, their collective influence could impact public perception and project legitimacy.</w:t>
      </w:r>
    </w:p>
    <w:p w:rsidRPr="002D1596" w:rsidR="002D1596" w:rsidP="002D1596" w:rsidRDefault="002D1596" w14:paraId="72C4A62C" w14:textId="77777777">
      <w:pPr>
        <w:spacing w:before="100" w:beforeAutospacing="1" w:after="100" w:afterAutospacing="1" w:line="240" w:lineRule="auto"/>
        <w:outlineLvl w:val="2"/>
        <w:rPr>
          <w:rFonts w:ascii="Times New Roman" w:hAnsi="Times New Roman" w:eastAsia="Times New Roman" w:cs="Times New Roman"/>
          <w:b/>
          <w:bCs/>
          <w:sz w:val="27"/>
          <w:szCs w:val="27"/>
        </w:rPr>
      </w:pPr>
      <w:r w:rsidRPr="002D1596">
        <w:rPr>
          <w:rFonts w:ascii="Times New Roman" w:hAnsi="Times New Roman" w:eastAsia="Times New Roman" w:cs="Times New Roman"/>
          <w:b/>
          <w:bCs/>
          <w:sz w:val="27"/>
          <w:szCs w:val="27"/>
        </w:rPr>
        <w:t>Low Power – Low Interest (Monitor)</w:t>
      </w:r>
    </w:p>
    <w:p w:rsidRPr="002D1596" w:rsidR="002D1596" w:rsidP="002D1596" w:rsidRDefault="002D1596" w14:paraId="7D27EB34" w14:textId="77777777">
      <w:pPr>
        <w:numPr>
          <w:ilvl w:val="0"/>
          <w:numId w:val="6"/>
        </w:numPr>
        <w:spacing w:before="100" w:beforeAutospacing="1" w:after="100" w:afterAutospacing="1" w:line="240" w:lineRule="auto"/>
        <w:rPr>
          <w:rFonts w:ascii="Times New Roman" w:hAnsi="Times New Roman" w:eastAsia="Times New Roman" w:cs="Times New Roman"/>
          <w:sz w:val="24"/>
          <w:szCs w:val="24"/>
        </w:rPr>
      </w:pPr>
      <w:r w:rsidRPr="002D1596">
        <w:rPr>
          <w:rFonts w:ascii="Times New Roman" w:hAnsi="Times New Roman" w:eastAsia="Times New Roman" w:cs="Times New Roman"/>
          <w:sz w:val="24"/>
          <w:szCs w:val="24"/>
        </w:rPr>
        <w:t>Occasional Visitors</w:t>
      </w:r>
    </w:p>
    <w:p w:rsidRPr="002D1596" w:rsidR="002D1596" w:rsidP="002D1596" w:rsidRDefault="002D1596" w14:paraId="7F772897" w14:textId="77777777">
      <w:pPr>
        <w:numPr>
          <w:ilvl w:val="0"/>
          <w:numId w:val="6"/>
        </w:numPr>
        <w:spacing w:before="100" w:beforeAutospacing="1" w:after="100" w:afterAutospacing="1" w:line="240" w:lineRule="auto"/>
        <w:rPr>
          <w:rFonts w:ascii="Times New Roman" w:hAnsi="Times New Roman" w:eastAsia="Times New Roman" w:cs="Times New Roman"/>
          <w:sz w:val="24"/>
          <w:szCs w:val="24"/>
        </w:rPr>
      </w:pPr>
      <w:r w:rsidRPr="002D1596">
        <w:rPr>
          <w:rFonts w:ascii="Times New Roman" w:hAnsi="Times New Roman" w:eastAsia="Times New Roman" w:cs="Times New Roman"/>
          <w:sz w:val="24"/>
          <w:szCs w:val="24"/>
        </w:rPr>
        <w:t>External Observers</w:t>
      </w:r>
    </w:p>
    <w:p w:rsidR="002D1596" w:rsidP="002D1596" w:rsidRDefault="002D1596" w14:paraId="195D2F0E" w14:textId="145E01AD">
      <w:pPr>
        <w:spacing w:before="100" w:beforeAutospacing="1" w:after="100" w:afterAutospacing="1" w:line="240" w:lineRule="auto"/>
        <w:rPr>
          <w:rFonts w:ascii="Times New Roman" w:hAnsi="Times New Roman" w:eastAsia="Times New Roman" w:cs="Times New Roman"/>
          <w:sz w:val="24"/>
          <w:szCs w:val="24"/>
        </w:rPr>
      </w:pPr>
      <w:r w:rsidRPr="002D1596">
        <w:rPr>
          <w:rFonts w:ascii="Times New Roman" w:hAnsi="Times New Roman" w:eastAsia="Times New Roman" w:cs="Times New Roman"/>
          <w:sz w:val="24"/>
          <w:szCs w:val="24"/>
        </w:rPr>
        <w:t>These stakeholders required minimal engagement.</w:t>
      </w:r>
    </w:p>
    <w:p w:rsidR="00DD3FA2" w:rsidP="00DD3FA2" w:rsidRDefault="00DD3FA2" w14:paraId="20EAC7AD" w14:textId="77777777">
      <w:pPr>
        <w:pStyle w:val="Heading3"/>
      </w:pPr>
      <w:r>
        <w:lastRenderedPageBreak/>
        <w:t>High Power – Low Interest (Keep Satisfied)</w:t>
      </w:r>
    </w:p>
    <w:p w:rsidR="00DD3FA2" w:rsidP="00DD3FA2" w:rsidRDefault="00DD3FA2" w14:paraId="69FAEA6C" w14:textId="77777777">
      <w:pPr>
        <w:pStyle w:val="NormalWeb"/>
      </w:pPr>
      <w:r>
        <w:t>These stakeholders have authority but limited involvement in daily project activities.</w:t>
      </w:r>
    </w:p>
    <w:p w:rsidR="00DD3FA2" w:rsidP="00DD3FA2" w:rsidRDefault="00DD3FA2" w14:paraId="5A002260" w14:textId="77777777">
      <w:pPr>
        <w:pStyle w:val="NormalWeb"/>
      </w:pPr>
      <w:r>
        <w:t>Examples include:</w:t>
      </w:r>
    </w:p>
    <w:p w:rsidR="00DD3FA2" w:rsidP="00DD3FA2" w:rsidRDefault="00DD3FA2" w14:paraId="5233A15A" w14:textId="77777777">
      <w:pPr>
        <w:pStyle w:val="NormalWeb"/>
        <w:numPr>
          <w:ilvl w:val="0"/>
          <w:numId w:val="19"/>
        </w:numPr>
      </w:pPr>
      <w:r>
        <w:t>National regulatory bodies</w:t>
      </w:r>
    </w:p>
    <w:p w:rsidR="00DD3FA2" w:rsidP="00DD3FA2" w:rsidRDefault="00DD3FA2" w14:paraId="21C1E9CA" w14:textId="77777777">
      <w:pPr>
        <w:pStyle w:val="NormalWeb"/>
        <w:numPr>
          <w:ilvl w:val="0"/>
          <w:numId w:val="19"/>
        </w:numPr>
      </w:pPr>
      <w:r>
        <w:t>Transport regulators</w:t>
      </w:r>
    </w:p>
    <w:p w:rsidR="00DD3FA2" w:rsidP="00DD3FA2" w:rsidRDefault="00DD3FA2" w14:paraId="2732BA09" w14:textId="77777777">
      <w:pPr>
        <w:pStyle w:val="NormalWeb"/>
        <w:numPr>
          <w:ilvl w:val="0"/>
          <w:numId w:val="19"/>
        </w:numPr>
      </w:pPr>
      <w:r>
        <w:t>Government oversight committees</w:t>
      </w:r>
    </w:p>
    <w:p w:rsidR="00DD3FA2" w:rsidP="00DD3FA2" w:rsidRDefault="00DD3FA2" w14:paraId="6017A1F7" w14:textId="77777777">
      <w:pPr>
        <w:pStyle w:val="NormalWeb"/>
      </w:pPr>
      <w:r>
        <w:t>Their main interest was ensuring compliance with regulations, safety standards, and financial accountability.</w:t>
      </w:r>
    </w:p>
    <w:p w:rsidR="00DD3FA2" w:rsidP="00DD3FA2" w:rsidRDefault="00DD3FA2" w14:paraId="3D10D690" w14:textId="77777777">
      <w:pPr>
        <w:pStyle w:val="Heading3"/>
      </w:pPr>
      <w:r>
        <w:t>Low Power – High Interest (Keep Informed)</w:t>
      </w:r>
    </w:p>
    <w:p w:rsidR="00DD3FA2" w:rsidP="00DD3FA2" w:rsidRDefault="00DD3FA2" w14:paraId="4A042B7A" w14:textId="77777777">
      <w:pPr>
        <w:pStyle w:val="NormalWeb"/>
      </w:pPr>
      <w:r>
        <w:t>These stakeholders are highly interested in the project but have limited decision-making power.</w:t>
      </w:r>
    </w:p>
    <w:p w:rsidR="00DD3FA2" w:rsidP="00DD3FA2" w:rsidRDefault="00DD3FA2" w14:paraId="1D04C702" w14:textId="77777777">
      <w:pPr>
        <w:pStyle w:val="NormalWeb"/>
      </w:pPr>
      <w:r>
        <w:t>Examples include:</w:t>
      </w:r>
    </w:p>
    <w:p w:rsidR="00DD3FA2" w:rsidP="00DD3FA2" w:rsidRDefault="00DD3FA2" w14:paraId="5B53497A" w14:textId="77777777">
      <w:pPr>
        <w:pStyle w:val="NormalWeb"/>
        <w:numPr>
          <w:ilvl w:val="0"/>
          <w:numId w:val="20"/>
        </w:numPr>
      </w:pPr>
      <w:r>
        <w:t>Local residents</w:t>
      </w:r>
    </w:p>
    <w:p w:rsidR="00DD3FA2" w:rsidP="00DD3FA2" w:rsidRDefault="00DD3FA2" w14:paraId="2536BE8A" w14:textId="77777777">
      <w:pPr>
        <w:pStyle w:val="NormalWeb"/>
        <w:numPr>
          <w:ilvl w:val="0"/>
          <w:numId w:val="20"/>
        </w:numPr>
      </w:pPr>
      <w:r>
        <w:t xml:space="preserve">Community </w:t>
      </w:r>
      <w:proofErr w:type="spellStart"/>
      <w:r>
        <w:t>organisations</w:t>
      </w:r>
      <w:proofErr w:type="spellEnd"/>
    </w:p>
    <w:p w:rsidR="00DD3FA2" w:rsidP="00DD3FA2" w:rsidRDefault="00DD3FA2" w14:paraId="40387938" w14:textId="77777777">
      <w:pPr>
        <w:pStyle w:val="NormalWeb"/>
        <w:numPr>
          <w:ilvl w:val="0"/>
          <w:numId w:val="20"/>
        </w:numPr>
      </w:pPr>
      <w:r>
        <w:t>Small businesses</w:t>
      </w:r>
    </w:p>
    <w:p w:rsidR="00DD3FA2" w:rsidP="00DD3FA2" w:rsidRDefault="00DD3FA2" w14:paraId="518F1EF4" w14:textId="77777777">
      <w:pPr>
        <w:pStyle w:val="NormalWeb"/>
        <w:numPr>
          <w:ilvl w:val="0"/>
          <w:numId w:val="20"/>
        </w:numPr>
      </w:pPr>
      <w:r>
        <w:t>Daily commuters</w:t>
      </w:r>
    </w:p>
    <w:p w:rsidR="00DD3FA2" w:rsidP="00DD3FA2" w:rsidRDefault="00DD3FA2" w14:paraId="7AA346A9" w14:textId="77777777">
      <w:pPr>
        <w:pStyle w:val="NormalWeb"/>
      </w:pPr>
      <w:r>
        <w:t>These stakeholders were directly affected by construction activities, including noise, traffic disruption, and environmental changes. Maintaining open communication with them was essential to avoid public dissatisfaction and resistance.</w:t>
      </w:r>
    </w:p>
    <w:p w:rsidR="00DD3FA2" w:rsidP="00DD3FA2" w:rsidRDefault="00DD3FA2" w14:paraId="73162F19" w14:textId="77777777">
      <w:pPr>
        <w:pStyle w:val="Heading3"/>
      </w:pPr>
      <w:r>
        <w:t>Low Power – Low Interest (Monitor)</w:t>
      </w:r>
    </w:p>
    <w:p w:rsidR="00DD3FA2" w:rsidP="00DD3FA2" w:rsidRDefault="00DD3FA2" w14:paraId="3519C699" w14:textId="77777777">
      <w:pPr>
        <w:pStyle w:val="NormalWeb"/>
      </w:pPr>
      <w:r>
        <w:t>These stakeholders have minimal interest and influence.</w:t>
      </w:r>
    </w:p>
    <w:p w:rsidR="00DD3FA2" w:rsidP="00DD3FA2" w:rsidRDefault="00DD3FA2" w14:paraId="38E4A071" w14:textId="77777777">
      <w:pPr>
        <w:pStyle w:val="NormalWeb"/>
      </w:pPr>
      <w:r>
        <w:t>Examples include:</w:t>
      </w:r>
    </w:p>
    <w:p w:rsidR="00DD3FA2" w:rsidP="00DD3FA2" w:rsidRDefault="00DD3FA2" w14:paraId="35EBE61E" w14:textId="77777777">
      <w:pPr>
        <w:pStyle w:val="NormalWeb"/>
        <w:numPr>
          <w:ilvl w:val="0"/>
          <w:numId w:val="21"/>
        </w:numPr>
      </w:pPr>
      <w:r>
        <w:t>Tourists</w:t>
      </w:r>
    </w:p>
    <w:p w:rsidR="00DD3FA2" w:rsidP="00DD3FA2" w:rsidRDefault="00DD3FA2" w14:paraId="35E7E949" w14:textId="77777777">
      <w:pPr>
        <w:pStyle w:val="NormalWeb"/>
        <w:numPr>
          <w:ilvl w:val="0"/>
          <w:numId w:val="21"/>
        </w:numPr>
      </w:pPr>
      <w:r>
        <w:t>Occasional passengers</w:t>
      </w:r>
    </w:p>
    <w:p w:rsidR="00DD3FA2" w:rsidP="00DD3FA2" w:rsidRDefault="00DD3FA2" w14:paraId="1CED6DF0" w14:textId="77777777">
      <w:pPr>
        <w:pStyle w:val="NormalWeb"/>
        <w:numPr>
          <w:ilvl w:val="0"/>
          <w:numId w:val="21"/>
        </w:numPr>
      </w:pPr>
      <w:r>
        <w:t>External observers</w:t>
      </w:r>
    </w:p>
    <w:p w:rsidR="00DD3FA2" w:rsidP="00DD3FA2" w:rsidRDefault="00DD3FA2" w14:paraId="5B9F508D" w14:textId="77777777">
      <w:pPr>
        <w:pStyle w:val="NormalWeb"/>
      </w:pPr>
      <w:r>
        <w:t>While they are not heavily involved in the project’s development, they still benefit from improved transportation infrastructure.</w:t>
      </w:r>
    </w:p>
    <w:p w:rsidRPr="002D1596" w:rsidR="00DD3FA2" w:rsidP="002D1596" w:rsidRDefault="00DD3FA2" w14:paraId="7572F71A" w14:textId="77777777">
      <w:pPr>
        <w:spacing w:before="100" w:beforeAutospacing="1" w:after="100" w:afterAutospacing="1" w:line="240" w:lineRule="auto"/>
        <w:rPr>
          <w:rFonts w:ascii="Times New Roman" w:hAnsi="Times New Roman" w:eastAsia="Times New Roman" w:cs="Times New Roman"/>
          <w:sz w:val="24"/>
          <w:szCs w:val="24"/>
        </w:rPr>
      </w:pPr>
    </w:p>
    <w:p w:rsidRPr="002D1596" w:rsidR="002D1596" w:rsidP="002D1596" w:rsidRDefault="002D1596" w14:paraId="0CBDD683" w14:textId="018A40CD">
      <w:pPr>
        <w:spacing w:after="0" w:line="240" w:lineRule="auto"/>
        <w:rPr>
          <w:rFonts w:ascii="Times New Roman" w:hAnsi="Times New Roman" w:eastAsia="Times New Roman" w:cs="Times New Roman"/>
          <w:sz w:val="24"/>
          <w:szCs w:val="24"/>
        </w:rPr>
      </w:pPr>
    </w:p>
    <w:p w:rsidR="00DD3FA2" w:rsidP="00DD3FA2" w:rsidRDefault="00DD3FA2" w14:paraId="7B7B2563" w14:textId="77777777">
      <w:pPr>
        <w:pStyle w:val="Heading2"/>
      </w:pPr>
      <w:r>
        <w:lastRenderedPageBreak/>
        <w:t>Stakeholder Engagement Strategies</w:t>
      </w:r>
    </w:p>
    <w:p w:rsidR="00DD3FA2" w:rsidP="00DD3FA2" w:rsidRDefault="00DD3FA2" w14:paraId="3E564897" w14:textId="77777777">
      <w:pPr>
        <w:pStyle w:val="NormalWeb"/>
      </w:pPr>
      <w:r>
        <w:t>Because the Elizabeth Line project involved a large number of stakeholders, different engagement strategies were implemented to ensure effective communication and cooperation.</w:t>
      </w:r>
    </w:p>
    <w:p w:rsidR="00DD3FA2" w:rsidP="00DD3FA2" w:rsidRDefault="00DD3FA2" w14:paraId="0F2BABFD" w14:textId="77777777">
      <w:pPr>
        <w:pStyle w:val="Heading3"/>
      </w:pPr>
      <w:r>
        <w:t>Public Consultation</w:t>
      </w:r>
    </w:p>
    <w:p w:rsidR="00DD3FA2" w:rsidP="00DD3FA2" w:rsidRDefault="00DD3FA2" w14:paraId="1971C84D" w14:textId="77777777">
      <w:pPr>
        <w:pStyle w:val="NormalWeb"/>
      </w:pPr>
      <w:r>
        <w:t xml:space="preserve">Public consultations were </w:t>
      </w:r>
      <w:proofErr w:type="spellStart"/>
      <w:r>
        <w:t>organised</w:t>
      </w:r>
      <w:proofErr w:type="spellEnd"/>
      <w:r>
        <w:t xml:space="preserve"> to gather feedback from local communities affected by construction works. Public meetings and consultation events allowed residents to express concerns about noise, traffic disruption, and environmental impact.</w:t>
      </w:r>
    </w:p>
    <w:p w:rsidR="00DD3FA2" w:rsidP="00DD3FA2" w:rsidRDefault="00DD3FA2" w14:paraId="3D1DFF13" w14:textId="77777777">
      <w:pPr>
        <w:pStyle w:val="NormalWeb"/>
      </w:pPr>
      <w:r>
        <w:t>These consultations improved transparency and allowed project managers to adjust certain aspects of the project based on community feedback.</w:t>
      </w:r>
    </w:p>
    <w:p w:rsidR="00DD3FA2" w:rsidP="00DD3FA2" w:rsidRDefault="00DD3FA2" w14:paraId="42CF5238" w14:textId="77777777">
      <w:pPr>
        <w:pStyle w:val="NormalWeb"/>
      </w:pPr>
      <w:r>
        <w:t>However, challenges included limited participation from certain demographic groups and the difficulty of explaining complex technical information to the public.</w:t>
      </w:r>
    </w:p>
    <w:p w:rsidR="00DD3FA2" w:rsidP="00DD3FA2" w:rsidRDefault="00DD3FA2" w14:paraId="1E938F1C" w14:textId="77777777">
      <w:pPr>
        <w:pStyle w:val="Heading3"/>
      </w:pPr>
      <w:r>
        <w:t>Strategic Partnerships</w:t>
      </w:r>
    </w:p>
    <w:p w:rsidR="00DD3FA2" w:rsidP="00DD3FA2" w:rsidRDefault="00DD3FA2" w14:paraId="1DE5F0C7" w14:textId="77777777">
      <w:pPr>
        <w:pStyle w:val="NormalWeb"/>
      </w:pPr>
      <w:r>
        <w:t xml:space="preserve">Partnerships with local authorities, contractors, and transport </w:t>
      </w:r>
      <w:proofErr w:type="spellStart"/>
      <w:r>
        <w:t>organisations</w:t>
      </w:r>
      <w:proofErr w:type="spellEnd"/>
      <w:r>
        <w:t xml:space="preserve"> played an important role in the project’s success. Collaboration between the UK Government and Transport for London ensured coordinated funding and project oversight.</w:t>
      </w:r>
    </w:p>
    <w:p w:rsidR="00DD3FA2" w:rsidP="00DD3FA2" w:rsidRDefault="00DD3FA2" w14:paraId="1952C056" w14:textId="77777777">
      <w:pPr>
        <w:pStyle w:val="NormalWeb"/>
      </w:pPr>
      <w:r>
        <w:t>Construction companies and engineering firms were responsible for delivering technical expertise and infrastructure development.</w:t>
      </w:r>
    </w:p>
    <w:p w:rsidR="00DD3FA2" w:rsidP="00DD3FA2" w:rsidRDefault="00DD3FA2" w14:paraId="16A96602" w14:textId="77777777">
      <w:pPr>
        <w:pStyle w:val="NormalWeb"/>
      </w:pPr>
      <w:r>
        <w:t xml:space="preserve">These partnerships helped improve efficiency and ensured that project objectives were aligned across different </w:t>
      </w:r>
      <w:proofErr w:type="spellStart"/>
      <w:r>
        <w:t>organisations</w:t>
      </w:r>
      <w:proofErr w:type="spellEnd"/>
      <w:r>
        <w:t>.</w:t>
      </w:r>
    </w:p>
    <w:p w:rsidR="00DD3FA2" w:rsidP="00DD3FA2" w:rsidRDefault="00DD3FA2" w14:paraId="331E30EF" w14:textId="77777777">
      <w:pPr>
        <w:pStyle w:val="Heading3"/>
      </w:pPr>
      <w:r>
        <w:t>Digital Communication</w:t>
      </w:r>
    </w:p>
    <w:p w:rsidR="00DD3FA2" w:rsidP="00DD3FA2" w:rsidRDefault="00DD3FA2" w14:paraId="28481C9D" w14:textId="77777777">
      <w:pPr>
        <w:pStyle w:val="NormalWeb"/>
      </w:pPr>
      <w:r>
        <w:t>Digital communication channels were widely used throughout the project. These included:</w:t>
      </w:r>
    </w:p>
    <w:p w:rsidR="00DD3FA2" w:rsidP="00DD3FA2" w:rsidRDefault="00DD3FA2" w14:paraId="717E7A11" w14:textId="77777777">
      <w:pPr>
        <w:pStyle w:val="NormalWeb"/>
        <w:numPr>
          <w:ilvl w:val="0"/>
          <w:numId w:val="22"/>
        </w:numPr>
      </w:pPr>
      <w:r>
        <w:t>Official project websites</w:t>
      </w:r>
    </w:p>
    <w:p w:rsidR="00DD3FA2" w:rsidP="00DD3FA2" w:rsidRDefault="00DD3FA2" w14:paraId="1C1DBF83" w14:textId="77777777">
      <w:pPr>
        <w:pStyle w:val="NormalWeb"/>
        <w:numPr>
          <w:ilvl w:val="0"/>
          <w:numId w:val="22"/>
        </w:numPr>
      </w:pPr>
      <w:r>
        <w:t>Social media platforms</w:t>
      </w:r>
    </w:p>
    <w:p w:rsidR="00DD3FA2" w:rsidP="00DD3FA2" w:rsidRDefault="00DD3FA2" w14:paraId="3C48B645" w14:textId="77777777">
      <w:pPr>
        <w:pStyle w:val="NormalWeb"/>
        <w:numPr>
          <w:ilvl w:val="0"/>
          <w:numId w:val="22"/>
        </w:numPr>
      </w:pPr>
      <w:r>
        <w:t>Online progress updates</w:t>
      </w:r>
    </w:p>
    <w:p w:rsidR="00DD3FA2" w:rsidP="00DD3FA2" w:rsidRDefault="00DD3FA2" w14:paraId="4C8538F3" w14:textId="77777777">
      <w:pPr>
        <w:pStyle w:val="NormalWeb"/>
        <w:numPr>
          <w:ilvl w:val="0"/>
          <w:numId w:val="22"/>
        </w:numPr>
      </w:pPr>
      <w:r>
        <w:t>Digital newsletters</w:t>
      </w:r>
    </w:p>
    <w:p w:rsidR="00DD3FA2" w:rsidP="00DD3FA2" w:rsidRDefault="00DD3FA2" w14:paraId="2DE6B1D9" w14:textId="77777777">
      <w:pPr>
        <w:pStyle w:val="NormalWeb"/>
      </w:pPr>
      <w:r>
        <w:t>Digital platforms allowed project managers to provide real-time updates and communicate directly with large audiences.</w:t>
      </w:r>
    </w:p>
    <w:p w:rsidR="00DD3FA2" w:rsidP="00DD3FA2" w:rsidRDefault="00DD3FA2" w14:paraId="06419712" w14:textId="77777777">
      <w:pPr>
        <w:pStyle w:val="NormalWeb"/>
      </w:pPr>
      <w:r>
        <w:t>However, digital communication also posed challenges such as misinformation or misunderstandings spread through social media.</w:t>
      </w:r>
    </w:p>
    <w:p w:rsidR="00DD3FA2" w:rsidP="00DD3FA2" w:rsidRDefault="00DD3FA2" w14:paraId="0B7B4AF5" w14:textId="77777777">
      <w:pPr>
        <w:pStyle w:val="Heading3"/>
      </w:pPr>
      <w:r>
        <w:t>Business Engagement</w:t>
      </w:r>
    </w:p>
    <w:p w:rsidR="00DD3FA2" w:rsidP="00DD3FA2" w:rsidRDefault="00DD3FA2" w14:paraId="13F75B05" w14:textId="77777777">
      <w:pPr>
        <w:pStyle w:val="NormalWeb"/>
      </w:pPr>
      <w:r>
        <w:lastRenderedPageBreak/>
        <w:t>Local businesses were engaged through workshops, meetings, and economic development initiatives. Business owners were informed about potential disruptions and future economic opportunities created by the new railway line.</w:t>
      </w:r>
    </w:p>
    <w:p w:rsidR="00DD3FA2" w:rsidP="00DD3FA2" w:rsidRDefault="00DD3FA2" w14:paraId="136B8345" w14:textId="77777777">
      <w:pPr>
        <w:pStyle w:val="NormalWeb"/>
      </w:pPr>
      <w:r>
        <w:t>This engagement helped build support from the business community and encouraged investment in areas surrounding new stations.</w:t>
      </w:r>
    </w:p>
    <w:p w:rsidR="00DD3FA2" w:rsidP="00DD3FA2" w:rsidRDefault="00DD3FA2" w14:paraId="41F4CA30" w14:textId="77777777">
      <w:pPr>
        <w:pStyle w:val="Heading2"/>
      </w:pPr>
      <w:r>
        <w:t>Challenges in Stakeholder Engagement</w:t>
      </w:r>
    </w:p>
    <w:p w:rsidR="00DD3FA2" w:rsidP="00DD3FA2" w:rsidRDefault="00DD3FA2" w14:paraId="66FD5B71" w14:textId="77777777">
      <w:pPr>
        <w:pStyle w:val="NormalWeb"/>
      </w:pPr>
      <w:r>
        <w:t>Large infrastructure projects such as the Elizabeth Line face numerous stakeholder management challenges.</w:t>
      </w:r>
    </w:p>
    <w:p w:rsidR="00DD3FA2" w:rsidP="00DD3FA2" w:rsidRDefault="00DD3FA2" w14:paraId="20A9ED3F" w14:textId="77777777">
      <w:pPr>
        <w:pStyle w:val="NormalWeb"/>
      </w:pPr>
      <w:r>
        <w:t xml:space="preserve">One major challenge was </w:t>
      </w:r>
      <w:r>
        <w:rPr>
          <w:rStyle w:val="Strong"/>
        </w:rPr>
        <w:t>community disruption during construction</w:t>
      </w:r>
      <w:r>
        <w:t>. Residents living near construction sites experienced noise pollution, road closures, and reduced accessibility.</w:t>
      </w:r>
    </w:p>
    <w:p w:rsidR="00DD3FA2" w:rsidP="00DD3FA2" w:rsidRDefault="00DD3FA2" w14:paraId="31FF52A5" w14:textId="77777777">
      <w:pPr>
        <w:pStyle w:val="NormalWeb"/>
      </w:pPr>
      <w:r>
        <w:t xml:space="preserve">Another challenge involved </w:t>
      </w:r>
      <w:r>
        <w:rPr>
          <w:rStyle w:val="Strong"/>
        </w:rPr>
        <w:t>budget management and cost overruns</w:t>
      </w:r>
      <w:r>
        <w:t>, which required transparent communication with funding bodies and government authorities.</w:t>
      </w:r>
    </w:p>
    <w:p w:rsidR="00DD3FA2" w:rsidP="00DD3FA2" w:rsidRDefault="00DD3FA2" w14:paraId="2B1245BB" w14:textId="77777777">
      <w:pPr>
        <w:pStyle w:val="NormalWeb"/>
      </w:pPr>
      <w:r>
        <w:t xml:space="preserve">Environmental concerns also represented a major issue. Environmental </w:t>
      </w:r>
      <w:proofErr w:type="spellStart"/>
      <w:r>
        <w:t>organisations</w:t>
      </w:r>
      <w:proofErr w:type="spellEnd"/>
      <w:r>
        <w:t xml:space="preserve"> monitored the project to ensure that construction activities did not cause excessive environmental damage.</w:t>
      </w:r>
    </w:p>
    <w:p w:rsidR="00DD3FA2" w:rsidP="00DD3FA2" w:rsidRDefault="00DD3FA2" w14:paraId="7709DCD7" w14:textId="77777777">
      <w:pPr>
        <w:pStyle w:val="NormalWeb"/>
      </w:pPr>
      <w:r>
        <w:t>Balancing these competing interests required strong stakeholder engagement strategies and careful project management.</w:t>
      </w:r>
    </w:p>
    <w:p w:rsidR="00DD3FA2" w:rsidP="00DD3FA2" w:rsidRDefault="00DD3FA2" w14:paraId="7B78B504" w14:textId="77777777">
      <w:pPr>
        <w:pStyle w:val="Heading2"/>
      </w:pPr>
      <w:r>
        <w:t>Reflective Insight</w:t>
      </w:r>
    </w:p>
    <w:p w:rsidR="00DD3FA2" w:rsidP="00DD3FA2" w:rsidRDefault="00DD3FA2" w14:paraId="60C54C1E" w14:textId="77777777">
      <w:pPr>
        <w:pStyle w:val="NormalWeb"/>
      </w:pPr>
      <w:r>
        <w:t xml:space="preserve">Through </w:t>
      </w:r>
      <w:proofErr w:type="spellStart"/>
      <w:r>
        <w:t>analysing</w:t>
      </w:r>
      <w:proofErr w:type="spellEnd"/>
      <w:r>
        <w:t xml:space="preserve"> the Elizabeth Line project, I developed a deeper understanding of stakeholder engagement and its importance in complex infrastructure projects.</w:t>
      </w:r>
    </w:p>
    <w:p w:rsidR="00DD3FA2" w:rsidP="00DD3FA2" w:rsidRDefault="00DD3FA2" w14:paraId="0C0609DF" w14:textId="77777777">
      <w:pPr>
        <w:pStyle w:val="NormalWeb"/>
      </w:pPr>
      <w:r>
        <w:t xml:space="preserve">Theoretical frameworks such as the </w:t>
      </w:r>
      <w:r>
        <w:rPr>
          <w:rStyle w:val="Strong"/>
        </w:rPr>
        <w:t>Power–Interest Grid and Freeman’s Stakeholder Theory</w:t>
      </w:r>
      <w:r>
        <w:t xml:space="preserve"> helped structure stakeholder analysis. However, real-world projects demonstrate that stakeholder relationships are dynamic and often unpredictable.</w:t>
      </w:r>
    </w:p>
    <w:p w:rsidR="00DD3FA2" w:rsidP="00DD3FA2" w:rsidRDefault="00DD3FA2" w14:paraId="5EB563DC" w14:textId="77777777">
      <w:pPr>
        <w:pStyle w:val="NormalWeb"/>
      </w:pPr>
      <w:r>
        <w:t xml:space="preserve">One important lesson is that stakeholder engagement is not only about communication but also about </w:t>
      </w:r>
      <w:r>
        <w:rPr>
          <w:rStyle w:val="Strong"/>
        </w:rPr>
        <w:t>relationship management</w:t>
      </w:r>
      <w:r>
        <w:t>. Project managers must balance different interests, resolve conflicts, and build trust among stakeholders.</w:t>
      </w:r>
    </w:p>
    <w:p w:rsidR="00DD3FA2" w:rsidP="00DD3FA2" w:rsidRDefault="00DD3FA2" w14:paraId="6FC4E36F" w14:textId="77777777">
      <w:pPr>
        <w:pStyle w:val="NormalWeb"/>
      </w:pPr>
      <w:r>
        <w:t>This module helped me develop several important skills, including:</w:t>
      </w:r>
    </w:p>
    <w:p w:rsidR="00DD3FA2" w:rsidP="00DD3FA2" w:rsidRDefault="00DD3FA2" w14:paraId="6F560478" w14:textId="77777777">
      <w:pPr>
        <w:pStyle w:val="NormalWeb"/>
        <w:numPr>
          <w:ilvl w:val="0"/>
          <w:numId w:val="23"/>
        </w:numPr>
      </w:pPr>
      <w:r>
        <w:t>stakeholder analysis</w:t>
      </w:r>
    </w:p>
    <w:p w:rsidR="00DD3FA2" w:rsidP="00DD3FA2" w:rsidRDefault="00DD3FA2" w14:paraId="51F66634" w14:textId="77777777">
      <w:pPr>
        <w:pStyle w:val="NormalWeb"/>
        <w:numPr>
          <w:ilvl w:val="0"/>
          <w:numId w:val="23"/>
        </w:numPr>
      </w:pPr>
      <w:r>
        <w:t>critical thinking</w:t>
      </w:r>
    </w:p>
    <w:p w:rsidR="00DD3FA2" w:rsidP="00DD3FA2" w:rsidRDefault="00DD3FA2" w14:paraId="74BBC768" w14:textId="77777777">
      <w:pPr>
        <w:pStyle w:val="NormalWeb"/>
        <w:numPr>
          <w:ilvl w:val="0"/>
          <w:numId w:val="23"/>
        </w:numPr>
      </w:pPr>
      <w:r>
        <w:t>ethical decision-making</w:t>
      </w:r>
    </w:p>
    <w:p w:rsidR="00DD3FA2" w:rsidP="00DD3FA2" w:rsidRDefault="00DD3FA2" w14:paraId="62DDDDE9" w14:textId="77777777">
      <w:pPr>
        <w:pStyle w:val="NormalWeb"/>
        <w:numPr>
          <w:ilvl w:val="0"/>
          <w:numId w:val="23"/>
        </w:numPr>
      </w:pPr>
      <w:r>
        <w:t>communication strategy evaluation</w:t>
      </w:r>
    </w:p>
    <w:p w:rsidR="00DD3FA2" w:rsidP="00DD3FA2" w:rsidRDefault="00DD3FA2" w14:paraId="74971AAB" w14:textId="77777777">
      <w:pPr>
        <w:pStyle w:val="NormalWeb"/>
      </w:pPr>
      <w:r>
        <w:lastRenderedPageBreak/>
        <w:t xml:space="preserve">These skills are highly relevant for my future career in business management. Modern </w:t>
      </w:r>
      <w:proofErr w:type="spellStart"/>
      <w:r>
        <w:t>organisations</w:t>
      </w:r>
      <w:proofErr w:type="spellEnd"/>
      <w:r>
        <w:t xml:space="preserve"> operate in environments where stakeholder expectations are constantly evolving, making effective stakeholder management essential.</w:t>
      </w:r>
    </w:p>
    <w:p w:rsidR="00DD3FA2" w:rsidP="00DD3FA2" w:rsidRDefault="00DD3FA2" w14:paraId="63E708F5" w14:textId="77777777">
      <w:pPr>
        <w:pStyle w:val="NormalWeb"/>
      </w:pPr>
      <w:r>
        <w:t>Understanding stakeholder complexity will help me contribute to more responsible and sustainable business practices in my professional career.</w:t>
      </w:r>
    </w:p>
    <w:p w:rsidR="00DD3FA2" w:rsidP="00DD3FA2" w:rsidRDefault="00DD3FA2" w14:paraId="7299D06A" w14:textId="77777777">
      <w:pPr>
        <w:pStyle w:val="Heading1"/>
      </w:pPr>
      <w:r>
        <w:t>Element 4: Conclusion and Recommendations</w:t>
      </w:r>
    </w:p>
    <w:p w:rsidR="00DD3FA2" w:rsidP="00DD3FA2" w:rsidRDefault="00DD3FA2" w14:paraId="11DD78EF" w14:textId="77777777">
      <w:pPr>
        <w:pStyle w:val="NormalWeb"/>
      </w:pPr>
      <w:r>
        <w:t xml:space="preserve">The Elizabeth Line project demonstrates the importance of effective stakeholder engagement in large-scale infrastructure development. Successful project delivery depended on identifying stakeholders, </w:t>
      </w:r>
      <w:proofErr w:type="spellStart"/>
      <w:r>
        <w:t>analysing</w:t>
      </w:r>
      <w:proofErr w:type="spellEnd"/>
      <w:r>
        <w:t xml:space="preserve"> their influence and interests, and implementing appropriate communication strategies.</w:t>
      </w:r>
    </w:p>
    <w:p w:rsidR="00DD3FA2" w:rsidP="00DD3FA2" w:rsidRDefault="00DD3FA2" w14:paraId="78751734" w14:textId="77777777">
      <w:pPr>
        <w:pStyle w:val="NormalWeb"/>
      </w:pPr>
      <w:r>
        <w:t>High-power stakeholders such as the UK Government and Transport for London required close management due to their decision-making authority and financial responsibility. Meanwhile, local communities and businesses required continuous engagement to ensure their concerns were addressed.</w:t>
      </w:r>
    </w:p>
    <w:p w:rsidR="00DD3FA2" w:rsidP="00DD3FA2" w:rsidRDefault="00DD3FA2" w14:paraId="3F081070" w14:textId="77777777">
      <w:pPr>
        <w:pStyle w:val="NormalWeb"/>
      </w:pPr>
      <w:r>
        <w:t>Strategic partnerships, public consultations, and digital communication channels helped improve transparency and stakeholder collaboration. However, challenges such as community disruption, environmental concerns, and budget management highlighted the complexity of managing diverse stakeholder interests.</w:t>
      </w:r>
    </w:p>
    <w:p w:rsidR="00DD3FA2" w:rsidP="00DD3FA2" w:rsidRDefault="00DD3FA2" w14:paraId="336B7DEB" w14:textId="77777777">
      <w:pPr>
        <w:pStyle w:val="NormalWeb"/>
      </w:pPr>
      <w:r>
        <w:t>Several recommendations can improve stakeholder engagement in future projects:</w:t>
      </w:r>
    </w:p>
    <w:p w:rsidR="00DD3FA2" w:rsidP="00DD3FA2" w:rsidRDefault="00DD3FA2" w14:paraId="3DCA630F" w14:textId="77777777">
      <w:pPr>
        <w:pStyle w:val="NormalWeb"/>
        <w:numPr>
          <w:ilvl w:val="0"/>
          <w:numId w:val="24"/>
        </w:numPr>
      </w:pPr>
      <w:r>
        <w:t>increase community involvement during early planning stages</w:t>
      </w:r>
    </w:p>
    <w:p w:rsidR="00DD3FA2" w:rsidP="00DD3FA2" w:rsidRDefault="00DD3FA2" w14:paraId="18470341" w14:textId="77777777">
      <w:pPr>
        <w:pStyle w:val="NormalWeb"/>
        <w:numPr>
          <w:ilvl w:val="0"/>
          <w:numId w:val="24"/>
        </w:numPr>
      </w:pPr>
      <w:r>
        <w:t>provide clearer communication regarding construction impacts</w:t>
      </w:r>
    </w:p>
    <w:p w:rsidR="00DD3FA2" w:rsidP="00DD3FA2" w:rsidRDefault="00DD3FA2" w14:paraId="77548F0E" w14:textId="77777777">
      <w:pPr>
        <w:pStyle w:val="NormalWeb"/>
        <w:numPr>
          <w:ilvl w:val="0"/>
          <w:numId w:val="24"/>
        </w:numPr>
      </w:pPr>
      <w:r>
        <w:t>expand digital engagement tools to reach wider audiences</w:t>
      </w:r>
    </w:p>
    <w:p w:rsidR="00DD3FA2" w:rsidP="00DD3FA2" w:rsidRDefault="00DD3FA2" w14:paraId="02010001" w14:textId="77777777">
      <w:pPr>
        <w:pStyle w:val="NormalWeb"/>
        <w:numPr>
          <w:ilvl w:val="0"/>
          <w:numId w:val="24"/>
        </w:numPr>
      </w:pPr>
      <w:r>
        <w:t>implement regular stakeholder feedback surveys</w:t>
      </w:r>
    </w:p>
    <w:p w:rsidR="00DD3FA2" w:rsidP="00DD3FA2" w:rsidRDefault="00DD3FA2" w14:paraId="7B69D9D6" w14:textId="77777777">
      <w:pPr>
        <w:pStyle w:val="NormalWeb"/>
        <w:numPr>
          <w:ilvl w:val="0"/>
          <w:numId w:val="24"/>
        </w:numPr>
      </w:pPr>
      <w:r>
        <w:t>strengthen transparency in project reporting</w:t>
      </w:r>
    </w:p>
    <w:p w:rsidR="00DD3FA2" w:rsidP="00DD3FA2" w:rsidRDefault="00DD3FA2" w14:paraId="26D6DEC8" w14:textId="77777777">
      <w:pPr>
        <w:pStyle w:val="NormalWeb"/>
      </w:pPr>
      <w:r>
        <w:t>Effective stakeholder engagement is essential for achieving long-term project success. Infrastructure projects that actively involve stakeholders are more likely to build public trust, reduce conflicts, and deliver sustainable outcomes.</w:t>
      </w:r>
    </w:p>
    <w:p w:rsidR="00DD3FA2" w:rsidP="00DD3FA2" w:rsidRDefault="00DD3FA2" w14:paraId="1C2D68C3" w14:textId="77777777">
      <w:pPr>
        <w:pStyle w:val="NormalWeb"/>
      </w:pPr>
      <w:r>
        <w:t xml:space="preserve">In conclusion, stakeholder management plays a vital role in balancing economic, social, and environmental interests. Projects that </w:t>
      </w:r>
      <w:proofErr w:type="spellStart"/>
      <w:r>
        <w:t>prioritise</w:t>
      </w:r>
      <w:proofErr w:type="spellEnd"/>
      <w:r>
        <w:t xml:space="preserve"> inclusive and ethical stakeholder engagement are better positioned to create long-term value for both </w:t>
      </w:r>
      <w:proofErr w:type="spellStart"/>
      <w:r>
        <w:t>organisations</w:t>
      </w:r>
      <w:proofErr w:type="spellEnd"/>
      <w:r>
        <w:t xml:space="preserve"> and communities.</w:t>
      </w:r>
    </w:p>
    <w:p w:rsidR="00BE5E4E" w:rsidRDefault="00BE5E4E" w14:paraId="0204DBF4" w14:textId="77777777"/>
    <w:sectPr w:rsidR="00BE5E4E">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70684"/>
    <w:multiLevelType w:val="multilevel"/>
    <w:tmpl w:val="6F6AD7C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3DC42D1"/>
    <w:multiLevelType w:val="multilevel"/>
    <w:tmpl w:val="0BBCAF7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3E650DF"/>
    <w:multiLevelType w:val="multilevel"/>
    <w:tmpl w:val="739831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098C783A"/>
    <w:multiLevelType w:val="multilevel"/>
    <w:tmpl w:val="48B01E3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0AED68BE"/>
    <w:multiLevelType w:val="multilevel"/>
    <w:tmpl w:val="398873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EB32E48"/>
    <w:multiLevelType w:val="multilevel"/>
    <w:tmpl w:val="8CF29A2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130851B1"/>
    <w:multiLevelType w:val="multilevel"/>
    <w:tmpl w:val="8BF0EAB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15022B21"/>
    <w:multiLevelType w:val="multilevel"/>
    <w:tmpl w:val="ACCEE1C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224D14DC"/>
    <w:multiLevelType w:val="multilevel"/>
    <w:tmpl w:val="D946D15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2C9768DD"/>
    <w:multiLevelType w:val="multilevel"/>
    <w:tmpl w:val="5A60670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2E8E3815"/>
    <w:multiLevelType w:val="multilevel"/>
    <w:tmpl w:val="78F6142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355131E7"/>
    <w:multiLevelType w:val="multilevel"/>
    <w:tmpl w:val="5654360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360344CC"/>
    <w:multiLevelType w:val="multilevel"/>
    <w:tmpl w:val="259423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7C8446E"/>
    <w:multiLevelType w:val="multilevel"/>
    <w:tmpl w:val="D9F2C97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3B5F77F0"/>
    <w:multiLevelType w:val="multilevel"/>
    <w:tmpl w:val="2166B57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3B9453E2"/>
    <w:multiLevelType w:val="multilevel"/>
    <w:tmpl w:val="76726C2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3E656D73"/>
    <w:multiLevelType w:val="multilevel"/>
    <w:tmpl w:val="457278F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4DB27DA5"/>
    <w:multiLevelType w:val="multilevel"/>
    <w:tmpl w:val="F9467C7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4E752CCC"/>
    <w:multiLevelType w:val="multilevel"/>
    <w:tmpl w:val="756C1D5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5ED023EE"/>
    <w:multiLevelType w:val="multilevel"/>
    <w:tmpl w:val="271A8A2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75417FAF"/>
    <w:multiLevelType w:val="multilevel"/>
    <w:tmpl w:val="493E2A2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76D1784D"/>
    <w:multiLevelType w:val="multilevel"/>
    <w:tmpl w:val="070CB1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7757077D"/>
    <w:multiLevelType w:val="multilevel"/>
    <w:tmpl w:val="D422C5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3" w15:restartNumberingAfterBreak="0">
    <w:nsid w:val="7AB25F70"/>
    <w:multiLevelType w:val="multilevel"/>
    <w:tmpl w:val="4DC4E95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abstractNumId w:val="8"/>
  </w:num>
  <w:num w:numId="2">
    <w:abstractNumId w:val="1"/>
  </w:num>
  <w:num w:numId="3">
    <w:abstractNumId w:val="9"/>
  </w:num>
  <w:num w:numId="4">
    <w:abstractNumId w:val="19"/>
  </w:num>
  <w:num w:numId="5">
    <w:abstractNumId w:val="10"/>
  </w:num>
  <w:num w:numId="6">
    <w:abstractNumId w:val="6"/>
  </w:num>
  <w:num w:numId="7">
    <w:abstractNumId w:val="18"/>
  </w:num>
  <w:num w:numId="8">
    <w:abstractNumId w:val="20"/>
  </w:num>
  <w:num w:numId="9">
    <w:abstractNumId w:val="21"/>
  </w:num>
  <w:num w:numId="10">
    <w:abstractNumId w:val="16"/>
  </w:num>
  <w:num w:numId="11">
    <w:abstractNumId w:val="12"/>
  </w:num>
  <w:num w:numId="12">
    <w:abstractNumId w:val="0"/>
  </w:num>
  <w:num w:numId="13">
    <w:abstractNumId w:val="22"/>
  </w:num>
  <w:num w:numId="14">
    <w:abstractNumId w:val="3"/>
  </w:num>
  <w:num w:numId="15">
    <w:abstractNumId w:val="4"/>
  </w:num>
  <w:num w:numId="16">
    <w:abstractNumId w:val="23"/>
  </w:num>
  <w:num w:numId="17">
    <w:abstractNumId w:val="11"/>
  </w:num>
  <w:num w:numId="18">
    <w:abstractNumId w:val="13"/>
  </w:num>
  <w:num w:numId="19">
    <w:abstractNumId w:val="7"/>
  </w:num>
  <w:num w:numId="20">
    <w:abstractNumId w:val="2"/>
  </w:num>
  <w:num w:numId="21">
    <w:abstractNumId w:val="15"/>
  </w:num>
  <w:num w:numId="22">
    <w:abstractNumId w:val="17"/>
  </w:num>
  <w:num w:numId="23">
    <w:abstractNumId w:val="14"/>
  </w:num>
  <w:num w:numId="2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1596"/>
    <w:rsid w:val="002D1596"/>
    <w:rsid w:val="00BE5E4E"/>
    <w:rsid w:val="00DD3FA2"/>
    <w:rsid w:val="12A8798D"/>
    <w:rsid w:val="1547240F"/>
    <w:rsid w:val="3BE55181"/>
    <w:rsid w:val="436F687A"/>
    <w:rsid w:val="498CCD95"/>
    <w:rsid w:val="49B0A1B5"/>
    <w:rsid w:val="59225BD6"/>
    <w:rsid w:val="7FB05F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602527"/>
  <w15:chartTrackingRefBased/>
  <w15:docId w15:val="{F8425923-EFE8-447E-AE76-9265FBC306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link w:val="Heading1Char"/>
    <w:uiPriority w:val="9"/>
    <w:qFormat/>
    <w:rsid w:val="002D1596"/>
    <w:pPr>
      <w:spacing w:before="100" w:beforeAutospacing="1" w:after="100" w:afterAutospacing="1" w:line="240" w:lineRule="auto"/>
      <w:outlineLvl w:val="0"/>
    </w:pPr>
    <w:rPr>
      <w:rFonts w:ascii="Times New Roman" w:hAnsi="Times New Roman" w:eastAsia="Times New Roman" w:cs="Times New Roman"/>
      <w:b/>
      <w:bCs/>
      <w:kern w:val="36"/>
      <w:sz w:val="48"/>
      <w:szCs w:val="48"/>
    </w:rPr>
  </w:style>
  <w:style w:type="paragraph" w:styleId="Heading2">
    <w:name w:val="heading 2"/>
    <w:basedOn w:val="Normal"/>
    <w:link w:val="Heading2Char"/>
    <w:uiPriority w:val="9"/>
    <w:qFormat/>
    <w:rsid w:val="002D1596"/>
    <w:pPr>
      <w:spacing w:before="100" w:beforeAutospacing="1" w:after="100" w:afterAutospacing="1" w:line="240" w:lineRule="auto"/>
      <w:outlineLvl w:val="1"/>
    </w:pPr>
    <w:rPr>
      <w:rFonts w:ascii="Times New Roman" w:hAnsi="Times New Roman" w:eastAsia="Times New Roman" w:cs="Times New Roman"/>
      <w:b/>
      <w:bCs/>
      <w:sz w:val="36"/>
      <w:szCs w:val="36"/>
    </w:rPr>
  </w:style>
  <w:style w:type="paragraph" w:styleId="Heading3">
    <w:name w:val="heading 3"/>
    <w:basedOn w:val="Normal"/>
    <w:link w:val="Heading3Char"/>
    <w:uiPriority w:val="9"/>
    <w:qFormat/>
    <w:rsid w:val="002D1596"/>
    <w:pPr>
      <w:spacing w:before="100" w:beforeAutospacing="1" w:after="100" w:afterAutospacing="1" w:line="240" w:lineRule="auto"/>
      <w:outlineLvl w:val="2"/>
    </w:pPr>
    <w:rPr>
      <w:rFonts w:ascii="Times New Roman" w:hAnsi="Times New Roman" w:eastAsia="Times New Roman" w:cs="Times New Roman"/>
      <w:b/>
      <w:bCs/>
      <w:sz w:val="27"/>
      <w:szCs w:val="27"/>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D1596"/>
    <w:rPr>
      <w:rFonts w:ascii="Times New Roman" w:hAnsi="Times New Roman" w:eastAsia="Times New Roman" w:cs="Times New Roman"/>
      <w:b/>
      <w:bCs/>
      <w:kern w:val="36"/>
      <w:sz w:val="48"/>
      <w:szCs w:val="48"/>
    </w:rPr>
  </w:style>
  <w:style w:type="character" w:styleId="Heading2Char" w:customStyle="1">
    <w:name w:val="Heading 2 Char"/>
    <w:basedOn w:val="DefaultParagraphFont"/>
    <w:link w:val="Heading2"/>
    <w:uiPriority w:val="9"/>
    <w:rsid w:val="002D1596"/>
    <w:rPr>
      <w:rFonts w:ascii="Times New Roman" w:hAnsi="Times New Roman" w:eastAsia="Times New Roman" w:cs="Times New Roman"/>
      <w:b/>
      <w:bCs/>
      <w:sz w:val="36"/>
      <w:szCs w:val="36"/>
    </w:rPr>
  </w:style>
  <w:style w:type="character" w:styleId="Heading3Char" w:customStyle="1">
    <w:name w:val="Heading 3 Char"/>
    <w:basedOn w:val="DefaultParagraphFont"/>
    <w:link w:val="Heading3"/>
    <w:uiPriority w:val="9"/>
    <w:rsid w:val="002D1596"/>
    <w:rPr>
      <w:rFonts w:ascii="Times New Roman" w:hAnsi="Times New Roman" w:eastAsia="Times New Roman" w:cs="Times New Roman"/>
      <w:b/>
      <w:bCs/>
      <w:sz w:val="27"/>
      <w:szCs w:val="27"/>
    </w:rPr>
  </w:style>
  <w:style w:type="paragraph" w:styleId="NormalWeb">
    <w:name w:val="Normal (Web)"/>
    <w:basedOn w:val="Normal"/>
    <w:uiPriority w:val="99"/>
    <w:semiHidden/>
    <w:unhideWhenUsed/>
    <w:rsid w:val="002D1596"/>
    <w:pPr>
      <w:spacing w:before="100" w:beforeAutospacing="1" w:after="100" w:afterAutospacing="1" w:line="240" w:lineRule="auto"/>
    </w:pPr>
    <w:rPr>
      <w:rFonts w:ascii="Times New Roman" w:hAnsi="Times New Roman" w:eastAsia="Times New Roman" w:cs="Times New Roman"/>
      <w:sz w:val="24"/>
      <w:szCs w:val="24"/>
    </w:rPr>
  </w:style>
  <w:style w:type="character" w:styleId="Strong">
    <w:name w:val="Strong"/>
    <w:basedOn w:val="DefaultParagraphFont"/>
    <w:uiPriority w:val="22"/>
    <w:qFormat/>
    <w:rsid w:val="002D159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9328849">
      <w:bodyDiv w:val="1"/>
      <w:marLeft w:val="0"/>
      <w:marRight w:val="0"/>
      <w:marTop w:val="0"/>
      <w:marBottom w:val="0"/>
      <w:divBdr>
        <w:top w:val="none" w:sz="0" w:space="0" w:color="auto"/>
        <w:left w:val="none" w:sz="0" w:space="0" w:color="auto"/>
        <w:bottom w:val="none" w:sz="0" w:space="0" w:color="auto"/>
        <w:right w:val="none" w:sz="0" w:space="0" w:color="auto"/>
      </w:divBdr>
    </w:div>
    <w:div w:id="402535384">
      <w:bodyDiv w:val="1"/>
      <w:marLeft w:val="0"/>
      <w:marRight w:val="0"/>
      <w:marTop w:val="0"/>
      <w:marBottom w:val="0"/>
      <w:divBdr>
        <w:top w:val="none" w:sz="0" w:space="0" w:color="auto"/>
        <w:left w:val="none" w:sz="0" w:space="0" w:color="auto"/>
        <w:bottom w:val="none" w:sz="0" w:space="0" w:color="auto"/>
        <w:right w:val="none" w:sz="0" w:space="0" w:color="auto"/>
      </w:divBdr>
    </w:div>
    <w:div w:id="512644721">
      <w:bodyDiv w:val="1"/>
      <w:marLeft w:val="0"/>
      <w:marRight w:val="0"/>
      <w:marTop w:val="0"/>
      <w:marBottom w:val="0"/>
      <w:divBdr>
        <w:top w:val="none" w:sz="0" w:space="0" w:color="auto"/>
        <w:left w:val="none" w:sz="0" w:space="0" w:color="auto"/>
        <w:bottom w:val="none" w:sz="0" w:space="0" w:color="auto"/>
        <w:right w:val="none" w:sz="0" w:space="0" w:color="auto"/>
      </w:divBdr>
    </w:div>
    <w:div w:id="520895990">
      <w:bodyDiv w:val="1"/>
      <w:marLeft w:val="0"/>
      <w:marRight w:val="0"/>
      <w:marTop w:val="0"/>
      <w:marBottom w:val="0"/>
      <w:divBdr>
        <w:top w:val="none" w:sz="0" w:space="0" w:color="auto"/>
        <w:left w:val="none" w:sz="0" w:space="0" w:color="auto"/>
        <w:bottom w:val="none" w:sz="0" w:space="0" w:color="auto"/>
        <w:right w:val="none" w:sz="0" w:space="0" w:color="auto"/>
      </w:divBdr>
    </w:div>
    <w:div w:id="582491748">
      <w:bodyDiv w:val="1"/>
      <w:marLeft w:val="0"/>
      <w:marRight w:val="0"/>
      <w:marTop w:val="0"/>
      <w:marBottom w:val="0"/>
      <w:divBdr>
        <w:top w:val="none" w:sz="0" w:space="0" w:color="auto"/>
        <w:left w:val="none" w:sz="0" w:space="0" w:color="auto"/>
        <w:bottom w:val="none" w:sz="0" w:space="0" w:color="auto"/>
        <w:right w:val="none" w:sz="0" w:space="0" w:color="auto"/>
      </w:divBdr>
    </w:div>
    <w:div w:id="664893711">
      <w:bodyDiv w:val="1"/>
      <w:marLeft w:val="0"/>
      <w:marRight w:val="0"/>
      <w:marTop w:val="0"/>
      <w:marBottom w:val="0"/>
      <w:divBdr>
        <w:top w:val="none" w:sz="0" w:space="0" w:color="auto"/>
        <w:left w:val="none" w:sz="0" w:space="0" w:color="auto"/>
        <w:bottom w:val="none" w:sz="0" w:space="0" w:color="auto"/>
        <w:right w:val="none" w:sz="0" w:space="0" w:color="auto"/>
      </w:divBdr>
    </w:div>
    <w:div w:id="1058045847">
      <w:bodyDiv w:val="1"/>
      <w:marLeft w:val="0"/>
      <w:marRight w:val="0"/>
      <w:marTop w:val="0"/>
      <w:marBottom w:val="0"/>
      <w:divBdr>
        <w:top w:val="none" w:sz="0" w:space="0" w:color="auto"/>
        <w:left w:val="none" w:sz="0" w:space="0" w:color="auto"/>
        <w:bottom w:val="none" w:sz="0" w:space="0" w:color="auto"/>
        <w:right w:val="none" w:sz="0" w:space="0" w:color="auto"/>
      </w:divBdr>
    </w:div>
    <w:div w:id="1175610897">
      <w:bodyDiv w:val="1"/>
      <w:marLeft w:val="0"/>
      <w:marRight w:val="0"/>
      <w:marTop w:val="0"/>
      <w:marBottom w:val="0"/>
      <w:divBdr>
        <w:top w:val="none" w:sz="0" w:space="0" w:color="auto"/>
        <w:left w:val="none" w:sz="0" w:space="0" w:color="auto"/>
        <w:bottom w:val="none" w:sz="0" w:space="0" w:color="auto"/>
        <w:right w:val="none" w:sz="0" w:space="0" w:color="auto"/>
      </w:divBdr>
      <w:divsChild>
        <w:div w:id="1063676003">
          <w:marLeft w:val="0"/>
          <w:marRight w:val="0"/>
          <w:marTop w:val="0"/>
          <w:marBottom w:val="0"/>
          <w:divBdr>
            <w:top w:val="none" w:sz="0" w:space="0" w:color="auto"/>
            <w:left w:val="none" w:sz="0" w:space="0" w:color="auto"/>
            <w:bottom w:val="none" w:sz="0" w:space="0" w:color="auto"/>
            <w:right w:val="none" w:sz="0" w:space="0" w:color="auto"/>
          </w:divBdr>
          <w:divsChild>
            <w:div w:id="630984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7307068">
      <w:bodyDiv w:val="1"/>
      <w:marLeft w:val="0"/>
      <w:marRight w:val="0"/>
      <w:marTop w:val="0"/>
      <w:marBottom w:val="0"/>
      <w:divBdr>
        <w:top w:val="none" w:sz="0" w:space="0" w:color="auto"/>
        <w:left w:val="none" w:sz="0" w:space="0" w:color="auto"/>
        <w:bottom w:val="none" w:sz="0" w:space="0" w:color="auto"/>
        <w:right w:val="none" w:sz="0" w:space="0" w:color="auto"/>
      </w:divBdr>
    </w:div>
    <w:div w:id="1203833233">
      <w:bodyDiv w:val="1"/>
      <w:marLeft w:val="0"/>
      <w:marRight w:val="0"/>
      <w:marTop w:val="0"/>
      <w:marBottom w:val="0"/>
      <w:divBdr>
        <w:top w:val="none" w:sz="0" w:space="0" w:color="auto"/>
        <w:left w:val="none" w:sz="0" w:space="0" w:color="auto"/>
        <w:bottom w:val="none" w:sz="0" w:space="0" w:color="auto"/>
        <w:right w:val="none" w:sz="0" w:space="0" w:color="auto"/>
      </w:divBdr>
    </w:div>
    <w:div w:id="1237519554">
      <w:bodyDiv w:val="1"/>
      <w:marLeft w:val="0"/>
      <w:marRight w:val="0"/>
      <w:marTop w:val="0"/>
      <w:marBottom w:val="0"/>
      <w:divBdr>
        <w:top w:val="none" w:sz="0" w:space="0" w:color="auto"/>
        <w:left w:val="none" w:sz="0" w:space="0" w:color="auto"/>
        <w:bottom w:val="none" w:sz="0" w:space="0" w:color="auto"/>
        <w:right w:val="none" w:sz="0" w:space="0" w:color="auto"/>
      </w:divBdr>
    </w:div>
    <w:div w:id="1298531048">
      <w:bodyDiv w:val="1"/>
      <w:marLeft w:val="0"/>
      <w:marRight w:val="0"/>
      <w:marTop w:val="0"/>
      <w:marBottom w:val="0"/>
      <w:divBdr>
        <w:top w:val="none" w:sz="0" w:space="0" w:color="auto"/>
        <w:left w:val="none" w:sz="0" w:space="0" w:color="auto"/>
        <w:bottom w:val="none" w:sz="0" w:space="0" w:color="auto"/>
        <w:right w:val="none" w:sz="0" w:space="0" w:color="auto"/>
      </w:divBdr>
    </w:div>
    <w:div w:id="1599866092">
      <w:bodyDiv w:val="1"/>
      <w:marLeft w:val="0"/>
      <w:marRight w:val="0"/>
      <w:marTop w:val="0"/>
      <w:marBottom w:val="0"/>
      <w:divBdr>
        <w:top w:val="none" w:sz="0" w:space="0" w:color="auto"/>
        <w:left w:val="none" w:sz="0" w:space="0" w:color="auto"/>
        <w:bottom w:val="none" w:sz="0" w:space="0" w:color="auto"/>
        <w:right w:val="none" w:sz="0" w:space="0" w:color="auto"/>
      </w:divBdr>
    </w:div>
    <w:div w:id="1728336357">
      <w:bodyDiv w:val="1"/>
      <w:marLeft w:val="0"/>
      <w:marRight w:val="0"/>
      <w:marTop w:val="0"/>
      <w:marBottom w:val="0"/>
      <w:divBdr>
        <w:top w:val="none" w:sz="0" w:space="0" w:color="auto"/>
        <w:left w:val="none" w:sz="0" w:space="0" w:color="auto"/>
        <w:bottom w:val="none" w:sz="0" w:space="0" w:color="auto"/>
        <w:right w:val="none" w:sz="0" w:space="0" w:color="auto"/>
      </w:divBdr>
    </w:div>
    <w:div w:id="2099254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Petre Alexandru</dc:creator>
  <keywords/>
  <dc:description/>
  <lastModifiedBy>Florina Petre (2326724)</lastModifiedBy>
  <revision>3</revision>
  <dcterms:created xsi:type="dcterms:W3CDTF">2026-02-25T18:08:00.0000000Z</dcterms:created>
  <dcterms:modified xsi:type="dcterms:W3CDTF">2026-03-06T12:38:35.9651036Z</dcterms:modified>
</coreProperties>
</file>