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4C2F4A" w14:textId="77777777" w:rsidR="006710E3" w:rsidRDefault="006710E3" w:rsidP="006710E3">
      <w:pPr>
        <w:jc w:val="center"/>
        <w:rPr>
          <w:sz w:val="48"/>
          <w:szCs w:val="48"/>
        </w:rPr>
      </w:pPr>
    </w:p>
    <w:p w14:paraId="2865F1B7" w14:textId="77777777" w:rsidR="006710E3" w:rsidRDefault="006710E3" w:rsidP="006710E3">
      <w:pPr>
        <w:jc w:val="center"/>
        <w:rPr>
          <w:sz w:val="48"/>
          <w:szCs w:val="48"/>
        </w:rPr>
      </w:pPr>
    </w:p>
    <w:p w14:paraId="3A8EFF8F" w14:textId="77777777" w:rsidR="006710E3" w:rsidRDefault="006710E3" w:rsidP="006710E3">
      <w:pPr>
        <w:jc w:val="center"/>
        <w:rPr>
          <w:sz w:val="48"/>
          <w:szCs w:val="48"/>
        </w:rPr>
      </w:pPr>
    </w:p>
    <w:p w14:paraId="5B9AEE94" w14:textId="77777777" w:rsidR="006710E3" w:rsidRDefault="006710E3" w:rsidP="006710E3">
      <w:pPr>
        <w:jc w:val="center"/>
        <w:rPr>
          <w:sz w:val="48"/>
          <w:szCs w:val="48"/>
        </w:rPr>
      </w:pPr>
    </w:p>
    <w:p w14:paraId="0BE901F9" w14:textId="77777777" w:rsidR="006710E3" w:rsidRDefault="006710E3" w:rsidP="006710E3">
      <w:pPr>
        <w:jc w:val="center"/>
        <w:rPr>
          <w:sz w:val="48"/>
          <w:szCs w:val="48"/>
        </w:rPr>
      </w:pPr>
    </w:p>
    <w:p w14:paraId="089ED570" w14:textId="77777777" w:rsidR="006710E3" w:rsidRDefault="006710E3" w:rsidP="006710E3">
      <w:pPr>
        <w:jc w:val="center"/>
        <w:rPr>
          <w:sz w:val="48"/>
          <w:szCs w:val="48"/>
        </w:rPr>
      </w:pPr>
    </w:p>
    <w:p w14:paraId="75CA8243" w14:textId="04FD6881" w:rsidR="00CC410E" w:rsidRDefault="006710E3" w:rsidP="006710E3">
      <w:pPr>
        <w:jc w:val="center"/>
        <w:rPr>
          <w:sz w:val="48"/>
          <w:szCs w:val="48"/>
        </w:rPr>
      </w:pPr>
      <w:r w:rsidRPr="006710E3">
        <w:rPr>
          <w:sz w:val="48"/>
          <w:szCs w:val="48"/>
        </w:rPr>
        <w:t>ECAD5010 - Design and conduct a small-scale research study, and critically evaluate the chosen research tools and the impact of findings on the learner and on your professional practice.</w:t>
      </w:r>
    </w:p>
    <w:p w14:paraId="0A8A6D73" w14:textId="77777777" w:rsidR="006710E3" w:rsidRDefault="006710E3" w:rsidP="006710E3">
      <w:pPr>
        <w:jc w:val="center"/>
        <w:rPr>
          <w:sz w:val="48"/>
          <w:szCs w:val="48"/>
        </w:rPr>
      </w:pPr>
    </w:p>
    <w:p w14:paraId="309F0E0C" w14:textId="77777777" w:rsidR="006710E3" w:rsidRDefault="006710E3" w:rsidP="006710E3">
      <w:pPr>
        <w:jc w:val="center"/>
        <w:rPr>
          <w:sz w:val="48"/>
          <w:szCs w:val="48"/>
        </w:rPr>
      </w:pPr>
    </w:p>
    <w:p w14:paraId="27AD48ED" w14:textId="77777777" w:rsidR="006710E3" w:rsidRDefault="006710E3" w:rsidP="006710E3">
      <w:pPr>
        <w:jc w:val="center"/>
        <w:rPr>
          <w:sz w:val="48"/>
          <w:szCs w:val="48"/>
        </w:rPr>
      </w:pPr>
    </w:p>
    <w:p w14:paraId="7453760D" w14:textId="77777777" w:rsidR="006710E3" w:rsidRDefault="006710E3" w:rsidP="006710E3">
      <w:pPr>
        <w:jc w:val="center"/>
        <w:rPr>
          <w:sz w:val="48"/>
          <w:szCs w:val="48"/>
        </w:rPr>
      </w:pPr>
    </w:p>
    <w:p w14:paraId="21C60D29" w14:textId="77777777" w:rsidR="006710E3" w:rsidRDefault="006710E3" w:rsidP="006710E3">
      <w:pPr>
        <w:jc w:val="center"/>
        <w:rPr>
          <w:sz w:val="48"/>
          <w:szCs w:val="48"/>
        </w:rPr>
      </w:pPr>
    </w:p>
    <w:p w14:paraId="30DCA47B" w14:textId="77777777" w:rsidR="006710E3" w:rsidRDefault="006710E3" w:rsidP="006710E3">
      <w:pPr>
        <w:jc w:val="center"/>
        <w:rPr>
          <w:sz w:val="48"/>
          <w:szCs w:val="48"/>
        </w:rPr>
      </w:pPr>
    </w:p>
    <w:p w14:paraId="53C1BE33" w14:textId="18B580A6" w:rsidR="006710E3" w:rsidRDefault="006710E3" w:rsidP="006710E3">
      <w:pPr>
        <w:rPr>
          <w:sz w:val="40"/>
          <w:szCs w:val="40"/>
        </w:rPr>
      </w:pPr>
      <w:r w:rsidRPr="006710E3">
        <w:rPr>
          <w:sz w:val="40"/>
          <w:szCs w:val="40"/>
        </w:rPr>
        <w:t>Written by: Lucy Gerlach (2203291)</w:t>
      </w:r>
    </w:p>
    <w:p w14:paraId="303FF97A" w14:textId="77777777" w:rsidR="005A1130" w:rsidRDefault="005A1130" w:rsidP="006710E3">
      <w:pPr>
        <w:rPr>
          <w:sz w:val="24"/>
          <w:szCs w:val="24"/>
        </w:rPr>
      </w:pPr>
    </w:p>
    <w:p w14:paraId="7BD282B1" w14:textId="458106E9" w:rsidR="00E75132" w:rsidRDefault="00E75132" w:rsidP="00E75132">
      <w:pPr>
        <w:pStyle w:val="NormalWeb"/>
        <w:shd w:val="clear" w:color="auto" w:fill="FFFFFF"/>
        <w:spacing w:before="0" w:beforeAutospacing="0" w:after="0" w:afterAutospacing="0"/>
        <w:rPr>
          <w:rFonts w:ascii="Roboto" w:hAnsi="Roboto"/>
          <w:color w:val="283041"/>
          <w:sz w:val="21"/>
          <w:szCs w:val="21"/>
        </w:rPr>
      </w:pPr>
      <w:r>
        <w:rPr>
          <w:rFonts w:ascii="Roboto" w:hAnsi="Roboto"/>
          <w:b/>
          <w:bCs/>
          <w:i/>
          <w:iCs/>
          <w:color w:val="283041"/>
          <w:sz w:val="21"/>
          <w:szCs w:val="21"/>
        </w:rPr>
        <w:lastRenderedPageBreak/>
        <w:t>Targets</w:t>
      </w:r>
      <w:r w:rsidR="00EB39FF">
        <w:rPr>
          <w:rFonts w:ascii="Roboto" w:hAnsi="Roboto"/>
          <w:b/>
          <w:bCs/>
          <w:i/>
          <w:iCs/>
          <w:color w:val="283041"/>
          <w:sz w:val="21"/>
          <w:szCs w:val="21"/>
        </w:rPr>
        <w:t xml:space="preserve"> from ECAD5008</w:t>
      </w:r>
    </w:p>
    <w:p w14:paraId="55ECBC62" w14:textId="77777777" w:rsidR="00E75132" w:rsidRDefault="00E75132" w:rsidP="00E75132">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1) Read even more relevant and peer reviewed books and journal articles as well as websites when researching.  </w:t>
      </w:r>
    </w:p>
    <w:p w14:paraId="7603CDA5" w14:textId="77777777" w:rsidR="00E75132" w:rsidRDefault="00E75132" w:rsidP="00E75132">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2) Synthesis research into your writing to aid the support of your key points.</w:t>
      </w:r>
    </w:p>
    <w:p w14:paraId="0AF52F2D" w14:textId="77777777" w:rsidR="00E75132" w:rsidRDefault="00E75132" w:rsidP="00E75132">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3) Continue to develop a supported critical approach throughout, offering the opposing view whenever possible.</w:t>
      </w:r>
    </w:p>
    <w:p w14:paraId="0B32C471" w14:textId="13F47312" w:rsidR="00E2120E" w:rsidRDefault="00E75132" w:rsidP="006710E3">
      <w:pPr>
        <w:rPr>
          <w:rFonts w:ascii="Roboto" w:hAnsi="Roboto"/>
          <w:color w:val="283041"/>
          <w:sz w:val="21"/>
          <w:szCs w:val="21"/>
          <w:shd w:val="clear" w:color="auto" w:fill="FFFFFF"/>
        </w:rPr>
      </w:pPr>
      <w:r>
        <w:rPr>
          <w:rFonts w:ascii="Roboto" w:hAnsi="Roboto"/>
          <w:color w:val="283041"/>
          <w:sz w:val="21"/>
          <w:szCs w:val="21"/>
          <w:shd w:val="clear" w:color="auto" w:fill="FFFFFF"/>
        </w:rPr>
        <w:t>4) Ensure greater elaboration of recommendations for pedagogy development when discussing counter arguments. </w:t>
      </w:r>
    </w:p>
    <w:p w14:paraId="2BEEE97C" w14:textId="77777777" w:rsidR="00E75132" w:rsidRDefault="00E75132" w:rsidP="006710E3">
      <w:pPr>
        <w:rPr>
          <w:rFonts w:ascii="Roboto" w:hAnsi="Roboto"/>
          <w:color w:val="283041"/>
          <w:sz w:val="21"/>
          <w:szCs w:val="21"/>
          <w:shd w:val="clear" w:color="auto" w:fill="FFFFFF"/>
        </w:rPr>
      </w:pPr>
    </w:p>
    <w:p w14:paraId="25D96870" w14:textId="77777777" w:rsidR="00E75132" w:rsidRDefault="00E75132" w:rsidP="006710E3">
      <w:pPr>
        <w:rPr>
          <w:sz w:val="24"/>
          <w:szCs w:val="24"/>
        </w:rPr>
      </w:pPr>
    </w:p>
    <w:p w14:paraId="0EC66986" w14:textId="60F1DF17" w:rsidR="001A2BDF" w:rsidRPr="009417D7" w:rsidRDefault="0078792D" w:rsidP="00E75132">
      <w:pPr>
        <w:spacing w:line="360" w:lineRule="auto"/>
        <w:rPr>
          <w:rFonts w:ascii="Calibri" w:hAnsi="Calibri" w:cs="Calibri"/>
          <w:sz w:val="24"/>
          <w:szCs w:val="24"/>
        </w:rPr>
      </w:pPr>
      <w:r w:rsidRPr="009417D7">
        <w:rPr>
          <w:rFonts w:ascii="Calibri" w:hAnsi="Calibri" w:cs="Calibri"/>
          <w:sz w:val="24"/>
          <w:szCs w:val="24"/>
        </w:rPr>
        <w:t xml:space="preserve">This assignment examines the research question ‘What are staff and </w:t>
      </w:r>
      <w:r w:rsidR="00612884" w:rsidRPr="009417D7">
        <w:rPr>
          <w:rFonts w:ascii="Calibri" w:hAnsi="Calibri" w:cs="Calibri"/>
          <w:sz w:val="24"/>
          <w:szCs w:val="24"/>
        </w:rPr>
        <w:t>pupils’</w:t>
      </w:r>
      <w:r w:rsidRPr="009417D7">
        <w:rPr>
          <w:rFonts w:ascii="Calibri" w:hAnsi="Calibri" w:cs="Calibri"/>
          <w:sz w:val="24"/>
          <w:szCs w:val="24"/>
        </w:rPr>
        <w:t xml:space="preserve"> </w:t>
      </w:r>
      <w:r w:rsidR="00612884" w:rsidRPr="009417D7">
        <w:rPr>
          <w:rFonts w:ascii="Calibri" w:hAnsi="Calibri" w:cs="Calibri"/>
          <w:sz w:val="24"/>
          <w:szCs w:val="24"/>
        </w:rPr>
        <w:t>perceptions</w:t>
      </w:r>
      <w:r w:rsidRPr="009417D7">
        <w:rPr>
          <w:rFonts w:ascii="Calibri" w:hAnsi="Calibri" w:cs="Calibri"/>
          <w:sz w:val="24"/>
          <w:szCs w:val="24"/>
        </w:rPr>
        <w:t xml:space="preserve"> of live feedback in a </w:t>
      </w:r>
      <w:r w:rsidR="00B8458F">
        <w:rPr>
          <w:rFonts w:ascii="Calibri" w:hAnsi="Calibri" w:cs="Calibri"/>
          <w:sz w:val="24"/>
          <w:szCs w:val="24"/>
        </w:rPr>
        <w:t>year 3/4</w:t>
      </w:r>
      <w:r w:rsidRPr="009417D7">
        <w:rPr>
          <w:rFonts w:ascii="Calibri" w:hAnsi="Calibri" w:cs="Calibri"/>
          <w:sz w:val="24"/>
          <w:szCs w:val="24"/>
        </w:rPr>
        <w:t xml:space="preserve"> classroom?’ </w:t>
      </w:r>
      <w:r w:rsidR="00612884" w:rsidRPr="009417D7">
        <w:rPr>
          <w:rFonts w:ascii="Calibri" w:hAnsi="Calibri" w:cs="Calibri"/>
          <w:sz w:val="24"/>
          <w:szCs w:val="24"/>
        </w:rPr>
        <w:t>This study aims</w:t>
      </w:r>
      <w:r w:rsidRPr="009417D7">
        <w:rPr>
          <w:rFonts w:ascii="Calibri" w:hAnsi="Calibri" w:cs="Calibri"/>
          <w:sz w:val="24"/>
          <w:szCs w:val="24"/>
        </w:rPr>
        <w:t xml:space="preserve"> to find out if staff feel that live feedback is beneficial and to gather children’s opinions of feedback. This will help the researcher gain a better understanding of this </w:t>
      </w:r>
      <w:r w:rsidR="00BB6268" w:rsidRPr="009417D7">
        <w:rPr>
          <w:rFonts w:ascii="Calibri" w:hAnsi="Calibri" w:cs="Calibri"/>
          <w:sz w:val="24"/>
          <w:szCs w:val="24"/>
        </w:rPr>
        <w:t>A</w:t>
      </w:r>
      <w:r w:rsidRPr="009417D7">
        <w:rPr>
          <w:rFonts w:ascii="Calibri" w:hAnsi="Calibri" w:cs="Calibri"/>
          <w:sz w:val="24"/>
          <w:szCs w:val="24"/>
        </w:rPr>
        <w:t xml:space="preserve">ssessment for </w:t>
      </w:r>
      <w:r w:rsidR="00BB6268" w:rsidRPr="009417D7">
        <w:rPr>
          <w:rFonts w:ascii="Calibri" w:hAnsi="Calibri" w:cs="Calibri"/>
          <w:sz w:val="24"/>
          <w:szCs w:val="24"/>
        </w:rPr>
        <w:t>L</w:t>
      </w:r>
      <w:r w:rsidRPr="009417D7">
        <w:rPr>
          <w:rFonts w:ascii="Calibri" w:hAnsi="Calibri" w:cs="Calibri"/>
          <w:sz w:val="24"/>
          <w:szCs w:val="24"/>
        </w:rPr>
        <w:t xml:space="preserve">earning </w:t>
      </w:r>
      <w:r w:rsidR="00BB6268" w:rsidRPr="009417D7">
        <w:rPr>
          <w:rFonts w:ascii="Calibri" w:hAnsi="Calibri" w:cs="Calibri"/>
          <w:sz w:val="24"/>
          <w:szCs w:val="24"/>
        </w:rPr>
        <w:t xml:space="preserve">(AfL) </w:t>
      </w:r>
      <w:r w:rsidRPr="009417D7">
        <w:rPr>
          <w:rFonts w:ascii="Calibri" w:hAnsi="Calibri" w:cs="Calibri"/>
          <w:sz w:val="24"/>
          <w:szCs w:val="24"/>
        </w:rPr>
        <w:t xml:space="preserve">strategy to improve their </w:t>
      </w:r>
      <w:r w:rsidR="001A2BDF" w:rsidRPr="009417D7">
        <w:rPr>
          <w:rFonts w:ascii="Calibri" w:hAnsi="Calibri" w:cs="Calibri"/>
          <w:sz w:val="24"/>
          <w:szCs w:val="24"/>
        </w:rPr>
        <w:t xml:space="preserve">professional </w:t>
      </w:r>
      <w:r w:rsidRPr="009417D7">
        <w:rPr>
          <w:rFonts w:ascii="Calibri" w:hAnsi="Calibri" w:cs="Calibri"/>
          <w:sz w:val="24"/>
          <w:szCs w:val="24"/>
        </w:rPr>
        <w:t xml:space="preserve">practice </w:t>
      </w:r>
      <w:r w:rsidR="001A2BDF" w:rsidRPr="009417D7">
        <w:rPr>
          <w:rFonts w:ascii="Calibri" w:hAnsi="Calibri" w:cs="Calibri"/>
          <w:sz w:val="24"/>
          <w:szCs w:val="24"/>
        </w:rPr>
        <w:t>with</w:t>
      </w:r>
      <w:r w:rsidRPr="009417D7">
        <w:rPr>
          <w:rFonts w:ascii="Calibri" w:hAnsi="Calibri" w:cs="Calibri"/>
          <w:sz w:val="24"/>
          <w:szCs w:val="24"/>
        </w:rPr>
        <w:t>in the teaching profession. The researcher decided to look at feedback as the main area of the study, as they felt it was one area of Assessment for Learning that they didn’t know enough about.</w:t>
      </w:r>
      <w:r w:rsidR="001A2BDF" w:rsidRPr="009417D7">
        <w:rPr>
          <w:rFonts w:ascii="Calibri" w:hAnsi="Calibri" w:cs="Calibri"/>
          <w:sz w:val="24"/>
          <w:szCs w:val="24"/>
        </w:rPr>
        <w:t xml:space="preserve"> Structural Learning (2021) defines Assessment for Learning (AfL) as a process of gathering information about children’s understanding, </w:t>
      </w:r>
      <w:r w:rsidR="00612884" w:rsidRPr="009417D7">
        <w:rPr>
          <w:rFonts w:ascii="Calibri" w:hAnsi="Calibri" w:cs="Calibri"/>
          <w:sz w:val="24"/>
          <w:szCs w:val="24"/>
        </w:rPr>
        <w:t>skills,</w:t>
      </w:r>
      <w:r w:rsidR="001A2BDF" w:rsidRPr="009417D7">
        <w:rPr>
          <w:rFonts w:ascii="Calibri" w:hAnsi="Calibri" w:cs="Calibri"/>
          <w:sz w:val="24"/>
          <w:szCs w:val="24"/>
        </w:rPr>
        <w:t xml:space="preserve"> and knowledge to inform teaching.</w:t>
      </w:r>
    </w:p>
    <w:p w14:paraId="3EABD12F" w14:textId="589F86C5" w:rsidR="0078792D" w:rsidRPr="009417D7" w:rsidRDefault="0078792D" w:rsidP="00E75132">
      <w:pPr>
        <w:spacing w:line="360" w:lineRule="auto"/>
        <w:rPr>
          <w:rFonts w:ascii="Calibri" w:hAnsi="Calibri" w:cs="Calibri"/>
          <w:sz w:val="24"/>
          <w:szCs w:val="24"/>
        </w:rPr>
      </w:pPr>
      <w:r w:rsidRPr="009417D7">
        <w:rPr>
          <w:rFonts w:ascii="Calibri" w:hAnsi="Calibri" w:cs="Calibri"/>
          <w:sz w:val="24"/>
          <w:szCs w:val="24"/>
        </w:rPr>
        <w:t>The setting where the research was carried out was a small, rural school in South Wales. It consists of 4 classrooms of mixed ages and year groups</w:t>
      </w:r>
      <w:r w:rsidR="00BB6268" w:rsidRPr="009417D7">
        <w:rPr>
          <w:rFonts w:ascii="Calibri" w:hAnsi="Calibri" w:cs="Calibri"/>
          <w:sz w:val="24"/>
          <w:szCs w:val="24"/>
        </w:rPr>
        <w:t xml:space="preserve"> and therefore </w:t>
      </w:r>
      <w:r w:rsidR="00612884" w:rsidRPr="009417D7">
        <w:rPr>
          <w:rFonts w:ascii="Calibri" w:hAnsi="Calibri" w:cs="Calibri"/>
          <w:sz w:val="24"/>
          <w:szCs w:val="24"/>
        </w:rPr>
        <w:t>has</w:t>
      </w:r>
      <w:r w:rsidR="00BB6268" w:rsidRPr="009417D7">
        <w:rPr>
          <w:rFonts w:ascii="Calibri" w:hAnsi="Calibri" w:cs="Calibri"/>
          <w:sz w:val="24"/>
          <w:szCs w:val="24"/>
        </w:rPr>
        <w:t xml:space="preserve"> only 4 teachers. </w:t>
      </w:r>
      <w:r w:rsidRPr="009417D7">
        <w:rPr>
          <w:rFonts w:ascii="Calibri" w:hAnsi="Calibri" w:cs="Calibri"/>
          <w:sz w:val="24"/>
          <w:szCs w:val="24"/>
        </w:rPr>
        <w:t xml:space="preserve">Before carrying out the research, the researcher felt that feedback was used throughout school and was very beneficial in aiding the children’s progression. </w:t>
      </w:r>
      <w:r w:rsidR="00BB6268" w:rsidRPr="009417D7">
        <w:rPr>
          <w:rFonts w:ascii="Calibri" w:hAnsi="Calibri" w:cs="Calibri"/>
          <w:sz w:val="24"/>
          <w:szCs w:val="24"/>
        </w:rPr>
        <w:t xml:space="preserve">From professional conversations with the teachers within the school, the researcher knew that they valued AfL and used </w:t>
      </w:r>
      <w:r w:rsidR="00612884" w:rsidRPr="009417D7">
        <w:rPr>
          <w:rFonts w:ascii="Calibri" w:hAnsi="Calibri" w:cs="Calibri"/>
          <w:sz w:val="24"/>
          <w:szCs w:val="24"/>
        </w:rPr>
        <w:t xml:space="preserve">a </w:t>
      </w:r>
      <w:r w:rsidR="00BB6268" w:rsidRPr="009417D7">
        <w:rPr>
          <w:rFonts w:ascii="Calibri" w:hAnsi="Calibri" w:cs="Calibri"/>
          <w:sz w:val="24"/>
          <w:szCs w:val="24"/>
        </w:rPr>
        <w:t xml:space="preserve">variety of strategies. </w:t>
      </w:r>
      <w:r w:rsidRPr="009417D7">
        <w:rPr>
          <w:rFonts w:ascii="Calibri" w:hAnsi="Calibri" w:cs="Calibri"/>
          <w:sz w:val="24"/>
          <w:szCs w:val="24"/>
        </w:rPr>
        <w:t>However, the opinions of the children were something of interest as it was unclear whether the children felt it helped them</w:t>
      </w:r>
      <w:r w:rsidR="00BB6268" w:rsidRPr="009417D7">
        <w:rPr>
          <w:rFonts w:ascii="Calibri" w:hAnsi="Calibri" w:cs="Calibri"/>
          <w:sz w:val="24"/>
          <w:szCs w:val="24"/>
        </w:rPr>
        <w:t xml:space="preserve"> in their learning</w:t>
      </w:r>
      <w:r w:rsidRPr="009417D7">
        <w:rPr>
          <w:rFonts w:ascii="Calibri" w:hAnsi="Calibri" w:cs="Calibri"/>
          <w:sz w:val="24"/>
          <w:szCs w:val="24"/>
        </w:rPr>
        <w:t>. For this research study, the mosaic approach</w:t>
      </w:r>
      <w:r w:rsidR="00BB6268" w:rsidRPr="009417D7">
        <w:rPr>
          <w:rFonts w:ascii="Calibri" w:hAnsi="Calibri" w:cs="Calibri"/>
          <w:sz w:val="24"/>
          <w:szCs w:val="24"/>
        </w:rPr>
        <w:t xml:space="preserve"> was implemented, which is a subject that will be looked at in detail below. The two research tools used were </w:t>
      </w:r>
      <w:r w:rsidRPr="009417D7">
        <w:rPr>
          <w:rFonts w:ascii="Calibri" w:hAnsi="Calibri" w:cs="Calibri"/>
          <w:sz w:val="24"/>
          <w:szCs w:val="24"/>
        </w:rPr>
        <w:t xml:space="preserve">questionnaires and interviews. </w:t>
      </w:r>
    </w:p>
    <w:p w14:paraId="6A60A117" w14:textId="159559CA" w:rsidR="005A1130" w:rsidRPr="009417D7" w:rsidRDefault="005A1130" w:rsidP="00E75132">
      <w:pPr>
        <w:spacing w:line="360" w:lineRule="auto"/>
        <w:rPr>
          <w:rFonts w:ascii="Calibri" w:hAnsi="Calibri" w:cs="Calibri"/>
          <w:sz w:val="24"/>
          <w:szCs w:val="24"/>
        </w:rPr>
      </w:pPr>
    </w:p>
    <w:p w14:paraId="720BFAD8" w14:textId="61972B86" w:rsidR="006710E3" w:rsidRPr="009417D7" w:rsidRDefault="00ED1198" w:rsidP="00E75132">
      <w:pPr>
        <w:spacing w:line="360" w:lineRule="auto"/>
        <w:rPr>
          <w:rFonts w:ascii="Calibri" w:hAnsi="Calibri" w:cs="Calibri"/>
          <w:sz w:val="24"/>
          <w:szCs w:val="24"/>
        </w:rPr>
      </w:pPr>
      <w:r w:rsidRPr="009417D7">
        <w:rPr>
          <w:rFonts w:ascii="Calibri" w:hAnsi="Calibri" w:cs="Calibri"/>
          <w:sz w:val="24"/>
          <w:szCs w:val="24"/>
        </w:rPr>
        <w:t>This</w:t>
      </w:r>
      <w:r w:rsidR="007B5AB1" w:rsidRPr="009417D7">
        <w:rPr>
          <w:rFonts w:ascii="Calibri" w:hAnsi="Calibri" w:cs="Calibri"/>
          <w:sz w:val="24"/>
          <w:szCs w:val="24"/>
        </w:rPr>
        <w:t xml:space="preserve"> </w:t>
      </w:r>
      <w:r w:rsidRPr="009417D7">
        <w:rPr>
          <w:rFonts w:ascii="Calibri" w:hAnsi="Calibri" w:cs="Calibri"/>
          <w:sz w:val="24"/>
          <w:szCs w:val="24"/>
        </w:rPr>
        <w:t>section of the assignment will be the literature review. Assessment is described by Tontus (2020</w:t>
      </w:r>
      <w:r w:rsidR="0076607E" w:rsidRPr="009417D7">
        <w:rPr>
          <w:rFonts w:ascii="Calibri" w:hAnsi="Calibri" w:cs="Calibri"/>
          <w:sz w:val="24"/>
          <w:szCs w:val="24"/>
        </w:rPr>
        <w:t>, p. 11</w:t>
      </w:r>
      <w:r w:rsidRPr="009417D7">
        <w:rPr>
          <w:rFonts w:ascii="Calibri" w:hAnsi="Calibri" w:cs="Calibri"/>
          <w:sz w:val="24"/>
          <w:szCs w:val="24"/>
        </w:rPr>
        <w:t>) as</w:t>
      </w:r>
      <w:r w:rsidR="004755CA" w:rsidRPr="009417D7">
        <w:rPr>
          <w:rFonts w:ascii="Calibri" w:hAnsi="Calibri" w:cs="Calibri"/>
          <w:sz w:val="24"/>
          <w:szCs w:val="24"/>
        </w:rPr>
        <w:t xml:space="preserve"> the action of discussing and gathering information from a variety of activities and sources. The aim is to develop a clear understanding of what the child understands, knows and what they will be able to achieve as a result of the experiences they </w:t>
      </w:r>
      <w:r w:rsidR="004755CA" w:rsidRPr="009417D7">
        <w:rPr>
          <w:rFonts w:ascii="Calibri" w:hAnsi="Calibri" w:cs="Calibri"/>
          <w:sz w:val="24"/>
          <w:szCs w:val="24"/>
        </w:rPr>
        <w:lastRenderedPageBreak/>
        <w:t>had throughout their education.</w:t>
      </w:r>
      <w:r w:rsidR="00364AAE" w:rsidRPr="009417D7">
        <w:rPr>
          <w:rFonts w:ascii="Calibri" w:hAnsi="Calibri" w:cs="Calibri"/>
          <w:sz w:val="24"/>
          <w:szCs w:val="24"/>
        </w:rPr>
        <w:t xml:space="preserve"> </w:t>
      </w:r>
      <w:r w:rsidR="00A548C1" w:rsidRPr="009417D7">
        <w:rPr>
          <w:rFonts w:ascii="Calibri" w:hAnsi="Calibri" w:cs="Calibri"/>
          <w:sz w:val="24"/>
          <w:szCs w:val="24"/>
        </w:rPr>
        <w:t>Welsh Government (2022) states that assessment is essential in ensuring each child is supported but also challenged accordingly. They describe assessment as having to contribute to the development of a holistic picture of a child including the way they learn, their strengths and areas for development. These will show what the next steps need to be in teaching and learning.</w:t>
      </w:r>
      <w:r w:rsidR="00A63962" w:rsidRPr="009417D7">
        <w:rPr>
          <w:rFonts w:ascii="Calibri" w:hAnsi="Calibri" w:cs="Calibri"/>
          <w:sz w:val="24"/>
          <w:szCs w:val="24"/>
        </w:rPr>
        <w:t xml:space="preserve"> Dr</w:t>
      </w:r>
      <w:r w:rsidR="006F381D" w:rsidRPr="009417D7">
        <w:rPr>
          <w:rFonts w:ascii="Calibri" w:hAnsi="Calibri" w:cs="Calibri"/>
          <w:sz w:val="24"/>
          <w:szCs w:val="24"/>
        </w:rPr>
        <w:t xml:space="preserve"> </w:t>
      </w:r>
      <w:r w:rsidR="00A63962" w:rsidRPr="009417D7">
        <w:rPr>
          <w:rFonts w:ascii="Calibri" w:hAnsi="Calibri" w:cs="Calibri"/>
          <w:sz w:val="24"/>
          <w:szCs w:val="24"/>
        </w:rPr>
        <w:t>Amua-Sekyi (2016) would agree as she describes assessment as being integral to teaching and learning and it medi</w:t>
      </w:r>
      <w:r w:rsidR="00A46222">
        <w:rPr>
          <w:rFonts w:ascii="Calibri" w:hAnsi="Calibri" w:cs="Calibri"/>
          <w:sz w:val="24"/>
          <w:szCs w:val="24"/>
        </w:rPr>
        <w:t>ates</w:t>
      </w:r>
      <w:r w:rsidR="00A63962" w:rsidRPr="009417D7">
        <w:rPr>
          <w:rFonts w:ascii="Calibri" w:hAnsi="Calibri" w:cs="Calibri"/>
          <w:sz w:val="24"/>
          <w:szCs w:val="24"/>
        </w:rPr>
        <w:t xml:space="preserve"> the interaction between children and the teachers within the classroom. Dunn &amp; Mulvenon (2009) state that assessment has two categories, these are formative and summative. </w:t>
      </w:r>
    </w:p>
    <w:p w14:paraId="6ADA76BB" w14:textId="1B3044C8" w:rsidR="00E90ED6" w:rsidRPr="009417D7" w:rsidRDefault="007E67B9" w:rsidP="00E75132">
      <w:pPr>
        <w:spacing w:line="360" w:lineRule="auto"/>
        <w:rPr>
          <w:rFonts w:ascii="Calibri" w:hAnsi="Calibri" w:cs="Calibri"/>
          <w:sz w:val="24"/>
          <w:szCs w:val="24"/>
        </w:rPr>
      </w:pPr>
      <w:r w:rsidRPr="009417D7">
        <w:rPr>
          <w:rFonts w:ascii="Calibri" w:hAnsi="Calibri" w:cs="Calibri"/>
          <w:sz w:val="24"/>
          <w:szCs w:val="24"/>
        </w:rPr>
        <w:t xml:space="preserve">Summative assessment measures school attainment and knowledge growth by the end of a time period, which provides </w:t>
      </w:r>
      <w:r w:rsidR="00E60D93" w:rsidRPr="009417D7">
        <w:rPr>
          <w:rFonts w:ascii="Calibri" w:hAnsi="Calibri" w:cs="Calibri"/>
          <w:sz w:val="24"/>
          <w:szCs w:val="24"/>
        </w:rPr>
        <w:t>an</w:t>
      </w:r>
      <w:r w:rsidRPr="009417D7">
        <w:rPr>
          <w:rFonts w:ascii="Calibri" w:hAnsi="Calibri" w:cs="Calibri"/>
          <w:sz w:val="24"/>
          <w:szCs w:val="24"/>
        </w:rPr>
        <w:t xml:space="preserve"> overview of the child’s progress. These could come in the form of exams or school projects (Structural Learning, 2021). </w:t>
      </w:r>
      <w:r w:rsidR="00521A7C" w:rsidRPr="009417D7">
        <w:rPr>
          <w:rFonts w:ascii="Calibri" w:hAnsi="Calibri" w:cs="Calibri"/>
          <w:sz w:val="24"/>
          <w:szCs w:val="24"/>
        </w:rPr>
        <w:t xml:space="preserve">The University of Greenwich (n.d) states </w:t>
      </w:r>
      <w:r w:rsidR="00113305" w:rsidRPr="009417D7">
        <w:rPr>
          <w:rFonts w:ascii="Calibri" w:hAnsi="Calibri" w:cs="Calibri"/>
          <w:sz w:val="24"/>
          <w:szCs w:val="24"/>
        </w:rPr>
        <w:t xml:space="preserve">that formative assessment is used to monitor the children’s learning throughout the course of the lesson and if designed properly, it will help the students identify their strengths and weaknesses. Formative assessment can be </w:t>
      </w:r>
      <w:r w:rsidR="00612884" w:rsidRPr="009417D7">
        <w:rPr>
          <w:rFonts w:ascii="Calibri" w:hAnsi="Calibri" w:cs="Calibri"/>
          <w:sz w:val="24"/>
          <w:szCs w:val="24"/>
        </w:rPr>
        <w:t>teacher-led</w:t>
      </w:r>
      <w:r w:rsidR="00113305" w:rsidRPr="009417D7">
        <w:rPr>
          <w:rFonts w:ascii="Calibri" w:hAnsi="Calibri" w:cs="Calibri"/>
          <w:sz w:val="24"/>
          <w:szCs w:val="24"/>
        </w:rPr>
        <w:t xml:space="preserve"> or be carried out through the means of peer or self-assessment. </w:t>
      </w:r>
      <w:r w:rsidR="00895FCC" w:rsidRPr="009417D7">
        <w:rPr>
          <w:rFonts w:ascii="Calibri" w:hAnsi="Calibri" w:cs="Calibri"/>
          <w:sz w:val="24"/>
          <w:szCs w:val="24"/>
        </w:rPr>
        <w:t>Assessment for Learning (AfL) is closely associated with formative assessment (Cambridge Assessment International Education, n.d).</w:t>
      </w:r>
      <w:r w:rsidR="009F022D" w:rsidRPr="009417D7">
        <w:rPr>
          <w:rFonts w:ascii="Calibri" w:hAnsi="Calibri" w:cs="Calibri"/>
          <w:sz w:val="24"/>
          <w:szCs w:val="24"/>
        </w:rPr>
        <w:t xml:space="preserve"> </w:t>
      </w:r>
    </w:p>
    <w:p w14:paraId="670A83BF" w14:textId="19DE341B" w:rsidR="004755CA" w:rsidRPr="009417D7" w:rsidRDefault="0034656B" w:rsidP="00E75132">
      <w:pPr>
        <w:spacing w:line="360" w:lineRule="auto"/>
        <w:rPr>
          <w:rFonts w:ascii="Calibri" w:hAnsi="Calibri" w:cs="Calibri"/>
          <w:sz w:val="24"/>
          <w:szCs w:val="24"/>
        </w:rPr>
      </w:pPr>
      <w:r w:rsidRPr="009417D7">
        <w:rPr>
          <w:rFonts w:ascii="Calibri" w:hAnsi="Calibri" w:cs="Calibri"/>
          <w:sz w:val="24"/>
          <w:szCs w:val="24"/>
        </w:rPr>
        <w:t xml:space="preserve">The Welsh Government (2023) outlines twelve pedagogical principles in the new curriculum design, which outline what good teaching and learning looks like. </w:t>
      </w:r>
      <w:r w:rsidR="00612884" w:rsidRPr="009417D7">
        <w:rPr>
          <w:rFonts w:ascii="Calibri" w:hAnsi="Calibri" w:cs="Calibri"/>
          <w:sz w:val="24"/>
          <w:szCs w:val="24"/>
        </w:rPr>
        <w:t>One</w:t>
      </w:r>
      <w:r w:rsidRPr="009417D7">
        <w:rPr>
          <w:rFonts w:ascii="Calibri" w:hAnsi="Calibri" w:cs="Calibri"/>
          <w:sz w:val="24"/>
          <w:szCs w:val="24"/>
        </w:rPr>
        <w:t xml:space="preserve"> of these is to employ assessment for learning principles. </w:t>
      </w:r>
      <w:r w:rsidR="000D0D38" w:rsidRPr="009417D7">
        <w:rPr>
          <w:rFonts w:ascii="Calibri" w:hAnsi="Calibri" w:cs="Calibri"/>
          <w:sz w:val="24"/>
          <w:szCs w:val="24"/>
        </w:rPr>
        <w:t xml:space="preserve">Klenowski (2009) defines Assessment for </w:t>
      </w:r>
      <w:r w:rsidR="00612884" w:rsidRPr="009417D7">
        <w:rPr>
          <w:rFonts w:ascii="Calibri" w:hAnsi="Calibri" w:cs="Calibri"/>
          <w:sz w:val="24"/>
          <w:szCs w:val="24"/>
        </w:rPr>
        <w:t>Learning</w:t>
      </w:r>
      <w:r w:rsidR="000D0D38" w:rsidRPr="009417D7">
        <w:rPr>
          <w:rFonts w:ascii="Calibri" w:hAnsi="Calibri" w:cs="Calibri"/>
          <w:sz w:val="24"/>
          <w:szCs w:val="24"/>
        </w:rPr>
        <w:t xml:space="preserve"> as being a part of everyday practice by children, their </w:t>
      </w:r>
      <w:r w:rsidR="00612884" w:rsidRPr="009417D7">
        <w:rPr>
          <w:rFonts w:ascii="Calibri" w:hAnsi="Calibri" w:cs="Calibri"/>
          <w:sz w:val="24"/>
          <w:szCs w:val="24"/>
        </w:rPr>
        <w:t>peers,</w:t>
      </w:r>
      <w:r w:rsidR="000D0D38" w:rsidRPr="009417D7">
        <w:rPr>
          <w:rFonts w:ascii="Calibri" w:hAnsi="Calibri" w:cs="Calibri"/>
          <w:sz w:val="24"/>
          <w:szCs w:val="24"/>
        </w:rPr>
        <w:t xml:space="preserve"> and teachers. By using AfL, they can reflect upon and respond to information from conversations, </w:t>
      </w:r>
      <w:r w:rsidR="00612884" w:rsidRPr="009417D7">
        <w:rPr>
          <w:rFonts w:ascii="Calibri" w:hAnsi="Calibri" w:cs="Calibri"/>
          <w:sz w:val="24"/>
          <w:szCs w:val="24"/>
        </w:rPr>
        <w:t>observations</w:t>
      </w:r>
      <w:r w:rsidR="000D0D38" w:rsidRPr="009417D7">
        <w:rPr>
          <w:rFonts w:ascii="Calibri" w:hAnsi="Calibri" w:cs="Calibri"/>
          <w:sz w:val="24"/>
          <w:szCs w:val="24"/>
        </w:rPr>
        <w:t xml:space="preserve"> and </w:t>
      </w:r>
      <w:r w:rsidR="00612884" w:rsidRPr="009417D7">
        <w:rPr>
          <w:rFonts w:ascii="Calibri" w:hAnsi="Calibri" w:cs="Calibri"/>
          <w:sz w:val="24"/>
          <w:szCs w:val="24"/>
        </w:rPr>
        <w:t>demonstrations</w:t>
      </w:r>
      <w:r w:rsidR="000D0D38" w:rsidRPr="009417D7">
        <w:rPr>
          <w:rFonts w:ascii="Calibri" w:hAnsi="Calibri" w:cs="Calibri"/>
          <w:sz w:val="24"/>
          <w:szCs w:val="24"/>
        </w:rPr>
        <w:t xml:space="preserve"> in ways that will enhance the ongoing learning. </w:t>
      </w:r>
      <w:r w:rsidR="00967C53" w:rsidRPr="009417D7">
        <w:rPr>
          <w:rFonts w:ascii="Calibri" w:hAnsi="Calibri" w:cs="Calibri"/>
          <w:sz w:val="24"/>
          <w:szCs w:val="24"/>
        </w:rPr>
        <w:t xml:space="preserve">Assessment for Learning </w:t>
      </w:r>
      <w:r w:rsidR="0074156E" w:rsidRPr="009417D7">
        <w:rPr>
          <w:rFonts w:ascii="Calibri" w:hAnsi="Calibri" w:cs="Calibri"/>
          <w:sz w:val="24"/>
          <w:szCs w:val="24"/>
        </w:rPr>
        <w:t xml:space="preserve">occurs during all stages of the learning process and children are encouraged to take an active role in their own learning. </w:t>
      </w:r>
      <w:r w:rsidR="00612884" w:rsidRPr="009417D7">
        <w:rPr>
          <w:rFonts w:ascii="Calibri" w:hAnsi="Calibri" w:cs="Calibri"/>
          <w:sz w:val="24"/>
          <w:szCs w:val="24"/>
        </w:rPr>
        <w:t>Assessment for learning aims</w:t>
      </w:r>
      <w:r w:rsidR="0074156E" w:rsidRPr="009417D7">
        <w:rPr>
          <w:rFonts w:ascii="Calibri" w:hAnsi="Calibri" w:cs="Calibri"/>
          <w:sz w:val="24"/>
          <w:szCs w:val="24"/>
        </w:rPr>
        <w:t xml:space="preserve"> to see where the children are in their learning, where they need to go and how they need to get there (British Council, n.d). </w:t>
      </w:r>
    </w:p>
    <w:p w14:paraId="473E6110" w14:textId="03977C59" w:rsidR="00B94309" w:rsidRPr="009417D7" w:rsidRDefault="00BA5AB8" w:rsidP="00E75132">
      <w:pPr>
        <w:spacing w:line="360" w:lineRule="auto"/>
        <w:rPr>
          <w:rFonts w:ascii="Calibri" w:hAnsi="Calibri" w:cs="Calibri"/>
          <w:sz w:val="24"/>
          <w:szCs w:val="24"/>
        </w:rPr>
      </w:pPr>
      <w:r w:rsidRPr="009417D7">
        <w:rPr>
          <w:rFonts w:ascii="Calibri" w:hAnsi="Calibri" w:cs="Calibri"/>
          <w:sz w:val="24"/>
          <w:szCs w:val="24"/>
        </w:rPr>
        <w:t>Black and Wiliam (1998) wrote a book called ‘Inside the black box’ which is about classroom assessment. From their research, they suggested four areas of assessment for teachers to use in their practice. These are questioning, feedback, sharing criteria and self-assessment.</w:t>
      </w:r>
      <w:r w:rsidR="00F26324" w:rsidRPr="009417D7">
        <w:rPr>
          <w:rFonts w:ascii="Calibri" w:hAnsi="Calibri" w:cs="Calibri"/>
          <w:sz w:val="24"/>
          <w:szCs w:val="24"/>
        </w:rPr>
        <w:t xml:space="preserve"> </w:t>
      </w:r>
      <w:r w:rsidR="00CE3411" w:rsidRPr="009417D7">
        <w:rPr>
          <w:rFonts w:ascii="Calibri" w:hAnsi="Calibri" w:cs="Calibri"/>
          <w:sz w:val="24"/>
          <w:szCs w:val="24"/>
        </w:rPr>
        <w:t xml:space="preserve">The assessment for learning strategy that will be discussed within this assignment in greater detail is </w:t>
      </w:r>
      <w:r w:rsidR="001401C5" w:rsidRPr="009417D7">
        <w:rPr>
          <w:rFonts w:ascii="Calibri" w:hAnsi="Calibri" w:cs="Calibri"/>
          <w:sz w:val="24"/>
          <w:szCs w:val="24"/>
        </w:rPr>
        <w:t xml:space="preserve">the use of </w:t>
      </w:r>
      <w:r w:rsidR="008A3667" w:rsidRPr="009417D7">
        <w:rPr>
          <w:rFonts w:ascii="Calibri" w:hAnsi="Calibri" w:cs="Calibri"/>
          <w:sz w:val="24"/>
          <w:szCs w:val="24"/>
        </w:rPr>
        <w:t>feedback</w:t>
      </w:r>
      <w:r w:rsidR="001401C5" w:rsidRPr="009417D7">
        <w:rPr>
          <w:rFonts w:ascii="Calibri" w:hAnsi="Calibri" w:cs="Calibri"/>
          <w:sz w:val="24"/>
          <w:szCs w:val="24"/>
        </w:rPr>
        <w:t xml:space="preserve"> and in particular, live feedback</w:t>
      </w:r>
      <w:r w:rsidR="008A3667" w:rsidRPr="009417D7">
        <w:rPr>
          <w:rFonts w:ascii="Calibri" w:hAnsi="Calibri" w:cs="Calibri"/>
          <w:sz w:val="24"/>
          <w:szCs w:val="24"/>
        </w:rPr>
        <w:t>.</w:t>
      </w:r>
    </w:p>
    <w:p w14:paraId="7BD17845" w14:textId="5D791A7A" w:rsidR="008746BC" w:rsidRPr="009417D7" w:rsidRDefault="001401C5" w:rsidP="00E75132">
      <w:pPr>
        <w:spacing w:line="360" w:lineRule="auto"/>
        <w:rPr>
          <w:rFonts w:ascii="Calibri" w:hAnsi="Calibri" w:cs="Calibri"/>
          <w:sz w:val="24"/>
          <w:szCs w:val="24"/>
        </w:rPr>
      </w:pPr>
      <w:r w:rsidRPr="009417D7">
        <w:rPr>
          <w:rFonts w:ascii="Calibri" w:hAnsi="Calibri" w:cs="Calibri"/>
          <w:sz w:val="24"/>
          <w:szCs w:val="24"/>
        </w:rPr>
        <w:lastRenderedPageBreak/>
        <w:t xml:space="preserve">Feedback is information that is provided to the learner about their performance correlating to the learning outcomes and goals (Education Endowment Foundation, 2021). </w:t>
      </w:r>
      <w:r w:rsidR="00485106" w:rsidRPr="009417D7">
        <w:rPr>
          <w:rFonts w:ascii="Calibri" w:hAnsi="Calibri" w:cs="Calibri"/>
          <w:sz w:val="24"/>
          <w:szCs w:val="24"/>
        </w:rPr>
        <w:t>Kaprielian and Gradison (1998) state tha</w:t>
      </w:r>
      <w:r w:rsidR="00A93682" w:rsidRPr="009417D7">
        <w:rPr>
          <w:rFonts w:ascii="Calibri" w:hAnsi="Calibri" w:cs="Calibri"/>
          <w:sz w:val="24"/>
          <w:szCs w:val="24"/>
        </w:rPr>
        <w:t>t in order for children to improve and develop their skills, they need to know what is going well and be guided on how they can improve</w:t>
      </w:r>
      <w:r w:rsidRPr="009417D7">
        <w:rPr>
          <w:rFonts w:ascii="Calibri" w:hAnsi="Calibri" w:cs="Calibri"/>
          <w:sz w:val="24"/>
          <w:szCs w:val="24"/>
        </w:rPr>
        <w:t xml:space="preserve">, which is what the purpose of feedback is. </w:t>
      </w:r>
      <w:r w:rsidR="007011BD" w:rsidRPr="009417D7">
        <w:rPr>
          <w:rFonts w:ascii="Calibri" w:hAnsi="Calibri" w:cs="Calibri"/>
          <w:sz w:val="24"/>
          <w:szCs w:val="24"/>
        </w:rPr>
        <w:t>In Hattie and Clarke’s (2018</w:t>
      </w:r>
      <w:r w:rsidR="000304DE" w:rsidRPr="009417D7">
        <w:rPr>
          <w:rFonts w:ascii="Calibri" w:hAnsi="Calibri" w:cs="Calibri"/>
          <w:sz w:val="24"/>
          <w:szCs w:val="24"/>
        </w:rPr>
        <w:t>, pp. 1</w:t>
      </w:r>
      <w:r w:rsidR="007011BD" w:rsidRPr="009417D7">
        <w:rPr>
          <w:rFonts w:ascii="Calibri" w:hAnsi="Calibri" w:cs="Calibri"/>
          <w:sz w:val="24"/>
          <w:szCs w:val="24"/>
        </w:rPr>
        <w:t xml:space="preserve">) book ‘Visible Learning: Feedback’ they </w:t>
      </w:r>
      <w:r w:rsidR="00A955C4" w:rsidRPr="009417D7">
        <w:rPr>
          <w:rFonts w:ascii="Calibri" w:hAnsi="Calibri" w:cs="Calibri"/>
          <w:sz w:val="24"/>
          <w:szCs w:val="24"/>
        </w:rPr>
        <w:t xml:space="preserve">asked a large quantity of teachers to describe what they meant </w:t>
      </w:r>
      <w:r w:rsidR="00AD5A05" w:rsidRPr="009417D7">
        <w:rPr>
          <w:rFonts w:ascii="Calibri" w:hAnsi="Calibri" w:cs="Calibri"/>
          <w:sz w:val="24"/>
          <w:szCs w:val="24"/>
        </w:rPr>
        <w:t>by</w:t>
      </w:r>
      <w:r w:rsidR="00A955C4" w:rsidRPr="009417D7">
        <w:rPr>
          <w:rFonts w:ascii="Calibri" w:hAnsi="Calibri" w:cs="Calibri"/>
          <w:sz w:val="24"/>
          <w:szCs w:val="24"/>
        </w:rPr>
        <w:t xml:space="preserve"> feedback and overall, there were ten main explanations. Some examples of this are clarification, criticism, confirmation, content development and correction. </w:t>
      </w:r>
      <w:r w:rsidR="008746BC" w:rsidRPr="009417D7">
        <w:rPr>
          <w:rFonts w:ascii="Calibri" w:hAnsi="Calibri" w:cs="Calibri"/>
          <w:sz w:val="24"/>
          <w:szCs w:val="24"/>
        </w:rPr>
        <w:t xml:space="preserve">Education Endowment Foundation (2021) states that feedback </w:t>
      </w:r>
      <w:r w:rsidR="00612884" w:rsidRPr="009417D7">
        <w:rPr>
          <w:rFonts w:ascii="Calibri" w:hAnsi="Calibri" w:cs="Calibri"/>
          <w:sz w:val="24"/>
          <w:szCs w:val="24"/>
        </w:rPr>
        <w:t>has</w:t>
      </w:r>
      <w:r w:rsidR="008746BC" w:rsidRPr="009417D7">
        <w:rPr>
          <w:rFonts w:ascii="Calibri" w:hAnsi="Calibri" w:cs="Calibri"/>
          <w:sz w:val="24"/>
          <w:szCs w:val="24"/>
        </w:rPr>
        <w:t xml:space="preserve"> a higher rate of impact when it is delivered by </w:t>
      </w:r>
      <w:proofErr w:type="gramStart"/>
      <w:r w:rsidR="008746BC" w:rsidRPr="009417D7">
        <w:rPr>
          <w:rFonts w:ascii="Calibri" w:hAnsi="Calibri" w:cs="Calibri"/>
          <w:sz w:val="24"/>
          <w:szCs w:val="24"/>
        </w:rPr>
        <w:t>teachers</w:t>
      </w:r>
      <w:proofErr w:type="gramEnd"/>
      <w:r w:rsidR="008746BC" w:rsidRPr="009417D7">
        <w:rPr>
          <w:rFonts w:ascii="Calibri" w:hAnsi="Calibri" w:cs="Calibri"/>
          <w:sz w:val="24"/>
          <w:szCs w:val="24"/>
        </w:rPr>
        <w:t xml:space="preserve"> and it is most important for identifying when work is correct rather than highlighting any errors. Some studies have shown that for</w:t>
      </w:r>
      <w:r w:rsidR="00BC2E08">
        <w:rPr>
          <w:rFonts w:ascii="Calibri" w:hAnsi="Calibri" w:cs="Calibri"/>
          <w:sz w:val="24"/>
          <w:szCs w:val="24"/>
        </w:rPr>
        <w:t xml:space="preserve"> the</w:t>
      </w:r>
      <w:r w:rsidR="008746BC" w:rsidRPr="009417D7">
        <w:rPr>
          <w:rFonts w:ascii="Calibri" w:hAnsi="Calibri" w:cs="Calibri"/>
          <w:sz w:val="24"/>
          <w:szCs w:val="24"/>
        </w:rPr>
        <w:t xml:space="preserve"> children who are low attaining,</w:t>
      </w:r>
      <w:r w:rsidR="00F2363A">
        <w:rPr>
          <w:rFonts w:ascii="Calibri" w:hAnsi="Calibri" w:cs="Calibri"/>
          <w:sz w:val="24"/>
          <w:szCs w:val="24"/>
        </w:rPr>
        <w:t xml:space="preserve"> they</w:t>
      </w:r>
      <w:r w:rsidR="008746BC" w:rsidRPr="009417D7">
        <w:rPr>
          <w:rFonts w:ascii="Calibri" w:hAnsi="Calibri" w:cs="Calibri"/>
          <w:sz w:val="24"/>
          <w:szCs w:val="24"/>
        </w:rPr>
        <w:t xml:space="preserve"> benefit more from explicit feedback compared to higher attainers. </w:t>
      </w:r>
    </w:p>
    <w:p w14:paraId="14F601B7" w14:textId="24383ECE" w:rsidR="0023386D" w:rsidRPr="009417D7" w:rsidRDefault="008746BC" w:rsidP="00E75132">
      <w:pPr>
        <w:spacing w:line="360" w:lineRule="auto"/>
        <w:rPr>
          <w:rFonts w:ascii="Calibri" w:hAnsi="Calibri" w:cs="Calibri"/>
          <w:sz w:val="24"/>
          <w:szCs w:val="24"/>
        </w:rPr>
      </w:pPr>
      <w:r w:rsidRPr="009417D7">
        <w:rPr>
          <w:rFonts w:ascii="Calibri" w:hAnsi="Calibri" w:cs="Calibri"/>
          <w:sz w:val="24"/>
          <w:szCs w:val="24"/>
        </w:rPr>
        <w:t xml:space="preserve">Although feedback has been proven to have many benefits, there are some challenges to giving feedback. </w:t>
      </w:r>
      <w:r w:rsidR="00A93682" w:rsidRPr="009417D7">
        <w:rPr>
          <w:rFonts w:ascii="Calibri" w:hAnsi="Calibri" w:cs="Calibri"/>
          <w:sz w:val="24"/>
          <w:szCs w:val="24"/>
        </w:rPr>
        <w:t xml:space="preserve">Feedback can be </w:t>
      </w:r>
      <w:r w:rsidR="006E7B9B" w:rsidRPr="009417D7">
        <w:rPr>
          <w:rFonts w:ascii="Calibri" w:hAnsi="Calibri" w:cs="Calibri"/>
          <w:sz w:val="24"/>
          <w:szCs w:val="24"/>
        </w:rPr>
        <w:t>time-consuming</w:t>
      </w:r>
      <w:r w:rsidR="00A93682" w:rsidRPr="009417D7">
        <w:rPr>
          <w:rFonts w:ascii="Calibri" w:hAnsi="Calibri" w:cs="Calibri"/>
          <w:sz w:val="24"/>
          <w:szCs w:val="24"/>
        </w:rPr>
        <w:t xml:space="preserve"> especially when it is a busy day and also when there are a large </w:t>
      </w:r>
      <w:r w:rsidR="001F0012" w:rsidRPr="009417D7">
        <w:rPr>
          <w:rFonts w:ascii="Calibri" w:hAnsi="Calibri" w:cs="Calibri"/>
          <w:sz w:val="24"/>
          <w:szCs w:val="24"/>
        </w:rPr>
        <w:t>number</w:t>
      </w:r>
      <w:r w:rsidR="00A93682" w:rsidRPr="009417D7">
        <w:rPr>
          <w:rFonts w:ascii="Calibri" w:hAnsi="Calibri" w:cs="Calibri"/>
          <w:sz w:val="24"/>
          <w:szCs w:val="24"/>
        </w:rPr>
        <w:t xml:space="preserve"> of children in the class</w:t>
      </w:r>
      <w:r w:rsidR="001F0012" w:rsidRPr="009417D7">
        <w:rPr>
          <w:rFonts w:ascii="Calibri" w:hAnsi="Calibri" w:cs="Calibri"/>
          <w:sz w:val="24"/>
          <w:szCs w:val="24"/>
        </w:rPr>
        <w:t xml:space="preserve"> (Kaprielian and Gradison, 1998)</w:t>
      </w:r>
      <w:r w:rsidR="00A93682" w:rsidRPr="009417D7">
        <w:rPr>
          <w:rFonts w:ascii="Calibri" w:hAnsi="Calibri" w:cs="Calibri"/>
          <w:sz w:val="24"/>
          <w:szCs w:val="24"/>
        </w:rPr>
        <w:t xml:space="preserve">. </w:t>
      </w:r>
      <w:bookmarkStart w:id="0" w:name="_Hlk158898021"/>
      <w:r w:rsidR="001F0012" w:rsidRPr="009417D7">
        <w:rPr>
          <w:rFonts w:ascii="Calibri" w:hAnsi="Calibri" w:cs="Calibri"/>
          <w:sz w:val="24"/>
          <w:szCs w:val="24"/>
        </w:rPr>
        <w:t xml:space="preserve">Pardo et al (2017) </w:t>
      </w:r>
      <w:bookmarkEnd w:id="0"/>
      <w:r w:rsidR="001F0012" w:rsidRPr="009417D7">
        <w:rPr>
          <w:rFonts w:ascii="Calibri" w:hAnsi="Calibri" w:cs="Calibri"/>
          <w:sz w:val="24"/>
          <w:szCs w:val="24"/>
        </w:rPr>
        <w:t xml:space="preserve">would also agree and states that there are workload barriers that may hinder the teacher’s capacity to provide suitable and meaningful feedback. </w:t>
      </w:r>
      <w:r w:rsidR="00880EFD" w:rsidRPr="009417D7">
        <w:rPr>
          <w:rFonts w:ascii="Calibri" w:hAnsi="Calibri" w:cs="Calibri"/>
          <w:sz w:val="24"/>
          <w:szCs w:val="24"/>
        </w:rPr>
        <w:t xml:space="preserve">However, with effective staff training and experience, teachers can adapt and find different methods to </w:t>
      </w:r>
      <w:r w:rsidR="006E7B9B" w:rsidRPr="009417D7">
        <w:rPr>
          <w:rFonts w:ascii="Calibri" w:hAnsi="Calibri" w:cs="Calibri"/>
          <w:sz w:val="24"/>
          <w:szCs w:val="24"/>
        </w:rPr>
        <w:t>provide</w:t>
      </w:r>
      <w:r w:rsidR="00880EFD" w:rsidRPr="009417D7">
        <w:rPr>
          <w:rFonts w:ascii="Calibri" w:hAnsi="Calibri" w:cs="Calibri"/>
          <w:sz w:val="24"/>
          <w:szCs w:val="24"/>
        </w:rPr>
        <w:t xml:space="preserve"> feedback that benefits them and the class.</w:t>
      </w:r>
    </w:p>
    <w:p w14:paraId="091CC6D9" w14:textId="77F2251F" w:rsidR="004755CA" w:rsidRPr="009417D7" w:rsidRDefault="004755CA" w:rsidP="00E75132">
      <w:pPr>
        <w:spacing w:line="360" w:lineRule="auto"/>
        <w:rPr>
          <w:rFonts w:ascii="Calibri" w:hAnsi="Calibri" w:cs="Calibri"/>
          <w:sz w:val="28"/>
          <w:szCs w:val="28"/>
        </w:rPr>
      </w:pPr>
    </w:p>
    <w:p w14:paraId="241440B6" w14:textId="61A7C75B" w:rsidR="00180F42" w:rsidRPr="009417D7" w:rsidRDefault="00584EAE" w:rsidP="00E75132">
      <w:pPr>
        <w:spacing w:line="360" w:lineRule="auto"/>
        <w:rPr>
          <w:rFonts w:ascii="Calibri" w:hAnsi="Calibri" w:cs="Calibri"/>
          <w:sz w:val="24"/>
          <w:szCs w:val="24"/>
        </w:rPr>
      </w:pPr>
      <w:r w:rsidRPr="009417D7">
        <w:rPr>
          <w:rFonts w:ascii="Calibri" w:hAnsi="Calibri" w:cs="Calibri"/>
          <w:sz w:val="24"/>
          <w:szCs w:val="24"/>
        </w:rPr>
        <w:t xml:space="preserve">The aim of this research was to find out what staff and pupils’ perceptions of live feedback were in the classroom setting. The researcher used a pragmatic approach by carrying out interviews and questionnaires for the study. These research tools adhere to features of the Mosaic Approach. </w:t>
      </w:r>
      <w:r w:rsidR="00D01A83" w:rsidRPr="009417D7">
        <w:rPr>
          <w:rFonts w:ascii="Calibri" w:hAnsi="Calibri" w:cs="Calibri"/>
          <w:sz w:val="24"/>
          <w:szCs w:val="24"/>
        </w:rPr>
        <w:t xml:space="preserve">The mosaic approach is a research method that brings together a range of methods </w:t>
      </w:r>
      <w:r w:rsidR="006E7B9B" w:rsidRPr="009417D7">
        <w:rPr>
          <w:rFonts w:ascii="Calibri" w:hAnsi="Calibri" w:cs="Calibri"/>
          <w:sz w:val="24"/>
          <w:szCs w:val="24"/>
        </w:rPr>
        <w:t>to listen</w:t>
      </w:r>
      <w:r w:rsidR="00D01A83" w:rsidRPr="009417D7">
        <w:rPr>
          <w:rFonts w:ascii="Calibri" w:hAnsi="Calibri" w:cs="Calibri"/>
          <w:sz w:val="24"/>
          <w:szCs w:val="24"/>
        </w:rPr>
        <w:t xml:space="preserve"> to young children about their lives (Clark, A, 2005). </w:t>
      </w:r>
      <w:r w:rsidR="00A557CE" w:rsidRPr="009417D7">
        <w:rPr>
          <w:rFonts w:ascii="Calibri" w:hAnsi="Calibri" w:cs="Calibri"/>
          <w:sz w:val="24"/>
          <w:szCs w:val="24"/>
        </w:rPr>
        <w:t xml:space="preserve">The name, Mosaic approach was given to represent the coming together of multiple perspectives in order to develop a picture of the child’s world. There are multiple elements to the approach and one of these is that it is a multi-method tool which considers the different voices of children. </w:t>
      </w:r>
      <w:r w:rsidR="00306348" w:rsidRPr="009417D7">
        <w:rPr>
          <w:rFonts w:ascii="Calibri" w:hAnsi="Calibri" w:cs="Calibri"/>
          <w:sz w:val="24"/>
          <w:szCs w:val="24"/>
        </w:rPr>
        <w:t xml:space="preserve">UNICEF (n.d) </w:t>
      </w:r>
      <w:r w:rsidR="006E7B9B" w:rsidRPr="009417D7">
        <w:rPr>
          <w:rFonts w:ascii="Calibri" w:hAnsi="Calibri" w:cs="Calibri"/>
          <w:sz w:val="24"/>
          <w:szCs w:val="24"/>
        </w:rPr>
        <w:t>states</w:t>
      </w:r>
      <w:r w:rsidR="00306348" w:rsidRPr="009417D7">
        <w:rPr>
          <w:rFonts w:ascii="Calibri" w:hAnsi="Calibri" w:cs="Calibri"/>
          <w:sz w:val="24"/>
          <w:szCs w:val="24"/>
        </w:rPr>
        <w:t xml:space="preserve"> that every child has a </w:t>
      </w:r>
      <w:r w:rsidR="00180F42" w:rsidRPr="009417D7">
        <w:rPr>
          <w:rFonts w:ascii="Calibri" w:hAnsi="Calibri" w:cs="Calibri"/>
          <w:sz w:val="24"/>
          <w:szCs w:val="24"/>
        </w:rPr>
        <w:t>r</w:t>
      </w:r>
      <w:r w:rsidR="00306348" w:rsidRPr="009417D7">
        <w:rPr>
          <w:rFonts w:ascii="Calibri" w:hAnsi="Calibri" w:cs="Calibri"/>
          <w:sz w:val="24"/>
          <w:szCs w:val="24"/>
        </w:rPr>
        <w:t>ight to express their views and feelings and have the right to have their views taken seriously.</w:t>
      </w:r>
      <w:r w:rsidR="00180F42" w:rsidRPr="009417D7">
        <w:rPr>
          <w:rFonts w:ascii="Calibri" w:hAnsi="Calibri" w:cs="Calibri"/>
          <w:sz w:val="24"/>
          <w:szCs w:val="24"/>
        </w:rPr>
        <w:t xml:space="preserve"> </w:t>
      </w:r>
      <w:r w:rsidR="009417AB" w:rsidRPr="009417D7">
        <w:rPr>
          <w:rFonts w:ascii="Calibri" w:hAnsi="Calibri" w:cs="Calibri"/>
          <w:sz w:val="24"/>
          <w:szCs w:val="24"/>
        </w:rPr>
        <w:t xml:space="preserve">Clarke (2005) also states that this approach is </w:t>
      </w:r>
      <w:r w:rsidR="009417AB" w:rsidRPr="009417D7">
        <w:rPr>
          <w:rFonts w:ascii="Calibri" w:hAnsi="Calibri" w:cs="Calibri"/>
          <w:sz w:val="24"/>
          <w:szCs w:val="24"/>
        </w:rPr>
        <w:lastRenderedPageBreak/>
        <w:t>adaptable as it can be applied in a variety of childhood settings.</w:t>
      </w:r>
      <w:r w:rsidR="00180F42" w:rsidRPr="009417D7">
        <w:rPr>
          <w:rFonts w:ascii="Calibri" w:hAnsi="Calibri" w:cs="Calibri"/>
          <w:sz w:val="24"/>
          <w:szCs w:val="24"/>
        </w:rPr>
        <w:t xml:space="preserve"> There are some criticisms </w:t>
      </w:r>
      <w:r w:rsidR="006E7B9B" w:rsidRPr="009417D7">
        <w:rPr>
          <w:rFonts w:ascii="Calibri" w:hAnsi="Calibri" w:cs="Calibri"/>
          <w:sz w:val="24"/>
          <w:szCs w:val="24"/>
        </w:rPr>
        <w:t>of</w:t>
      </w:r>
      <w:r w:rsidR="00180F42" w:rsidRPr="009417D7">
        <w:rPr>
          <w:rFonts w:ascii="Calibri" w:hAnsi="Calibri" w:cs="Calibri"/>
          <w:sz w:val="24"/>
          <w:szCs w:val="24"/>
        </w:rPr>
        <w:t xml:space="preserve"> the approach. One of these </w:t>
      </w:r>
      <w:r w:rsidR="006E7B9B" w:rsidRPr="009417D7">
        <w:rPr>
          <w:rFonts w:ascii="Calibri" w:hAnsi="Calibri" w:cs="Calibri"/>
          <w:sz w:val="24"/>
          <w:szCs w:val="24"/>
        </w:rPr>
        <w:t>is</w:t>
      </w:r>
      <w:r w:rsidR="00180F42" w:rsidRPr="009417D7">
        <w:rPr>
          <w:rFonts w:ascii="Calibri" w:hAnsi="Calibri" w:cs="Calibri"/>
          <w:sz w:val="24"/>
          <w:szCs w:val="24"/>
        </w:rPr>
        <w:t xml:space="preserve"> that it is not scientific enough and the data collected cannot be generalised suitably (Dr Nicole Brown, n.d)</w:t>
      </w:r>
      <w:r w:rsidR="00C40591" w:rsidRPr="009417D7">
        <w:rPr>
          <w:rFonts w:ascii="Calibri" w:hAnsi="Calibri" w:cs="Calibri"/>
          <w:sz w:val="24"/>
          <w:szCs w:val="24"/>
        </w:rPr>
        <w:t>. However, the approach offers an insight into children and staff in a school setting that scientific methods cannot.</w:t>
      </w:r>
    </w:p>
    <w:p w14:paraId="3871D7FF" w14:textId="2067CC0D" w:rsidR="00B76D3E" w:rsidRPr="009417D7" w:rsidRDefault="00C40591" w:rsidP="00E75132">
      <w:pPr>
        <w:spacing w:line="360" w:lineRule="auto"/>
        <w:rPr>
          <w:rFonts w:ascii="Calibri" w:hAnsi="Calibri" w:cs="Calibri"/>
          <w:sz w:val="24"/>
          <w:szCs w:val="24"/>
        </w:rPr>
      </w:pPr>
      <w:r w:rsidRPr="009417D7">
        <w:rPr>
          <w:rFonts w:ascii="Calibri" w:hAnsi="Calibri" w:cs="Calibri"/>
          <w:sz w:val="24"/>
          <w:szCs w:val="24"/>
        </w:rPr>
        <w:t xml:space="preserve">For the purpose </w:t>
      </w:r>
      <w:r w:rsidR="006E7B9B" w:rsidRPr="009417D7">
        <w:rPr>
          <w:rFonts w:ascii="Calibri" w:hAnsi="Calibri" w:cs="Calibri"/>
          <w:sz w:val="24"/>
          <w:szCs w:val="24"/>
        </w:rPr>
        <w:t xml:space="preserve">of </w:t>
      </w:r>
      <w:r w:rsidRPr="009417D7">
        <w:rPr>
          <w:rFonts w:ascii="Calibri" w:hAnsi="Calibri" w:cs="Calibri"/>
          <w:sz w:val="24"/>
          <w:szCs w:val="24"/>
        </w:rPr>
        <w:t xml:space="preserve">this assignment, the researcher chose to use interviews and questionnaires. The reason behind using these research tools </w:t>
      </w:r>
      <w:r w:rsidR="006E7B9B" w:rsidRPr="009417D7">
        <w:rPr>
          <w:rFonts w:ascii="Calibri" w:hAnsi="Calibri" w:cs="Calibri"/>
          <w:sz w:val="24"/>
          <w:szCs w:val="24"/>
        </w:rPr>
        <w:t>was</w:t>
      </w:r>
      <w:r w:rsidRPr="009417D7">
        <w:rPr>
          <w:rFonts w:ascii="Calibri" w:hAnsi="Calibri" w:cs="Calibri"/>
          <w:sz w:val="24"/>
          <w:szCs w:val="24"/>
        </w:rPr>
        <w:t xml:space="preserve"> it would enable the researcher to gather both qualitative and quantitative data. </w:t>
      </w:r>
      <w:r w:rsidR="00830B74" w:rsidRPr="009417D7">
        <w:rPr>
          <w:rFonts w:ascii="Calibri" w:hAnsi="Calibri" w:cs="Calibri"/>
          <w:sz w:val="24"/>
          <w:szCs w:val="24"/>
        </w:rPr>
        <w:t>Using mixed research methods will give the researcher a better understanding of the topic and gather more evidence which will provide more breadth and depth (</w:t>
      </w:r>
      <w:r w:rsidR="006E7B9B" w:rsidRPr="009417D7">
        <w:rPr>
          <w:rFonts w:ascii="Calibri" w:hAnsi="Calibri" w:cs="Calibri"/>
          <w:sz w:val="24"/>
          <w:szCs w:val="24"/>
        </w:rPr>
        <w:t>Emerald</w:t>
      </w:r>
      <w:r w:rsidR="00830B74" w:rsidRPr="009417D7">
        <w:rPr>
          <w:rFonts w:ascii="Calibri" w:hAnsi="Calibri" w:cs="Calibri"/>
          <w:sz w:val="24"/>
          <w:szCs w:val="24"/>
        </w:rPr>
        <w:t xml:space="preserve"> Publishing, 2023).</w:t>
      </w:r>
      <w:r w:rsidR="00B76D3E" w:rsidRPr="009417D7">
        <w:rPr>
          <w:rFonts w:ascii="Calibri" w:hAnsi="Calibri" w:cs="Calibri"/>
          <w:sz w:val="24"/>
          <w:szCs w:val="24"/>
        </w:rPr>
        <w:t xml:space="preserve"> </w:t>
      </w:r>
    </w:p>
    <w:p w14:paraId="7C5F133C" w14:textId="51E42383" w:rsidR="00A4539A" w:rsidRPr="009417D7" w:rsidRDefault="00A4539A" w:rsidP="00E75132">
      <w:pPr>
        <w:spacing w:line="360" w:lineRule="auto"/>
        <w:rPr>
          <w:rFonts w:ascii="Calibri" w:hAnsi="Calibri" w:cs="Calibri"/>
          <w:sz w:val="24"/>
          <w:szCs w:val="24"/>
        </w:rPr>
      </w:pPr>
      <w:r w:rsidRPr="009417D7">
        <w:rPr>
          <w:rFonts w:ascii="Calibri" w:hAnsi="Calibri" w:cs="Calibri"/>
          <w:sz w:val="24"/>
          <w:szCs w:val="24"/>
        </w:rPr>
        <w:t xml:space="preserve">Mathers, Fox and Hunn (2002, pp. 1-24) describe an interview as an important </w:t>
      </w:r>
      <w:r w:rsidR="006E7B9B" w:rsidRPr="009417D7">
        <w:rPr>
          <w:rFonts w:ascii="Calibri" w:hAnsi="Calibri" w:cs="Calibri"/>
          <w:sz w:val="24"/>
          <w:szCs w:val="24"/>
        </w:rPr>
        <w:t>data-gathering</w:t>
      </w:r>
      <w:r w:rsidRPr="009417D7">
        <w:rPr>
          <w:rFonts w:ascii="Calibri" w:hAnsi="Calibri" w:cs="Calibri"/>
          <w:sz w:val="24"/>
          <w:szCs w:val="24"/>
        </w:rPr>
        <w:t xml:space="preserve"> strategy that involves verbal communication between the subject and the researcher. The type of interview that was conducted within this research project was focused group interviews. </w:t>
      </w:r>
      <w:r w:rsidR="003D1BA5" w:rsidRPr="009417D7">
        <w:rPr>
          <w:rFonts w:ascii="Calibri" w:hAnsi="Calibri" w:cs="Calibri"/>
          <w:sz w:val="24"/>
          <w:szCs w:val="24"/>
        </w:rPr>
        <w:t xml:space="preserve">Powell et al (1996) </w:t>
      </w:r>
      <w:r w:rsidR="006E7B9B" w:rsidRPr="009417D7">
        <w:rPr>
          <w:rFonts w:ascii="Calibri" w:hAnsi="Calibri" w:cs="Calibri"/>
          <w:sz w:val="24"/>
          <w:szCs w:val="24"/>
        </w:rPr>
        <w:t>define</w:t>
      </w:r>
      <w:r w:rsidR="003D1BA5" w:rsidRPr="009417D7">
        <w:rPr>
          <w:rFonts w:ascii="Calibri" w:hAnsi="Calibri" w:cs="Calibri"/>
          <w:sz w:val="24"/>
          <w:szCs w:val="24"/>
        </w:rPr>
        <w:t xml:space="preserve"> a focus group as a group of individuals who were selected by a researcher to discuss personal experiences </w:t>
      </w:r>
      <w:r w:rsidR="006E7B9B" w:rsidRPr="009417D7">
        <w:rPr>
          <w:rFonts w:ascii="Calibri" w:hAnsi="Calibri" w:cs="Calibri"/>
          <w:sz w:val="24"/>
          <w:szCs w:val="24"/>
        </w:rPr>
        <w:t>on</w:t>
      </w:r>
      <w:r w:rsidR="003D1BA5" w:rsidRPr="009417D7">
        <w:rPr>
          <w:rFonts w:ascii="Calibri" w:hAnsi="Calibri" w:cs="Calibri"/>
          <w:sz w:val="24"/>
          <w:szCs w:val="24"/>
        </w:rPr>
        <w:t xml:space="preserve"> a topic that is the subject of a research project. </w:t>
      </w:r>
    </w:p>
    <w:p w14:paraId="69879C84" w14:textId="4B502DBA" w:rsidR="00D45F25" w:rsidRPr="009417D7" w:rsidRDefault="00D45F25" w:rsidP="00E75132">
      <w:pPr>
        <w:spacing w:line="360" w:lineRule="auto"/>
        <w:rPr>
          <w:rFonts w:ascii="Calibri" w:hAnsi="Calibri" w:cs="Calibri"/>
          <w:sz w:val="24"/>
          <w:szCs w:val="24"/>
        </w:rPr>
      </w:pPr>
      <w:r w:rsidRPr="009417D7">
        <w:rPr>
          <w:rFonts w:ascii="Calibri" w:hAnsi="Calibri" w:cs="Calibri"/>
          <w:sz w:val="24"/>
          <w:szCs w:val="24"/>
        </w:rPr>
        <w:t xml:space="preserve">Focus group interviews were chosen by the researcher so that the children would feel more relaxed and comfortable. This is because it can help avoid power imbalances between the researcher and the participants (Shaw, et al, 2011). </w:t>
      </w:r>
      <w:r w:rsidR="00813268" w:rsidRPr="009417D7">
        <w:rPr>
          <w:rFonts w:ascii="Calibri" w:hAnsi="Calibri" w:cs="Calibri"/>
          <w:sz w:val="24"/>
          <w:szCs w:val="24"/>
        </w:rPr>
        <w:t xml:space="preserve">As a result of the children interacting with each other, Lederman (1990), states that focus groups </w:t>
      </w:r>
      <w:r w:rsidR="006E7B9B" w:rsidRPr="009417D7">
        <w:rPr>
          <w:rFonts w:ascii="Calibri" w:hAnsi="Calibri" w:cs="Calibri"/>
          <w:sz w:val="24"/>
          <w:szCs w:val="24"/>
        </w:rPr>
        <w:t>generate</w:t>
      </w:r>
      <w:r w:rsidR="00813268" w:rsidRPr="009417D7">
        <w:rPr>
          <w:rFonts w:ascii="Calibri" w:hAnsi="Calibri" w:cs="Calibri"/>
          <w:sz w:val="24"/>
          <w:szCs w:val="24"/>
        </w:rPr>
        <w:t xml:space="preserve"> more input than individual interviews.</w:t>
      </w:r>
      <w:r w:rsidR="00D05C7F" w:rsidRPr="009417D7">
        <w:rPr>
          <w:rFonts w:ascii="Calibri" w:hAnsi="Calibri" w:cs="Calibri"/>
          <w:sz w:val="24"/>
          <w:szCs w:val="24"/>
        </w:rPr>
        <w:t xml:space="preserve"> Due to the social nature of focus groups the children participating have the opportunity to listen to and comment on the opinions and ideas of their peers (Krueger, 1994). They will </w:t>
      </w:r>
      <w:r w:rsidR="000C1A42" w:rsidRPr="009417D7">
        <w:rPr>
          <w:rFonts w:ascii="Calibri" w:hAnsi="Calibri" w:cs="Calibri"/>
          <w:sz w:val="24"/>
          <w:szCs w:val="24"/>
        </w:rPr>
        <w:t xml:space="preserve">also </w:t>
      </w:r>
      <w:r w:rsidR="00D05C7F" w:rsidRPr="009417D7">
        <w:rPr>
          <w:rFonts w:ascii="Calibri" w:hAnsi="Calibri" w:cs="Calibri"/>
          <w:sz w:val="24"/>
          <w:szCs w:val="24"/>
        </w:rPr>
        <w:t xml:space="preserve">be able to challenge or develop ideas that were shared. </w:t>
      </w:r>
      <w:r w:rsidR="000C1A42" w:rsidRPr="009417D7">
        <w:rPr>
          <w:rFonts w:ascii="Calibri" w:hAnsi="Calibri" w:cs="Calibri"/>
          <w:sz w:val="24"/>
          <w:szCs w:val="24"/>
        </w:rPr>
        <w:t xml:space="preserve">However, because the children </w:t>
      </w:r>
      <w:r w:rsidR="006E7B9B" w:rsidRPr="009417D7">
        <w:rPr>
          <w:rFonts w:ascii="Calibri" w:hAnsi="Calibri" w:cs="Calibri"/>
          <w:sz w:val="24"/>
          <w:szCs w:val="24"/>
        </w:rPr>
        <w:t>were</w:t>
      </w:r>
      <w:r w:rsidR="000C1A42" w:rsidRPr="009417D7">
        <w:rPr>
          <w:rFonts w:ascii="Calibri" w:hAnsi="Calibri" w:cs="Calibri"/>
          <w:sz w:val="24"/>
          <w:szCs w:val="24"/>
        </w:rPr>
        <w:t xml:space="preserve"> able to he</w:t>
      </w:r>
      <w:r w:rsidR="00F518A1">
        <w:rPr>
          <w:rFonts w:ascii="Calibri" w:hAnsi="Calibri" w:cs="Calibri"/>
          <w:sz w:val="24"/>
          <w:szCs w:val="24"/>
        </w:rPr>
        <w:t xml:space="preserve">ar each other’s </w:t>
      </w:r>
      <w:r w:rsidR="000C1A42" w:rsidRPr="009417D7">
        <w:rPr>
          <w:rFonts w:ascii="Calibri" w:hAnsi="Calibri" w:cs="Calibri"/>
          <w:sz w:val="24"/>
          <w:szCs w:val="24"/>
        </w:rPr>
        <w:t>comments, there was the risk that the children would copy each other’s answers which wouldn’t reflect their true views. This was something that was taken into consideration before the research took place.</w:t>
      </w:r>
    </w:p>
    <w:p w14:paraId="7D634523" w14:textId="261048DE" w:rsidR="000C1A42" w:rsidRPr="009417D7" w:rsidRDefault="000C1A42" w:rsidP="00E75132">
      <w:pPr>
        <w:spacing w:line="360" w:lineRule="auto"/>
        <w:rPr>
          <w:rFonts w:ascii="Calibri" w:hAnsi="Calibri" w:cs="Calibri"/>
          <w:sz w:val="24"/>
          <w:szCs w:val="24"/>
        </w:rPr>
      </w:pPr>
      <w:r w:rsidRPr="009417D7">
        <w:rPr>
          <w:rFonts w:ascii="Calibri" w:hAnsi="Calibri" w:cs="Calibri"/>
          <w:sz w:val="24"/>
          <w:szCs w:val="24"/>
        </w:rPr>
        <w:t xml:space="preserve">The other research tool used was a questionnaire. A questionnaire is a research tool that consists of a series of questions with the aim of collecting information from chosen respondents (Simply Psychology, 2023). </w:t>
      </w:r>
      <w:r w:rsidR="00657C19" w:rsidRPr="009417D7">
        <w:rPr>
          <w:rFonts w:ascii="Calibri" w:hAnsi="Calibri" w:cs="Calibri"/>
          <w:sz w:val="24"/>
          <w:szCs w:val="24"/>
        </w:rPr>
        <w:t>Questionnaires can include a variety of open and closed questions. This is beneficial as both quantitative and qualitative data can be collected (Simply Psychology, 2023).</w:t>
      </w:r>
      <w:r w:rsidR="00877B2B">
        <w:rPr>
          <w:rFonts w:ascii="Calibri" w:hAnsi="Calibri" w:cs="Calibri"/>
          <w:sz w:val="24"/>
          <w:szCs w:val="24"/>
        </w:rPr>
        <w:t xml:space="preserve"> </w:t>
      </w:r>
      <w:r w:rsidR="00C73E1A" w:rsidRPr="009417D7">
        <w:rPr>
          <w:rFonts w:ascii="Calibri" w:hAnsi="Calibri" w:cs="Calibri"/>
          <w:sz w:val="24"/>
          <w:szCs w:val="24"/>
        </w:rPr>
        <w:t xml:space="preserve">For the purpose of this research assignment, the questionnaires </w:t>
      </w:r>
      <w:r w:rsidR="00C73E1A" w:rsidRPr="009417D7">
        <w:rPr>
          <w:rFonts w:ascii="Calibri" w:hAnsi="Calibri" w:cs="Calibri"/>
          <w:sz w:val="24"/>
          <w:szCs w:val="24"/>
        </w:rPr>
        <w:lastRenderedPageBreak/>
        <w:t xml:space="preserve">were shared </w:t>
      </w:r>
      <w:r w:rsidR="006E7B9B" w:rsidRPr="009417D7">
        <w:rPr>
          <w:rFonts w:ascii="Calibri" w:hAnsi="Calibri" w:cs="Calibri"/>
          <w:sz w:val="24"/>
          <w:szCs w:val="24"/>
        </w:rPr>
        <w:t>with</w:t>
      </w:r>
      <w:r w:rsidR="00C73E1A" w:rsidRPr="009417D7">
        <w:rPr>
          <w:rFonts w:ascii="Calibri" w:hAnsi="Calibri" w:cs="Calibri"/>
          <w:sz w:val="24"/>
          <w:szCs w:val="24"/>
        </w:rPr>
        <w:t xml:space="preserve"> the respondents online via Microsoft </w:t>
      </w:r>
      <w:r w:rsidR="006E7B9B" w:rsidRPr="009417D7">
        <w:rPr>
          <w:rFonts w:ascii="Calibri" w:hAnsi="Calibri" w:cs="Calibri"/>
          <w:sz w:val="24"/>
          <w:szCs w:val="24"/>
        </w:rPr>
        <w:t>Forms</w:t>
      </w:r>
      <w:r w:rsidR="00AB5C72" w:rsidRPr="009417D7">
        <w:rPr>
          <w:rFonts w:ascii="Calibri" w:hAnsi="Calibri" w:cs="Calibri"/>
          <w:sz w:val="24"/>
          <w:szCs w:val="24"/>
        </w:rPr>
        <w:t xml:space="preserve"> and they were </w:t>
      </w:r>
      <w:r w:rsidR="00C73E1A" w:rsidRPr="009417D7">
        <w:rPr>
          <w:rFonts w:ascii="Calibri" w:hAnsi="Calibri" w:cs="Calibri"/>
          <w:sz w:val="24"/>
          <w:szCs w:val="24"/>
        </w:rPr>
        <w:t>the teachers a</w:t>
      </w:r>
      <w:r w:rsidR="00AB5C72" w:rsidRPr="009417D7">
        <w:rPr>
          <w:rFonts w:ascii="Calibri" w:hAnsi="Calibri" w:cs="Calibri"/>
          <w:sz w:val="24"/>
          <w:szCs w:val="24"/>
        </w:rPr>
        <w:t>t</w:t>
      </w:r>
      <w:r w:rsidR="00C73E1A" w:rsidRPr="009417D7">
        <w:rPr>
          <w:rFonts w:ascii="Calibri" w:hAnsi="Calibri" w:cs="Calibri"/>
          <w:sz w:val="24"/>
          <w:szCs w:val="24"/>
        </w:rPr>
        <w:t xml:space="preserve"> the </w:t>
      </w:r>
      <w:r w:rsidR="00AB5C72" w:rsidRPr="009417D7">
        <w:rPr>
          <w:rFonts w:ascii="Calibri" w:hAnsi="Calibri" w:cs="Calibri"/>
          <w:sz w:val="24"/>
          <w:szCs w:val="24"/>
        </w:rPr>
        <w:t>researcher’s</w:t>
      </w:r>
      <w:r w:rsidR="00C73E1A" w:rsidRPr="009417D7">
        <w:rPr>
          <w:rFonts w:ascii="Calibri" w:hAnsi="Calibri" w:cs="Calibri"/>
          <w:sz w:val="24"/>
          <w:szCs w:val="24"/>
        </w:rPr>
        <w:t xml:space="preserve"> placement school. This was decided so that </w:t>
      </w:r>
      <w:r w:rsidR="00AB5C72" w:rsidRPr="009417D7">
        <w:rPr>
          <w:rFonts w:ascii="Calibri" w:hAnsi="Calibri" w:cs="Calibri"/>
          <w:sz w:val="24"/>
          <w:szCs w:val="24"/>
        </w:rPr>
        <w:t xml:space="preserve">the </w:t>
      </w:r>
      <w:r w:rsidR="00C73E1A" w:rsidRPr="009417D7">
        <w:rPr>
          <w:rFonts w:ascii="Calibri" w:hAnsi="Calibri" w:cs="Calibri"/>
          <w:sz w:val="24"/>
          <w:szCs w:val="24"/>
        </w:rPr>
        <w:t xml:space="preserve">data could be gathered from both the children’s and the </w:t>
      </w:r>
      <w:r w:rsidR="006E7B9B" w:rsidRPr="009417D7">
        <w:rPr>
          <w:rFonts w:ascii="Calibri" w:hAnsi="Calibri" w:cs="Calibri"/>
          <w:sz w:val="24"/>
          <w:szCs w:val="24"/>
        </w:rPr>
        <w:t>teacher's</w:t>
      </w:r>
      <w:r w:rsidR="00C73E1A" w:rsidRPr="009417D7">
        <w:rPr>
          <w:rFonts w:ascii="Calibri" w:hAnsi="Calibri" w:cs="Calibri"/>
          <w:sz w:val="24"/>
          <w:szCs w:val="24"/>
        </w:rPr>
        <w:t xml:space="preserve"> point of </w:t>
      </w:r>
      <w:r w:rsidR="006E7B9B" w:rsidRPr="009417D7">
        <w:rPr>
          <w:rFonts w:ascii="Calibri" w:hAnsi="Calibri" w:cs="Calibri"/>
          <w:sz w:val="24"/>
          <w:szCs w:val="24"/>
        </w:rPr>
        <w:t>view</w:t>
      </w:r>
      <w:r w:rsidR="00C73E1A" w:rsidRPr="009417D7">
        <w:rPr>
          <w:rFonts w:ascii="Calibri" w:hAnsi="Calibri" w:cs="Calibri"/>
          <w:sz w:val="24"/>
          <w:szCs w:val="24"/>
        </w:rPr>
        <w:t xml:space="preserve">. </w:t>
      </w:r>
    </w:p>
    <w:p w14:paraId="787401A6" w14:textId="7E61B09E" w:rsidR="00657C19" w:rsidRPr="009417D7" w:rsidRDefault="00657C19" w:rsidP="00E75132">
      <w:pPr>
        <w:spacing w:line="360" w:lineRule="auto"/>
        <w:rPr>
          <w:rFonts w:ascii="Calibri" w:hAnsi="Calibri" w:cs="Calibri"/>
          <w:sz w:val="24"/>
          <w:szCs w:val="24"/>
        </w:rPr>
      </w:pPr>
      <w:r w:rsidRPr="009417D7">
        <w:rPr>
          <w:rFonts w:ascii="Calibri" w:hAnsi="Calibri" w:cs="Calibri"/>
          <w:sz w:val="24"/>
          <w:szCs w:val="24"/>
        </w:rPr>
        <w:t xml:space="preserve">The benefits of using questionnaires </w:t>
      </w:r>
      <w:r w:rsidR="006E7B9B" w:rsidRPr="009417D7">
        <w:rPr>
          <w:rFonts w:ascii="Calibri" w:hAnsi="Calibri" w:cs="Calibri"/>
          <w:sz w:val="24"/>
          <w:szCs w:val="24"/>
        </w:rPr>
        <w:t>are</w:t>
      </w:r>
      <w:r w:rsidRPr="009417D7">
        <w:rPr>
          <w:rFonts w:ascii="Calibri" w:hAnsi="Calibri" w:cs="Calibri"/>
          <w:sz w:val="24"/>
          <w:szCs w:val="24"/>
        </w:rPr>
        <w:t xml:space="preserve"> that they can be completed quickly and </w:t>
      </w:r>
      <w:r w:rsidR="006E7B9B" w:rsidRPr="009417D7">
        <w:rPr>
          <w:rFonts w:ascii="Calibri" w:hAnsi="Calibri" w:cs="Calibri"/>
          <w:sz w:val="24"/>
          <w:szCs w:val="24"/>
        </w:rPr>
        <w:t>put</w:t>
      </w:r>
      <w:r w:rsidRPr="009417D7">
        <w:rPr>
          <w:rFonts w:ascii="Calibri" w:hAnsi="Calibri" w:cs="Calibri"/>
          <w:sz w:val="24"/>
          <w:szCs w:val="24"/>
        </w:rPr>
        <w:t xml:space="preserve"> less pressure on the respondents due to anonymity. They may be obliged to answer more freely if the researcher can’t identify them (Your Article Library, n.d). However, if there are lack of response rates, then this will cause </w:t>
      </w:r>
      <w:r w:rsidR="006E7B9B" w:rsidRPr="009417D7">
        <w:rPr>
          <w:rFonts w:ascii="Calibri" w:hAnsi="Calibri" w:cs="Calibri"/>
          <w:sz w:val="24"/>
          <w:szCs w:val="24"/>
        </w:rPr>
        <w:t xml:space="preserve">a </w:t>
      </w:r>
      <w:r w:rsidRPr="009417D7">
        <w:rPr>
          <w:rFonts w:ascii="Calibri" w:hAnsi="Calibri" w:cs="Calibri"/>
          <w:sz w:val="24"/>
          <w:szCs w:val="24"/>
        </w:rPr>
        <w:t xml:space="preserve">lack of data and results. Also, the researcher or the respondent can’t justify why they have asked or </w:t>
      </w:r>
      <w:r w:rsidR="006E7B9B" w:rsidRPr="009417D7">
        <w:rPr>
          <w:rFonts w:ascii="Calibri" w:hAnsi="Calibri" w:cs="Calibri"/>
          <w:sz w:val="24"/>
          <w:szCs w:val="24"/>
        </w:rPr>
        <w:t>answered</w:t>
      </w:r>
      <w:r w:rsidRPr="009417D7">
        <w:rPr>
          <w:rFonts w:ascii="Calibri" w:hAnsi="Calibri" w:cs="Calibri"/>
          <w:sz w:val="24"/>
          <w:szCs w:val="24"/>
        </w:rPr>
        <w:t xml:space="preserve"> the question in that way, which could lead to misunderstanding (Pro Profs, </w:t>
      </w:r>
      <w:r w:rsidR="003C0EA9" w:rsidRPr="009417D7">
        <w:rPr>
          <w:rFonts w:ascii="Calibri" w:hAnsi="Calibri" w:cs="Calibri"/>
          <w:sz w:val="24"/>
          <w:szCs w:val="24"/>
        </w:rPr>
        <w:t xml:space="preserve">2023). </w:t>
      </w:r>
    </w:p>
    <w:p w14:paraId="7CCAC59F" w14:textId="79E3B23E" w:rsidR="000C1A42" w:rsidRPr="009417D7" w:rsidRDefault="00FE26A7" w:rsidP="00E75132">
      <w:pPr>
        <w:spacing w:line="360" w:lineRule="auto"/>
        <w:rPr>
          <w:rFonts w:ascii="Calibri" w:hAnsi="Calibri" w:cs="Calibri"/>
          <w:sz w:val="24"/>
          <w:szCs w:val="24"/>
        </w:rPr>
      </w:pPr>
      <w:r w:rsidRPr="009417D7">
        <w:rPr>
          <w:rFonts w:ascii="Calibri" w:hAnsi="Calibri" w:cs="Calibri"/>
          <w:sz w:val="24"/>
          <w:szCs w:val="24"/>
        </w:rPr>
        <w:t xml:space="preserve">For the focus group interview, 6 children were chosen from the researcher’s year 3 and 4 placement class. </w:t>
      </w:r>
      <w:r w:rsidR="004578B5" w:rsidRPr="009417D7">
        <w:rPr>
          <w:rFonts w:ascii="Calibri" w:hAnsi="Calibri" w:cs="Calibri"/>
          <w:sz w:val="24"/>
          <w:szCs w:val="24"/>
        </w:rPr>
        <w:t xml:space="preserve">The school is located in South Wales, and it is a small rural school made up of roughly 118 children. The school has only 4 classes with </w:t>
      </w:r>
      <w:r w:rsidR="006E7B9B" w:rsidRPr="009417D7">
        <w:rPr>
          <w:rFonts w:ascii="Calibri" w:hAnsi="Calibri" w:cs="Calibri"/>
          <w:sz w:val="24"/>
          <w:szCs w:val="24"/>
        </w:rPr>
        <w:t>mixed-year</w:t>
      </w:r>
      <w:r w:rsidR="004578B5" w:rsidRPr="009417D7">
        <w:rPr>
          <w:rFonts w:ascii="Calibri" w:hAnsi="Calibri" w:cs="Calibri"/>
          <w:sz w:val="24"/>
          <w:szCs w:val="24"/>
        </w:rPr>
        <w:t xml:space="preserve"> groups. This meant that only 4 teachers could be sent the questionnaire, which limited the responses received. </w:t>
      </w:r>
      <w:r w:rsidRPr="009417D7">
        <w:rPr>
          <w:rFonts w:ascii="Calibri" w:hAnsi="Calibri" w:cs="Calibri"/>
          <w:sz w:val="24"/>
          <w:szCs w:val="24"/>
        </w:rPr>
        <w:t xml:space="preserve">The children were chosen from different ranges of </w:t>
      </w:r>
      <w:r w:rsidR="006E7B9B" w:rsidRPr="009417D7">
        <w:rPr>
          <w:rFonts w:ascii="Calibri" w:hAnsi="Calibri" w:cs="Calibri"/>
          <w:sz w:val="24"/>
          <w:szCs w:val="24"/>
        </w:rPr>
        <w:t>abilities</w:t>
      </w:r>
      <w:r w:rsidRPr="009417D7">
        <w:rPr>
          <w:rFonts w:ascii="Calibri" w:hAnsi="Calibri" w:cs="Calibri"/>
          <w:sz w:val="24"/>
          <w:szCs w:val="24"/>
        </w:rPr>
        <w:t xml:space="preserve"> to give a variety of different opinions</w:t>
      </w:r>
      <w:r w:rsidR="004578B5" w:rsidRPr="009417D7">
        <w:rPr>
          <w:rFonts w:ascii="Calibri" w:hAnsi="Calibri" w:cs="Calibri"/>
          <w:sz w:val="24"/>
          <w:szCs w:val="24"/>
        </w:rPr>
        <w:t xml:space="preserve">. </w:t>
      </w:r>
    </w:p>
    <w:p w14:paraId="5101AC46" w14:textId="0B831B0E" w:rsidR="00B75E47" w:rsidRPr="009417D7" w:rsidRDefault="00FE26A7" w:rsidP="00E75132">
      <w:pPr>
        <w:spacing w:line="360" w:lineRule="auto"/>
        <w:rPr>
          <w:rFonts w:ascii="Calibri" w:hAnsi="Calibri" w:cs="Calibri"/>
          <w:sz w:val="24"/>
          <w:szCs w:val="24"/>
        </w:rPr>
      </w:pPr>
      <w:r w:rsidRPr="009417D7">
        <w:rPr>
          <w:rFonts w:ascii="Calibri" w:hAnsi="Calibri" w:cs="Calibri"/>
          <w:sz w:val="24"/>
          <w:szCs w:val="24"/>
        </w:rPr>
        <w:t xml:space="preserve">For the focus group interview, brief notes were made under the questions as each child responded. The interview was also recorded so that the transcript and data </w:t>
      </w:r>
      <w:r w:rsidR="006E7B9B" w:rsidRPr="009417D7">
        <w:rPr>
          <w:rFonts w:ascii="Calibri" w:hAnsi="Calibri" w:cs="Calibri"/>
          <w:sz w:val="24"/>
          <w:szCs w:val="24"/>
        </w:rPr>
        <w:t>were</w:t>
      </w:r>
      <w:r w:rsidRPr="009417D7">
        <w:rPr>
          <w:rFonts w:ascii="Calibri" w:hAnsi="Calibri" w:cs="Calibri"/>
          <w:sz w:val="24"/>
          <w:szCs w:val="24"/>
        </w:rPr>
        <w:t xml:space="preserve"> more accurate. The researcher then analysed the responses to see what common opinions the children had on live feedback. This provided </w:t>
      </w:r>
      <w:r w:rsidR="0038494C" w:rsidRPr="009417D7">
        <w:rPr>
          <w:rFonts w:ascii="Calibri" w:hAnsi="Calibri" w:cs="Calibri"/>
          <w:sz w:val="24"/>
          <w:szCs w:val="24"/>
        </w:rPr>
        <w:t>qualitative</w:t>
      </w:r>
      <w:r w:rsidRPr="009417D7">
        <w:rPr>
          <w:rFonts w:ascii="Calibri" w:hAnsi="Calibri" w:cs="Calibri"/>
          <w:sz w:val="24"/>
          <w:szCs w:val="24"/>
        </w:rPr>
        <w:t xml:space="preserve"> data. As mentioned above, the questionnaires were sent via Microsoft </w:t>
      </w:r>
      <w:r w:rsidR="006E7B9B" w:rsidRPr="009417D7">
        <w:rPr>
          <w:rFonts w:ascii="Calibri" w:hAnsi="Calibri" w:cs="Calibri"/>
          <w:sz w:val="24"/>
          <w:szCs w:val="24"/>
        </w:rPr>
        <w:t>Forms</w:t>
      </w:r>
      <w:r w:rsidRPr="009417D7">
        <w:rPr>
          <w:rFonts w:ascii="Calibri" w:hAnsi="Calibri" w:cs="Calibri"/>
          <w:sz w:val="24"/>
          <w:szCs w:val="24"/>
        </w:rPr>
        <w:t xml:space="preserve">. Once the respondents filled it out, Microsoft </w:t>
      </w:r>
      <w:r w:rsidR="006E7B9B" w:rsidRPr="009417D7">
        <w:rPr>
          <w:rFonts w:ascii="Calibri" w:hAnsi="Calibri" w:cs="Calibri"/>
          <w:sz w:val="24"/>
          <w:szCs w:val="24"/>
        </w:rPr>
        <w:t>Forms</w:t>
      </w:r>
      <w:r w:rsidRPr="009417D7">
        <w:rPr>
          <w:rFonts w:ascii="Calibri" w:hAnsi="Calibri" w:cs="Calibri"/>
          <w:sz w:val="24"/>
          <w:szCs w:val="24"/>
        </w:rPr>
        <w:t xml:space="preserve"> created charts and graphs showing what the answers were. This was </w:t>
      </w:r>
      <w:r w:rsidR="0038494C" w:rsidRPr="009417D7">
        <w:rPr>
          <w:rFonts w:ascii="Calibri" w:hAnsi="Calibri" w:cs="Calibri"/>
          <w:sz w:val="24"/>
          <w:szCs w:val="24"/>
        </w:rPr>
        <w:t xml:space="preserve">quantitative data. </w:t>
      </w:r>
    </w:p>
    <w:p w14:paraId="456A9E18" w14:textId="31BEFC2A" w:rsidR="004755CA" w:rsidRPr="009417D7" w:rsidRDefault="0038494C" w:rsidP="00E75132">
      <w:pPr>
        <w:spacing w:line="360" w:lineRule="auto"/>
        <w:rPr>
          <w:rFonts w:ascii="Calibri" w:hAnsi="Calibri" w:cs="Calibri"/>
          <w:sz w:val="24"/>
          <w:szCs w:val="24"/>
        </w:rPr>
      </w:pPr>
      <w:r w:rsidRPr="009417D7">
        <w:rPr>
          <w:rFonts w:ascii="Calibri" w:hAnsi="Calibri" w:cs="Calibri"/>
          <w:sz w:val="24"/>
          <w:szCs w:val="24"/>
        </w:rPr>
        <w:t xml:space="preserve">The main limitation of this research was that there were minimal teachers that the questionnaires could be sent to. This meant that the data that was received wasn’t varied enough as the sample size was small. In the future, the researcher </w:t>
      </w:r>
      <w:r w:rsidR="006E7B9B" w:rsidRPr="009417D7">
        <w:rPr>
          <w:rFonts w:ascii="Calibri" w:hAnsi="Calibri" w:cs="Calibri"/>
          <w:sz w:val="24"/>
          <w:szCs w:val="24"/>
        </w:rPr>
        <w:t>will</w:t>
      </w:r>
      <w:r w:rsidRPr="009417D7">
        <w:rPr>
          <w:rFonts w:ascii="Calibri" w:hAnsi="Calibri" w:cs="Calibri"/>
          <w:sz w:val="24"/>
          <w:szCs w:val="24"/>
        </w:rPr>
        <w:t xml:space="preserve"> send the questionnaires to the teaching assistants also to increase the number of responses. </w:t>
      </w:r>
      <w:r w:rsidR="00B75E47" w:rsidRPr="009417D7">
        <w:rPr>
          <w:rFonts w:ascii="Calibri" w:hAnsi="Calibri" w:cs="Calibri"/>
          <w:sz w:val="24"/>
          <w:szCs w:val="24"/>
        </w:rPr>
        <w:t>Another issue identified was that some of the questions on the questionnaire had been made incorrectly</w:t>
      </w:r>
      <w:r w:rsidR="00B329AB">
        <w:rPr>
          <w:rFonts w:ascii="Calibri" w:hAnsi="Calibri" w:cs="Calibri"/>
          <w:sz w:val="24"/>
          <w:szCs w:val="24"/>
        </w:rPr>
        <w:t xml:space="preserve">, unknowingly to the researcher, </w:t>
      </w:r>
      <w:r w:rsidR="00B75E47" w:rsidRPr="009417D7">
        <w:rPr>
          <w:rFonts w:ascii="Calibri" w:hAnsi="Calibri" w:cs="Calibri"/>
          <w:sz w:val="24"/>
          <w:szCs w:val="24"/>
        </w:rPr>
        <w:t xml:space="preserve">meaning the answers were hard to decipher. In </w:t>
      </w:r>
      <w:r w:rsidR="006E7B9B" w:rsidRPr="009417D7">
        <w:rPr>
          <w:rFonts w:ascii="Calibri" w:hAnsi="Calibri" w:cs="Calibri"/>
          <w:sz w:val="24"/>
          <w:szCs w:val="24"/>
        </w:rPr>
        <w:t>Appendix</w:t>
      </w:r>
      <w:r w:rsidR="00B75E47" w:rsidRPr="009417D7">
        <w:rPr>
          <w:rFonts w:ascii="Calibri" w:hAnsi="Calibri" w:cs="Calibri"/>
          <w:sz w:val="24"/>
          <w:szCs w:val="24"/>
        </w:rPr>
        <w:t xml:space="preserve"> 5, question 4 </w:t>
      </w:r>
      <w:r w:rsidR="006E7B9B" w:rsidRPr="009417D7">
        <w:rPr>
          <w:rFonts w:ascii="Calibri" w:hAnsi="Calibri" w:cs="Calibri"/>
          <w:sz w:val="24"/>
          <w:szCs w:val="24"/>
        </w:rPr>
        <w:t>presents</w:t>
      </w:r>
      <w:r w:rsidR="00B75E47" w:rsidRPr="009417D7">
        <w:rPr>
          <w:rFonts w:ascii="Calibri" w:hAnsi="Calibri" w:cs="Calibri"/>
          <w:sz w:val="24"/>
          <w:szCs w:val="24"/>
        </w:rPr>
        <w:t xml:space="preserve"> the data by sharing what percentage </w:t>
      </w:r>
      <w:r w:rsidR="006E7B9B" w:rsidRPr="009417D7">
        <w:rPr>
          <w:rFonts w:ascii="Calibri" w:hAnsi="Calibri" w:cs="Calibri"/>
          <w:sz w:val="24"/>
          <w:szCs w:val="24"/>
        </w:rPr>
        <w:t xml:space="preserve">of </w:t>
      </w:r>
      <w:r w:rsidR="00B75E47" w:rsidRPr="009417D7">
        <w:rPr>
          <w:rFonts w:ascii="Calibri" w:hAnsi="Calibri" w:cs="Calibri"/>
          <w:sz w:val="24"/>
          <w:szCs w:val="24"/>
        </w:rPr>
        <w:t xml:space="preserve">the respondents got incorrect or correct. </w:t>
      </w:r>
      <w:r w:rsidR="006E7B9B" w:rsidRPr="009417D7">
        <w:rPr>
          <w:rFonts w:ascii="Calibri" w:hAnsi="Calibri" w:cs="Calibri"/>
          <w:sz w:val="24"/>
          <w:szCs w:val="24"/>
        </w:rPr>
        <w:t>The question aimed</w:t>
      </w:r>
      <w:r w:rsidR="00B75E47" w:rsidRPr="009417D7">
        <w:rPr>
          <w:rFonts w:ascii="Calibri" w:hAnsi="Calibri" w:cs="Calibri"/>
          <w:sz w:val="24"/>
          <w:szCs w:val="24"/>
        </w:rPr>
        <w:t xml:space="preserve"> to find out in what order they would rank the </w:t>
      </w:r>
      <w:r w:rsidR="00B75E47" w:rsidRPr="009417D7">
        <w:rPr>
          <w:rFonts w:ascii="Calibri" w:hAnsi="Calibri" w:cs="Calibri"/>
          <w:sz w:val="24"/>
          <w:szCs w:val="24"/>
        </w:rPr>
        <w:lastRenderedPageBreak/>
        <w:t xml:space="preserve">different Assessment for Learning strategies. However, because the format had been selected incorrectly, it is difficult to find out how the respondents answered. In the future, the researcher will </w:t>
      </w:r>
      <w:r w:rsidR="006E7B9B" w:rsidRPr="009417D7">
        <w:rPr>
          <w:rFonts w:ascii="Calibri" w:hAnsi="Calibri" w:cs="Calibri"/>
          <w:sz w:val="24"/>
          <w:szCs w:val="24"/>
        </w:rPr>
        <w:t>try</w:t>
      </w:r>
      <w:r w:rsidR="00B75E47" w:rsidRPr="009417D7">
        <w:rPr>
          <w:rFonts w:ascii="Calibri" w:hAnsi="Calibri" w:cs="Calibri"/>
          <w:sz w:val="24"/>
          <w:szCs w:val="24"/>
        </w:rPr>
        <w:t xml:space="preserve"> out the questionnaire on more occasions to be able to eliminate these mistakes.</w:t>
      </w:r>
    </w:p>
    <w:p w14:paraId="4C722C02" w14:textId="2D41A269" w:rsidR="002E7CF6" w:rsidRPr="009417D7" w:rsidRDefault="0038494C" w:rsidP="00E75132">
      <w:pPr>
        <w:spacing w:line="360" w:lineRule="auto"/>
        <w:rPr>
          <w:rFonts w:ascii="Calibri" w:hAnsi="Calibri" w:cs="Calibri"/>
          <w:sz w:val="24"/>
          <w:szCs w:val="24"/>
        </w:rPr>
      </w:pPr>
      <w:r w:rsidRPr="009417D7">
        <w:rPr>
          <w:rFonts w:ascii="Calibri" w:hAnsi="Calibri" w:cs="Calibri"/>
          <w:sz w:val="24"/>
          <w:szCs w:val="24"/>
        </w:rPr>
        <w:t xml:space="preserve">Whilst carrying out this research, the researcher had to </w:t>
      </w:r>
      <w:r w:rsidR="00507666" w:rsidRPr="009417D7">
        <w:rPr>
          <w:rFonts w:ascii="Calibri" w:hAnsi="Calibri" w:cs="Calibri"/>
          <w:sz w:val="24"/>
          <w:szCs w:val="24"/>
        </w:rPr>
        <w:t>consider</w:t>
      </w:r>
      <w:r w:rsidRPr="009417D7">
        <w:rPr>
          <w:rFonts w:ascii="Calibri" w:hAnsi="Calibri" w:cs="Calibri"/>
          <w:sz w:val="24"/>
          <w:szCs w:val="24"/>
        </w:rPr>
        <w:t xml:space="preserve"> ethical issues</w:t>
      </w:r>
      <w:r w:rsidR="00507666" w:rsidRPr="009417D7">
        <w:rPr>
          <w:rFonts w:ascii="Calibri" w:hAnsi="Calibri" w:cs="Calibri"/>
          <w:sz w:val="24"/>
          <w:szCs w:val="24"/>
        </w:rPr>
        <w:t xml:space="preserve"> by following BERA guidelines</w:t>
      </w:r>
      <w:r w:rsidRPr="009417D7">
        <w:rPr>
          <w:rFonts w:ascii="Calibri" w:hAnsi="Calibri" w:cs="Calibri"/>
          <w:sz w:val="24"/>
          <w:szCs w:val="24"/>
        </w:rPr>
        <w:t xml:space="preserve">. </w:t>
      </w:r>
      <w:r w:rsidR="002E7CF6" w:rsidRPr="009417D7">
        <w:rPr>
          <w:rFonts w:ascii="Calibri" w:hAnsi="Calibri" w:cs="Calibri"/>
          <w:sz w:val="24"/>
          <w:szCs w:val="24"/>
        </w:rPr>
        <w:t xml:space="preserve">An ethics form </w:t>
      </w:r>
      <w:r w:rsidR="00AE1959" w:rsidRPr="009417D7">
        <w:rPr>
          <w:rFonts w:ascii="Calibri" w:hAnsi="Calibri" w:cs="Calibri"/>
          <w:sz w:val="24"/>
          <w:szCs w:val="24"/>
        </w:rPr>
        <w:t xml:space="preserve">(see </w:t>
      </w:r>
      <w:r w:rsidR="006E7B9B" w:rsidRPr="009417D7">
        <w:rPr>
          <w:rFonts w:ascii="Calibri" w:hAnsi="Calibri" w:cs="Calibri"/>
          <w:sz w:val="24"/>
          <w:szCs w:val="24"/>
        </w:rPr>
        <w:t>Appendix</w:t>
      </w:r>
      <w:r w:rsidR="00400C84" w:rsidRPr="009417D7">
        <w:rPr>
          <w:rFonts w:ascii="Calibri" w:hAnsi="Calibri" w:cs="Calibri"/>
          <w:sz w:val="24"/>
          <w:szCs w:val="24"/>
        </w:rPr>
        <w:t xml:space="preserve"> 1</w:t>
      </w:r>
      <w:r w:rsidR="00AE1959" w:rsidRPr="009417D7">
        <w:rPr>
          <w:rFonts w:ascii="Calibri" w:hAnsi="Calibri" w:cs="Calibri"/>
          <w:sz w:val="24"/>
          <w:szCs w:val="24"/>
        </w:rPr>
        <w:t xml:space="preserve">) </w:t>
      </w:r>
      <w:r w:rsidR="002E7CF6" w:rsidRPr="009417D7">
        <w:rPr>
          <w:rFonts w:ascii="Calibri" w:hAnsi="Calibri" w:cs="Calibri"/>
          <w:sz w:val="24"/>
          <w:szCs w:val="24"/>
        </w:rPr>
        <w:t xml:space="preserve">was filled out before the research started which </w:t>
      </w:r>
      <w:proofErr w:type="gramStart"/>
      <w:r w:rsidR="002E7CF6" w:rsidRPr="009417D7">
        <w:rPr>
          <w:rFonts w:ascii="Calibri" w:hAnsi="Calibri" w:cs="Calibri"/>
          <w:sz w:val="24"/>
          <w:szCs w:val="24"/>
        </w:rPr>
        <w:t>took into account</w:t>
      </w:r>
      <w:proofErr w:type="gramEnd"/>
      <w:r w:rsidR="002E7CF6" w:rsidRPr="009417D7">
        <w:rPr>
          <w:rFonts w:ascii="Calibri" w:hAnsi="Calibri" w:cs="Calibri"/>
          <w:sz w:val="24"/>
          <w:szCs w:val="24"/>
        </w:rPr>
        <w:t xml:space="preserve"> any ethical issues that may arise. BERA</w:t>
      </w:r>
      <w:r w:rsidR="009D2FCE">
        <w:rPr>
          <w:rFonts w:ascii="Calibri" w:hAnsi="Calibri" w:cs="Calibri"/>
          <w:sz w:val="24"/>
          <w:szCs w:val="24"/>
        </w:rPr>
        <w:t xml:space="preserve"> (2018)</w:t>
      </w:r>
      <w:r w:rsidR="002E7CF6" w:rsidRPr="009417D7">
        <w:rPr>
          <w:rFonts w:ascii="Calibri" w:hAnsi="Calibri" w:cs="Calibri"/>
          <w:sz w:val="24"/>
          <w:szCs w:val="24"/>
        </w:rPr>
        <w:t xml:space="preserve"> guidelines were considered throughout this research project to ensure both the researcher and the participants remained safe and </w:t>
      </w:r>
      <w:r w:rsidR="006E7B9B" w:rsidRPr="009417D7">
        <w:rPr>
          <w:rFonts w:ascii="Calibri" w:hAnsi="Calibri" w:cs="Calibri"/>
          <w:sz w:val="24"/>
          <w:szCs w:val="24"/>
        </w:rPr>
        <w:t xml:space="preserve">that </w:t>
      </w:r>
      <w:r w:rsidR="002E7CF6" w:rsidRPr="009417D7">
        <w:rPr>
          <w:rFonts w:ascii="Calibri" w:hAnsi="Calibri" w:cs="Calibri"/>
          <w:sz w:val="24"/>
          <w:szCs w:val="24"/>
        </w:rPr>
        <w:t xml:space="preserve">no harm was </w:t>
      </w:r>
      <w:r w:rsidR="00AE1959" w:rsidRPr="009417D7">
        <w:rPr>
          <w:rFonts w:ascii="Calibri" w:hAnsi="Calibri" w:cs="Calibri"/>
          <w:sz w:val="24"/>
          <w:szCs w:val="24"/>
        </w:rPr>
        <w:t>done</w:t>
      </w:r>
      <w:r w:rsidR="002E7CF6" w:rsidRPr="009417D7">
        <w:rPr>
          <w:rFonts w:ascii="Calibri" w:hAnsi="Calibri" w:cs="Calibri"/>
          <w:sz w:val="24"/>
          <w:szCs w:val="24"/>
        </w:rPr>
        <w:t>.</w:t>
      </w:r>
    </w:p>
    <w:p w14:paraId="4BC41812" w14:textId="5AB62F84" w:rsidR="006919D7" w:rsidRPr="009417D7" w:rsidRDefault="0038494C" w:rsidP="00E75132">
      <w:pPr>
        <w:spacing w:line="360" w:lineRule="auto"/>
        <w:rPr>
          <w:rFonts w:ascii="Calibri" w:hAnsi="Calibri" w:cs="Calibri"/>
          <w:sz w:val="24"/>
          <w:szCs w:val="24"/>
        </w:rPr>
      </w:pPr>
      <w:r w:rsidRPr="009417D7">
        <w:rPr>
          <w:rFonts w:ascii="Calibri" w:hAnsi="Calibri" w:cs="Calibri"/>
          <w:sz w:val="24"/>
          <w:szCs w:val="24"/>
        </w:rPr>
        <w:t xml:space="preserve">Both the interview and the questionnaires were anonymised. The researcher corrected the settings on Microsoft </w:t>
      </w:r>
      <w:r w:rsidR="006E7B9B" w:rsidRPr="009417D7">
        <w:rPr>
          <w:rFonts w:ascii="Calibri" w:hAnsi="Calibri" w:cs="Calibri"/>
          <w:sz w:val="24"/>
          <w:szCs w:val="24"/>
        </w:rPr>
        <w:t>Forms</w:t>
      </w:r>
      <w:r w:rsidRPr="009417D7">
        <w:rPr>
          <w:rFonts w:ascii="Calibri" w:hAnsi="Calibri" w:cs="Calibri"/>
          <w:sz w:val="24"/>
          <w:szCs w:val="24"/>
        </w:rPr>
        <w:t xml:space="preserve"> so that the responses didn’t display names or email addresses. </w:t>
      </w:r>
      <w:r w:rsidR="00507666" w:rsidRPr="009417D7">
        <w:rPr>
          <w:rFonts w:ascii="Calibri" w:hAnsi="Calibri" w:cs="Calibri"/>
          <w:sz w:val="24"/>
          <w:szCs w:val="24"/>
        </w:rPr>
        <w:t xml:space="preserve">Within the BERA guidelines, it </w:t>
      </w:r>
      <w:r w:rsidR="006E7B9B" w:rsidRPr="009417D7">
        <w:rPr>
          <w:rFonts w:ascii="Calibri" w:hAnsi="Calibri" w:cs="Calibri"/>
          <w:sz w:val="24"/>
          <w:szCs w:val="24"/>
        </w:rPr>
        <w:t>states</w:t>
      </w:r>
      <w:r w:rsidR="00507666" w:rsidRPr="009417D7">
        <w:rPr>
          <w:rFonts w:ascii="Calibri" w:hAnsi="Calibri" w:cs="Calibri"/>
          <w:sz w:val="24"/>
          <w:szCs w:val="24"/>
        </w:rPr>
        <w:t xml:space="preserve"> that </w:t>
      </w:r>
      <w:r w:rsidR="006E7B9B" w:rsidRPr="009417D7">
        <w:rPr>
          <w:rFonts w:ascii="Calibri" w:hAnsi="Calibri" w:cs="Calibri"/>
          <w:sz w:val="24"/>
          <w:szCs w:val="24"/>
        </w:rPr>
        <w:t xml:space="preserve">the </w:t>
      </w:r>
      <w:r w:rsidR="00507666" w:rsidRPr="009417D7">
        <w:rPr>
          <w:rFonts w:ascii="Calibri" w:hAnsi="Calibri" w:cs="Calibri"/>
          <w:sz w:val="24"/>
          <w:szCs w:val="24"/>
        </w:rPr>
        <w:t>researcher has a responsibility to inform the participants of the outcomes of the research (</w:t>
      </w:r>
      <w:r w:rsidR="004578B5" w:rsidRPr="009417D7">
        <w:rPr>
          <w:rFonts w:ascii="Calibri" w:hAnsi="Calibri" w:cs="Calibri"/>
          <w:sz w:val="24"/>
          <w:szCs w:val="24"/>
        </w:rPr>
        <w:t>BERA, 2018).</w:t>
      </w:r>
      <w:r w:rsidR="006919D7" w:rsidRPr="009417D7">
        <w:rPr>
          <w:rFonts w:ascii="Calibri" w:hAnsi="Calibri" w:cs="Calibri"/>
          <w:sz w:val="24"/>
          <w:szCs w:val="24"/>
        </w:rPr>
        <w:t xml:space="preserve"> The researcher did this by including some information about the purpose of the research </w:t>
      </w:r>
      <w:r w:rsidR="006E7B9B" w:rsidRPr="009417D7">
        <w:rPr>
          <w:rFonts w:ascii="Calibri" w:hAnsi="Calibri" w:cs="Calibri"/>
          <w:sz w:val="24"/>
          <w:szCs w:val="24"/>
        </w:rPr>
        <w:t>in</w:t>
      </w:r>
      <w:r w:rsidR="006919D7" w:rsidRPr="009417D7">
        <w:rPr>
          <w:rFonts w:ascii="Calibri" w:hAnsi="Calibri" w:cs="Calibri"/>
          <w:sz w:val="24"/>
          <w:szCs w:val="24"/>
        </w:rPr>
        <w:t xml:space="preserve"> the introduction of the questionnaire. They also informed the children of the purpose of the interview before the interview commenced. </w:t>
      </w:r>
    </w:p>
    <w:p w14:paraId="584E68F1" w14:textId="4B6F04F5" w:rsidR="0038494C" w:rsidRPr="009417D7" w:rsidRDefault="006919D7" w:rsidP="00E75132">
      <w:pPr>
        <w:spacing w:line="360" w:lineRule="auto"/>
        <w:rPr>
          <w:rFonts w:ascii="Calibri" w:hAnsi="Calibri" w:cs="Calibri"/>
          <w:sz w:val="24"/>
          <w:szCs w:val="24"/>
        </w:rPr>
      </w:pPr>
      <w:r w:rsidRPr="009417D7">
        <w:rPr>
          <w:rFonts w:ascii="Calibri" w:hAnsi="Calibri" w:cs="Calibri"/>
          <w:sz w:val="24"/>
          <w:szCs w:val="24"/>
        </w:rPr>
        <w:t xml:space="preserve">BERA (2018) guidelines also state that it is expected that consent should be obtained at the start of the study and for any reason, respect that the participants may want to withdraw at any point. Before any research commenced, the researcher obtained consent from the school via the headteacher. A consent </w:t>
      </w:r>
      <w:r w:rsidR="006E7B9B" w:rsidRPr="009417D7">
        <w:rPr>
          <w:rFonts w:ascii="Calibri" w:hAnsi="Calibri" w:cs="Calibri"/>
          <w:sz w:val="24"/>
          <w:szCs w:val="24"/>
        </w:rPr>
        <w:t>form</w:t>
      </w:r>
      <w:r w:rsidRPr="009417D7">
        <w:rPr>
          <w:rFonts w:ascii="Calibri" w:hAnsi="Calibri" w:cs="Calibri"/>
          <w:sz w:val="24"/>
          <w:szCs w:val="24"/>
        </w:rPr>
        <w:t xml:space="preserve"> was sent to them prior to the research day</w:t>
      </w:r>
      <w:r w:rsidR="009D2FCE">
        <w:rPr>
          <w:rFonts w:ascii="Calibri" w:hAnsi="Calibri" w:cs="Calibri"/>
          <w:sz w:val="24"/>
          <w:szCs w:val="24"/>
        </w:rPr>
        <w:t xml:space="preserve"> (Appendix 2)</w:t>
      </w:r>
      <w:r w:rsidRPr="009417D7">
        <w:rPr>
          <w:rFonts w:ascii="Calibri" w:hAnsi="Calibri" w:cs="Calibri"/>
          <w:sz w:val="24"/>
          <w:szCs w:val="24"/>
        </w:rPr>
        <w:t xml:space="preserve">. In terms of the children, the researcher ensured that they made it clear to the children that if they didn’t want to partake, they didn’t have to. They were also provided with smiley face cards – on one side was a happy face and on the other side they had a sad face. The researcher informed the children that if at any point during the interview, they felt uncomfortable or didn’t want to carry on, all they needed to do was turn over the card to the sad face and get up and leave. They were </w:t>
      </w:r>
      <w:r w:rsidR="009D2FCE">
        <w:rPr>
          <w:rFonts w:ascii="Calibri" w:hAnsi="Calibri" w:cs="Calibri"/>
          <w:sz w:val="24"/>
          <w:szCs w:val="24"/>
        </w:rPr>
        <w:t>reassured</w:t>
      </w:r>
      <w:r w:rsidRPr="009417D7">
        <w:rPr>
          <w:rFonts w:ascii="Calibri" w:hAnsi="Calibri" w:cs="Calibri"/>
          <w:sz w:val="24"/>
          <w:szCs w:val="24"/>
        </w:rPr>
        <w:t xml:space="preserve"> that there would be no </w:t>
      </w:r>
      <w:r w:rsidR="006E7B9B" w:rsidRPr="009417D7">
        <w:rPr>
          <w:rFonts w:ascii="Calibri" w:hAnsi="Calibri" w:cs="Calibri"/>
          <w:sz w:val="24"/>
          <w:szCs w:val="24"/>
        </w:rPr>
        <w:t>judgment</w:t>
      </w:r>
      <w:r w:rsidRPr="009417D7">
        <w:rPr>
          <w:rFonts w:ascii="Calibri" w:hAnsi="Calibri" w:cs="Calibri"/>
          <w:sz w:val="24"/>
          <w:szCs w:val="24"/>
        </w:rPr>
        <w:t xml:space="preserve"> for this.</w:t>
      </w:r>
    </w:p>
    <w:p w14:paraId="2C6E450A" w14:textId="77777777" w:rsidR="00627A73" w:rsidRPr="009417D7" w:rsidRDefault="00627A73" w:rsidP="00E75132">
      <w:pPr>
        <w:spacing w:line="360" w:lineRule="auto"/>
        <w:rPr>
          <w:rFonts w:ascii="Calibri" w:hAnsi="Calibri" w:cs="Calibri"/>
          <w:sz w:val="40"/>
          <w:szCs w:val="40"/>
        </w:rPr>
      </w:pPr>
    </w:p>
    <w:p w14:paraId="72EA8D5B" w14:textId="0F9F20D1" w:rsidR="00B53553" w:rsidRPr="009417D7" w:rsidRDefault="00806599" w:rsidP="00E75132">
      <w:pPr>
        <w:spacing w:line="360" w:lineRule="auto"/>
        <w:rPr>
          <w:rFonts w:ascii="Calibri" w:hAnsi="Calibri" w:cs="Calibri"/>
          <w:sz w:val="24"/>
          <w:szCs w:val="24"/>
        </w:rPr>
      </w:pPr>
      <w:r w:rsidRPr="009417D7">
        <w:rPr>
          <w:rFonts w:ascii="Calibri" w:hAnsi="Calibri" w:cs="Calibri"/>
          <w:sz w:val="24"/>
          <w:szCs w:val="24"/>
        </w:rPr>
        <w:lastRenderedPageBreak/>
        <w:t xml:space="preserve">This part of the assignment will discuss the findings from the research. </w:t>
      </w:r>
      <w:r w:rsidR="00B53553" w:rsidRPr="009417D7">
        <w:rPr>
          <w:rFonts w:ascii="Calibri" w:hAnsi="Calibri" w:cs="Calibri"/>
          <w:sz w:val="24"/>
          <w:szCs w:val="24"/>
        </w:rPr>
        <w:t>The data that was collected from the questionnaires, w</w:t>
      </w:r>
      <w:r w:rsidR="00C77427" w:rsidRPr="009417D7">
        <w:rPr>
          <w:rFonts w:ascii="Calibri" w:hAnsi="Calibri" w:cs="Calibri"/>
          <w:sz w:val="24"/>
          <w:szCs w:val="24"/>
        </w:rPr>
        <w:t>ere</w:t>
      </w:r>
      <w:r w:rsidR="00B53553" w:rsidRPr="009417D7">
        <w:rPr>
          <w:rFonts w:ascii="Calibri" w:hAnsi="Calibri" w:cs="Calibri"/>
          <w:sz w:val="24"/>
          <w:szCs w:val="24"/>
        </w:rPr>
        <w:t xml:space="preserve"> both quantitative and qualitative. The closed questions (appendix 5, questions 1,2,3,4,5 &amp; 7) </w:t>
      </w:r>
      <w:r w:rsidR="00C77427" w:rsidRPr="009417D7">
        <w:rPr>
          <w:rFonts w:ascii="Calibri" w:hAnsi="Calibri" w:cs="Calibri"/>
          <w:sz w:val="24"/>
          <w:szCs w:val="24"/>
        </w:rPr>
        <w:t xml:space="preserve">created graphs and pie charts for easier analysis. The other three questions (appendix 5, questions 6,8 &amp; 9) were examples of open questions where the respondents could explain their opinions. This is an example of qualitative data. </w:t>
      </w:r>
    </w:p>
    <w:p w14:paraId="4ECAB937" w14:textId="0746C04B" w:rsidR="00C77427" w:rsidRPr="009417D7" w:rsidRDefault="00B711A4" w:rsidP="00E75132">
      <w:pPr>
        <w:spacing w:line="360" w:lineRule="auto"/>
        <w:rPr>
          <w:rFonts w:ascii="Calibri" w:hAnsi="Calibri" w:cs="Calibri"/>
          <w:sz w:val="24"/>
          <w:szCs w:val="24"/>
        </w:rPr>
      </w:pPr>
      <w:r w:rsidRPr="009417D7">
        <w:rPr>
          <w:rFonts w:ascii="Calibri" w:hAnsi="Calibri" w:cs="Calibri"/>
          <w:sz w:val="24"/>
          <w:szCs w:val="24"/>
        </w:rPr>
        <w:t>The findings from the questionnaire showed that the teachers from the researcher’s placement school thought giving feedback was very beneficial</w:t>
      </w:r>
      <w:r w:rsidR="007C1C42" w:rsidRPr="009417D7">
        <w:rPr>
          <w:rFonts w:ascii="Calibri" w:hAnsi="Calibri" w:cs="Calibri"/>
          <w:sz w:val="24"/>
          <w:szCs w:val="24"/>
        </w:rPr>
        <w:t xml:space="preserve"> (see </w:t>
      </w:r>
      <w:r w:rsidR="006E7B9B" w:rsidRPr="009417D7">
        <w:rPr>
          <w:rFonts w:ascii="Calibri" w:hAnsi="Calibri" w:cs="Calibri"/>
          <w:sz w:val="24"/>
          <w:szCs w:val="24"/>
        </w:rPr>
        <w:t>Appendix</w:t>
      </w:r>
      <w:r w:rsidR="007C1C42" w:rsidRPr="009417D7">
        <w:rPr>
          <w:rFonts w:ascii="Calibri" w:hAnsi="Calibri" w:cs="Calibri"/>
          <w:sz w:val="24"/>
          <w:szCs w:val="24"/>
        </w:rPr>
        <w:t xml:space="preserve"> 5, question 5). When questioned further to explain why they felt that way, the overall opinion was that it helped with development and progression (see </w:t>
      </w:r>
      <w:r w:rsidR="006E7B9B" w:rsidRPr="009417D7">
        <w:rPr>
          <w:rFonts w:ascii="Calibri" w:hAnsi="Calibri" w:cs="Calibri"/>
          <w:sz w:val="24"/>
          <w:szCs w:val="24"/>
        </w:rPr>
        <w:t>Appendix</w:t>
      </w:r>
      <w:r w:rsidR="007C1C42" w:rsidRPr="009417D7">
        <w:rPr>
          <w:rFonts w:ascii="Calibri" w:hAnsi="Calibri" w:cs="Calibri"/>
          <w:sz w:val="24"/>
          <w:szCs w:val="24"/>
        </w:rPr>
        <w:t xml:space="preserve"> 5, question 6). One recipient also stated that it helped to avoid misconceptions. This reinforces Sadler’s (2010) theory where he states that </w:t>
      </w:r>
      <w:r w:rsidR="00732F58" w:rsidRPr="009417D7">
        <w:rPr>
          <w:rFonts w:ascii="Calibri" w:hAnsi="Calibri" w:cs="Calibri"/>
          <w:sz w:val="24"/>
          <w:szCs w:val="24"/>
        </w:rPr>
        <w:t>feedback closes the gap between where the child is currently and where they need to go, therefore progressing the learner on.</w:t>
      </w:r>
      <w:r w:rsidR="00954584" w:rsidRPr="009417D7">
        <w:rPr>
          <w:rFonts w:ascii="Calibri" w:hAnsi="Calibri" w:cs="Calibri"/>
          <w:sz w:val="24"/>
          <w:szCs w:val="24"/>
        </w:rPr>
        <w:t xml:space="preserve"> </w:t>
      </w:r>
    </w:p>
    <w:p w14:paraId="55476A31" w14:textId="347F4718" w:rsidR="00627A73" w:rsidRPr="009417D7" w:rsidRDefault="00954584" w:rsidP="00E75132">
      <w:pPr>
        <w:spacing w:line="360" w:lineRule="auto"/>
        <w:rPr>
          <w:rFonts w:ascii="Calibri" w:hAnsi="Calibri" w:cs="Calibri"/>
          <w:sz w:val="24"/>
          <w:szCs w:val="24"/>
        </w:rPr>
      </w:pPr>
      <w:r w:rsidRPr="009417D7">
        <w:rPr>
          <w:rFonts w:ascii="Calibri" w:hAnsi="Calibri" w:cs="Calibri"/>
          <w:sz w:val="24"/>
          <w:szCs w:val="24"/>
        </w:rPr>
        <w:t xml:space="preserve">All teachers stated that they do use live feedback and the different forms of feedback they used varied (appendix 5, question 8). </w:t>
      </w:r>
      <w:r w:rsidR="00986400" w:rsidRPr="009417D7">
        <w:rPr>
          <w:rFonts w:ascii="Calibri" w:hAnsi="Calibri" w:cs="Calibri"/>
          <w:sz w:val="24"/>
          <w:szCs w:val="24"/>
        </w:rPr>
        <w:t>50%</w:t>
      </w:r>
      <w:r w:rsidRPr="009417D7">
        <w:rPr>
          <w:rFonts w:ascii="Calibri" w:hAnsi="Calibri" w:cs="Calibri"/>
          <w:sz w:val="24"/>
          <w:szCs w:val="24"/>
        </w:rPr>
        <w:t xml:space="preserve"> of the teachers stated they used live marking as the lesson was progressing. </w:t>
      </w:r>
      <w:r w:rsidR="005A1130" w:rsidRPr="009417D7">
        <w:rPr>
          <w:rFonts w:ascii="Calibri" w:hAnsi="Calibri" w:cs="Calibri"/>
          <w:sz w:val="24"/>
          <w:szCs w:val="24"/>
        </w:rPr>
        <w:t xml:space="preserve">The other 50% mentioned how they would speak to the children and use 1:1 feedback and group feedback. </w:t>
      </w:r>
      <w:r w:rsidR="00A82224" w:rsidRPr="009417D7">
        <w:rPr>
          <w:rFonts w:ascii="Calibri" w:hAnsi="Calibri" w:cs="Calibri"/>
          <w:sz w:val="24"/>
          <w:szCs w:val="24"/>
        </w:rPr>
        <w:t xml:space="preserve">This </w:t>
      </w:r>
      <w:r w:rsidR="006E7B9B" w:rsidRPr="009417D7">
        <w:rPr>
          <w:rFonts w:ascii="Calibri" w:hAnsi="Calibri" w:cs="Calibri"/>
          <w:sz w:val="24"/>
          <w:szCs w:val="24"/>
        </w:rPr>
        <w:t>has</w:t>
      </w:r>
      <w:r w:rsidR="00A82224" w:rsidRPr="009417D7">
        <w:rPr>
          <w:rFonts w:ascii="Calibri" w:hAnsi="Calibri" w:cs="Calibri"/>
          <w:sz w:val="24"/>
          <w:szCs w:val="24"/>
        </w:rPr>
        <w:t xml:space="preserve"> proven to be beneficial for children’s progression. </w:t>
      </w:r>
      <w:r w:rsidR="00D06C02" w:rsidRPr="009417D7">
        <w:rPr>
          <w:rFonts w:ascii="Calibri" w:hAnsi="Calibri" w:cs="Calibri"/>
          <w:sz w:val="24"/>
          <w:szCs w:val="24"/>
        </w:rPr>
        <w:t xml:space="preserve">This is discussed by Black and Wiliam (1998) as they stated that the dialogue between teacher and learner provides the opportunity for the teacher to respond to and understand the child’s thinking. </w:t>
      </w:r>
    </w:p>
    <w:p w14:paraId="2E989516" w14:textId="6E817ACF" w:rsidR="00C77427" w:rsidRPr="009417D7" w:rsidRDefault="00C77427" w:rsidP="00E75132">
      <w:pPr>
        <w:spacing w:line="360" w:lineRule="auto"/>
        <w:rPr>
          <w:rFonts w:ascii="Calibri" w:hAnsi="Calibri" w:cs="Calibri"/>
          <w:sz w:val="24"/>
          <w:szCs w:val="24"/>
        </w:rPr>
      </w:pPr>
      <w:r w:rsidRPr="009417D7">
        <w:rPr>
          <w:rFonts w:ascii="Calibri" w:hAnsi="Calibri" w:cs="Calibri"/>
          <w:sz w:val="24"/>
          <w:szCs w:val="24"/>
        </w:rPr>
        <w:t xml:space="preserve">At the end of the questionnaire, respondents were asked if they felt there were any challenges to the delivery of feedback (appendix 5, question 9). One respondent said ‘no’. </w:t>
      </w:r>
      <w:r w:rsidR="00A82224" w:rsidRPr="009417D7">
        <w:rPr>
          <w:rFonts w:ascii="Calibri" w:hAnsi="Calibri" w:cs="Calibri"/>
          <w:sz w:val="24"/>
          <w:szCs w:val="24"/>
        </w:rPr>
        <w:t xml:space="preserve">However, </w:t>
      </w:r>
      <w:r w:rsidRPr="009417D7">
        <w:rPr>
          <w:rFonts w:ascii="Calibri" w:hAnsi="Calibri" w:cs="Calibri"/>
          <w:sz w:val="24"/>
          <w:szCs w:val="24"/>
        </w:rPr>
        <w:t xml:space="preserve">75% of the responses stated that time management was an issue as there was not enough time to provide feedback to all the children in the class. This is an issue that was mentioned </w:t>
      </w:r>
      <w:r w:rsidR="006E7B9B" w:rsidRPr="009417D7">
        <w:rPr>
          <w:rFonts w:ascii="Calibri" w:hAnsi="Calibri" w:cs="Calibri"/>
          <w:sz w:val="24"/>
          <w:szCs w:val="24"/>
        </w:rPr>
        <w:t>in</w:t>
      </w:r>
      <w:r w:rsidRPr="009417D7">
        <w:rPr>
          <w:rFonts w:ascii="Calibri" w:hAnsi="Calibri" w:cs="Calibri"/>
          <w:sz w:val="24"/>
          <w:szCs w:val="24"/>
        </w:rPr>
        <w:t xml:space="preserve"> the literature review of this assignment. </w:t>
      </w:r>
      <w:r w:rsidR="00B6430C" w:rsidRPr="009417D7">
        <w:rPr>
          <w:rFonts w:ascii="Calibri" w:hAnsi="Calibri" w:cs="Calibri"/>
          <w:sz w:val="24"/>
          <w:szCs w:val="24"/>
        </w:rPr>
        <w:t xml:space="preserve">Kaprielian and Gradison (1998) had stated that feedback can be </w:t>
      </w:r>
      <w:r w:rsidR="006E7B9B" w:rsidRPr="009417D7">
        <w:rPr>
          <w:rFonts w:ascii="Calibri" w:hAnsi="Calibri" w:cs="Calibri"/>
          <w:sz w:val="24"/>
          <w:szCs w:val="24"/>
        </w:rPr>
        <w:t>time-consuming</w:t>
      </w:r>
      <w:r w:rsidR="00B6430C" w:rsidRPr="009417D7">
        <w:rPr>
          <w:rFonts w:ascii="Calibri" w:hAnsi="Calibri" w:cs="Calibri"/>
          <w:sz w:val="24"/>
          <w:szCs w:val="24"/>
        </w:rPr>
        <w:t xml:space="preserve"> and due to the nature of classrooms being busy environments</w:t>
      </w:r>
      <w:r w:rsidR="004B6B1C">
        <w:rPr>
          <w:rFonts w:ascii="Calibri" w:hAnsi="Calibri" w:cs="Calibri"/>
          <w:sz w:val="24"/>
          <w:szCs w:val="24"/>
        </w:rPr>
        <w:t>,</w:t>
      </w:r>
      <w:r w:rsidR="00CD7D98" w:rsidRPr="009417D7">
        <w:rPr>
          <w:rFonts w:ascii="Calibri" w:hAnsi="Calibri" w:cs="Calibri"/>
          <w:sz w:val="24"/>
          <w:szCs w:val="24"/>
        </w:rPr>
        <w:t xml:space="preserve"> it can be hard to speak to each child.</w:t>
      </w:r>
    </w:p>
    <w:p w14:paraId="2815E91A" w14:textId="07AE863F" w:rsidR="00A4539A" w:rsidRPr="009417D7" w:rsidRDefault="00CD7D98" w:rsidP="00E75132">
      <w:pPr>
        <w:spacing w:line="360" w:lineRule="auto"/>
        <w:rPr>
          <w:rFonts w:ascii="Calibri" w:hAnsi="Calibri" w:cs="Calibri"/>
          <w:sz w:val="24"/>
          <w:szCs w:val="24"/>
        </w:rPr>
      </w:pPr>
      <w:r w:rsidRPr="009417D7">
        <w:rPr>
          <w:rFonts w:ascii="Calibri" w:hAnsi="Calibri" w:cs="Calibri"/>
          <w:sz w:val="24"/>
          <w:szCs w:val="24"/>
        </w:rPr>
        <w:t xml:space="preserve">One teacher also </w:t>
      </w:r>
      <w:r w:rsidR="006E7B9B" w:rsidRPr="009417D7">
        <w:rPr>
          <w:rFonts w:ascii="Calibri" w:hAnsi="Calibri" w:cs="Calibri"/>
          <w:sz w:val="24"/>
          <w:szCs w:val="24"/>
        </w:rPr>
        <w:t>stated</w:t>
      </w:r>
      <w:r w:rsidRPr="009417D7">
        <w:rPr>
          <w:rFonts w:ascii="Calibri" w:hAnsi="Calibri" w:cs="Calibri"/>
          <w:sz w:val="24"/>
          <w:szCs w:val="24"/>
        </w:rPr>
        <w:t xml:space="preserve"> that another challenge to feedback is that children need to be taught how to use it. This was something that the researcher hadn’t considered previously. </w:t>
      </w:r>
      <w:r w:rsidR="002F03B3" w:rsidRPr="009417D7">
        <w:rPr>
          <w:rFonts w:ascii="Calibri" w:hAnsi="Calibri" w:cs="Calibri"/>
          <w:sz w:val="24"/>
          <w:szCs w:val="24"/>
        </w:rPr>
        <w:t xml:space="preserve">This also correlated with what the children said in the focus group interview. In </w:t>
      </w:r>
      <w:r w:rsidR="006E7B9B" w:rsidRPr="009417D7">
        <w:rPr>
          <w:rFonts w:ascii="Calibri" w:hAnsi="Calibri" w:cs="Calibri"/>
          <w:sz w:val="24"/>
          <w:szCs w:val="24"/>
        </w:rPr>
        <w:t>Appendix</w:t>
      </w:r>
      <w:r w:rsidR="002F03B3" w:rsidRPr="009417D7">
        <w:rPr>
          <w:rFonts w:ascii="Calibri" w:hAnsi="Calibri" w:cs="Calibri"/>
          <w:sz w:val="24"/>
          <w:szCs w:val="24"/>
        </w:rPr>
        <w:t xml:space="preserve"> 6, </w:t>
      </w:r>
      <w:r w:rsidR="002F03B3" w:rsidRPr="009417D7">
        <w:rPr>
          <w:rFonts w:ascii="Calibri" w:hAnsi="Calibri" w:cs="Calibri"/>
          <w:sz w:val="24"/>
          <w:szCs w:val="24"/>
        </w:rPr>
        <w:lastRenderedPageBreak/>
        <w:t>question 10</w:t>
      </w:r>
      <w:r w:rsidR="004B6B1C">
        <w:rPr>
          <w:rFonts w:ascii="Calibri" w:hAnsi="Calibri" w:cs="Calibri"/>
          <w:sz w:val="24"/>
          <w:szCs w:val="24"/>
        </w:rPr>
        <w:t>, the researcher</w:t>
      </w:r>
      <w:r w:rsidR="002F03B3" w:rsidRPr="009417D7">
        <w:rPr>
          <w:rFonts w:ascii="Calibri" w:hAnsi="Calibri" w:cs="Calibri"/>
          <w:sz w:val="24"/>
          <w:szCs w:val="24"/>
        </w:rPr>
        <w:t xml:space="preserve"> </w:t>
      </w:r>
      <w:r w:rsidR="006E7B9B" w:rsidRPr="009417D7">
        <w:rPr>
          <w:rFonts w:ascii="Calibri" w:hAnsi="Calibri" w:cs="Calibri"/>
          <w:sz w:val="24"/>
          <w:szCs w:val="24"/>
        </w:rPr>
        <w:t>asked</w:t>
      </w:r>
      <w:r w:rsidR="002F03B3" w:rsidRPr="009417D7">
        <w:rPr>
          <w:rFonts w:ascii="Calibri" w:hAnsi="Calibri" w:cs="Calibri"/>
          <w:sz w:val="24"/>
          <w:szCs w:val="24"/>
        </w:rPr>
        <w:t xml:space="preserve"> the children if they were told what to do with the feedback, most of them said sometimes and depends on the lesson. </w:t>
      </w:r>
      <w:r w:rsidR="00BD7901" w:rsidRPr="009417D7">
        <w:rPr>
          <w:rFonts w:ascii="Calibri" w:hAnsi="Calibri" w:cs="Calibri"/>
          <w:sz w:val="24"/>
          <w:szCs w:val="24"/>
        </w:rPr>
        <w:t xml:space="preserve">The Education Endowment Foundation (2021) recommends that teachers discuss with children the purpose of feedback and model how to use </w:t>
      </w:r>
      <w:r w:rsidR="00B329AB">
        <w:rPr>
          <w:rFonts w:ascii="Calibri" w:hAnsi="Calibri" w:cs="Calibri"/>
          <w:sz w:val="24"/>
          <w:szCs w:val="24"/>
        </w:rPr>
        <w:t>it</w:t>
      </w:r>
      <w:r w:rsidR="00BD7901" w:rsidRPr="009417D7">
        <w:rPr>
          <w:rFonts w:ascii="Calibri" w:hAnsi="Calibri" w:cs="Calibri"/>
          <w:sz w:val="24"/>
          <w:szCs w:val="24"/>
        </w:rPr>
        <w:t xml:space="preserve">. They also state that teachers need to ensure that their pupils understand the feedback that is provided. </w:t>
      </w:r>
      <w:r w:rsidR="002F03B3" w:rsidRPr="009417D7">
        <w:rPr>
          <w:rFonts w:ascii="Calibri" w:hAnsi="Calibri" w:cs="Calibri"/>
          <w:sz w:val="24"/>
          <w:szCs w:val="24"/>
        </w:rPr>
        <w:t xml:space="preserve">One child </w:t>
      </w:r>
      <w:r w:rsidR="005D0B52" w:rsidRPr="009417D7">
        <w:rPr>
          <w:rFonts w:ascii="Calibri" w:hAnsi="Calibri" w:cs="Calibri"/>
          <w:sz w:val="24"/>
          <w:szCs w:val="24"/>
        </w:rPr>
        <w:t xml:space="preserve">did </w:t>
      </w:r>
      <w:r w:rsidR="002F03B3" w:rsidRPr="009417D7">
        <w:rPr>
          <w:rFonts w:ascii="Calibri" w:hAnsi="Calibri" w:cs="Calibri"/>
          <w:sz w:val="24"/>
          <w:szCs w:val="24"/>
        </w:rPr>
        <w:t>elaborat</w:t>
      </w:r>
      <w:r w:rsidR="005D0B52" w:rsidRPr="009417D7">
        <w:rPr>
          <w:rFonts w:ascii="Calibri" w:hAnsi="Calibri" w:cs="Calibri"/>
          <w:sz w:val="24"/>
          <w:szCs w:val="24"/>
        </w:rPr>
        <w:t>e</w:t>
      </w:r>
      <w:r w:rsidR="002F03B3" w:rsidRPr="009417D7">
        <w:rPr>
          <w:rFonts w:ascii="Calibri" w:hAnsi="Calibri" w:cs="Calibri"/>
          <w:sz w:val="24"/>
          <w:szCs w:val="24"/>
        </w:rPr>
        <w:t xml:space="preserve"> more and said that the teacher would tell them to work out why something was </w:t>
      </w:r>
      <w:r w:rsidR="00BE3EAF" w:rsidRPr="009417D7">
        <w:rPr>
          <w:rFonts w:ascii="Calibri" w:hAnsi="Calibri" w:cs="Calibri"/>
          <w:sz w:val="24"/>
          <w:szCs w:val="24"/>
        </w:rPr>
        <w:t>wrong or</w:t>
      </w:r>
      <w:r w:rsidR="002F03B3" w:rsidRPr="009417D7">
        <w:rPr>
          <w:rFonts w:ascii="Calibri" w:hAnsi="Calibri" w:cs="Calibri"/>
          <w:sz w:val="24"/>
          <w:szCs w:val="24"/>
        </w:rPr>
        <w:t xml:space="preserve"> tell them a spelling was incorrect. </w:t>
      </w:r>
    </w:p>
    <w:p w14:paraId="69921842" w14:textId="2B98AF3C" w:rsidR="00A4539A" w:rsidRPr="009417D7" w:rsidRDefault="005D0B52" w:rsidP="00E75132">
      <w:pPr>
        <w:spacing w:line="360" w:lineRule="auto"/>
        <w:rPr>
          <w:rFonts w:ascii="Calibri" w:hAnsi="Calibri" w:cs="Calibri"/>
          <w:sz w:val="24"/>
          <w:szCs w:val="24"/>
        </w:rPr>
      </w:pPr>
      <w:r w:rsidRPr="009417D7">
        <w:rPr>
          <w:rFonts w:ascii="Calibri" w:hAnsi="Calibri" w:cs="Calibri"/>
          <w:sz w:val="24"/>
          <w:szCs w:val="24"/>
        </w:rPr>
        <w:t xml:space="preserve">One of the interview questions was asking the children why they liked receiving feedback in a certain way (appendix 6, question 4). </w:t>
      </w:r>
      <w:r w:rsidR="00B75E47" w:rsidRPr="009417D7">
        <w:rPr>
          <w:rFonts w:ascii="Calibri" w:hAnsi="Calibri" w:cs="Calibri"/>
          <w:sz w:val="24"/>
          <w:szCs w:val="24"/>
        </w:rPr>
        <w:t xml:space="preserve">There </w:t>
      </w:r>
      <w:r w:rsidR="006E7B9B" w:rsidRPr="009417D7">
        <w:rPr>
          <w:rFonts w:ascii="Calibri" w:hAnsi="Calibri" w:cs="Calibri"/>
          <w:sz w:val="24"/>
          <w:szCs w:val="24"/>
        </w:rPr>
        <w:t>was</w:t>
      </w:r>
      <w:r w:rsidR="00B75E47" w:rsidRPr="009417D7">
        <w:rPr>
          <w:rFonts w:ascii="Calibri" w:hAnsi="Calibri" w:cs="Calibri"/>
          <w:sz w:val="24"/>
          <w:szCs w:val="24"/>
        </w:rPr>
        <w:t xml:space="preserve"> a mix of responses including one child stating they like one on one feedback as it is given when it is quiet. Another child shared how they found live marking easier for them.  The one child discussed how they like to be given feedback</w:t>
      </w:r>
      <w:r w:rsidR="006E7B9B" w:rsidRPr="009417D7">
        <w:rPr>
          <w:rFonts w:ascii="Calibri" w:hAnsi="Calibri" w:cs="Calibri"/>
          <w:sz w:val="24"/>
          <w:szCs w:val="24"/>
        </w:rPr>
        <w:t>,</w:t>
      </w:r>
      <w:r w:rsidR="00B75E47" w:rsidRPr="009417D7">
        <w:rPr>
          <w:rFonts w:ascii="Calibri" w:hAnsi="Calibri" w:cs="Calibri"/>
          <w:sz w:val="24"/>
          <w:szCs w:val="24"/>
        </w:rPr>
        <w:t xml:space="preserve"> especially in maths, so they know how to improve. When the children were asked if they felt it helped them to learn, all but one shared how they felt it did (appendix 6, question 9).</w:t>
      </w:r>
      <w:r w:rsidR="00C31A51" w:rsidRPr="009417D7">
        <w:rPr>
          <w:rFonts w:ascii="Calibri" w:hAnsi="Calibri" w:cs="Calibri"/>
          <w:sz w:val="24"/>
          <w:szCs w:val="24"/>
        </w:rPr>
        <w:t xml:space="preserve"> </w:t>
      </w:r>
    </w:p>
    <w:p w14:paraId="144F0F55" w14:textId="25EAFA2F" w:rsidR="00A4539A" w:rsidRDefault="00C31A51" w:rsidP="00E75132">
      <w:pPr>
        <w:spacing w:line="360" w:lineRule="auto"/>
        <w:rPr>
          <w:rFonts w:ascii="Calibri" w:hAnsi="Calibri" w:cs="Calibri"/>
          <w:sz w:val="24"/>
          <w:szCs w:val="24"/>
        </w:rPr>
      </w:pPr>
      <w:r w:rsidRPr="009417D7">
        <w:rPr>
          <w:rFonts w:ascii="Calibri" w:hAnsi="Calibri" w:cs="Calibri"/>
          <w:sz w:val="24"/>
          <w:szCs w:val="24"/>
        </w:rPr>
        <w:t>Another question that was asked within the interview was ‘</w:t>
      </w:r>
      <w:r w:rsidR="006E7B9B" w:rsidRPr="009417D7">
        <w:rPr>
          <w:rFonts w:ascii="Calibri" w:hAnsi="Calibri" w:cs="Calibri"/>
          <w:sz w:val="24"/>
          <w:szCs w:val="24"/>
        </w:rPr>
        <w:t>What</w:t>
      </w:r>
      <w:r w:rsidRPr="009417D7">
        <w:rPr>
          <w:rFonts w:ascii="Calibri" w:hAnsi="Calibri" w:cs="Calibri"/>
          <w:sz w:val="24"/>
          <w:szCs w:val="24"/>
        </w:rPr>
        <w:t xml:space="preserve"> lesson do you think you get the most feedback?’ (appendix 6, question 11). 5 out of the 6 children shared they received the most feedback during maths, one said also in literacy and the 6</w:t>
      </w:r>
      <w:r w:rsidRPr="009417D7">
        <w:rPr>
          <w:rFonts w:ascii="Calibri" w:hAnsi="Calibri" w:cs="Calibri"/>
          <w:sz w:val="24"/>
          <w:szCs w:val="24"/>
          <w:vertAlign w:val="superscript"/>
        </w:rPr>
        <w:t>th</w:t>
      </w:r>
      <w:r w:rsidRPr="009417D7">
        <w:rPr>
          <w:rFonts w:ascii="Calibri" w:hAnsi="Calibri" w:cs="Calibri"/>
          <w:sz w:val="24"/>
          <w:szCs w:val="24"/>
        </w:rPr>
        <w:t xml:space="preserve"> child stated just literacy. From observing within the classroom, the researcher is aware that feedback is given all the time throughout multiple lessons. However, the overall idea that has come from the group interview, is that the children feel feedback is when they are told they g</w:t>
      </w:r>
      <w:r w:rsidR="006062A2">
        <w:rPr>
          <w:rFonts w:ascii="Calibri" w:hAnsi="Calibri" w:cs="Calibri"/>
          <w:sz w:val="24"/>
          <w:szCs w:val="24"/>
        </w:rPr>
        <w:t>o</w:t>
      </w:r>
      <w:r w:rsidRPr="009417D7">
        <w:rPr>
          <w:rFonts w:ascii="Calibri" w:hAnsi="Calibri" w:cs="Calibri"/>
          <w:sz w:val="24"/>
          <w:szCs w:val="24"/>
        </w:rPr>
        <w:t xml:space="preserve">t something right or wrong. </w:t>
      </w:r>
    </w:p>
    <w:p w14:paraId="29BCB2EB" w14:textId="77777777" w:rsidR="006062A2" w:rsidRPr="006062A2" w:rsidRDefault="006062A2" w:rsidP="00E75132">
      <w:pPr>
        <w:spacing w:line="360" w:lineRule="auto"/>
        <w:rPr>
          <w:rFonts w:ascii="Calibri" w:hAnsi="Calibri" w:cs="Calibri"/>
          <w:sz w:val="24"/>
          <w:szCs w:val="24"/>
        </w:rPr>
      </w:pPr>
    </w:p>
    <w:p w14:paraId="3AED0DEE" w14:textId="6FC0ABFA" w:rsidR="00A4539A" w:rsidRPr="009417D7" w:rsidRDefault="006D5E01" w:rsidP="00E75132">
      <w:pPr>
        <w:spacing w:line="360" w:lineRule="auto"/>
        <w:rPr>
          <w:rFonts w:ascii="Calibri" w:hAnsi="Calibri" w:cs="Calibri"/>
          <w:sz w:val="24"/>
          <w:szCs w:val="24"/>
        </w:rPr>
      </w:pPr>
      <w:r w:rsidRPr="009417D7">
        <w:rPr>
          <w:rFonts w:ascii="Calibri" w:hAnsi="Calibri" w:cs="Calibri"/>
          <w:sz w:val="24"/>
          <w:szCs w:val="24"/>
        </w:rPr>
        <w:t xml:space="preserve">To conclude, the </w:t>
      </w:r>
      <w:r w:rsidR="00612884" w:rsidRPr="009417D7">
        <w:rPr>
          <w:rFonts w:ascii="Calibri" w:hAnsi="Calibri" w:cs="Calibri"/>
          <w:sz w:val="24"/>
          <w:szCs w:val="24"/>
        </w:rPr>
        <w:t>aim</w:t>
      </w:r>
      <w:r w:rsidRPr="009417D7">
        <w:rPr>
          <w:rFonts w:ascii="Calibri" w:hAnsi="Calibri" w:cs="Calibri"/>
          <w:sz w:val="24"/>
          <w:szCs w:val="24"/>
        </w:rPr>
        <w:t xml:space="preserve"> of the study was the find out what staff and children</w:t>
      </w:r>
      <w:r w:rsidR="00612884" w:rsidRPr="009417D7">
        <w:rPr>
          <w:rFonts w:ascii="Calibri" w:hAnsi="Calibri" w:cs="Calibri"/>
          <w:sz w:val="24"/>
          <w:szCs w:val="24"/>
        </w:rPr>
        <w:t xml:space="preserve">’s perceptions were </w:t>
      </w:r>
      <w:r w:rsidRPr="009417D7">
        <w:rPr>
          <w:rFonts w:ascii="Calibri" w:hAnsi="Calibri" w:cs="Calibri"/>
          <w:sz w:val="24"/>
          <w:szCs w:val="24"/>
        </w:rPr>
        <w:t>about live feedback. The reason that the researcher chose feedback as the chosen Assessment for Learning (AfL) strategy, was to further develop their understanding. Feedback is something that is used all the time within the classroom, so delving further and looking into the benefits and any misconceptions, has proven to be useful.</w:t>
      </w:r>
    </w:p>
    <w:p w14:paraId="029A723C" w14:textId="75B60C2C" w:rsidR="006D5E01" w:rsidRPr="009417D7" w:rsidRDefault="006D5E01" w:rsidP="00E75132">
      <w:pPr>
        <w:spacing w:line="360" w:lineRule="auto"/>
        <w:rPr>
          <w:rFonts w:ascii="Calibri" w:hAnsi="Calibri" w:cs="Calibri"/>
          <w:sz w:val="24"/>
          <w:szCs w:val="24"/>
        </w:rPr>
      </w:pPr>
      <w:r w:rsidRPr="009417D7">
        <w:rPr>
          <w:rFonts w:ascii="Calibri" w:hAnsi="Calibri" w:cs="Calibri"/>
          <w:sz w:val="24"/>
          <w:szCs w:val="24"/>
        </w:rPr>
        <w:t xml:space="preserve">Overall, from the data collected and from the literature review, feedback has proven itself </w:t>
      </w:r>
      <w:r w:rsidR="00612884" w:rsidRPr="009417D7">
        <w:rPr>
          <w:rFonts w:ascii="Calibri" w:hAnsi="Calibri" w:cs="Calibri"/>
          <w:sz w:val="24"/>
          <w:szCs w:val="24"/>
        </w:rPr>
        <w:t>to be</w:t>
      </w:r>
      <w:r w:rsidRPr="009417D7">
        <w:rPr>
          <w:rFonts w:ascii="Calibri" w:hAnsi="Calibri" w:cs="Calibri"/>
          <w:sz w:val="24"/>
          <w:szCs w:val="24"/>
        </w:rPr>
        <w:t xml:space="preserve"> beneficial when delivered correctly. Within the literature review, </w:t>
      </w:r>
      <w:r w:rsidR="00612884" w:rsidRPr="009417D7">
        <w:rPr>
          <w:rFonts w:ascii="Calibri" w:hAnsi="Calibri" w:cs="Calibri"/>
          <w:sz w:val="24"/>
          <w:szCs w:val="24"/>
        </w:rPr>
        <w:t>many theorists and sources state</w:t>
      </w:r>
      <w:r w:rsidRPr="009417D7">
        <w:rPr>
          <w:rFonts w:ascii="Calibri" w:hAnsi="Calibri" w:cs="Calibri"/>
          <w:sz w:val="24"/>
          <w:szCs w:val="24"/>
        </w:rPr>
        <w:t xml:space="preserve"> how important feedback is for closing the learning gap. If children are assessed </w:t>
      </w:r>
      <w:r w:rsidRPr="009417D7">
        <w:rPr>
          <w:rFonts w:ascii="Calibri" w:hAnsi="Calibri" w:cs="Calibri"/>
          <w:sz w:val="24"/>
          <w:szCs w:val="24"/>
        </w:rPr>
        <w:lastRenderedPageBreak/>
        <w:t xml:space="preserve">where they are currently and are then told how to get to the next step via feedback, then they will be able to progress (Kaprielian and Gradison, 1998). </w:t>
      </w:r>
    </w:p>
    <w:p w14:paraId="00BF35F2" w14:textId="47508F83" w:rsidR="006D5E01" w:rsidRPr="009417D7" w:rsidRDefault="006D5E01" w:rsidP="00E75132">
      <w:pPr>
        <w:spacing w:line="360" w:lineRule="auto"/>
        <w:rPr>
          <w:rFonts w:ascii="Calibri" w:hAnsi="Calibri" w:cs="Calibri"/>
          <w:sz w:val="24"/>
          <w:szCs w:val="24"/>
        </w:rPr>
      </w:pPr>
      <w:proofErr w:type="gramStart"/>
      <w:r w:rsidRPr="009417D7">
        <w:rPr>
          <w:rFonts w:ascii="Calibri" w:hAnsi="Calibri" w:cs="Calibri"/>
          <w:sz w:val="24"/>
          <w:szCs w:val="24"/>
        </w:rPr>
        <w:t>Through conducting the focus group interview, it</w:t>
      </w:r>
      <w:proofErr w:type="gramEnd"/>
      <w:r w:rsidRPr="009417D7">
        <w:rPr>
          <w:rFonts w:ascii="Calibri" w:hAnsi="Calibri" w:cs="Calibri"/>
          <w:sz w:val="24"/>
          <w:szCs w:val="24"/>
        </w:rPr>
        <w:t xml:space="preserve"> has become apparent that children need to be informed and encouraged on how to use feedback. The children seemed to know </w:t>
      </w:r>
      <w:r w:rsidR="00612884" w:rsidRPr="009417D7">
        <w:rPr>
          <w:rFonts w:ascii="Calibri" w:hAnsi="Calibri" w:cs="Calibri"/>
          <w:sz w:val="24"/>
          <w:szCs w:val="24"/>
        </w:rPr>
        <w:t xml:space="preserve">the different types of feedback they received </w:t>
      </w:r>
      <w:r w:rsidRPr="009417D7">
        <w:rPr>
          <w:rFonts w:ascii="Calibri" w:hAnsi="Calibri" w:cs="Calibri"/>
          <w:sz w:val="24"/>
          <w:szCs w:val="24"/>
        </w:rPr>
        <w:t xml:space="preserve">and when they </w:t>
      </w:r>
      <w:r w:rsidR="00612884" w:rsidRPr="009417D7">
        <w:rPr>
          <w:rFonts w:ascii="Calibri" w:hAnsi="Calibri" w:cs="Calibri"/>
          <w:sz w:val="24"/>
          <w:szCs w:val="24"/>
        </w:rPr>
        <w:t>felt</w:t>
      </w:r>
      <w:r w:rsidRPr="009417D7">
        <w:rPr>
          <w:rFonts w:ascii="Calibri" w:hAnsi="Calibri" w:cs="Calibri"/>
          <w:sz w:val="24"/>
          <w:szCs w:val="24"/>
        </w:rPr>
        <w:t xml:space="preserve"> they </w:t>
      </w:r>
      <w:r w:rsidR="00612884" w:rsidRPr="009417D7">
        <w:rPr>
          <w:rFonts w:ascii="Calibri" w:hAnsi="Calibri" w:cs="Calibri"/>
          <w:sz w:val="24"/>
          <w:szCs w:val="24"/>
        </w:rPr>
        <w:t>got</w:t>
      </w:r>
      <w:r w:rsidRPr="009417D7">
        <w:rPr>
          <w:rFonts w:ascii="Calibri" w:hAnsi="Calibri" w:cs="Calibri"/>
          <w:sz w:val="24"/>
          <w:szCs w:val="24"/>
        </w:rPr>
        <w:t xml:space="preserve"> it most often, but they didn’t seem to understand what it truly meant to get feedback and why it was given. Some felt that it helped them learn, but other</w:t>
      </w:r>
      <w:r w:rsidR="00612884" w:rsidRPr="009417D7">
        <w:rPr>
          <w:rFonts w:ascii="Calibri" w:hAnsi="Calibri" w:cs="Calibri"/>
          <w:sz w:val="24"/>
          <w:szCs w:val="24"/>
        </w:rPr>
        <w:t>s</w:t>
      </w:r>
      <w:r w:rsidRPr="009417D7">
        <w:rPr>
          <w:rFonts w:ascii="Calibri" w:hAnsi="Calibri" w:cs="Calibri"/>
          <w:sz w:val="24"/>
          <w:szCs w:val="24"/>
        </w:rPr>
        <w:t xml:space="preserve"> disagreed. </w:t>
      </w:r>
    </w:p>
    <w:p w14:paraId="2EBDDA2C" w14:textId="22DA594F" w:rsidR="006D5E01" w:rsidRPr="009417D7" w:rsidRDefault="006D5E01" w:rsidP="00E75132">
      <w:pPr>
        <w:spacing w:line="360" w:lineRule="auto"/>
        <w:rPr>
          <w:rFonts w:ascii="Calibri" w:hAnsi="Calibri" w:cs="Calibri"/>
          <w:sz w:val="24"/>
          <w:szCs w:val="24"/>
        </w:rPr>
      </w:pPr>
      <w:r w:rsidRPr="009417D7">
        <w:rPr>
          <w:rFonts w:ascii="Calibri" w:hAnsi="Calibri" w:cs="Calibri"/>
          <w:sz w:val="24"/>
          <w:szCs w:val="24"/>
        </w:rPr>
        <w:t xml:space="preserve">In the future, the researcher feels in order for the children to benefit from the feedback more, time needs to be spent on discussing how to use feedback and why it is given. </w:t>
      </w:r>
      <w:r w:rsidR="00C31B33" w:rsidRPr="009417D7">
        <w:rPr>
          <w:rFonts w:ascii="Calibri" w:hAnsi="Calibri" w:cs="Calibri"/>
          <w:sz w:val="24"/>
          <w:szCs w:val="24"/>
        </w:rPr>
        <w:t xml:space="preserve">One of the </w:t>
      </w:r>
      <w:r w:rsidRPr="009417D7">
        <w:rPr>
          <w:rFonts w:ascii="Calibri" w:hAnsi="Calibri" w:cs="Calibri"/>
          <w:sz w:val="24"/>
          <w:szCs w:val="24"/>
        </w:rPr>
        <w:t>theorists (</w:t>
      </w:r>
      <w:r w:rsidR="00C31B33" w:rsidRPr="009417D7">
        <w:rPr>
          <w:rFonts w:ascii="Calibri" w:hAnsi="Calibri" w:cs="Calibri"/>
          <w:sz w:val="24"/>
          <w:szCs w:val="24"/>
        </w:rPr>
        <w:t xml:space="preserve">Pardo et al, 2017) </w:t>
      </w:r>
      <w:r w:rsidRPr="009417D7">
        <w:rPr>
          <w:rFonts w:ascii="Calibri" w:hAnsi="Calibri" w:cs="Calibri"/>
          <w:sz w:val="24"/>
          <w:szCs w:val="24"/>
        </w:rPr>
        <w:t xml:space="preserve">and one of the teachers from the questionnaire state that this is </w:t>
      </w:r>
      <w:r w:rsidR="00612884" w:rsidRPr="009417D7">
        <w:rPr>
          <w:rFonts w:ascii="Calibri" w:hAnsi="Calibri" w:cs="Calibri"/>
          <w:sz w:val="24"/>
          <w:szCs w:val="24"/>
        </w:rPr>
        <w:t>time-consuming</w:t>
      </w:r>
      <w:r w:rsidRPr="009417D7">
        <w:rPr>
          <w:rFonts w:ascii="Calibri" w:hAnsi="Calibri" w:cs="Calibri"/>
          <w:sz w:val="24"/>
          <w:szCs w:val="24"/>
        </w:rPr>
        <w:t xml:space="preserve"> </w:t>
      </w:r>
      <w:r w:rsidR="00C31B33" w:rsidRPr="009417D7">
        <w:rPr>
          <w:rFonts w:ascii="Calibri" w:hAnsi="Calibri" w:cs="Calibri"/>
          <w:sz w:val="24"/>
          <w:szCs w:val="24"/>
        </w:rPr>
        <w:t xml:space="preserve">to teach the children this. </w:t>
      </w:r>
      <w:r w:rsidR="00612884" w:rsidRPr="009417D7">
        <w:rPr>
          <w:rFonts w:ascii="Calibri" w:hAnsi="Calibri" w:cs="Calibri"/>
          <w:sz w:val="24"/>
          <w:szCs w:val="24"/>
        </w:rPr>
        <w:t>H</w:t>
      </w:r>
      <w:r w:rsidR="00C31B33" w:rsidRPr="009417D7">
        <w:rPr>
          <w:rFonts w:ascii="Calibri" w:hAnsi="Calibri" w:cs="Calibri"/>
          <w:sz w:val="24"/>
          <w:szCs w:val="24"/>
        </w:rPr>
        <w:t xml:space="preserve">owever, the researcher feels that taking a small amount of time out of the </w:t>
      </w:r>
      <w:r w:rsidR="00612884" w:rsidRPr="009417D7">
        <w:rPr>
          <w:rFonts w:ascii="Calibri" w:hAnsi="Calibri" w:cs="Calibri"/>
          <w:sz w:val="24"/>
          <w:szCs w:val="24"/>
        </w:rPr>
        <w:t>week</w:t>
      </w:r>
      <w:r w:rsidR="00C31B33" w:rsidRPr="009417D7">
        <w:rPr>
          <w:rFonts w:ascii="Calibri" w:hAnsi="Calibri" w:cs="Calibri"/>
          <w:sz w:val="24"/>
          <w:szCs w:val="24"/>
        </w:rPr>
        <w:t xml:space="preserve"> to highlight what feedback is</w:t>
      </w:r>
      <w:r w:rsidR="004B6B1C">
        <w:rPr>
          <w:rFonts w:ascii="Calibri" w:hAnsi="Calibri" w:cs="Calibri"/>
          <w:sz w:val="24"/>
          <w:szCs w:val="24"/>
        </w:rPr>
        <w:t xml:space="preserve"> and how to use it</w:t>
      </w:r>
      <w:r w:rsidR="00C31B33" w:rsidRPr="009417D7">
        <w:rPr>
          <w:rFonts w:ascii="Calibri" w:hAnsi="Calibri" w:cs="Calibri"/>
          <w:sz w:val="24"/>
          <w:szCs w:val="24"/>
        </w:rPr>
        <w:t xml:space="preserve">, would benefit the children a lot more and reduce workload later potentially. </w:t>
      </w:r>
      <w:r w:rsidR="00612884" w:rsidRPr="009417D7">
        <w:rPr>
          <w:rFonts w:ascii="Calibri" w:hAnsi="Calibri" w:cs="Calibri"/>
          <w:sz w:val="24"/>
          <w:szCs w:val="24"/>
        </w:rPr>
        <w:t xml:space="preserve">This is something that the researcher will ensure happens throughout their continuing professional practice. </w:t>
      </w:r>
    </w:p>
    <w:p w14:paraId="609ABB8E" w14:textId="77777777" w:rsidR="00657C19" w:rsidRPr="009417D7" w:rsidRDefault="00657C19" w:rsidP="00E75132">
      <w:pPr>
        <w:spacing w:line="360" w:lineRule="auto"/>
        <w:rPr>
          <w:rFonts w:ascii="Calibri" w:hAnsi="Calibri" w:cs="Calibri"/>
          <w:sz w:val="28"/>
          <w:szCs w:val="28"/>
        </w:rPr>
      </w:pPr>
    </w:p>
    <w:p w14:paraId="244ADC5F" w14:textId="77777777" w:rsidR="00657C19" w:rsidRPr="009417D7" w:rsidRDefault="00657C19" w:rsidP="00E75132">
      <w:pPr>
        <w:spacing w:line="360" w:lineRule="auto"/>
        <w:rPr>
          <w:rFonts w:ascii="Calibri" w:hAnsi="Calibri" w:cs="Calibri"/>
          <w:sz w:val="40"/>
          <w:szCs w:val="40"/>
        </w:rPr>
      </w:pPr>
    </w:p>
    <w:p w14:paraId="0D3246E7" w14:textId="77777777" w:rsidR="00C31B33" w:rsidRPr="009417D7" w:rsidRDefault="00C31B33" w:rsidP="00E75132">
      <w:pPr>
        <w:spacing w:line="360" w:lineRule="auto"/>
        <w:rPr>
          <w:rFonts w:ascii="Calibri" w:hAnsi="Calibri" w:cs="Calibri"/>
          <w:sz w:val="40"/>
          <w:szCs w:val="40"/>
        </w:rPr>
      </w:pPr>
    </w:p>
    <w:p w14:paraId="24348B7C" w14:textId="77777777" w:rsidR="002C1E05" w:rsidRPr="009417D7" w:rsidRDefault="002C1E05" w:rsidP="00E75132">
      <w:pPr>
        <w:spacing w:line="360" w:lineRule="auto"/>
        <w:rPr>
          <w:rFonts w:ascii="Calibri" w:hAnsi="Calibri" w:cs="Calibri"/>
          <w:sz w:val="40"/>
          <w:szCs w:val="40"/>
        </w:rPr>
      </w:pPr>
    </w:p>
    <w:p w14:paraId="08F6DB5F" w14:textId="77777777" w:rsidR="002C1E05" w:rsidRPr="009417D7" w:rsidRDefault="002C1E05" w:rsidP="00E75132">
      <w:pPr>
        <w:spacing w:line="360" w:lineRule="auto"/>
        <w:rPr>
          <w:rFonts w:ascii="Calibri" w:hAnsi="Calibri" w:cs="Calibri"/>
          <w:sz w:val="40"/>
          <w:szCs w:val="40"/>
        </w:rPr>
      </w:pPr>
    </w:p>
    <w:p w14:paraId="206413B1" w14:textId="77777777" w:rsidR="002C1E05" w:rsidRPr="009417D7" w:rsidRDefault="002C1E05" w:rsidP="006710E3">
      <w:pPr>
        <w:rPr>
          <w:rFonts w:ascii="Calibri" w:hAnsi="Calibri" w:cs="Calibri"/>
          <w:sz w:val="40"/>
          <w:szCs w:val="40"/>
        </w:rPr>
      </w:pPr>
    </w:p>
    <w:p w14:paraId="48A28DA8" w14:textId="77777777" w:rsidR="002C1E05" w:rsidRDefault="002C1E05" w:rsidP="006710E3">
      <w:pPr>
        <w:rPr>
          <w:sz w:val="40"/>
          <w:szCs w:val="40"/>
        </w:rPr>
      </w:pPr>
    </w:p>
    <w:p w14:paraId="58D5C89B" w14:textId="77777777" w:rsidR="002C1E05" w:rsidRDefault="002C1E05" w:rsidP="006710E3">
      <w:pPr>
        <w:rPr>
          <w:sz w:val="40"/>
          <w:szCs w:val="40"/>
        </w:rPr>
      </w:pPr>
    </w:p>
    <w:p w14:paraId="20F514F8" w14:textId="77777777" w:rsidR="002C1E05" w:rsidRDefault="002C1E05" w:rsidP="006710E3">
      <w:pPr>
        <w:rPr>
          <w:sz w:val="40"/>
          <w:szCs w:val="40"/>
        </w:rPr>
      </w:pPr>
    </w:p>
    <w:p w14:paraId="25BF7665" w14:textId="35DD7DDD" w:rsidR="004755CA" w:rsidRDefault="004755CA" w:rsidP="006710E3">
      <w:pPr>
        <w:rPr>
          <w:sz w:val="40"/>
          <w:szCs w:val="40"/>
        </w:rPr>
      </w:pPr>
      <w:r>
        <w:rPr>
          <w:sz w:val="40"/>
          <w:szCs w:val="40"/>
        </w:rPr>
        <w:lastRenderedPageBreak/>
        <w:t>References:</w:t>
      </w:r>
    </w:p>
    <w:p w14:paraId="40DEFB77" w14:textId="4561CAE3" w:rsidR="004578B5" w:rsidRPr="00E75132" w:rsidRDefault="004578B5" w:rsidP="006710E3">
      <w:pPr>
        <w:rPr>
          <w:sz w:val="24"/>
          <w:szCs w:val="24"/>
        </w:rPr>
      </w:pPr>
      <w:r w:rsidRPr="00E75132">
        <w:rPr>
          <w:sz w:val="24"/>
          <w:szCs w:val="24"/>
        </w:rPr>
        <w:t>British Educational Research Association [BERA] (2018) Ethical Guidelines for Educational Research, fourth edition, London. Available at: https://www.bera.ac.uk/researchers-resources/publications/ethicalguidelines-for-educational-research-201</w:t>
      </w:r>
    </w:p>
    <w:p w14:paraId="53A34EFF" w14:textId="77777777" w:rsidR="004578B5" w:rsidRPr="004578B5" w:rsidRDefault="004578B5" w:rsidP="006710E3">
      <w:pPr>
        <w:rPr>
          <w:sz w:val="2"/>
          <w:szCs w:val="2"/>
        </w:rPr>
      </w:pPr>
    </w:p>
    <w:p w14:paraId="773FEBF0" w14:textId="77777777" w:rsidR="00BA5AB8" w:rsidRPr="004578B5" w:rsidRDefault="00BA5AB8" w:rsidP="00BA5AB8">
      <w:pPr>
        <w:rPr>
          <w:rStyle w:val="Hyperlink"/>
          <w:rFonts w:ascii="Source Sans Pro" w:hAnsi="Source Sans Pro"/>
          <w:color w:val="auto"/>
          <w:sz w:val="24"/>
          <w:szCs w:val="24"/>
          <w:u w:val="none"/>
          <w:shd w:val="clear" w:color="auto" w:fill="FFFFFF"/>
        </w:rPr>
      </w:pPr>
      <w:r w:rsidRPr="004578B5">
        <w:rPr>
          <w:rStyle w:val="Hyperlink"/>
          <w:rFonts w:ascii="Source Sans Pro" w:hAnsi="Source Sans Pro"/>
          <w:color w:val="auto"/>
          <w:sz w:val="24"/>
          <w:szCs w:val="24"/>
          <w:u w:val="none"/>
          <w:shd w:val="clear" w:color="auto" w:fill="FFFFFF"/>
        </w:rPr>
        <w:t xml:space="preserve">Black, P. and Wiliam, D. (1998) </w:t>
      </w:r>
      <w:r w:rsidRPr="004578B5">
        <w:rPr>
          <w:rStyle w:val="Hyperlink"/>
          <w:rFonts w:ascii="Source Sans Pro" w:hAnsi="Source Sans Pro"/>
          <w:i/>
          <w:iCs/>
          <w:color w:val="auto"/>
          <w:sz w:val="24"/>
          <w:szCs w:val="24"/>
          <w:u w:val="none"/>
          <w:shd w:val="clear" w:color="auto" w:fill="FFFFFF"/>
        </w:rPr>
        <w:t xml:space="preserve">Inside the Black Box. </w:t>
      </w:r>
      <w:r w:rsidRPr="004578B5">
        <w:rPr>
          <w:rStyle w:val="Hyperlink"/>
          <w:rFonts w:ascii="Source Sans Pro" w:hAnsi="Source Sans Pro"/>
          <w:color w:val="auto"/>
          <w:sz w:val="24"/>
          <w:szCs w:val="24"/>
          <w:u w:val="none"/>
          <w:shd w:val="clear" w:color="auto" w:fill="FFFFFF"/>
        </w:rPr>
        <w:t>Florida: GL Education Group.</w:t>
      </w:r>
    </w:p>
    <w:p w14:paraId="768F6C70" w14:textId="77777777" w:rsidR="00BA5AB8" w:rsidRPr="00BA5AB8" w:rsidRDefault="00BA5AB8" w:rsidP="006710E3">
      <w:pPr>
        <w:rPr>
          <w:sz w:val="2"/>
          <w:szCs w:val="2"/>
        </w:rPr>
      </w:pPr>
    </w:p>
    <w:p w14:paraId="68956527" w14:textId="33D500F3" w:rsidR="00A63962" w:rsidRDefault="0074156E" w:rsidP="006710E3">
      <w:r>
        <w:rPr>
          <w:sz w:val="24"/>
          <w:szCs w:val="24"/>
        </w:rPr>
        <w:t xml:space="preserve">British Council (n.d). </w:t>
      </w:r>
      <w:r>
        <w:rPr>
          <w:i/>
          <w:iCs/>
          <w:sz w:val="24"/>
          <w:szCs w:val="24"/>
        </w:rPr>
        <w:t xml:space="preserve">Assessment for Learning. </w:t>
      </w:r>
      <w:r>
        <w:rPr>
          <w:sz w:val="24"/>
          <w:szCs w:val="24"/>
        </w:rPr>
        <w:t xml:space="preserve">Available at: </w:t>
      </w:r>
      <w:hyperlink r:id="rId4" w:anchor=":~:text=AfL%20originates%20in%20the%20research,is%20understood%20about%20what%20happens." w:history="1">
        <w:r>
          <w:rPr>
            <w:rStyle w:val="Hyperlink"/>
          </w:rPr>
          <w:t xml:space="preserve">Assessment for Learning | </w:t>
        </w:r>
        <w:proofErr w:type="spellStart"/>
        <w:r>
          <w:rPr>
            <w:rStyle w:val="Hyperlink"/>
          </w:rPr>
          <w:t>TeachingEnglish</w:t>
        </w:r>
        <w:proofErr w:type="spellEnd"/>
        <w:r>
          <w:rPr>
            <w:rStyle w:val="Hyperlink"/>
          </w:rPr>
          <w:t xml:space="preserve"> | British Council</w:t>
        </w:r>
      </w:hyperlink>
      <w:r>
        <w:t xml:space="preserve"> (Accessed: 23 January 2024). </w:t>
      </w:r>
    </w:p>
    <w:p w14:paraId="06EF759D" w14:textId="77777777" w:rsidR="0074156E" w:rsidRPr="0074156E" w:rsidRDefault="0074156E" w:rsidP="006710E3">
      <w:pPr>
        <w:rPr>
          <w:sz w:val="2"/>
          <w:szCs w:val="2"/>
        </w:rPr>
      </w:pPr>
    </w:p>
    <w:p w14:paraId="037B0FFF" w14:textId="781752D3" w:rsidR="00895FCC" w:rsidRDefault="00895FCC" w:rsidP="006710E3">
      <w:r>
        <w:rPr>
          <w:rFonts w:ascii="Calibri" w:hAnsi="Calibri" w:cs="Calibri"/>
          <w:sz w:val="24"/>
          <w:szCs w:val="24"/>
        </w:rPr>
        <w:t xml:space="preserve">Cambridge Assessment International Education (n.d). </w:t>
      </w:r>
      <w:r w:rsidR="00967C53">
        <w:rPr>
          <w:rFonts w:ascii="Calibri" w:hAnsi="Calibri" w:cs="Calibri"/>
          <w:i/>
          <w:iCs/>
          <w:sz w:val="24"/>
          <w:szCs w:val="24"/>
        </w:rPr>
        <w:t xml:space="preserve">Getting started with Assessment for Learning. </w:t>
      </w:r>
      <w:r w:rsidR="00967C53">
        <w:rPr>
          <w:rFonts w:ascii="Calibri" w:hAnsi="Calibri" w:cs="Calibri"/>
          <w:sz w:val="24"/>
          <w:szCs w:val="24"/>
        </w:rPr>
        <w:t xml:space="preserve">Available at: </w:t>
      </w:r>
      <w:hyperlink r:id="rId5" w:anchor=":~:text=Assessment%20for%20learning%20(AFL)%20is,learn%20and%20to%20what%20standard." w:history="1">
        <w:r w:rsidR="00967C53">
          <w:rPr>
            <w:rStyle w:val="Hyperlink"/>
          </w:rPr>
          <w:t>Getting started with Assessment for Learning (cambridge-community.org.uk)</w:t>
        </w:r>
      </w:hyperlink>
      <w:r w:rsidR="00967C53">
        <w:t xml:space="preserve"> (Accessed: 23 January 2024). </w:t>
      </w:r>
    </w:p>
    <w:p w14:paraId="5C4251F6" w14:textId="77777777" w:rsidR="00627A73" w:rsidRPr="00627A73" w:rsidRDefault="00627A73" w:rsidP="006710E3">
      <w:pPr>
        <w:rPr>
          <w:sz w:val="2"/>
          <w:szCs w:val="2"/>
        </w:rPr>
      </w:pPr>
    </w:p>
    <w:p w14:paraId="476045F2" w14:textId="60756064" w:rsidR="00967C53" w:rsidRPr="00E75132" w:rsidRDefault="00627A73" w:rsidP="006710E3">
      <w:pPr>
        <w:rPr>
          <w:sz w:val="24"/>
          <w:szCs w:val="24"/>
        </w:rPr>
      </w:pPr>
      <w:r w:rsidRPr="00E75132">
        <w:rPr>
          <w:sz w:val="24"/>
          <w:szCs w:val="24"/>
        </w:rPr>
        <w:t xml:space="preserve">Clark, A. (2005) ‘Ways of seeing: using the Mosaic approach to listen to young children’s perspectives’, in Clark, A., </w:t>
      </w:r>
      <w:proofErr w:type="spellStart"/>
      <w:r w:rsidRPr="00E75132">
        <w:rPr>
          <w:sz w:val="24"/>
          <w:szCs w:val="24"/>
        </w:rPr>
        <w:t>Kjørholt</w:t>
      </w:r>
      <w:proofErr w:type="spellEnd"/>
      <w:r w:rsidRPr="00E75132">
        <w:rPr>
          <w:sz w:val="24"/>
          <w:szCs w:val="24"/>
        </w:rPr>
        <w:t xml:space="preserve"> and Moss, P. (eds.) </w:t>
      </w:r>
      <w:r w:rsidRPr="00E75132">
        <w:rPr>
          <w:i/>
          <w:iCs/>
          <w:sz w:val="24"/>
          <w:szCs w:val="24"/>
        </w:rPr>
        <w:t>Beyond Listening</w:t>
      </w:r>
      <w:r w:rsidRPr="00E75132">
        <w:rPr>
          <w:sz w:val="24"/>
          <w:szCs w:val="24"/>
        </w:rPr>
        <w:t>. Children’s perspectives on early childhood services. Bristol: Policy Press, pp. 29–49.</w:t>
      </w:r>
    </w:p>
    <w:p w14:paraId="1DE79429" w14:textId="77777777" w:rsidR="00627A73" w:rsidRPr="00967C53" w:rsidRDefault="00627A73" w:rsidP="006710E3">
      <w:pPr>
        <w:rPr>
          <w:rFonts w:ascii="Calibri" w:hAnsi="Calibri" w:cs="Calibri"/>
          <w:sz w:val="2"/>
          <w:szCs w:val="2"/>
        </w:rPr>
      </w:pPr>
    </w:p>
    <w:p w14:paraId="00B1655C" w14:textId="04B11B24" w:rsidR="00A63962" w:rsidRDefault="00A63962" w:rsidP="006710E3">
      <w:r>
        <w:rPr>
          <w:sz w:val="24"/>
          <w:szCs w:val="24"/>
        </w:rPr>
        <w:t xml:space="preserve">Dr Amua-Sekyi, E.T. (2016) ‘Assessment, Student Learning and Classroom Practice: A Review’, </w:t>
      </w:r>
      <w:r>
        <w:rPr>
          <w:i/>
          <w:iCs/>
          <w:sz w:val="24"/>
          <w:szCs w:val="24"/>
        </w:rPr>
        <w:t xml:space="preserve">Journal of Education and Practice, </w:t>
      </w:r>
      <w:r>
        <w:t xml:space="preserve">Vol.7, No.21, pp. 1-6. Available at: </w:t>
      </w:r>
      <w:hyperlink r:id="rId6" w:history="1">
        <w:r>
          <w:rPr>
            <w:rStyle w:val="Hyperlink"/>
          </w:rPr>
          <w:t>Microsoft Word - JEP-Vol.7 No.21 2016 (ed.gov)</w:t>
        </w:r>
      </w:hyperlink>
      <w:r>
        <w:t xml:space="preserve"> (Accessed: 23 January 2024).</w:t>
      </w:r>
    </w:p>
    <w:p w14:paraId="00C30C9D" w14:textId="77777777" w:rsidR="00180F42" w:rsidRPr="00180F42" w:rsidRDefault="00180F42" w:rsidP="006710E3">
      <w:pPr>
        <w:rPr>
          <w:sz w:val="2"/>
          <w:szCs w:val="2"/>
        </w:rPr>
      </w:pPr>
    </w:p>
    <w:p w14:paraId="703DE92F" w14:textId="144CC4D7" w:rsidR="00180F42" w:rsidRPr="00E75132" w:rsidRDefault="00180F42" w:rsidP="006710E3">
      <w:pPr>
        <w:rPr>
          <w:sz w:val="24"/>
          <w:szCs w:val="24"/>
        </w:rPr>
      </w:pPr>
      <w:r w:rsidRPr="00E75132">
        <w:rPr>
          <w:sz w:val="24"/>
          <w:szCs w:val="24"/>
        </w:rPr>
        <w:t xml:space="preserve">Dr Nicole Brown (n.d). </w:t>
      </w:r>
      <w:r w:rsidRPr="00E75132">
        <w:rPr>
          <w:i/>
          <w:iCs/>
          <w:sz w:val="24"/>
          <w:szCs w:val="24"/>
        </w:rPr>
        <w:t xml:space="preserve">The Mosaic approach according to Clark and Moss. </w:t>
      </w:r>
      <w:r w:rsidRPr="00E75132">
        <w:rPr>
          <w:sz w:val="24"/>
          <w:szCs w:val="24"/>
        </w:rPr>
        <w:t xml:space="preserve">Available at: </w:t>
      </w:r>
      <w:hyperlink r:id="rId7" w:history="1">
        <w:r w:rsidRPr="00E75132">
          <w:rPr>
            <w:rStyle w:val="Hyperlink"/>
            <w:sz w:val="24"/>
            <w:szCs w:val="24"/>
          </w:rPr>
          <w:t>nicole-brown.co.uk/the-mosaic-approach-according-to-clark-and-moss/</w:t>
        </w:r>
      </w:hyperlink>
      <w:r w:rsidRPr="00E75132">
        <w:rPr>
          <w:sz w:val="24"/>
          <w:szCs w:val="24"/>
        </w:rPr>
        <w:t xml:space="preserve"> (Accessed: 12 February 2024).</w:t>
      </w:r>
    </w:p>
    <w:p w14:paraId="3A9D814E" w14:textId="77777777" w:rsidR="00A63962" w:rsidRPr="00895FCC" w:rsidRDefault="00A63962" w:rsidP="006710E3">
      <w:pPr>
        <w:rPr>
          <w:sz w:val="2"/>
          <w:szCs w:val="2"/>
        </w:rPr>
      </w:pPr>
    </w:p>
    <w:p w14:paraId="223ED398" w14:textId="053686FF" w:rsidR="00A63962" w:rsidRPr="00E75132" w:rsidRDefault="00A63962" w:rsidP="006710E3">
      <w:pPr>
        <w:rPr>
          <w:sz w:val="24"/>
          <w:szCs w:val="24"/>
        </w:rPr>
      </w:pPr>
      <w:r w:rsidRPr="00E75132">
        <w:rPr>
          <w:sz w:val="24"/>
          <w:szCs w:val="24"/>
        </w:rPr>
        <w:t xml:space="preserve">Dunn, K. and Mulvenon, S. (2009) ‘A Critical Review of Research on Formative Assessment: The limited Scientific Evidence of the Impact of Formative Assessment in Education’, </w:t>
      </w:r>
      <w:r w:rsidRPr="00E75132">
        <w:rPr>
          <w:i/>
          <w:iCs/>
          <w:sz w:val="24"/>
          <w:szCs w:val="24"/>
        </w:rPr>
        <w:t>Practical Assessment, Research &amp; Evaluation</w:t>
      </w:r>
      <w:r w:rsidR="00124FD2" w:rsidRPr="00E75132">
        <w:rPr>
          <w:i/>
          <w:iCs/>
          <w:sz w:val="24"/>
          <w:szCs w:val="24"/>
        </w:rPr>
        <w:t xml:space="preserve">, </w:t>
      </w:r>
      <w:r w:rsidR="00124FD2" w:rsidRPr="00E75132">
        <w:rPr>
          <w:sz w:val="24"/>
          <w:szCs w:val="24"/>
        </w:rPr>
        <w:t>Volume 14, Number 7, pp. 1-11. Available at: DOI: 10.4324/9780203462041_chapter_1.</w:t>
      </w:r>
    </w:p>
    <w:p w14:paraId="43CA0E2C" w14:textId="77777777" w:rsidR="001401C5" w:rsidRPr="001401C5" w:rsidRDefault="001401C5" w:rsidP="006710E3">
      <w:pPr>
        <w:rPr>
          <w:sz w:val="2"/>
          <w:szCs w:val="2"/>
        </w:rPr>
      </w:pPr>
    </w:p>
    <w:p w14:paraId="3E0FF35A" w14:textId="1C01C560" w:rsidR="001401C5" w:rsidRPr="00E75132" w:rsidRDefault="001401C5" w:rsidP="006710E3">
      <w:pPr>
        <w:rPr>
          <w:sz w:val="24"/>
          <w:szCs w:val="24"/>
        </w:rPr>
      </w:pPr>
      <w:r w:rsidRPr="00E75132">
        <w:rPr>
          <w:sz w:val="24"/>
          <w:szCs w:val="24"/>
        </w:rPr>
        <w:t xml:space="preserve">Education Endowment Foundation (2021). </w:t>
      </w:r>
      <w:r w:rsidRPr="00E75132">
        <w:rPr>
          <w:i/>
          <w:iCs/>
          <w:sz w:val="24"/>
          <w:szCs w:val="24"/>
        </w:rPr>
        <w:t xml:space="preserve">Feedback. </w:t>
      </w:r>
      <w:r w:rsidRPr="00E75132">
        <w:rPr>
          <w:sz w:val="24"/>
          <w:szCs w:val="24"/>
        </w:rPr>
        <w:t xml:space="preserve">Available at: </w:t>
      </w:r>
      <w:hyperlink r:id="rId8" w:anchor=":~:text=What%20is%20it%3F-,Feedback%20is%20information%20given%20to%20the%20learner%20about%20the%20learner%27s,and%20activity%20with%20an%20outcome." w:history="1">
        <w:r w:rsidRPr="00E75132">
          <w:rPr>
            <w:rStyle w:val="Hyperlink"/>
            <w:sz w:val="24"/>
            <w:szCs w:val="24"/>
          </w:rPr>
          <w:t>Feedback | EEF (educationendowmentfoundation.org.uk)</w:t>
        </w:r>
      </w:hyperlink>
      <w:r w:rsidRPr="00E75132">
        <w:rPr>
          <w:sz w:val="24"/>
          <w:szCs w:val="24"/>
        </w:rPr>
        <w:t xml:space="preserve"> (Accessed: 08 February 2024).</w:t>
      </w:r>
    </w:p>
    <w:p w14:paraId="2355A2BC" w14:textId="77777777" w:rsidR="00BD7901" w:rsidRPr="00BD7901" w:rsidRDefault="00BD7901" w:rsidP="006710E3">
      <w:pPr>
        <w:rPr>
          <w:sz w:val="2"/>
          <w:szCs w:val="2"/>
        </w:rPr>
      </w:pPr>
    </w:p>
    <w:p w14:paraId="35DFC28A" w14:textId="72840161" w:rsidR="00BD7901" w:rsidRPr="00E75132" w:rsidRDefault="00BD7901" w:rsidP="006710E3">
      <w:pPr>
        <w:rPr>
          <w:sz w:val="24"/>
          <w:szCs w:val="24"/>
        </w:rPr>
      </w:pPr>
      <w:r w:rsidRPr="00E75132">
        <w:rPr>
          <w:sz w:val="24"/>
          <w:szCs w:val="24"/>
        </w:rPr>
        <w:t xml:space="preserve">Education Endowment Foundation (2021) </w:t>
      </w:r>
      <w:r w:rsidRPr="00E75132">
        <w:rPr>
          <w:i/>
          <w:iCs/>
          <w:sz w:val="24"/>
          <w:szCs w:val="24"/>
        </w:rPr>
        <w:t xml:space="preserve">Teacher Feedback </w:t>
      </w:r>
      <w:proofErr w:type="gramStart"/>
      <w:r w:rsidRPr="00E75132">
        <w:rPr>
          <w:i/>
          <w:iCs/>
          <w:sz w:val="24"/>
          <w:szCs w:val="24"/>
        </w:rPr>
        <w:t>To</w:t>
      </w:r>
      <w:proofErr w:type="gramEnd"/>
      <w:r w:rsidRPr="00E75132">
        <w:rPr>
          <w:i/>
          <w:iCs/>
          <w:sz w:val="24"/>
          <w:szCs w:val="24"/>
        </w:rPr>
        <w:t xml:space="preserve"> Improve Pupil Learning. </w:t>
      </w:r>
      <w:r w:rsidRPr="00E75132">
        <w:rPr>
          <w:sz w:val="24"/>
          <w:szCs w:val="24"/>
        </w:rPr>
        <w:t xml:space="preserve">Available at: </w:t>
      </w:r>
      <w:hyperlink r:id="rId9" w:history="1">
        <w:r w:rsidRPr="00E75132">
          <w:rPr>
            <w:rStyle w:val="Hyperlink"/>
            <w:sz w:val="24"/>
            <w:szCs w:val="24"/>
          </w:rPr>
          <w:t>Teacher_Feedback_to_Improve_Pupil_Learning.pdf (d2tic4wvo1iusb.cloudfront.net)</w:t>
        </w:r>
      </w:hyperlink>
      <w:r w:rsidRPr="00E75132">
        <w:rPr>
          <w:sz w:val="24"/>
          <w:szCs w:val="24"/>
        </w:rPr>
        <w:t xml:space="preserve"> (Accessed: 17February 2024).</w:t>
      </w:r>
    </w:p>
    <w:p w14:paraId="69022D43" w14:textId="77777777" w:rsidR="00830B74" w:rsidRPr="00830B74" w:rsidRDefault="00830B74" w:rsidP="006710E3">
      <w:pPr>
        <w:rPr>
          <w:sz w:val="2"/>
          <w:szCs w:val="2"/>
        </w:rPr>
      </w:pPr>
    </w:p>
    <w:p w14:paraId="33B1B236" w14:textId="1295A382" w:rsidR="00830B74" w:rsidRPr="00E75132" w:rsidRDefault="00830B74" w:rsidP="006710E3">
      <w:pPr>
        <w:rPr>
          <w:sz w:val="24"/>
          <w:szCs w:val="24"/>
        </w:rPr>
      </w:pPr>
      <w:r w:rsidRPr="00E75132">
        <w:rPr>
          <w:sz w:val="24"/>
          <w:szCs w:val="24"/>
        </w:rPr>
        <w:t xml:space="preserve">Emerald Publishing (2023). </w:t>
      </w:r>
      <w:r w:rsidRPr="00E75132">
        <w:rPr>
          <w:i/>
          <w:iCs/>
          <w:sz w:val="24"/>
          <w:szCs w:val="24"/>
        </w:rPr>
        <w:t xml:space="preserve">How to… Use mixed methods of research. </w:t>
      </w:r>
      <w:r w:rsidRPr="00E75132">
        <w:rPr>
          <w:sz w:val="24"/>
          <w:szCs w:val="24"/>
        </w:rPr>
        <w:t xml:space="preserve">Available at: </w:t>
      </w:r>
      <w:hyperlink r:id="rId10" w:history="1">
        <w:r w:rsidRPr="00E75132">
          <w:rPr>
            <w:rStyle w:val="Hyperlink"/>
            <w:sz w:val="24"/>
            <w:szCs w:val="24"/>
          </w:rPr>
          <w:t>Using mixed methods research | Emerald Publishing (emeraldgrouppublishing.com)</w:t>
        </w:r>
      </w:hyperlink>
      <w:r w:rsidRPr="00E75132">
        <w:rPr>
          <w:sz w:val="24"/>
          <w:szCs w:val="24"/>
        </w:rPr>
        <w:t xml:space="preserve"> (Accessed: 12 February 2024).</w:t>
      </w:r>
    </w:p>
    <w:p w14:paraId="1EF7B935" w14:textId="77777777" w:rsidR="00627A73" w:rsidRPr="00627A73" w:rsidRDefault="00627A73" w:rsidP="006710E3">
      <w:pPr>
        <w:rPr>
          <w:sz w:val="2"/>
          <w:szCs w:val="2"/>
        </w:rPr>
      </w:pPr>
    </w:p>
    <w:p w14:paraId="5F1C8E07" w14:textId="5095870F" w:rsidR="000304DE" w:rsidRPr="00E75132" w:rsidRDefault="000304DE" w:rsidP="006710E3">
      <w:pPr>
        <w:rPr>
          <w:sz w:val="24"/>
          <w:szCs w:val="24"/>
        </w:rPr>
      </w:pPr>
      <w:r w:rsidRPr="00E75132">
        <w:rPr>
          <w:sz w:val="24"/>
          <w:szCs w:val="24"/>
        </w:rPr>
        <w:t xml:space="preserve">Hattie, J. and Clarke, S. (2018). </w:t>
      </w:r>
      <w:r w:rsidRPr="00E75132">
        <w:rPr>
          <w:i/>
          <w:iCs/>
          <w:sz w:val="24"/>
          <w:szCs w:val="24"/>
        </w:rPr>
        <w:t>Visible Learning: Feedback.</w:t>
      </w:r>
      <w:r w:rsidRPr="00E75132">
        <w:rPr>
          <w:sz w:val="24"/>
          <w:szCs w:val="24"/>
        </w:rPr>
        <w:t xml:space="preserve"> Available at: </w:t>
      </w:r>
      <w:hyperlink r:id="rId11" w:history="1">
        <w:r w:rsidRPr="00E75132">
          <w:rPr>
            <w:rStyle w:val="Hyperlink"/>
            <w:sz w:val="24"/>
            <w:szCs w:val="24"/>
          </w:rPr>
          <w:t xml:space="preserve">ProQuest </w:t>
        </w:r>
        <w:proofErr w:type="spellStart"/>
        <w:r w:rsidRPr="00E75132">
          <w:rPr>
            <w:rStyle w:val="Hyperlink"/>
            <w:sz w:val="24"/>
            <w:szCs w:val="24"/>
          </w:rPr>
          <w:t>Ebook</w:t>
        </w:r>
        <w:proofErr w:type="spellEnd"/>
        <w:r w:rsidRPr="00E75132">
          <w:rPr>
            <w:rStyle w:val="Hyperlink"/>
            <w:sz w:val="24"/>
            <w:szCs w:val="24"/>
          </w:rPr>
          <w:t xml:space="preserve"> Central - Reader</w:t>
        </w:r>
      </w:hyperlink>
      <w:r w:rsidRPr="00E75132">
        <w:rPr>
          <w:sz w:val="24"/>
          <w:szCs w:val="24"/>
        </w:rPr>
        <w:t xml:space="preserve"> (Accessed: 08 February 2024).</w:t>
      </w:r>
    </w:p>
    <w:p w14:paraId="25DE724A" w14:textId="77777777" w:rsidR="000F72E3" w:rsidRPr="000F72E3" w:rsidRDefault="000F72E3" w:rsidP="006710E3">
      <w:pPr>
        <w:rPr>
          <w:sz w:val="2"/>
          <w:szCs w:val="2"/>
        </w:rPr>
      </w:pPr>
    </w:p>
    <w:p w14:paraId="041535BC" w14:textId="01D133B1" w:rsidR="000F72E3" w:rsidRPr="00E75132" w:rsidRDefault="000F72E3" w:rsidP="006710E3">
      <w:pPr>
        <w:rPr>
          <w:sz w:val="24"/>
          <w:szCs w:val="24"/>
        </w:rPr>
      </w:pPr>
      <w:r w:rsidRPr="00E75132">
        <w:rPr>
          <w:rFonts w:ascii="Calibri" w:hAnsi="Calibri" w:cs="Calibri"/>
          <w:sz w:val="24"/>
          <w:szCs w:val="24"/>
        </w:rPr>
        <w:t xml:space="preserve">Kaprielian, V. and Gradison, M. (1998) ‘Effective use of feedback’, </w:t>
      </w:r>
      <w:r w:rsidRPr="00E75132">
        <w:rPr>
          <w:rFonts w:ascii="Calibri" w:hAnsi="Calibri" w:cs="Calibri"/>
          <w:i/>
          <w:iCs/>
          <w:sz w:val="24"/>
          <w:szCs w:val="24"/>
        </w:rPr>
        <w:t xml:space="preserve">Family Medicine, </w:t>
      </w:r>
      <w:r w:rsidRPr="00E75132">
        <w:rPr>
          <w:sz w:val="24"/>
          <w:szCs w:val="24"/>
        </w:rPr>
        <w:t xml:space="preserve">Vol. 30, No. 6, pp. 406-409. Available at: </w:t>
      </w:r>
      <w:hyperlink r:id="rId12" w:history="1">
        <w:r w:rsidR="00C77427" w:rsidRPr="00E75132">
          <w:rPr>
            <w:rStyle w:val="Hyperlink"/>
            <w:sz w:val="24"/>
            <w:szCs w:val="24"/>
          </w:rPr>
          <w:t>ftobtofm.pdf</w:t>
        </w:r>
      </w:hyperlink>
    </w:p>
    <w:p w14:paraId="2BB1998B" w14:textId="77777777" w:rsidR="005F1E10" w:rsidRPr="005F1E10" w:rsidRDefault="005F1E10" w:rsidP="006710E3">
      <w:pPr>
        <w:rPr>
          <w:sz w:val="2"/>
          <w:szCs w:val="2"/>
        </w:rPr>
      </w:pPr>
    </w:p>
    <w:p w14:paraId="505466A8" w14:textId="0E4D69A2" w:rsidR="005F1E10" w:rsidRPr="00E75132" w:rsidRDefault="005F1E10" w:rsidP="006710E3">
      <w:pPr>
        <w:rPr>
          <w:sz w:val="24"/>
          <w:szCs w:val="24"/>
        </w:rPr>
      </w:pPr>
      <w:r w:rsidRPr="00E75132">
        <w:rPr>
          <w:sz w:val="24"/>
          <w:szCs w:val="24"/>
        </w:rPr>
        <w:t>Klenowski, V. (2009) ‘Assessment for Learning revisited: an Asia-Pacific perspective</w:t>
      </w:r>
      <w:proofErr w:type="gramStart"/>
      <w:r w:rsidRPr="00E75132">
        <w:rPr>
          <w:sz w:val="24"/>
          <w:szCs w:val="24"/>
        </w:rPr>
        <w:t xml:space="preserve">’, </w:t>
      </w:r>
      <w:r w:rsidRPr="00E75132">
        <w:rPr>
          <w:i/>
          <w:iCs/>
          <w:sz w:val="24"/>
          <w:szCs w:val="24"/>
        </w:rPr>
        <w:t xml:space="preserve"> Assessment</w:t>
      </w:r>
      <w:proofErr w:type="gramEnd"/>
      <w:r w:rsidRPr="00E75132">
        <w:rPr>
          <w:i/>
          <w:iCs/>
          <w:sz w:val="24"/>
          <w:szCs w:val="24"/>
        </w:rPr>
        <w:t xml:space="preserve"> in Education: Principles, Policy and Practice, </w:t>
      </w:r>
      <w:r w:rsidRPr="00E75132">
        <w:rPr>
          <w:sz w:val="24"/>
          <w:szCs w:val="24"/>
        </w:rPr>
        <w:t>Vol. 16, No. 3, pp. 263–268. Available at: DOI: 10.1080/09695940903319646</w:t>
      </w:r>
    </w:p>
    <w:p w14:paraId="4D512DD8" w14:textId="77777777" w:rsidR="00D05C7F" w:rsidRPr="00D05C7F" w:rsidRDefault="00D05C7F" w:rsidP="006710E3">
      <w:pPr>
        <w:rPr>
          <w:sz w:val="2"/>
          <w:szCs w:val="2"/>
        </w:rPr>
      </w:pPr>
    </w:p>
    <w:p w14:paraId="125EE20C" w14:textId="5D12950A" w:rsidR="009417D7" w:rsidRPr="00E75132" w:rsidRDefault="00D05C7F" w:rsidP="009417D7">
      <w:pPr>
        <w:spacing w:line="480" w:lineRule="auto"/>
        <w:ind w:left="851" w:hanging="851"/>
        <w:jc w:val="both"/>
        <w:rPr>
          <w:sz w:val="24"/>
          <w:szCs w:val="24"/>
        </w:rPr>
      </w:pPr>
      <w:r w:rsidRPr="00E75132">
        <w:rPr>
          <w:sz w:val="24"/>
          <w:szCs w:val="24"/>
        </w:rPr>
        <w:t xml:space="preserve">Krueger, R. (1994). </w:t>
      </w:r>
      <w:r w:rsidRPr="00E75132">
        <w:rPr>
          <w:i/>
          <w:sz w:val="24"/>
          <w:szCs w:val="24"/>
        </w:rPr>
        <w:t>Focus groups: A practical guide for applied research</w:t>
      </w:r>
      <w:r w:rsidRPr="00E75132">
        <w:rPr>
          <w:sz w:val="24"/>
          <w:szCs w:val="24"/>
        </w:rPr>
        <w:t>. London: Sage.</w:t>
      </w:r>
    </w:p>
    <w:p w14:paraId="31EC08CA" w14:textId="2C9D0B7B" w:rsidR="00813268" w:rsidRPr="00E75132" w:rsidRDefault="00813268" w:rsidP="00813268">
      <w:pPr>
        <w:rPr>
          <w:sz w:val="24"/>
          <w:szCs w:val="24"/>
        </w:rPr>
      </w:pPr>
      <w:r w:rsidRPr="00E75132">
        <w:rPr>
          <w:sz w:val="24"/>
          <w:szCs w:val="24"/>
        </w:rPr>
        <w:t xml:space="preserve">Lederman, </w:t>
      </w:r>
      <w:proofErr w:type="gramStart"/>
      <w:r w:rsidRPr="00E75132">
        <w:rPr>
          <w:sz w:val="24"/>
          <w:szCs w:val="24"/>
        </w:rPr>
        <w:t>L..</w:t>
      </w:r>
      <w:proofErr w:type="gramEnd"/>
      <w:r w:rsidRPr="00E75132">
        <w:rPr>
          <w:sz w:val="24"/>
          <w:szCs w:val="24"/>
        </w:rPr>
        <w:t xml:space="preserve"> (1990). Assessing educational effectiveness: The focus group interview as a technique for data collection. </w:t>
      </w:r>
      <w:r w:rsidRPr="00E75132">
        <w:rPr>
          <w:i/>
          <w:iCs/>
          <w:sz w:val="24"/>
          <w:szCs w:val="24"/>
        </w:rPr>
        <w:t>Communication Education</w:t>
      </w:r>
      <w:r w:rsidRPr="00E75132">
        <w:rPr>
          <w:sz w:val="24"/>
          <w:szCs w:val="24"/>
        </w:rPr>
        <w:t>, 38, pp. 117-127.</w:t>
      </w:r>
    </w:p>
    <w:p w14:paraId="53DBDE9C" w14:textId="77777777" w:rsidR="00A4539A" w:rsidRPr="00E75132" w:rsidRDefault="00A4539A" w:rsidP="006710E3">
      <w:pPr>
        <w:rPr>
          <w:sz w:val="2"/>
          <w:szCs w:val="2"/>
        </w:rPr>
      </w:pPr>
    </w:p>
    <w:p w14:paraId="1569CBCE" w14:textId="0174315A" w:rsidR="00A4539A" w:rsidRPr="00E75132" w:rsidRDefault="00A4539A" w:rsidP="006710E3">
      <w:pPr>
        <w:rPr>
          <w:sz w:val="24"/>
          <w:szCs w:val="24"/>
        </w:rPr>
      </w:pPr>
      <w:r w:rsidRPr="00E75132">
        <w:rPr>
          <w:sz w:val="24"/>
          <w:szCs w:val="24"/>
        </w:rPr>
        <w:t xml:space="preserve">Mathers, N., Foz, N. and Hunn, A. (2002) </w:t>
      </w:r>
      <w:r w:rsidRPr="00E75132">
        <w:rPr>
          <w:i/>
          <w:iCs/>
          <w:sz w:val="24"/>
          <w:szCs w:val="24"/>
        </w:rPr>
        <w:t xml:space="preserve">Using Interviews in a Research Project. </w:t>
      </w:r>
      <w:r w:rsidRPr="00E75132">
        <w:rPr>
          <w:sz w:val="24"/>
          <w:szCs w:val="24"/>
        </w:rPr>
        <w:t xml:space="preserve">Trent Focus for Research and Development in Primary Health Care. Available at: </w:t>
      </w:r>
      <w:hyperlink r:id="rId13" w:history="1">
        <w:r w:rsidRPr="00E75132">
          <w:rPr>
            <w:rStyle w:val="Hyperlink"/>
            <w:sz w:val="24"/>
            <w:szCs w:val="24"/>
          </w:rPr>
          <w:t>PROMOTING RESEARCH AND DEVELOPMENT (cbu.ca)</w:t>
        </w:r>
      </w:hyperlink>
      <w:r w:rsidRPr="00E75132">
        <w:rPr>
          <w:sz w:val="24"/>
          <w:szCs w:val="24"/>
        </w:rPr>
        <w:t xml:space="preserve"> (Accessed: 13 February 2024).</w:t>
      </w:r>
    </w:p>
    <w:p w14:paraId="64ACCBB9" w14:textId="77777777" w:rsidR="001F0012" w:rsidRPr="001F0012" w:rsidRDefault="001F0012" w:rsidP="006710E3">
      <w:pPr>
        <w:rPr>
          <w:sz w:val="2"/>
          <w:szCs w:val="2"/>
        </w:rPr>
      </w:pPr>
    </w:p>
    <w:p w14:paraId="78B239C7" w14:textId="0A8CE030" w:rsidR="001F0012" w:rsidRDefault="001F0012" w:rsidP="006710E3">
      <w:pPr>
        <w:rPr>
          <w:rStyle w:val="Hyperlink"/>
        </w:rPr>
      </w:pPr>
      <w:r>
        <w:t xml:space="preserve">Pardo, A., Jovanovic, J., Dawson, S., </w:t>
      </w:r>
      <w:proofErr w:type="spellStart"/>
      <w:r>
        <w:t>Gasevic</w:t>
      </w:r>
      <w:proofErr w:type="spellEnd"/>
      <w:r>
        <w:t xml:space="preserve">, D., &amp; </w:t>
      </w:r>
      <w:proofErr w:type="spellStart"/>
      <w:r>
        <w:t>Mirriahi</w:t>
      </w:r>
      <w:proofErr w:type="spellEnd"/>
      <w:r>
        <w:t xml:space="preserve">, N. (2017). ‘Using learning analytics to scale the provision of personalised feedback’, </w:t>
      </w:r>
      <w:r w:rsidRPr="001F0012">
        <w:rPr>
          <w:i/>
          <w:iCs/>
        </w:rPr>
        <w:t>British Journal of Educational Technology.</w:t>
      </w:r>
      <w:r>
        <w:t xml:space="preserve"> </w:t>
      </w:r>
      <w:hyperlink r:id="rId14" w:history="1">
        <w:r w:rsidRPr="005E314B">
          <w:rPr>
            <w:rStyle w:val="Hyperlink"/>
          </w:rPr>
          <w:t>https://doi.org/10.1111/bjet.12592</w:t>
        </w:r>
      </w:hyperlink>
    </w:p>
    <w:p w14:paraId="77D4CC76" w14:textId="77777777" w:rsidR="00A11239" w:rsidRPr="00A11239" w:rsidRDefault="00A11239" w:rsidP="006710E3">
      <w:pPr>
        <w:rPr>
          <w:rStyle w:val="Hyperlink"/>
          <w:sz w:val="2"/>
          <w:szCs w:val="2"/>
        </w:rPr>
      </w:pPr>
    </w:p>
    <w:p w14:paraId="6DE64609" w14:textId="566ECBCB" w:rsidR="003D1BA5" w:rsidRDefault="003D1BA5" w:rsidP="006710E3">
      <w:pPr>
        <w:rPr>
          <w:rStyle w:val="Hyperlink"/>
          <w:rFonts w:ascii="Calibri" w:hAnsi="Calibri" w:cs="Calibri"/>
          <w:color w:val="0071BC"/>
          <w:shd w:val="clear" w:color="auto" w:fill="FFFFFF"/>
        </w:rPr>
      </w:pPr>
      <w:r>
        <w:rPr>
          <w:rStyle w:val="Hyperlink"/>
          <w:color w:val="auto"/>
          <w:u w:val="none"/>
        </w:rPr>
        <w:t xml:space="preserve">Powell, R., Single, H. and Lloyd, K. (1996) ‘Focus groups in mental health research: enhancing the validity of user and provider questionnaires’, </w:t>
      </w:r>
      <w:r>
        <w:rPr>
          <w:rStyle w:val="Hyperlink"/>
          <w:i/>
          <w:iCs/>
          <w:color w:val="auto"/>
          <w:u w:val="none"/>
        </w:rPr>
        <w:t xml:space="preserve">International Journal of Social Psychology. </w:t>
      </w:r>
      <w:r w:rsidRPr="003D1BA5">
        <w:rPr>
          <w:rFonts w:ascii="Calibri" w:hAnsi="Calibri" w:cs="Calibri"/>
          <w:color w:val="000000"/>
          <w:shd w:val="clear" w:color="auto" w:fill="FFFFFF"/>
        </w:rPr>
        <w:t>42</w:t>
      </w:r>
      <w:r w:rsidR="00A11239">
        <w:rPr>
          <w:rFonts w:ascii="Calibri" w:hAnsi="Calibri" w:cs="Calibri"/>
          <w:color w:val="000000"/>
          <w:shd w:val="clear" w:color="auto" w:fill="FFFFFF"/>
        </w:rPr>
        <w:t xml:space="preserve">, </w:t>
      </w:r>
      <w:r w:rsidRPr="003D1BA5">
        <w:rPr>
          <w:rFonts w:ascii="Calibri" w:hAnsi="Calibri" w:cs="Calibri"/>
          <w:color w:val="000000"/>
          <w:shd w:val="clear" w:color="auto" w:fill="FFFFFF"/>
        </w:rPr>
        <w:t>(3)</w:t>
      </w:r>
      <w:r w:rsidR="00A11239">
        <w:rPr>
          <w:rFonts w:ascii="Calibri" w:hAnsi="Calibri" w:cs="Calibri"/>
          <w:color w:val="000000"/>
          <w:shd w:val="clear" w:color="auto" w:fill="FFFFFF"/>
        </w:rPr>
        <w:t>, pp.</w:t>
      </w:r>
      <w:r w:rsidRPr="003D1BA5">
        <w:rPr>
          <w:rFonts w:ascii="Calibri" w:hAnsi="Calibri" w:cs="Calibri"/>
          <w:color w:val="000000"/>
          <w:shd w:val="clear" w:color="auto" w:fill="FFFFFF"/>
        </w:rPr>
        <w:t xml:space="preserve"> 193-206.</w:t>
      </w:r>
      <w:r w:rsidR="00A11239">
        <w:rPr>
          <w:rFonts w:ascii="Calibri" w:hAnsi="Calibri" w:cs="Calibri"/>
          <w:color w:val="000000"/>
          <w:shd w:val="clear" w:color="auto" w:fill="FFFFFF"/>
        </w:rPr>
        <w:t xml:space="preserve"> Available at:</w:t>
      </w:r>
      <w:r w:rsidR="00A11239" w:rsidRPr="00A11239">
        <w:rPr>
          <w:rFonts w:ascii="Calibri" w:hAnsi="Calibri" w:cs="Calibri"/>
          <w:color w:val="000000"/>
          <w:shd w:val="clear" w:color="auto" w:fill="FFFFFF"/>
        </w:rPr>
        <w:t xml:space="preserve"> </w:t>
      </w:r>
      <w:r w:rsidR="00A11239" w:rsidRPr="00A11239">
        <w:rPr>
          <w:rStyle w:val="id-label"/>
          <w:rFonts w:ascii="Calibri" w:hAnsi="Calibri" w:cs="Calibri"/>
          <w:color w:val="212121"/>
          <w:shd w:val="clear" w:color="auto" w:fill="FFFFFF"/>
        </w:rPr>
        <w:t>DOI: </w:t>
      </w:r>
      <w:hyperlink r:id="rId15" w:tgtFrame="_blank" w:history="1">
        <w:r w:rsidR="00A11239" w:rsidRPr="00A11239">
          <w:rPr>
            <w:rStyle w:val="Hyperlink"/>
            <w:rFonts w:ascii="Calibri" w:hAnsi="Calibri" w:cs="Calibri"/>
            <w:color w:val="0071BC"/>
            <w:shd w:val="clear" w:color="auto" w:fill="FFFFFF"/>
          </w:rPr>
          <w:t>10.1177/002076409604200303</w:t>
        </w:r>
      </w:hyperlink>
    </w:p>
    <w:p w14:paraId="7D6A7C06" w14:textId="77777777" w:rsidR="003C0EA9" w:rsidRPr="003C0EA9" w:rsidRDefault="003C0EA9" w:rsidP="006710E3">
      <w:pPr>
        <w:rPr>
          <w:rStyle w:val="Hyperlink"/>
          <w:rFonts w:ascii="Calibri" w:hAnsi="Calibri" w:cs="Calibri"/>
          <w:color w:val="0071BC"/>
          <w:sz w:val="2"/>
          <w:szCs w:val="2"/>
          <w:shd w:val="clear" w:color="auto" w:fill="FFFFFF"/>
        </w:rPr>
      </w:pPr>
    </w:p>
    <w:p w14:paraId="0484A9BC" w14:textId="11A43CC2" w:rsidR="00732F58" w:rsidRDefault="003C0EA9" w:rsidP="006710E3">
      <w:r w:rsidRPr="003C0EA9">
        <w:rPr>
          <w:rStyle w:val="Hyperlink"/>
          <w:rFonts w:ascii="Calibri" w:hAnsi="Calibri" w:cs="Calibri"/>
          <w:color w:val="auto"/>
          <w:sz w:val="24"/>
          <w:szCs w:val="24"/>
          <w:u w:val="none"/>
          <w:shd w:val="clear" w:color="auto" w:fill="FFFFFF"/>
        </w:rPr>
        <w:t xml:space="preserve">Pro Profs (2023). </w:t>
      </w:r>
      <w:r>
        <w:rPr>
          <w:rStyle w:val="Hyperlink"/>
          <w:rFonts w:ascii="Calibri" w:hAnsi="Calibri" w:cs="Calibri"/>
          <w:i/>
          <w:iCs/>
          <w:color w:val="auto"/>
          <w:sz w:val="24"/>
          <w:szCs w:val="24"/>
          <w:u w:val="none"/>
          <w:shd w:val="clear" w:color="auto" w:fill="FFFFFF"/>
        </w:rPr>
        <w:t xml:space="preserve">16 Advantages and Disadvantages of Questionnaires. </w:t>
      </w:r>
      <w:r>
        <w:rPr>
          <w:rStyle w:val="Hyperlink"/>
          <w:rFonts w:ascii="Calibri" w:hAnsi="Calibri" w:cs="Calibri"/>
          <w:color w:val="auto"/>
          <w:sz w:val="24"/>
          <w:szCs w:val="24"/>
          <w:u w:val="none"/>
          <w:shd w:val="clear" w:color="auto" w:fill="FFFFFF"/>
        </w:rPr>
        <w:t xml:space="preserve">Available at: </w:t>
      </w:r>
      <w:hyperlink r:id="rId16" w:history="1">
        <w:r>
          <w:rPr>
            <w:rStyle w:val="Hyperlink"/>
          </w:rPr>
          <w:t>12 Advantages &amp; Disadvantages of Questionnaires (proprofssurvey.com)</w:t>
        </w:r>
      </w:hyperlink>
      <w:r>
        <w:t xml:space="preserve"> (Accessed: 14 February 2024).</w:t>
      </w:r>
    </w:p>
    <w:p w14:paraId="0BF7A283" w14:textId="77777777" w:rsidR="00D94F61" w:rsidRPr="009417D7" w:rsidRDefault="00D94F61" w:rsidP="006710E3">
      <w:pPr>
        <w:rPr>
          <w:sz w:val="2"/>
          <w:szCs w:val="2"/>
        </w:rPr>
      </w:pPr>
    </w:p>
    <w:p w14:paraId="205E36D5" w14:textId="07448B20" w:rsidR="00732F58" w:rsidRDefault="00732F58" w:rsidP="006710E3">
      <w:r>
        <w:t xml:space="preserve">Sadler, R. (2010) ‘Beyond Feedback: developing student capability in complex appraisal’ </w:t>
      </w:r>
      <w:r w:rsidR="00D94F61">
        <w:rPr>
          <w:i/>
          <w:iCs/>
        </w:rPr>
        <w:t xml:space="preserve">Routledge. </w:t>
      </w:r>
      <w:r w:rsidR="00D94F61">
        <w:t xml:space="preserve">35, (5), pp. 535-550. Available at: DOI: 10.1080/02602930903541015 </w:t>
      </w:r>
    </w:p>
    <w:p w14:paraId="01660BEF" w14:textId="77777777" w:rsidR="000C1A42" w:rsidRPr="000C1A42" w:rsidRDefault="000C1A42" w:rsidP="006710E3">
      <w:pPr>
        <w:rPr>
          <w:rFonts w:ascii="Calibri" w:hAnsi="Calibri" w:cs="Calibri"/>
          <w:sz w:val="2"/>
          <w:szCs w:val="2"/>
        </w:rPr>
      </w:pPr>
    </w:p>
    <w:p w14:paraId="5B18C458" w14:textId="6050FF42" w:rsidR="000C1A42" w:rsidRPr="000C1A42" w:rsidRDefault="000C1A42" w:rsidP="006710E3">
      <w:pPr>
        <w:rPr>
          <w:rFonts w:ascii="Calibri" w:hAnsi="Calibri" w:cs="Calibri"/>
        </w:rPr>
      </w:pPr>
      <w:r>
        <w:rPr>
          <w:rFonts w:ascii="Calibri" w:hAnsi="Calibri" w:cs="Calibri"/>
        </w:rPr>
        <w:t xml:space="preserve">Simply Psychology (2023). </w:t>
      </w:r>
      <w:r>
        <w:rPr>
          <w:rFonts w:ascii="Calibri" w:hAnsi="Calibri" w:cs="Calibri"/>
          <w:i/>
          <w:iCs/>
        </w:rPr>
        <w:t xml:space="preserve">Questionnaire Method in Research. </w:t>
      </w:r>
      <w:r>
        <w:rPr>
          <w:rFonts w:ascii="Calibri" w:hAnsi="Calibri" w:cs="Calibri"/>
        </w:rPr>
        <w:t xml:space="preserve">Available at: </w:t>
      </w:r>
      <w:hyperlink r:id="rId17" w:history="1">
        <w:r>
          <w:rPr>
            <w:rStyle w:val="Hyperlink"/>
          </w:rPr>
          <w:t>What Is a Questionnaire and How Is It Used in Research? (simplypsychology.org)</w:t>
        </w:r>
      </w:hyperlink>
      <w:r>
        <w:t xml:space="preserve"> (Accessed: 12 February 2024).</w:t>
      </w:r>
    </w:p>
    <w:p w14:paraId="59075686" w14:textId="77777777" w:rsidR="00D45F25" w:rsidRPr="00D45F25" w:rsidRDefault="00D45F25" w:rsidP="006710E3">
      <w:pPr>
        <w:rPr>
          <w:rFonts w:ascii="Calibri" w:hAnsi="Calibri" w:cs="Calibri"/>
          <w:sz w:val="2"/>
          <w:szCs w:val="2"/>
        </w:rPr>
      </w:pPr>
    </w:p>
    <w:p w14:paraId="57E1D700" w14:textId="4C3A60F5" w:rsidR="00D45F25" w:rsidRPr="00D45F25" w:rsidRDefault="00D45F25" w:rsidP="006710E3">
      <w:pPr>
        <w:rPr>
          <w:rFonts w:ascii="Calibri" w:hAnsi="Calibri" w:cs="Calibri"/>
          <w:sz w:val="28"/>
          <w:szCs w:val="28"/>
        </w:rPr>
      </w:pPr>
      <w:r w:rsidRPr="00D45F25">
        <w:rPr>
          <w:rFonts w:ascii="Calibri" w:hAnsi="Calibri" w:cs="Calibri"/>
          <w:color w:val="222222"/>
          <w:sz w:val="24"/>
          <w:szCs w:val="24"/>
          <w:shd w:val="clear" w:color="auto" w:fill="FFFFFF"/>
        </w:rPr>
        <w:t>Shaw, C., Brady, L. and Davey, C. (2011) Guidelines for research with children and young people. </w:t>
      </w:r>
      <w:r w:rsidRPr="00D45F25">
        <w:rPr>
          <w:rFonts w:ascii="Calibri" w:hAnsi="Calibri" w:cs="Calibri"/>
          <w:i/>
          <w:iCs/>
          <w:color w:val="222222"/>
          <w:sz w:val="24"/>
          <w:szCs w:val="24"/>
          <w:shd w:val="clear" w:color="auto" w:fill="FFFFFF"/>
        </w:rPr>
        <w:t>London: National Children’s Bureau Research Centre</w:t>
      </w:r>
      <w:r w:rsidRPr="00D45F25">
        <w:rPr>
          <w:rFonts w:ascii="Calibri" w:hAnsi="Calibri" w:cs="Calibri"/>
          <w:color w:val="222222"/>
          <w:sz w:val="24"/>
          <w:szCs w:val="24"/>
          <w:shd w:val="clear" w:color="auto" w:fill="FFFFFF"/>
        </w:rPr>
        <w:t>.</w:t>
      </w:r>
    </w:p>
    <w:p w14:paraId="341BFDE6" w14:textId="77777777" w:rsidR="007E67B9" w:rsidRPr="007E67B9" w:rsidRDefault="007E67B9" w:rsidP="006710E3">
      <w:pPr>
        <w:rPr>
          <w:sz w:val="2"/>
          <w:szCs w:val="2"/>
        </w:rPr>
      </w:pPr>
    </w:p>
    <w:p w14:paraId="040E2CD3" w14:textId="0B03873F" w:rsidR="007E67B9" w:rsidRDefault="007E67B9" w:rsidP="007E67B9">
      <w:pPr>
        <w:rPr>
          <w:sz w:val="24"/>
          <w:szCs w:val="24"/>
        </w:rPr>
      </w:pPr>
      <w:r w:rsidRPr="007E67B9">
        <w:rPr>
          <w:sz w:val="24"/>
          <w:szCs w:val="24"/>
        </w:rPr>
        <w:t xml:space="preserve">Structural Learning (2021). </w:t>
      </w:r>
      <w:r w:rsidRPr="007E67B9">
        <w:rPr>
          <w:i/>
          <w:iCs/>
          <w:sz w:val="24"/>
          <w:szCs w:val="24"/>
          <w:lang w:eastAsia="en-GB"/>
        </w:rPr>
        <w:t xml:space="preserve">Formative And Summative Assessments: A Teacher's Guide. </w:t>
      </w:r>
      <w:r w:rsidRPr="007E67B9">
        <w:rPr>
          <w:sz w:val="24"/>
          <w:szCs w:val="24"/>
          <w:lang w:eastAsia="en-GB"/>
        </w:rPr>
        <w:t xml:space="preserve">Available at:  </w:t>
      </w:r>
      <w:hyperlink r:id="rId18" w:history="1">
        <w:r w:rsidRPr="007E67B9">
          <w:rPr>
            <w:rStyle w:val="Hyperlink"/>
            <w:sz w:val="24"/>
            <w:szCs w:val="24"/>
          </w:rPr>
          <w:t>Formative and Summative assessments: A teacher's guide (structural-learning.com)</w:t>
        </w:r>
      </w:hyperlink>
      <w:r w:rsidRPr="007E67B9">
        <w:rPr>
          <w:sz w:val="24"/>
          <w:szCs w:val="24"/>
        </w:rPr>
        <w:t xml:space="preserve"> (Accessed: 21 January 2024).</w:t>
      </w:r>
    </w:p>
    <w:p w14:paraId="0A3ABDB8" w14:textId="77777777" w:rsidR="00306348" w:rsidRPr="00306348" w:rsidRDefault="00306348" w:rsidP="007E67B9">
      <w:pPr>
        <w:rPr>
          <w:sz w:val="2"/>
          <w:szCs w:val="2"/>
        </w:rPr>
      </w:pPr>
    </w:p>
    <w:p w14:paraId="4ABEE792" w14:textId="15E250EA" w:rsidR="00306348" w:rsidRPr="00306348" w:rsidRDefault="00306348" w:rsidP="007E67B9">
      <w:r>
        <w:t xml:space="preserve">Tontus, O. (2020) ‘Concept of Assessment and Evaluation’, in </w:t>
      </w:r>
      <w:r>
        <w:rPr>
          <w:i/>
          <w:iCs/>
        </w:rPr>
        <w:t xml:space="preserve">Glossary of Assessment &amp; Evaluation in Higher Education. </w:t>
      </w:r>
      <w:r>
        <w:t>ResearchGate: Livre de Lyon.</w:t>
      </w:r>
    </w:p>
    <w:p w14:paraId="4FF82A9E" w14:textId="77777777" w:rsidR="00004228" w:rsidRPr="00004228" w:rsidRDefault="00004228" w:rsidP="007E67B9">
      <w:pPr>
        <w:rPr>
          <w:sz w:val="2"/>
          <w:szCs w:val="2"/>
        </w:rPr>
      </w:pPr>
    </w:p>
    <w:p w14:paraId="2AB3F912" w14:textId="5BA4E4A0" w:rsidR="00521A7C" w:rsidRDefault="00521A7C" w:rsidP="007E67B9">
      <w:r>
        <w:rPr>
          <w:sz w:val="24"/>
          <w:szCs w:val="24"/>
        </w:rPr>
        <w:t xml:space="preserve">The University of Greenwich (n.d). </w:t>
      </w:r>
      <w:r>
        <w:rPr>
          <w:i/>
          <w:iCs/>
          <w:sz w:val="24"/>
          <w:szCs w:val="24"/>
        </w:rPr>
        <w:t xml:space="preserve">Formative vs Summative. </w:t>
      </w:r>
      <w:r>
        <w:rPr>
          <w:sz w:val="24"/>
          <w:szCs w:val="24"/>
        </w:rPr>
        <w:t xml:space="preserve">Available at: </w:t>
      </w:r>
      <w:hyperlink r:id="rId19" w:history="1">
        <w:r>
          <w:rPr>
            <w:rStyle w:val="Hyperlink"/>
          </w:rPr>
          <w:t>Formative vs Summative | Learning and teaching | University of Greenwich</w:t>
        </w:r>
      </w:hyperlink>
      <w:r>
        <w:t xml:space="preserve"> (Accessed: 23 January 2024).</w:t>
      </w:r>
    </w:p>
    <w:p w14:paraId="7E1AF8BF" w14:textId="77777777" w:rsidR="00306348" w:rsidRPr="00306348" w:rsidRDefault="00306348" w:rsidP="007E67B9">
      <w:pPr>
        <w:rPr>
          <w:sz w:val="2"/>
          <w:szCs w:val="2"/>
        </w:rPr>
      </w:pPr>
    </w:p>
    <w:p w14:paraId="4FCA7058" w14:textId="05174B2E" w:rsidR="00306348" w:rsidRPr="00306348" w:rsidRDefault="00306348" w:rsidP="007E67B9">
      <w:r>
        <w:t xml:space="preserve">UNICEF (n.d). </w:t>
      </w:r>
      <w:r>
        <w:rPr>
          <w:i/>
          <w:iCs/>
        </w:rPr>
        <w:t xml:space="preserve">The Right </w:t>
      </w:r>
      <w:proofErr w:type="gramStart"/>
      <w:r>
        <w:rPr>
          <w:i/>
          <w:iCs/>
        </w:rPr>
        <w:t>To</w:t>
      </w:r>
      <w:proofErr w:type="gramEnd"/>
      <w:r>
        <w:rPr>
          <w:i/>
          <w:iCs/>
        </w:rPr>
        <w:t xml:space="preserve"> Participation. </w:t>
      </w:r>
      <w:r>
        <w:t xml:space="preserve">Available at: </w:t>
      </w:r>
      <w:hyperlink r:id="rId20" w:anchor=":~:text=Article%2012%20says%20that%20every,times%20throughout%20a%20child%27s%20life." w:history="1">
        <w:r>
          <w:rPr>
            <w:rStyle w:val="Hyperlink"/>
          </w:rPr>
          <w:t>The Right to Participation for Rights Respecting Schools - UNICEF UK</w:t>
        </w:r>
      </w:hyperlink>
      <w:r>
        <w:t xml:space="preserve"> (Accessed: 12 February 2023).</w:t>
      </w:r>
    </w:p>
    <w:p w14:paraId="2F44D7FE" w14:textId="77777777" w:rsidR="0034656B" w:rsidRPr="0034656B" w:rsidRDefault="0034656B" w:rsidP="007E67B9">
      <w:pPr>
        <w:rPr>
          <w:sz w:val="2"/>
          <w:szCs w:val="2"/>
        </w:rPr>
      </w:pPr>
    </w:p>
    <w:p w14:paraId="212D04C4" w14:textId="69C27235" w:rsidR="0034656B" w:rsidRPr="0034656B" w:rsidRDefault="0034656B" w:rsidP="007E67B9">
      <w:pPr>
        <w:rPr>
          <w:rFonts w:cstheme="minorHAnsi"/>
          <w:sz w:val="24"/>
          <w:szCs w:val="24"/>
        </w:rPr>
      </w:pPr>
      <w:r w:rsidRPr="00772935">
        <w:rPr>
          <w:rFonts w:cstheme="minorHAnsi"/>
          <w:sz w:val="24"/>
          <w:szCs w:val="24"/>
        </w:rPr>
        <w:t xml:space="preserve">Welsh Government (2023) </w:t>
      </w:r>
      <w:r w:rsidRPr="00772935">
        <w:rPr>
          <w:rFonts w:cstheme="minorHAnsi"/>
          <w:i/>
          <w:iCs/>
          <w:sz w:val="24"/>
          <w:szCs w:val="24"/>
        </w:rPr>
        <w:t xml:space="preserve">Pedagogy. </w:t>
      </w:r>
      <w:r w:rsidRPr="00772935">
        <w:rPr>
          <w:rFonts w:cstheme="minorHAnsi"/>
          <w:sz w:val="24"/>
          <w:szCs w:val="24"/>
        </w:rPr>
        <w:t xml:space="preserve">Available at: </w:t>
      </w:r>
      <w:hyperlink r:id="rId21" w:history="1">
        <w:r w:rsidRPr="00772935">
          <w:rPr>
            <w:rStyle w:val="Hyperlink"/>
            <w:rFonts w:cstheme="minorHAnsi"/>
            <w:color w:val="auto"/>
            <w:sz w:val="24"/>
            <w:szCs w:val="24"/>
          </w:rPr>
          <w:t>Pedagogy - Hwb (</w:t>
        </w:r>
        <w:proofErr w:type="spellStart"/>
        <w:r w:rsidRPr="00772935">
          <w:rPr>
            <w:rStyle w:val="Hyperlink"/>
            <w:rFonts w:cstheme="minorHAnsi"/>
            <w:color w:val="auto"/>
            <w:sz w:val="24"/>
            <w:szCs w:val="24"/>
          </w:rPr>
          <w:t>gov.wales</w:t>
        </w:r>
        <w:proofErr w:type="spellEnd"/>
        <w:r w:rsidRPr="00772935">
          <w:rPr>
            <w:rStyle w:val="Hyperlink"/>
            <w:rFonts w:cstheme="minorHAnsi"/>
            <w:color w:val="auto"/>
            <w:sz w:val="24"/>
            <w:szCs w:val="24"/>
          </w:rPr>
          <w:t>)</w:t>
        </w:r>
      </w:hyperlink>
      <w:r w:rsidRPr="00772935">
        <w:rPr>
          <w:rFonts w:cstheme="minorHAnsi"/>
          <w:sz w:val="24"/>
          <w:szCs w:val="24"/>
        </w:rPr>
        <w:t xml:space="preserve"> (Accessed</w:t>
      </w:r>
      <w:r>
        <w:rPr>
          <w:rFonts w:cstheme="minorHAnsi"/>
          <w:sz w:val="24"/>
          <w:szCs w:val="24"/>
        </w:rPr>
        <w:t>: 23 January 2024</w:t>
      </w:r>
      <w:r w:rsidRPr="00772935">
        <w:rPr>
          <w:rFonts w:cstheme="minorHAnsi"/>
          <w:sz w:val="24"/>
          <w:szCs w:val="24"/>
        </w:rPr>
        <w:t>).</w:t>
      </w:r>
    </w:p>
    <w:p w14:paraId="7CBDBDF6" w14:textId="2EDA4C08" w:rsidR="00A548C1" w:rsidRPr="007E67B9" w:rsidRDefault="00A548C1" w:rsidP="006710E3">
      <w:pPr>
        <w:rPr>
          <w:i/>
          <w:iCs/>
          <w:sz w:val="2"/>
          <w:szCs w:val="2"/>
        </w:rPr>
      </w:pPr>
    </w:p>
    <w:p w14:paraId="4CDDE9DA" w14:textId="3377A278" w:rsidR="00A548C1" w:rsidRDefault="00A548C1" w:rsidP="00A548C1">
      <w:pPr>
        <w:rPr>
          <w:sz w:val="24"/>
          <w:szCs w:val="24"/>
        </w:rPr>
      </w:pPr>
      <w:r w:rsidRPr="007E67B9">
        <w:rPr>
          <w:sz w:val="24"/>
          <w:szCs w:val="24"/>
        </w:rPr>
        <w:t xml:space="preserve">Welsh Government (2022). </w:t>
      </w:r>
      <w:r w:rsidRPr="007E67B9">
        <w:rPr>
          <w:i/>
          <w:iCs/>
          <w:sz w:val="24"/>
          <w:szCs w:val="24"/>
          <w:lang w:eastAsia="en-GB"/>
        </w:rPr>
        <w:t xml:space="preserve">Supporting learner progression: assessment guidance. </w:t>
      </w:r>
      <w:r w:rsidRPr="007E67B9">
        <w:rPr>
          <w:sz w:val="24"/>
          <w:szCs w:val="24"/>
          <w:lang w:eastAsia="en-GB"/>
        </w:rPr>
        <w:t xml:space="preserve">Available at: </w:t>
      </w:r>
      <w:hyperlink r:id="rId22" w:history="1">
        <w:r w:rsidRPr="007E67B9">
          <w:rPr>
            <w:rStyle w:val="Hyperlink"/>
            <w:sz w:val="24"/>
            <w:szCs w:val="24"/>
          </w:rPr>
          <w:t>Supporting learner progression assessment guidance - Hwb (</w:t>
        </w:r>
        <w:proofErr w:type="spellStart"/>
        <w:r w:rsidRPr="007E67B9">
          <w:rPr>
            <w:rStyle w:val="Hyperlink"/>
            <w:sz w:val="24"/>
            <w:szCs w:val="24"/>
          </w:rPr>
          <w:t>gov.wales</w:t>
        </w:r>
        <w:proofErr w:type="spellEnd"/>
        <w:r w:rsidRPr="007E67B9">
          <w:rPr>
            <w:rStyle w:val="Hyperlink"/>
            <w:sz w:val="24"/>
            <w:szCs w:val="24"/>
          </w:rPr>
          <w:t>)</w:t>
        </w:r>
      </w:hyperlink>
      <w:r w:rsidRPr="007E67B9">
        <w:rPr>
          <w:sz w:val="24"/>
          <w:szCs w:val="24"/>
        </w:rPr>
        <w:t xml:space="preserve"> (Accessed: 21 January 2024).</w:t>
      </w:r>
    </w:p>
    <w:p w14:paraId="0811DAE6" w14:textId="77777777" w:rsidR="009417D7" w:rsidRPr="009417D7" w:rsidRDefault="009417D7" w:rsidP="00A548C1">
      <w:pPr>
        <w:rPr>
          <w:sz w:val="2"/>
          <w:szCs w:val="2"/>
        </w:rPr>
      </w:pPr>
    </w:p>
    <w:p w14:paraId="45DBA697" w14:textId="5F8A0EE5" w:rsidR="00657C19" w:rsidRPr="00657C19" w:rsidRDefault="00657C19" w:rsidP="00A548C1">
      <w:pPr>
        <w:rPr>
          <w:sz w:val="24"/>
          <w:szCs w:val="24"/>
          <w:lang w:eastAsia="en-GB"/>
        </w:rPr>
      </w:pPr>
      <w:r>
        <w:rPr>
          <w:sz w:val="24"/>
          <w:szCs w:val="24"/>
        </w:rPr>
        <w:t xml:space="preserve">Your Article Library (n.d). </w:t>
      </w:r>
      <w:r>
        <w:rPr>
          <w:i/>
          <w:iCs/>
          <w:sz w:val="24"/>
          <w:szCs w:val="24"/>
        </w:rPr>
        <w:t xml:space="preserve">Questionnaire Method of Data Collection: Advantages and Disadvantages. </w:t>
      </w:r>
      <w:r>
        <w:rPr>
          <w:sz w:val="24"/>
          <w:szCs w:val="24"/>
        </w:rPr>
        <w:t xml:space="preserve">Available at: </w:t>
      </w:r>
      <w:hyperlink r:id="rId23" w:history="1">
        <w:r>
          <w:rPr>
            <w:rStyle w:val="Hyperlink"/>
          </w:rPr>
          <w:t>Questionnaire Method of Data Collection : Advantages and Disadvantages (yourarticlelibrary.com)</w:t>
        </w:r>
      </w:hyperlink>
      <w:r>
        <w:t xml:space="preserve"> (Accessed: 14 February 2024).</w:t>
      </w:r>
    </w:p>
    <w:p w14:paraId="69B61633" w14:textId="78613AE4" w:rsidR="00A548C1" w:rsidRDefault="00A548C1" w:rsidP="006710E3">
      <w:pPr>
        <w:rPr>
          <w:sz w:val="28"/>
          <w:szCs w:val="28"/>
        </w:rPr>
      </w:pPr>
    </w:p>
    <w:p w14:paraId="66CEBA70" w14:textId="77777777" w:rsidR="009E3908" w:rsidRDefault="009E3908" w:rsidP="006710E3">
      <w:pPr>
        <w:rPr>
          <w:sz w:val="28"/>
          <w:szCs w:val="28"/>
        </w:rPr>
      </w:pPr>
    </w:p>
    <w:p w14:paraId="7961E766" w14:textId="77777777" w:rsidR="009E3908" w:rsidRDefault="009E3908" w:rsidP="006710E3">
      <w:pPr>
        <w:rPr>
          <w:sz w:val="28"/>
          <w:szCs w:val="28"/>
        </w:rPr>
      </w:pPr>
    </w:p>
    <w:p w14:paraId="171248EA" w14:textId="77777777" w:rsidR="009E3908" w:rsidRDefault="009E3908" w:rsidP="006710E3">
      <w:pPr>
        <w:rPr>
          <w:sz w:val="28"/>
          <w:szCs w:val="28"/>
        </w:rPr>
      </w:pPr>
    </w:p>
    <w:p w14:paraId="6841F523" w14:textId="77777777" w:rsidR="009E3908" w:rsidRDefault="009E3908" w:rsidP="006710E3">
      <w:pPr>
        <w:rPr>
          <w:sz w:val="28"/>
          <w:szCs w:val="28"/>
        </w:rPr>
      </w:pPr>
    </w:p>
    <w:p w14:paraId="7D029F4F" w14:textId="77777777" w:rsidR="009E3908" w:rsidRDefault="009E3908" w:rsidP="006710E3">
      <w:pPr>
        <w:rPr>
          <w:sz w:val="28"/>
          <w:szCs w:val="28"/>
        </w:rPr>
      </w:pPr>
    </w:p>
    <w:p w14:paraId="5A6264FA" w14:textId="77777777" w:rsidR="009E3908" w:rsidRDefault="009E3908" w:rsidP="006710E3">
      <w:pPr>
        <w:rPr>
          <w:sz w:val="28"/>
          <w:szCs w:val="28"/>
        </w:rPr>
      </w:pPr>
    </w:p>
    <w:p w14:paraId="2D2AC481" w14:textId="77777777" w:rsidR="009E3908" w:rsidRDefault="009E3908" w:rsidP="006710E3">
      <w:pPr>
        <w:rPr>
          <w:sz w:val="28"/>
          <w:szCs w:val="28"/>
        </w:rPr>
      </w:pPr>
    </w:p>
    <w:p w14:paraId="016D4B25" w14:textId="77777777" w:rsidR="009E3908" w:rsidRDefault="009E3908" w:rsidP="006710E3">
      <w:pPr>
        <w:rPr>
          <w:sz w:val="28"/>
          <w:szCs w:val="28"/>
        </w:rPr>
      </w:pPr>
    </w:p>
    <w:p w14:paraId="6A6A0F96" w14:textId="77777777" w:rsidR="009E3908" w:rsidRDefault="009E3908" w:rsidP="006710E3">
      <w:pPr>
        <w:rPr>
          <w:sz w:val="28"/>
          <w:szCs w:val="28"/>
        </w:rPr>
      </w:pPr>
    </w:p>
    <w:p w14:paraId="422A0942" w14:textId="77777777" w:rsidR="009E3908" w:rsidRDefault="009E3908" w:rsidP="006710E3">
      <w:pPr>
        <w:rPr>
          <w:sz w:val="28"/>
          <w:szCs w:val="28"/>
        </w:rPr>
      </w:pPr>
    </w:p>
    <w:p w14:paraId="01FE18D1" w14:textId="77777777" w:rsidR="009E3908" w:rsidRDefault="009E3908" w:rsidP="006710E3">
      <w:pPr>
        <w:rPr>
          <w:sz w:val="28"/>
          <w:szCs w:val="28"/>
        </w:rPr>
      </w:pPr>
    </w:p>
    <w:p w14:paraId="1216D559" w14:textId="77777777" w:rsidR="009E3908" w:rsidRDefault="009E3908" w:rsidP="006710E3">
      <w:pPr>
        <w:rPr>
          <w:sz w:val="28"/>
          <w:szCs w:val="28"/>
        </w:rPr>
      </w:pPr>
    </w:p>
    <w:p w14:paraId="25F328CC" w14:textId="77777777" w:rsidR="009417D7" w:rsidRDefault="009417D7" w:rsidP="006710E3">
      <w:pPr>
        <w:rPr>
          <w:sz w:val="28"/>
          <w:szCs w:val="28"/>
        </w:rPr>
      </w:pPr>
    </w:p>
    <w:sectPr w:rsidR="00941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0E3"/>
    <w:rsid w:val="00004228"/>
    <w:rsid w:val="000304DE"/>
    <w:rsid w:val="000C1A42"/>
    <w:rsid w:val="000D0D38"/>
    <w:rsid w:val="000D6406"/>
    <w:rsid w:val="000F72E3"/>
    <w:rsid w:val="00113305"/>
    <w:rsid w:val="00124FD2"/>
    <w:rsid w:val="001401C5"/>
    <w:rsid w:val="00180F42"/>
    <w:rsid w:val="001A1109"/>
    <w:rsid w:val="001A2BDF"/>
    <w:rsid w:val="001E7114"/>
    <w:rsid w:val="001F0012"/>
    <w:rsid w:val="00210CE9"/>
    <w:rsid w:val="0023386D"/>
    <w:rsid w:val="002951E8"/>
    <w:rsid w:val="002C1E05"/>
    <w:rsid w:val="002E1301"/>
    <w:rsid w:val="002E7CF6"/>
    <w:rsid w:val="002F03B3"/>
    <w:rsid w:val="00306348"/>
    <w:rsid w:val="00311837"/>
    <w:rsid w:val="0034656B"/>
    <w:rsid w:val="00364AAE"/>
    <w:rsid w:val="0037678B"/>
    <w:rsid w:val="00381E19"/>
    <w:rsid w:val="0038494C"/>
    <w:rsid w:val="003C0EA9"/>
    <w:rsid w:val="003D1BA5"/>
    <w:rsid w:val="00400C84"/>
    <w:rsid w:val="004578B5"/>
    <w:rsid w:val="004755CA"/>
    <w:rsid w:val="00485106"/>
    <w:rsid w:val="00490360"/>
    <w:rsid w:val="004B6B1C"/>
    <w:rsid w:val="004F0547"/>
    <w:rsid w:val="004F18E0"/>
    <w:rsid w:val="00507666"/>
    <w:rsid w:val="00521A7C"/>
    <w:rsid w:val="00584EAE"/>
    <w:rsid w:val="005A1130"/>
    <w:rsid w:val="005D0B52"/>
    <w:rsid w:val="005F1E10"/>
    <w:rsid w:val="006062A2"/>
    <w:rsid w:val="00612884"/>
    <w:rsid w:val="00612D7D"/>
    <w:rsid w:val="00627A73"/>
    <w:rsid w:val="00657C19"/>
    <w:rsid w:val="006710E3"/>
    <w:rsid w:val="006919D7"/>
    <w:rsid w:val="006D5E01"/>
    <w:rsid w:val="006E4574"/>
    <w:rsid w:val="006E7B9B"/>
    <w:rsid w:val="006F381D"/>
    <w:rsid w:val="007011BD"/>
    <w:rsid w:val="00732F58"/>
    <w:rsid w:val="0074156E"/>
    <w:rsid w:val="00762D5F"/>
    <w:rsid w:val="0076607E"/>
    <w:rsid w:val="0078792D"/>
    <w:rsid w:val="007A6A4D"/>
    <w:rsid w:val="007B5AB1"/>
    <w:rsid w:val="007C1C42"/>
    <w:rsid w:val="007C40C0"/>
    <w:rsid w:val="007C42E2"/>
    <w:rsid w:val="007E67B9"/>
    <w:rsid w:val="007E7443"/>
    <w:rsid w:val="00806599"/>
    <w:rsid w:val="00813268"/>
    <w:rsid w:val="00830B74"/>
    <w:rsid w:val="008603B5"/>
    <w:rsid w:val="008746BC"/>
    <w:rsid w:val="00877B2B"/>
    <w:rsid w:val="00880EFD"/>
    <w:rsid w:val="00893717"/>
    <w:rsid w:val="00895FCC"/>
    <w:rsid w:val="008A3667"/>
    <w:rsid w:val="009213B7"/>
    <w:rsid w:val="009417AB"/>
    <w:rsid w:val="009417D7"/>
    <w:rsid w:val="00954584"/>
    <w:rsid w:val="00956672"/>
    <w:rsid w:val="00967C53"/>
    <w:rsid w:val="00986400"/>
    <w:rsid w:val="009D2FCE"/>
    <w:rsid w:val="009E3908"/>
    <w:rsid w:val="009F022D"/>
    <w:rsid w:val="00A11239"/>
    <w:rsid w:val="00A25580"/>
    <w:rsid w:val="00A433E1"/>
    <w:rsid w:val="00A4539A"/>
    <w:rsid w:val="00A46222"/>
    <w:rsid w:val="00A548C1"/>
    <w:rsid w:val="00A557CE"/>
    <w:rsid w:val="00A63962"/>
    <w:rsid w:val="00A82224"/>
    <w:rsid w:val="00A93682"/>
    <w:rsid w:val="00A955C4"/>
    <w:rsid w:val="00AB5C72"/>
    <w:rsid w:val="00AD5A05"/>
    <w:rsid w:val="00AE1959"/>
    <w:rsid w:val="00AF04AA"/>
    <w:rsid w:val="00AF32E5"/>
    <w:rsid w:val="00B00B80"/>
    <w:rsid w:val="00B03C52"/>
    <w:rsid w:val="00B22D07"/>
    <w:rsid w:val="00B329AB"/>
    <w:rsid w:val="00B53553"/>
    <w:rsid w:val="00B627DA"/>
    <w:rsid w:val="00B6430C"/>
    <w:rsid w:val="00B711A4"/>
    <w:rsid w:val="00B75E47"/>
    <w:rsid w:val="00B76D3E"/>
    <w:rsid w:val="00B82DEC"/>
    <w:rsid w:val="00B8458F"/>
    <w:rsid w:val="00B94309"/>
    <w:rsid w:val="00BA5AB8"/>
    <w:rsid w:val="00BB6268"/>
    <w:rsid w:val="00BC2E08"/>
    <w:rsid w:val="00BD1D9E"/>
    <w:rsid w:val="00BD7901"/>
    <w:rsid w:val="00BE3EAF"/>
    <w:rsid w:val="00C25C1A"/>
    <w:rsid w:val="00C31A51"/>
    <w:rsid w:val="00C31B33"/>
    <w:rsid w:val="00C40591"/>
    <w:rsid w:val="00C73E1A"/>
    <w:rsid w:val="00C77427"/>
    <w:rsid w:val="00CC410E"/>
    <w:rsid w:val="00CD7D98"/>
    <w:rsid w:val="00CE3411"/>
    <w:rsid w:val="00D0054D"/>
    <w:rsid w:val="00D01A83"/>
    <w:rsid w:val="00D05C7F"/>
    <w:rsid w:val="00D06C02"/>
    <w:rsid w:val="00D45F25"/>
    <w:rsid w:val="00D94F61"/>
    <w:rsid w:val="00DE44B5"/>
    <w:rsid w:val="00E2120E"/>
    <w:rsid w:val="00E60D93"/>
    <w:rsid w:val="00E75132"/>
    <w:rsid w:val="00E90ED6"/>
    <w:rsid w:val="00EA1A0F"/>
    <w:rsid w:val="00EB39FF"/>
    <w:rsid w:val="00ED1198"/>
    <w:rsid w:val="00ED559D"/>
    <w:rsid w:val="00F2363A"/>
    <w:rsid w:val="00F23A00"/>
    <w:rsid w:val="00F26324"/>
    <w:rsid w:val="00F518A1"/>
    <w:rsid w:val="00F66096"/>
    <w:rsid w:val="00FD6C67"/>
    <w:rsid w:val="00FE2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7CBEF"/>
  <w15:chartTrackingRefBased/>
  <w15:docId w15:val="{9D914DEC-FC65-4F5B-8007-B82ED7C1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1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1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1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0E3"/>
    <w:rPr>
      <w:rFonts w:eastAsiaTheme="majorEastAsia" w:cstheme="majorBidi"/>
      <w:color w:val="272727" w:themeColor="text1" w:themeTint="D8"/>
    </w:rPr>
  </w:style>
  <w:style w:type="paragraph" w:styleId="Title">
    <w:name w:val="Title"/>
    <w:basedOn w:val="Normal"/>
    <w:next w:val="Normal"/>
    <w:link w:val="TitleChar"/>
    <w:uiPriority w:val="10"/>
    <w:qFormat/>
    <w:rsid w:val="00671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0E3"/>
    <w:pPr>
      <w:spacing w:before="160"/>
      <w:jc w:val="center"/>
    </w:pPr>
    <w:rPr>
      <w:i/>
      <w:iCs/>
      <w:color w:val="404040" w:themeColor="text1" w:themeTint="BF"/>
    </w:rPr>
  </w:style>
  <w:style w:type="character" w:customStyle="1" w:styleId="QuoteChar">
    <w:name w:val="Quote Char"/>
    <w:basedOn w:val="DefaultParagraphFont"/>
    <w:link w:val="Quote"/>
    <w:uiPriority w:val="29"/>
    <w:rsid w:val="006710E3"/>
    <w:rPr>
      <w:i/>
      <w:iCs/>
      <w:color w:val="404040" w:themeColor="text1" w:themeTint="BF"/>
    </w:rPr>
  </w:style>
  <w:style w:type="paragraph" w:styleId="ListParagraph">
    <w:name w:val="List Paragraph"/>
    <w:basedOn w:val="Normal"/>
    <w:uiPriority w:val="34"/>
    <w:qFormat/>
    <w:rsid w:val="006710E3"/>
    <w:pPr>
      <w:ind w:left="720"/>
      <w:contextualSpacing/>
    </w:pPr>
  </w:style>
  <w:style w:type="character" w:styleId="IntenseEmphasis">
    <w:name w:val="Intense Emphasis"/>
    <w:basedOn w:val="DefaultParagraphFont"/>
    <w:uiPriority w:val="21"/>
    <w:qFormat/>
    <w:rsid w:val="006710E3"/>
    <w:rPr>
      <w:i/>
      <w:iCs/>
      <w:color w:val="0F4761" w:themeColor="accent1" w:themeShade="BF"/>
    </w:rPr>
  </w:style>
  <w:style w:type="paragraph" w:styleId="IntenseQuote">
    <w:name w:val="Intense Quote"/>
    <w:basedOn w:val="Normal"/>
    <w:next w:val="Normal"/>
    <w:link w:val="IntenseQuoteChar"/>
    <w:uiPriority w:val="30"/>
    <w:qFormat/>
    <w:rsid w:val="00671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0E3"/>
    <w:rPr>
      <w:i/>
      <w:iCs/>
      <w:color w:val="0F4761" w:themeColor="accent1" w:themeShade="BF"/>
    </w:rPr>
  </w:style>
  <w:style w:type="character" w:styleId="IntenseReference">
    <w:name w:val="Intense Reference"/>
    <w:basedOn w:val="DefaultParagraphFont"/>
    <w:uiPriority w:val="32"/>
    <w:qFormat/>
    <w:rsid w:val="006710E3"/>
    <w:rPr>
      <w:b/>
      <w:bCs/>
      <w:smallCaps/>
      <w:color w:val="0F4761" w:themeColor="accent1" w:themeShade="BF"/>
      <w:spacing w:val="5"/>
    </w:rPr>
  </w:style>
  <w:style w:type="character" w:styleId="Hyperlink">
    <w:name w:val="Hyperlink"/>
    <w:basedOn w:val="DefaultParagraphFont"/>
    <w:uiPriority w:val="99"/>
    <w:unhideWhenUsed/>
    <w:rsid w:val="004755CA"/>
    <w:rPr>
      <w:color w:val="0000FF"/>
      <w:u w:val="single"/>
    </w:rPr>
  </w:style>
  <w:style w:type="character" w:styleId="FollowedHyperlink">
    <w:name w:val="FollowedHyperlink"/>
    <w:basedOn w:val="DefaultParagraphFont"/>
    <w:uiPriority w:val="99"/>
    <w:semiHidden/>
    <w:unhideWhenUsed/>
    <w:rsid w:val="00967C53"/>
    <w:rPr>
      <w:color w:val="96607D" w:themeColor="followedHyperlink"/>
      <w:u w:val="single"/>
    </w:rPr>
  </w:style>
  <w:style w:type="character" w:styleId="UnresolvedMention">
    <w:name w:val="Unresolved Mention"/>
    <w:basedOn w:val="DefaultParagraphFont"/>
    <w:uiPriority w:val="99"/>
    <w:semiHidden/>
    <w:unhideWhenUsed/>
    <w:rsid w:val="001F0012"/>
    <w:rPr>
      <w:color w:val="605E5C"/>
      <w:shd w:val="clear" w:color="auto" w:fill="E1DFDD"/>
    </w:rPr>
  </w:style>
  <w:style w:type="character" w:customStyle="1" w:styleId="id-label">
    <w:name w:val="id-label"/>
    <w:basedOn w:val="DefaultParagraphFont"/>
    <w:rsid w:val="00A11239"/>
  </w:style>
  <w:style w:type="paragraph" w:styleId="NormalWeb">
    <w:name w:val="Normal (Web)"/>
    <w:basedOn w:val="Normal"/>
    <w:uiPriority w:val="99"/>
    <w:semiHidden/>
    <w:unhideWhenUsed/>
    <w:rsid w:val="00E7513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036662">
      <w:bodyDiv w:val="1"/>
      <w:marLeft w:val="0"/>
      <w:marRight w:val="0"/>
      <w:marTop w:val="0"/>
      <w:marBottom w:val="0"/>
      <w:divBdr>
        <w:top w:val="none" w:sz="0" w:space="0" w:color="auto"/>
        <w:left w:val="none" w:sz="0" w:space="0" w:color="auto"/>
        <w:bottom w:val="none" w:sz="0" w:space="0" w:color="auto"/>
        <w:right w:val="none" w:sz="0" w:space="0" w:color="auto"/>
      </w:divBdr>
    </w:div>
    <w:div w:id="907886152">
      <w:bodyDiv w:val="1"/>
      <w:marLeft w:val="0"/>
      <w:marRight w:val="0"/>
      <w:marTop w:val="0"/>
      <w:marBottom w:val="0"/>
      <w:divBdr>
        <w:top w:val="none" w:sz="0" w:space="0" w:color="auto"/>
        <w:left w:val="none" w:sz="0" w:space="0" w:color="auto"/>
        <w:bottom w:val="none" w:sz="0" w:space="0" w:color="auto"/>
        <w:right w:val="none" w:sz="0" w:space="0" w:color="auto"/>
      </w:divBdr>
    </w:div>
    <w:div w:id="945232952">
      <w:bodyDiv w:val="1"/>
      <w:marLeft w:val="0"/>
      <w:marRight w:val="0"/>
      <w:marTop w:val="0"/>
      <w:marBottom w:val="0"/>
      <w:divBdr>
        <w:top w:val="none" w:sz="0" w:space="0" w:color="auto"/>
        <w:left w:val="none" w:sz="0" w:space="0" w:color="auto"/>
        <w:bottom w:val="none" w:sz="0" w:space="0" w:color="auto"/>
        <w:right w:val="none" w:sz="0" w:space="0" w:color="auto"/>
      </w:divBdr>
    </w:div>
    <w:div w:id="1032195055">
      <w:bodyDiv w:val="1"/>
      <w:marLeft w:val="0"/>
      <w:marRight w:val="0"/>
      <w:marTop w:val="0"/>
      <w:marBottom w:val="0"/>
      <w:divBdr>
        <w:top w:val="none" w:sz="0" w:space="0" w:color="auto"/>
        <w:left w:val="none" w:sz="0" w:space="0" w:color="auto"/>
        <w:bottom w:val="none" w:sz="0" w:space="0" w:color="auto"/>
        <w:right w:val="none" w:sz="0" w:space="0" w:color="auto"/>
      </w:divBdr>
    </w:div>
    <w:div w:id="1076853953">
      <w:bodyDiv w:val="1"/>
      <w:marLeft w:val="0"/>
      <w:marRight w:val="0"/>
      <w:marTop w:val="0"/>
      <w:marBottom w:val="0"/>
      <w:divBdr>
        <w:top w:val="none" w:sz="0" w:space="0" w:color="auto"/>
        <w:left w:val="none" w:sz="0" w:space="0" w:color="auto"/>
        <w:bottom w:val="none" w:sz="0" w:space="0" w:color="auto"/>
        <w:right w:val="none" w:sz="0" w:space="0" w:color="auto"/>
      </w:divBdr>
    </w:div>
    <w:div w:id="132030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feedback" TargetMode="External"/><Relationship Id="rId13" Type="http://schemas.openxmlformats.org/officeDocument/2006/relationships/hyperlink" Target="http://faculty.cbu.ca/pmacintyre/course_pages/MBA603/MBA603_files/UsingInterviews.pdf" TargetMode="External"/><Relationship Id="rId18" Type="http://schemas.openxmlformats.org/officeDocument/2006/relationships/hyperlink" Target="https://www.structural-learning.com/post/formative-and-summative-assessments-a-teachers-guide" TargetMode="External"/><Relationship Id="rId3" Type="http://schemas.openxmlformats.org/officeDocument/2006/relationships/webSettings" Target="webSettings.xml"/><Relationship Id="rId21" Type="http://schemas.openxmlformats.org/officeDocument/2006/relationships/hyperlink" Target="https://hwb.gov.wales/curriculum-for-wales/designing-your-curriculum/pedagogy" TargetMode="External"/><Relationship Id="rId7" Type="http://schemas.openxmlformats.org/officeDocument/2006/relationships/hyperlink" Target="https://www.nicole-brown.co.uk/the-mosaic-approach-according-to-clark-and-moss/" TargetMode="External"/><Relationship Id="rId12" Type="http://schemas.openxmlformats.org/officeDocument/2006/relationships/hyperlink" Target="file:///C:\Users\lucyg\Downloads\ftobtofm.pdf" TargetMode="External"/><Relationship Id="rId17" Type="http://schemas.openxmlformats.org/officeDocument/2006/relationships/hyperlink" Target="https://www.simplypsychology.org/questionnaires.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proprofssurvey.com/blog/advantages-disadvantages-of-questionnaires/" TargetMode="External"/><Relationship Id="rId20" Type="http://schemas.openxmlformats.org/officeDocument/2006/relationships/hyperlink" Target="https://www.unicef.org.uk/rights-respecting-schools/the-right-to-participation/" TargetMode="External"/><Relationship Id="rId1" Type="http://schemas.openxmlformats.org/officeDocument/2006/relationships/styles" Target="styles.xml"/><Relationship Id="rId6" Type="http://schemas.openxmlformats.org/officeDocument/2006/relationships/hyperlink" Target="https://files.eric.ed.gov/fulltext/EJ1109385.pdf" TargetMode="External"/><Relationship Id="rId11" Type="http://schemas.openxmlformats.org/officeDocument/2006/relationships/hyperlink" Target="https://ebookcentral.proquest.com/lib/trinity/reader.action?docID=5584342" TargetMode="External"/><Relationship Id="rId24" Type="http://schemas.openxmlformats.org/officeDocument/2006/relationships/fontTable" Target="fontTable.xml"/><Relationship Id="rId5" Type="http://schemas.openxmlformats.org/officeDocument/2006/relationships/hyperlink" Target="https://cambridge-community.org.uk/professional-development/gswafl/index.html" TargetMode="External"/><Relationship Id="rId15" Type="http://schemas.openxmlformats.org/officeDocument/2006/relationships/hyperlink" Target="https://doi.org/10.1177/002076409604200303" TargetMode="External"/><Relationship Id="rId23" Type="http://schemas.openxmlformats.org/officeDocument/2006/relationships/hyperlink" Target="https://www.yourarticlelibrary.com/social-research/data-collection/questionnaire-method-of-data-collection-advantages-and-disadvantages/64512" TargetMode="External"/><Relationship Id="rId10" Type="http://schemas.openxmlformats.org/officeDocument/2006/relationships/hyperlink" Target="https://www.emeraldgrouppublishing.com/how-to/research-methods/using-mixed-methods-research" TargetMode="External"/><Relationship Id="rId19" Type="http://schemas.openxmlformats.org/officeDocument/2006/relationships/hyperlink" Target="https://www.gre.ac.uk/learning-teaching/assessment/assessment/design/formative-vs-summative" TargetMode="External"/><Relationship Id="rId4" Type="http://schemas.openxmlformats.org/officeDocument/2006/relationships/hyperlink" Target="https://www.teachingenglish.org.uk/professional-development/teachers/assessing-learning/articles/assessment-learning" TargetMode="External"/><Relationship Id="rId9" Type="http://schemas.openxmlformats.org/officeDocument/2006/relationships/hyperlink" Target="https://d2tic4wvo1iusb.cloudfront.net/production/eef-guidance-reports/feedback/Teacher_Feedback_to_Improve_Pupil_Learning.pdf?v=1708146287" TargetMode="External"/><Relationship Id="rId14" Type="http://schemas.openxmlformats.org/officeDocument/2006/relationships/hyperlink" Target="https://doi.org/10.1111/bjet.12592" TargetMode="External"/><Relationship Id="rId22" Type="http://schemas.openxmlformats.org/officeDocument/2006/relationships/hyperlink" Target="https://hwb.gov.wales/curriculum-for-wales/assessment-arrangements/supporting-learner-progression-assessmen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1597</TotalTime>
  <Pages>13</Pages>
  <Words>4513</Words>
  <Characters>24596</Characters>
  <Application>Microsoft Office Word</Application>
  <DocSecurity>0</DocSecurity>
  <Lines>447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Gerlach (2203291)</dc:creator>
  <cp:keywords/>
  <dc:description/>
  <cp:lastModifiedBy>Lucy Gerlach (2203291)</cp:lastModifiedBy>
  <cp:revision>107</cp:revision>
  <dcterms:created xsi:type="dcterms:W3CDTF">2024-01-17T12:19:00Z</dcterms:created>
  <dcterms:modified xsi:type="dcterms:W3CDTF">2024-02-19T19:33:00Z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2f92619e-d9a8-4eaa-8594-2634cda0ba7b</vt:lpwstr>
  </property>
</Properties>
</file>