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0F7E5" w14:textId="5B410408" w:rsidR="00D5413C" w:rsidRPr="0071443C" w:rsidRDefault="0071443C" w:rsidP="0071443C">
      <w:pPr>
        <w:pStyle w:val="Photo"/>
        <w:spacing w:line="360" w:lineRule="auto"/>
        <w:rPr>
          <w:rFonts w:ascii="Arial" w:hAnsi="Arial" w:cs="Arial"/>
        </w:rPr>
      </w:pPr>
      <w:bookmarkStart w:id="0" w:name="_Toc321147011"/>
      <w:bookmarkStart w:id="1" w:name="_Toc318189312"/>
      <w:bookmarkStart w:id="2" w:name="_Toc318188327"/>
      <w:bookmarkStart w:id="3" w:name="_Toc318188227"/>
      <w:bookmarkStart w:id="4" w:name="_Toc321147149"/>
      <w:r w:rsidRPr="0071443C">
        <w:rPr>
          <w:rFonts w:ascii="Arial" w:hAnsi="Arial" w:cs="Arial"/>
          <w:noProof/>
        </w:rPr>
        <w:drawing>
          <wp:anchor distT="0" distB="0" distL="114300" distR="114300" simplePos="0" relativeHeight="251658240" behindDoc="1" locked="0" layoutInCell="1" allowOverlap="1" wp14:anchorId="7BD6DEF0" wp14:editId="0E83F106">
            <wp:simplePos x="0" y="0"/>
            <wp:positionH relativeFrom="margin">
              <wp:align>left</wp:align>
            </wp:positionH>
            <wp:positionV relativeFrom="paragraph">
              <wp:posOffset>0</wp:posOffset>
            </wp:positionV>
            <wp:extent cx="2855591" cy="1436914"/>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6879" cy="1442594"/>
                    </a:xfrm>
                    <a:prstGeom prst="rect">
                      <a:avLst/>
                    </a:prstGeom>
                    <a:noFill/>
                  </pic:spPr>
                </pic:pic>
              </a:graphicData>
            </a:graphic>
            <wp14:sizeRelH relativeFrom="margin">
              <wp14:pctWidth>0</wp14:pctWidth>
            </wp14:sizeRelH>
            <wp14:sizeRelV relativeFrom="margin">
              <wp14:pctHeight>0</wp14:pctHeight>
            </wp14:sizeRelV>
          </wp:anchor>
        </w:drawing>
      </w:r>
    </w:p>
    <w:p w14:paraId="2E0D6A28" w14:textId="0319FD6A" w:rsidR="00CD3384" w:rsidRDefault="00CD3384" w:rsidP="0071443C">
      <w:pPr>
        <w:pStyle w:val="ContactInfo"/>
        <w:spacing w:line="360" w:lineRule="auto"/>
        <w:jc w:val="left"/>
        <w:rPr>
          <w:rFonts w:ascii="Arial" w:hAnsi="Arial" w:cs="Arial"/>
          <w:color w:val="000000" w:themeColor="text1"/>
          <w:sz w:val="34"/>
          <w:szCs w:val="34"/>
        </w:rPr>
      </w:pPr>
    </w:p>
    <w:p w14:paraId="171B7865" w14:textId="43D9B771" w:rsidR="0088680A" w:rsidRDefault="0088680A" w:rsidP="0071443C">
      <w:pPr>
        <w:pStyle w:val="ContactInfo"/>
        <w:spacing w:line="360" w:lineRule="auto"/>
        <w:jc w:val="left"/>
        <w:rPr>
          <w:rFonts w:ascii="Arial" w:hAnsi="Arial" w:cs="Arial"/>
          <w:color w:val="000000" w:themeColor="text1"/>
          <w:sz w:val="34"/>
          <w:szCs w:val="34"/>
        </w:rPr>
      </w:pPr>
    </w:p>
    <w:p w14:paraId="125F3090" w14:textId="77777777" w:rsidR="009E3187" w:rsidRDefault="009E3187" w:rsidP="0071443C">
      <w:pPr>
        <w:pStyle w:val="ContactInfo"/>
        <w:spacing w:line="360" w:lineRule="auto"/>
        <w:jc w:val="left"/>
        <w:rPr>
          <w:rFonts w:ascii="Arial" w:hAnsi="Arial" w:cs="Arial"/>
          <w:color w:val="000000" w:themeColor="text1"/>
          <w:sz w:val="34"/>
          <w:szCs w:val="34"/>
        </w:rPr>
      </w:pPr>
    </w:p>
    <w:p w14:paraId="16E7637C" w14:textId="0738EDF4" w:rsidR="0071443C" w:rsidRPr="007D0037" w:rsidRDefault="0071443C" w:rsidP="0071443C">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Assessment 2</w:t>
      </w:r>
    </w:p>
    <w:p w14:paraId="380AB00F" w14:textId="1A998E1A" w:rsidR="0071443C" w:rsidRPr="007D0037" w:rsidRDefault="0071443C" w:rsidP="0071443C">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Supporting Paper</w:t>
      </w:r>
    </w:p>
    <w:p w14:paraId="66CA71B3" w14:textId="77777777" w:rsidR="0071443C" w:rsidRPr="007D0037" w:rsidRDefault="0071443C" w:rsidP="00CD3384">
      <w:pPr>
        <w:pStyle w:val="ContactInfo"/>
        <w:spacing w:line="360" w:lineRule="auto"/>
        <w:jc w:val="left"/>
        <w:rPr>
          <w:rFonts w:ascii="Arial" w:hAnsi="Arial" w:cs="Arial"/>
          <w:b/>
          <w:bCs/>
          <w:color w:val="000000" w:themeColor="text1"/>
          <w:sz w:val="34"/>
          <w:szCs w:val="34"/>
        </w:rPr>
      </w:pPr>
    </w:p>
    <w:p w14:paraId="46EB6159" w14:textId="77777777" w:rsidR="0071443C" w:rsidRPr="007D0037" w:rsidRDefault="0071443C" w:rsidP="0088680A">
      <w:pPr>
        <w:pStyle w:val="ContactInfo"/>
        <w:spacing w:line="360" w:lineRule="auto"/>
        <w:jc w:val="left"/>
        <w:rPr>
          <w:rFonts w:ascii="Arial" w:hAnsi="Arial" w:cs="Arial"/>
          <w:b/>
          <w:bCs/>
          <w:color w:val="000000" w:themeColor="text1"/>
          <w:sz w:val="34"/>
          <w:szCs w:val="34"/>
        </w:rPr>
      </w:pPr>
    </w:p>
    <w:p w14:paraId="4F025C50" w14:textId="77777777" w:rsidR="0071443C" w:rsidRPr="007D0037" w:rsidRDefault="0071443C" w:rsidP="0071443C">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Student name: Justyna Cichocka</w:t>
      </w:r>
    </w:p>
    <w:p w14:paraId="289C3FC2" w14:textId="77777777" w:rsidR="0071443C" w:rsidRPr="007D0037" w:rsidRDefault="0071443C" w:rsidP="0071443C">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Student ID: 1916227</w:t>
      </w:r>
    </w:p>
    <w:p w14:paraId="0D46AF06" w14:textId="77777777" w:rsidR="0071443C" w:rsidRPr="007D0037" w:rsidRDefault="0071443C" w:rsidP="0071443C">
      <w:pPr>
        <w:pStyle w:val="ContactInfo"/>
        <w:spacing w:line="360" w:lineRule="auto"/>
        <w:jc w:val="left"/>
        <w:rPr>
          <w:rFonts w:ascii="Arial" w:hAnsi="Arial" w:cs="Arial"/>
          <w:b/>
          <w:bCs/>
          <w:color w:val="000000" w:themeColor="text1"/>
          <w:sz w:val="34"/>
          <w:szCs w:val="34"/>
        </w:rPr>
      </w:pPr>
    </w:p>
    <w:p w14:paraId="6BB53FD6" w14:textId="77777777" w:rsidR="0071443C" w:rsidRPr="007D0037" w:rsidRDefault="0071443C" w:rsidP="0071443C">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Module name: Living with Care: The Older Person</w:t>
      </w:r>
    </w:p>
    <w:p w14:paraId="235ED999" w14:textId="50AF0CD2" w:rsidR="0071443C" w:rsidRPr="007D0037" w:rsidRDefault="0071443C" w:rsidP="0071443C">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Module code: BMHP6009</w:t>
      </w:r>
      <w:r w:rsidR="009B4091">
        <w:rPr>
          <w:rFonts w:ascii="Arial" w:hAnsi="Arial" w:cs="Arial"/>
          <w:b/>
          <w:bCs/>
          <w:color w:val="000000" w:themeColor="text1"/>
          <w:sz w:val="34"/>
          <w:szCs w:val="34"/>
        </w:rPr>
        <w:t>_LON</w:t>
      </w:r>
    </w:p>
    <w:p w14:paraId="08CE88F2" w14:textId="77777777" w:rsidR="0071443C" w:rsidRPr="007D0037" w:rsidRDefault="0071443C" w:rsidP="0071443C">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 xml:space="preserve">Lecturer name: Diola </w:t>
      </w:r>
      <w:proofErr w:type="spellStart"/>
      <w:r w:rsidRPr="007D0037">
        <w:rPr>
          <w:rFonts w:ascii="Arial" w:hAnsi="Arial" w:cs="Arial"/>
          <w:b/>
          <w:bCs/>
          <w:color w:val="000000" w:themeColor="text1"/>
          <w:sz w:val="34"/>
          <w:szCs w:val="34"/>
        </w:rPr>
        <w:t>Bijlhout</w:t>
      </w:r>
      <w:proofErr w:type="spellEnd"/>
    </w:p>
    <w:p w14:paraId="359AFEA9" w14:textId="178E2390" w:rsidR="001638F6" w:rsidRDefault="0071443C" w:rsidP="009E3187">
      <w:pPr>
        <w:pStyle w:val="ContactInfo"/>
        <w:spacing w:line="360" w:lineRule="auto"/>
        <w:jc w:val="left"/>
        <w:rPr>
          <w:rFonts w:ascii="Arial" w:hAnsi="Arial" w:cs="Arial"/>
          <w:b/>
          <w:bCs/>
          <w:color w:val="000000" w:themeColor="text1"/>
          <w:sz w:val="34"/>
          <w:szCs w:val="34"/>
        </w:rPr>
      </w:pPr>
      <w:r w:rsidRPr="007D0037">
        <w:rPr>
          <w:rFonts w:ascii="Arial" w:hAnsi="Arial" w:cs="Arial"/>
          <w:b/>
          <w:bCs/>
          <w:color w:val="000000" w:themeColor="text1"/>
          <w:sz w:val="34"/>
          <w:szCs w:val="34"/>
        </w:rPr>
        <w:t>Date: 12/08/2022</w:t>
      </w:r>
    </w:p>
    <w:p w14:paraId="42F709E1" w14:textId="2FBA1A39" w:rsidR="009E3187" w:rsidRDefault="009E3187" w:rsidP="009E3187">
      <w:pPr>
        <w:pStyle w:val="ContactInfo"/>
        <w:spacing w:line="360" w:lineRule="auto"/>
        <w:jc w:val="left"/>
        <w:rPr>
          <w:rFonts w:ascii="Arial" w:hAnsi="Arial" w:cs="Arial"/>
          <w:b/>
          <w:bCs/>
          <w:color w:val="000000" w:themeColor="text1"/>
          <w:sz w:val="34"/>
          <w:szCs w:val="34"/>
        </w:rPr>
      </w:pPr>
    </w:p>
    <w:p w14:paraId="118CDC3E" w14:textId="77777777" w:rsidR="009E3187" w:rsidRDefault="009E3187" w:rsidP="009E3187">
      <w:pPr>
        <w:pStyle w:val="ContactInfo"/>
        <w:spacing w:line="360" w:lineRule="auto"/>
        <w:jc w:val="left"/>
      </w:pPr>
    </w:p>
    <w:bookmarkEnd w:id="4" w:displacedByCustomXml="next"/>
    <w:bookmarkEnd w:id="3" w:displacedByCustomXml="next"/>
    <w:bookmarkEnd w:id="2" w:displacedByCustomXml="next"/>
    <w:bookmarkEnd w:id="1" w:displacedByCustomXml="next"/>
    <w:bookmarkEnd w:id="0" w:displacedByCustomXml="next"/>
    <w:sdt>
      <w:sdtPr>
        <w:rPr>
          <w:rFonts w:asciiTheme="minorHAnsi" w:eastAsiaTheme="minorEastAsia" w:hAnsiTheme="minorHAnsi" w:cstheme="minorBidi"/>
          <w:color w:val="4D322D" w:themeColor="text2"/>
          <w:sz w:val="22"/>
          <w:szCs w:val="22"/>
        </w:rPr>
        <w:id w:val="677778134"/>
        <w:docPartObj>
          <w:docPartGallery w:val="Table of Contents"/>
          <w:docPartUnique/>
        </w:docPartObj>
      </w:sdtPr>
      <w:sdtEndPr>
        <w:rPr>
          <w:rFonts w:ascii="Arial" w:hAnsi="Arial" w:cs="Arial"/>
          <w:b/>
          <w:bCs/>
          <w:noProof/>
        </w:rPr>
      </w:sdtEndPr>
      <w:sdtContent>
        <w:p w14:paraId="4FE3C8B8" w14:textId="04DBE88A" w:rsidR="00D72716" w:rsidRPr="00261A6B" w:rsidRDefault="00D72716" w:rsidP="00D72716">
          <w:pPr>
            <w:pStyle w:val="TOCHeading"/>
            <w:spacing w:line="360" w:lineRule="auto"/>
            <w:rPr>
              <w:rFonts w:ascii="Arial" w:hAnsi="Arial" w:cs="Arial"/>
              <w:b/>
              <w:bCs/>
              <w:color w:val="000000" w:themeColor="text1"/>
              <w:sz w:val="24"/>
              <w:szCs w:val="24"/>
            </w:rPr>
          </w:pPr>
          <w:r w:rsidRPr="00261A6B">
            <w:rPr>
              <w:rFonts w:ascii="Arial" w:hAnsi="Arial" w:cs="Arial"/>
              <w:b/>
              <w:bCs/>
              <w:color w:val="000000" w:themeColor="text1"/>
              <w:sz w:val="24"/>
              <w:szCs w:val="24"/>
            </w:rPr>
            <w:t>Table of Contents</w:t>
          </w:r>
        </w:p>
        <w:p w14:paraId="0374AAF6" w14:textId="41608090" w:rsidR="00D72716" w:rsidRPr="00261A6B" w:rsidRDefault="00D72716"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1. Introduction</w:t>
          </w:r>
          <w:r w:rsidR="002A7E64" w:rsidRPr="00261A6B">
            <w:rPr>
              <w:rFonts w:ascii="Arial" w:hAnsi="Arial" w:cs="Arial"/>
              <w:b/>
              <w:bCs/>
              <w:color w:val="000000" w:themeColor="text1"/>
              <w:sz w:val="24"/>
              <w:szCs w:val="24"/>
            </w:rPr>
            <w:t>………………………………………………………………………...2</w:t>
          </w:r>
        </w:p>
        <w:p w14:paraId="50FEF376" w14:textId="64C7A6D2" w:rsidR="00B95D2E" w:rsidRPr="00261A6B" w:rsidRDefault="00B95D2E"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2. Standpoint</w:t>
          </w:r>
          <w:r w:rsidR="002A7E64" w:rsidRPr="00261A6B">
            <w:rPr>
              <w:rFonts w:ascii="Arial" w:hAnsi="Arial" w:cs="Arial"/>
              <w:b/>
              <w:bCs/>
              <w:color w:val="000000" w:themeColor="text1"/>
              <w:sz w:val="24"/>
              <w:szCs w:val="24"/>
            </w:rPr>
            <w:t>………………………………………………………………………</w:t>
          </w:r>
          <w:r w:rsidR="00261A6B" w:rsidRPr="00261A6B">
            <w:rPr>
              <w:rFonts w:ascii="Arial" w:hAnsi="Arial" w:cs="Arial"/>
              <w:b/>
              <w:bCs/>
              <w:color w:val="000000" w:themeColor="text1"/>
              <w:sz w:val="24"/>
              <w:szCs w:val="24"/>
            </w:rPr>
            <w:t>….</w:t>
          </w:r>
          <w:r w:rsidR="002A7E64" w:rsidRPr="00261A6B">
            <w:rPr>
              <w:rFonts w:ascii="Arial" w:hAnsi="Arial" w:cs="Arial"/>
              <w:b/>
              <w:bCs/>
              <w:color w:val="000000" w:themeColor="text1"/>
              <w:sz w:val="24"/>
              <w:szCs w:val="24"/>
            </w:rPr>
            <w:t>2</w:t>
          </w:r>
        </w:p>
        <w:p w14:paraId="17DAFEDD" w14:textId="1A40A018" w:rsidR="00B95D2E" w:rsidRPr="00261A6B" w:rsidRDefault="00B95D2E"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 xml:space="preserve">3. </w:t>
          </w:r>
          <w:r w:rsidR="00B207A2" w:rsidRPr="00261A6B">
            <w:rPr>
              <w:rFonts w:ascii="Arial" w:hAnsi="Arial" w:cs="Arial"/>
              <w:b/>
              <w:bCs/>
              <w:color w:val="000000" w:themeColor="text1"/>
              <w:sz w:val="24"/>
              <w:szCs w:val="24"/>
            </w:rPr>
            <w:t xml:space="preserve">Rising costs </w:t>
          </w:r>
          <w:r w:rsidR="00403FA2" w:rsidRPr="00261A6B">
            <w:rPr>
              <w:rFonts w:ascii="Arial" w:hAnsi="Arial" w:cs="Arial"/>
              <w:b/>
              <w:bCs/>
              <w:color w:val="000000" w:themeColor="text1"/>
              <w:sz w:val="24"/>
              <w:szCs w:val="24"/>
            </w:rPr>
            <w:t xml:space="preserve">of </w:t>
          </w:r>
          <w:r w:rsidR="00B207A2" w:rsidRPr="00261A6B">
            <w:rPr>
              <w:rFonts w:ascii="Arial" w:hAnsi="Arial" w:cs="Arial"/>
              <w:b/>
              <w:bCs/>
              <w:color w:val="000000" w:themeColor="text1"/>
              <w:sz w:val="24"/>
              <w:szCs w:val="24"/>
            </w:rPr>
            <w:t>long-term care services: my standpoint</w:t>
          </w:r>
          <w:r w:rsidR="002A7E64" w:rsidRPr="00261A6B">
            <w:rPr>
              <w:rFonts w:ascii="Arial" w:hAnsi="Arial" w:cs="Arial"/>
              <w:b/>
              <w:bCs/>
              <w:color w:val="000000" w:themeColor="text1"/>
              <w:sz w:val="24"/>
              <w:szCs w:val="24"/>
            </w:rPr>
            <w:t>………………</w:t>
          </w:r>
          <w:r w:rsidR="00261A6B" w:rsidRPr="00261A6B">
            <w:rPr>
              <w:rFonts w:ascii="Arial" w:hAnsi="Arial" w:cs="Arial"/>
              <w:b/>
              <w:bCs/>
              <w:color w:val="000000" w:themeColor="text1"/>
              <w:sz w:val="24"/>
              <w:szCs w:val="24"/>
            </w:rPr>
            <w:t>….</w:t>
          </w:r>
          <w:r w:rsidR="002A7E64" w:rsidRPr="00261A6B">
            <w:rPr>
              <w:rFonts w:ascii="Arial" w:hAnsi="Arial" w:cs="Arial"/>
              <w:b/>
              <w:bCs/>
              <w:color w:val="000000" w:themeColor="text1"/>
              <w:sz w:val="24"/>
              <w:szCs w:val="24"/>
            </w:rPr>
            <w:t>2</w:t>
          </w:r>
        </w:p>
        <w:p w14:paraId="7672C92B" w14:textId="4C161B35" w:rsidR="00B95D2E" w:rsidRPr="00261A6B" w:rsidRDefault="00077EA5"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 xml:space="preserve">4. </w:t>
          </w:r>
          <w:r w:rsidR="00313AD0" w:rsidRPr="00261A6B">
            <w:rPr>
              <w:rFonts w:ascii="Arial" w:hAnsi="Arial" w:cs="Arial"/>
              <w:b/>
              <w:bCs/>
              <w:color w:val="000000" w:themeColor="text1"/>
              <w:sz w:val="24"/>
              <w:szCs w:val="24"/>
            </w:rPr>
            <w:t>Financial constraints on service provision: my standpoint</w:t>
          </w:r>
          <w:r w:rsidR="002A7E64" w:rsidRPr="00261A6B">
            <w:rPr>
              <w:rFonts w:ascii="Arial" w:hAnsi="Arial" w:cs="Arial"/>
              <w:b/>
              <w:bCs/>
              <w:color w:val="000000" w:themeColor="text1"/>
              <w:sz w:val="24"/>
              <w:szCs w:val="24"/>
            </w:rPr>
            <w:t>………………3</w:t>
          </w:r>
        </w:p>
        <w:p w14:paraId="15F5309A" w14:textId="3F80D271" w:rsidR="00B95D2E" w:rsidRPr="00261A6B" w:rsidRDefault="00B95D2E"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 xml:space="preserve">5. </w:t>
          </w:r>
          <w:r w:rsidR="00313AD0" w:rsidRPr="00261A6B">
            <w:rPr>
              <w:rFonts w:ascii="Arial" w:hAnsi="Arial" w:cs="Arial"/>
              <w:b/>
              <w:bCs/>
              <w:color w:val="000000" w:themeColor="text1"/>
              <w:sz w:val="24"/>
              <w:szCs w:val="24"/>
            </w:rPr>
            <w:t>Comprehensive care requirements: group point</w:t>
          </w:r>
          <w:r w:rsidR="002A7E64" w:rsidRPr="00261A6B">
            <w:rPr>
              <w:rFonts w:ascii="Arial" w:hAnsi="Arial" w:cs="Arial"/>
              <w:b/>
              <w:bCs/>
              <w:color w:val="000000" w:themeColor="text1"/>
              <w:sz w:val="24"/>
              <w:szCs w:val="24"/>
            </w:rPr>
            <w:t>……………………………3</w:t>
          </w:r>
        </w:p>
        <w:p w14:paraId="39420E34" w14:textId="4DBE80C5" w:rsidR="00B95D2E" w:rsidRPr="00261A6B" w:rsidRDefault="00B95D2E"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6.</w:t>
          </w:r>
          <w:r w:rsidR="00E05A6D" w:rsidRPr="00261A6B">
            <w:rPr>
              <w:rFonts w:ascii="Arial" w:hAnsi="Arial" w:cs="Arial"/>
              <w:b/>
              <w:bCs/>
              <w:color w:val="000000" w:themeColor="text1"/>
              <w:sz w:val="24"/>
              <w:szCs w:val="24"/>
            </w:rPr>
            <w:t xml:space="preserve"> </w:t>
          </w:r>
          <w:r w:rsidR="00FB0E1B" w:rsidRPr="00261A6B">
            <w:rPr>
              <w:rFonts w:ascii="Arial" w:hAnsi="Arial" w:cs="Arial"/>
              <w:b/>
              <w:bCs/>
              <w:color w:val="000000" w:themeColor="text1"/>
              <w:sz w:val="24"/>
              <w:szCs w:val="24"/>
            </w:rPr>
            <w:t>O</w:t>
          </w:r>
          <w:r w:rsidR="00017516" w:rsidRPr="00261A6B">
            <w:rPr>
              <w:rFonts w:ascii="Arial" w:hAnsi="Arial" w:cs="Arial"/>
              <w:b/>
              <w:bCs/>
              <w:color w:val="000000" w:themeColor="text1"/>
              <w:sz w:val="24"/>
              <w:szCs w:val="24"/>
            </w:rPr>
            <w:t>pponents’</w:t>
          </w:r>
          <w:r w:rsidR="00FB0E1B" w:rsidRPr="00261A6B">
            <w:rPr>
              <w:rFonts w:ascii="Arial" w:hAnsi="Arial" w:cs="Arial"/>
              <w:b/>
              <w:bCs/>
              <w:color w:val="000000" w:themeColor="text1"/>
              <w:sz w:val="24"/>
              <w:szCs w:val="24"/>
            </w:rPr>
            <w:t xml:space="preserve"> views</w:t>
          </w:r>
          <w:r w:rsidR="002A7E64" w:rsidRPr="00261A6B">
            <w:rPr>
              <w:rFonts w:ascii="Arial" w:hAnsi="Arial" w:cs="Arial"/>
              <w:b/>
              <w:bCs/>
              <w:color w:val="000000" w:themeColor="text1"/>
              <w:sz w:val="24"/>
              <w:szCs w:val="24"/>
            </w:rPr>
            <w:t>………………………………………………………………</w:t>
          </w:r>
          <w:r w:rsidR="00261A6B">
            <w:rPr>
              <w:rFonts w:ascii="Arial" w:hAnsi="Arial" w:cs="Arial"/>
              <w:b/>
              <w:bCs/>
              <w:color w:val="000000" w:themeColor="text1"/>
              <w:sz w:val="24"/>
              <w:szCs w:val="24"/>
            </w:rPr>
            <w:t>…</w:t>
          </w:r>
          <w:r w:rsidR="002A7E64" w:rsidRPr="00261A6B">
            <w:rPr>
              <w:rFonts w:ascii="Arial" w:hAnsi="Arial" w:cs="Arial"/>
              <w:b/>
              <w:bCs/>
              <w:color w:val="000000" w:themeColor="text1"/>
              <w:sz w:val="24"/>
              <w:szCs w:val="24"/>
            </w:rPr>
            <w:t>4</w:t>
          </w:r>
        </w:p>
        <w:p w14:paraId="7843D880" w14:textId="3C4A800D" w:rsidR="00B95D2E" w:rsidRPr="00261A6B" w:rsidRDefault="00B95D2E"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 xml:space="preserve">7. </w:t>
          </w:r>
          <w:r w:rsidR="00FB0E1B" w:rsidRPr="00261A6B">
            <w:rPr>
              <w:rFonts w:ascii="Arial" w:hAnsi="Arial" w:cs="Arial"/>
              <w:b/>
              <w:bCs/>
              <w:color w:val="000000" w:themeColor="text1"/>
              <w:sz w:val="24"/>
              <w:szCs w:val="24"/>
            </w:rPr>
            <w:t>Impact of COVID-19 on the elderl</w:t>
          </w:r>
          <w:r w:rsidR="00077EA5" w:rsidRPr="00261A6B">
            <w:rPr>
              <w:rFonts w:ascii="Arial" w:hAnsi="Arial" w:cs="Arial"/>
              <w:b/>
              <w:bCs/>
              <w:color w:val="000000" w:themeColor="text1"/>
              <w:sz w:val="24"/>
              <w:szCs w:val="24"/>
            </w:rPr>
            <w:t>y</w:t>
          </w:r>
          <w:r w:rsidR="002A7E64" w:rsidRPr="00261A6B">
            <w:rPr>
              <w:rFonts w:ascii="Arial" w:hAnsi="Arial" w:cs="Arial"/>
              <w:b/>
              <w:bCs/>
              <w:color w:val="000000" w:themeColor="text1"/>
              <w:sz w:val="24"/>
              <w:szCs w:val="24"/>
            </w:rPr>
            <w:t>…………………………………………</w:t>
          </w:r>
          <w:proofErr w:type="gramStart"/>
          <w:r w:rsidR="00261A6B" w:rsidRPr="00261A6B">
            <w:rPr>
              <w:rFonts w:ascii="Arial" w:hAnsi="Arial" w:cs="Arial"/>
              <w:b/>
              <w:bCs/>
              <w:color w:val="000000" w:themeColor="text1"/>
              <w:sz w:val="24"/>
              <w:szCs w:val="24"/>
            </w:rPr>
            <w:t>….</w:t>
          </w:r>
          <w:r w:rsidR="00261A6B">
            <w:rPr>
              <w:rFonts w:ascii="Arial" w:hAnsi="Arial" w:cs="Arial"/>
              <w:b/>
              <w:bCs/>
              <w:color w:val="000000" w:themeColor="text1"/>
              <w:sz w:val="24"/>
              <w:szCs w:val="24"/>
            </w:rPr>
            <w:t>.</w:t>
          </w:r>
          <w:proofErr w:type="gramEnd"/>
          <w:r w:rsidR="002A7E64" w:rsidRPr="00261A6B">
            <w:rPr>
              <w:rFonts w:ascii="Arial" w:hAnsi="Arial" w:cs="Arial"/>
              <w:b/>
              <w:bCs/>
              <w:color w:val="000000" w:themeColor="text1"/>
              <w:sz w:val="24"/>
              <w:szCs w:val="24"/>
            </w:rPr>
            <w:t>4</w:t>
          </w:r>
        </w:p>
        <w:p w14:paraId="7B9FAFB2" w14:textId="023966FB" w:rsidR="00D72716" w:rsidRPr="00261A6B" w:rsidRDefault="006C1F18"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8</w:t>
          </w:r>
          <w:r w:rsidR="00B95D2E" w:rsidRPr="00261A6B">
            <w:rPr>
              <w:rFonts w:ascii="Arial" w:hAnsi="Arial" w:cs="Arial"/>
              <w:b/>
              <w:bCs/>
              <w:color w:val="000000" w:themeColor="text1"/>
              <w:sz w:val="24"/>
              <w:szCs w:val="24"/>
            </w:rPr>
            <w:t>.</w:t>
          </w:r>
          <w:r w:rsidR="00D72716" w:rsidRPr="00261A6B">
            <w:rPr>
              <w:rFonts w:ascii="Arial" w:hAnsi="Arial" w:cs="Arial"/>
              <w:b/>
              <w:bCs/>
              <w:color w:val="000000" w:themeColor="text1"/>
              <w:sz w:val="24"/>
              <w:szCs w:val="24"/>
            </w:rPr>
            <w:t xml:space="preserve"> </w:t>
          </w:r>
          <w:r w:rsidR="00FB0E1B" w:rsidRPr="00261A6B">
            <w:rPr>
              <w:rFonts w:ascii="Arial" w:hAnsi="Arial" w:cs="Arial"/>
              <w:b/>
              <w:bCs/>
              <w:color w:val="000000" w:themeColor="text1"/>
              <w:sz w:val="24"/>
              <w:szCs w:val="24"/>
            </w:rPr>
            <w:t>Governments support</w:t>
          </w:r>
          <w:r w:rsidR="002A7E64" w:rsidRPr="00261A6B">
            <w:rPr>
              <w:rFonts w:ascii="Arial" w:hAnsi="Arial" w:cs="Arial"/>
              <w:b/>
              <w:bCs/>
              <w:color w:val="000000" w:themeColor="text1"/>
              <w:sz w:val="24"/>
              <w:szCs w:val="24"/>
            </w:rPr>
            <w:t>…………………………………………………………….5</w:t>
          </w:r>
        </w:p>
        <w:p w14:paraId="1B4937E6" w14:textId="33C10D13" w:rsidR="00D72716" w:rsidRPr="00261A6B" w:rsidRDefault="006C1F18"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9</w:t>
          </w:r>
          <w:r w:rsidR="00B95D2E" w:rsidRPr="00261A6B">
            <w:rPr>
              <w:rFonts w:ascii="Arial" w:hAnsi="Arial" w:cs="Arial"/>
              <w:b/>
              <w:bCs/>
              <w:color w:val="000000" w:themeColor="text1"/>
              <w:sz w:val="24"/>
              <w:szCs w:val="24"/>
            </w:rPr>
            <w:t>.</w:t>
          </w:r>
          <w:r w:rsidR="00D72716" w:rsidRPr="00261A6B">
            <w:rPr>
              <w:rFonts w:ascii="Arial" w:hAnsi="Arial" w:cs="Arial"/>
              <w:b/>
              <w:bCs/>
              <w:color w:val="000000" w:themeColor="text1"/>
              <w:sz w:val="24"/>
              <w:szCs w:val="24"/>
            </w:rPr>
            <w:t xml:space="preserve"> Conclusion</w:t>
          </w:r>
          <w:r w:rsidR="002A7E64" w:rsidRPr="00261A6B">
            <w:rPr>
              <w:rFonts w:ascii="Arial" w:hAnsi="Arial" w:cs="Arial"/>
              <w:b/>
              <w:bCs/>
              <w:color w:val="000000" w:themeColor="text1"/>
              <w:sz w:val="24"/>
              <w:szCs w:val="24"/>
            </w:rPr>
            <w:t>………………………………………………………………………….</w:t>
          </w:r>
          <w:r w:rsidR="00274903">
            <w:rPr>
              <w:rFonts w:ascii="Arial" w:hAnsi="Arial" w:cs="Arial"/>
              <w:b/>
              <w:bCs/>
              <w:color w:val="000000" w:themeColor="text1"/>
              <w:sz w:val="24"/>
              <w:szCs w:val="24"/>
            </w:rPr>
            <w:t>6</w:t>
          </w:r>
        </w:p>
        <w:p w14:paraId="3BB3CAEC" w14:textId="7051A02E" w:rsidR="00D72716" w:rsidRPr="00261A6B" w:rsidRDefault="006C1F18" w:rsidP="00D72716">
          <w:pPr>
            <w:rPr>
              <w:rFonts w:ascii="Arial" w:hAnsi="Arial" w:cs="Arial"/>
              <w:b/>
              <w:bCs/>
              <w:color w:val="000000" w:themeColor="text1"/>
              <w:sz w:val="24"/>
              <w:szCs w:val="24"/>
            </w:rPr>
          </w:pPr>
          <w:r w:rsidRPr="00261A6B">
            <w:rPr>
              <w:rFonts w:ascii="Arial" w:hAnsi="Arial" w:cs="Arial"/>
              <w:b/>
              <w:bCs/>
              <w:color w:val="000000" w:themeColor="text1"/>
              <w:sz w:val="24"/>
              <w:szCs w:val="24"/>
            </w:rPr>
            <w:t>10</w:t>
          </w:r>
          <w:r w:rsidR="00D72716" w:rsidRPr="00261A6B">
            <w:rPr>
              <w:rFonts w:ascii="Arial" w:hAnsi="Arial" w:cs="Arial"/>
              <w:b/>
              <w:bCs/>
              <w:color w:val="000000" w:themeColor="text1"/>
              <w:sz w:val="24"/>
              <w:szCs w:val="24"/>
            </w:rPr>
            <w:t>. References</w:t>
          </w:r>
          <w:r w:rsidR="002A7E64" w:rsidRPr="00261A6B">
            <w:rPr>
              <w:rFonts w:ascii="Arial" w:hAnsi="Arial" w:cs="Arial"/>
              <w:b/>
              <w:bCs/>
              <w:color w:val="000000" w:themeColor="text1"/>
              <w:sz w:val="24"/>
              <w:szCs w:val="24"/>
            </w:rPr>
            <w:t>……………………………………………………………………</w:t>
          </w:r>
          <w:r w:rsidR="00261A6B" w:rsidRPr="00261A6B">
            <w:rPr>
              <w:rFonts w:ascii="Arial" w:hAnsi="Arial" w:cs="Arial"/>
              <w:b/>
              <w:bCs/>
              <w:color w:val="000000" w:themeColor="text1"/>
              <w:sz w:val="24"/>
              <w:szCs w:val="24"/>
            </w:rPr>
            <w:t>…</w:t>
          </w:r>
          <w:r w:rsidR="00261A6B">
            <w:rPr>
              <w:rFonts w:ascii="Arial" w:hAnsi="Arial" w:cs="Arial"/>
              <w:b/>
              <w:bCs/>
              <w:color w:val="000000" w:themeColor="text1"/>
              <w:sz w:val="24"/>
              <w:szCs w:val="24"/>
            </w:rPr>
            <w:t>...</w:t>
          </w:r>
          <w:r w:rsidR="00274903">
            <w:rPr>
              <w:rFonts w:ascii="Arial" w:hAnsi="Arial" w:cs="Arial"/>
              <w:b/>
              <w:bCs/>
              <w:color w:val="000000" w:themeColor="text1"/>
              <w:sz w:val="24"/>
              <w:szCs w:val="24"/>
            </w:rPr>
            <w:t>7</w:t>
          </w:r>
        </w:p>
        <w:p w14:paraId="70981355" w14:textId="1700FD48" w:rsidR="00D72716" w:rsidRPr="00D72716" w:rsidRDefault="00000000" w:rsidP="00D72716">
          <w:pPr>
            <w:spacing w:line="360" w:lineRule="auto"/>
            <w:rPr>
              <w:rFonts w:ascii="Arial" w:hAnsi="Arial" w:cs="Arial"/>
            </w:rPr>
          </w:pPr>
        </w:p>
      </w:sdtContent>
    </w:sdt>
    <w:p w14:paraId="07B807EB" w14:textId="14905F80" w:rsidR="00D72716" w:rsidRDefault="00D72716" w:rsidP="00B95D2E">
      <w:pPr>
        <w:pStyle w:val="ListParagraph"/>
        <w:spacing w:line="360" w:lineRule="auto"/>
        <w:rPr>
          <w:rFonts w:ascii="Arial" w:hAnsi="Arial" w:cs="Arial"/>
        </w:rPr>
      </w:pPr>
    </w:p>
    <w:p w14:paraId="01AC5B64" w14:textId="4C3AAD0C" w:rsidR="009629CB" w:rsidRDefault="009629CB" w:rsidP="00B95D2E">
      <w:pPr>
        <w:pStyle w:val="ListParagraph"/>
        <w:spacing w:line="360" w:lineRule="auto"/>
        <w:rPr>
          <w:rFonts w:ascii="Arial" w:hAnsi="Arial" w:cs="Arial"/>
        </w:rPr>
      </w:pPr>
    </w:p>
    <w:p w14:paraId="020D752A" w14:textId="59548188" w:rsidR="009629CB" w:rsidRDefault="009629CB" w:rsidP="00B95D2E">
      <w:pPr>
        <w:pStyle w:val="ListParagraph"/>
        <w:spacing w:line="360" w:lineRule="auto"/>
        <w:rPr>
          <w:rFonts w:ascii="Arial" w:hAnsi="Arial" w:cs="Arial"/>
        </w:rPr>
      </w:pPr>
    </w:p>
    <w:p w14:paraId="19FA1DDF" w14:textId="2B58A7DD" w:rsidR="009629CB" w:rsidRDefault="009629CB" w:rsidP="00B95D2E">
      <w:pPr>
        <w:pStyle w:val="ListParagraph"/>
        <w:spacing w:line="360" w:lineRule="auto"/>
        <w:rPr>
          <w:rFonts w:ascii="Arial" w:hAnsi="Arial" w:cs="Arial"/>
        </w:rPr>
      </w:pPr>
    </w:p>
    <w:p w14:paraId="032C9770" w14:textId="60BA6878" w:rsidR="009629CB" w:rsidRDefault="009629CB" w:rsidP="00B95D2E">
      <w:pPr>
        <w:pStyle w:val="ListParagraph"/>
        <w:spacing w:line="360" w:lineRule="auto"/>
        <w:rPr>
          <w:rFonts w:ascii="Arial" w:hAnsi="Arial" w:cs="Arial"/>
        </w:rPr>
      </w:pPr>
    </w:p>
    <w:p w14:paraId="6A46BA0E" w14:textId="365CA299" w:rsidR="009629CB" w:rsidRDefault="009629CB" w:rsidP="00B95D2E">
      <w:pPr>
        <w:pStyle w:val="ListParagraph"/>
        <w:spacing w:line="360" w:lineRule="auto"/>
        <w:rPr>
          <w:rFonts w:ascii="Arial" w:hAnsi="Arial" w:cs="Arial"/>
        </w:rPr>
      </w:pPr>
    </w:p>
    <w:p w14:paraId="1AD6968F" w14:textId="355AB0A9" w:rsidR="009629CB" w:rsidRDefault="009629CB" w:rsidP="00B95D2E">
      <w:pPr>
        <w:pStyle w:val="ListParagraph"/>
        <w:spacing w:line="360" w:lineRule="auto"/>
        <w:rPr>
          <w:rFonts w:ascii="Arial" w:hAnsi="Arial" w:cs="Arial"/>
        </w:rPr>
      </w:pPr>
    </w:p>
    <w:p w14:paraId="73380C86" w14:textId="4845554F" w:rsidR="009629CB" w:rsidRDefault="009629CB" w:rsidP="00B95D2E">
      <w:pPr>
        <w:pStyle w:val="ListParagraph"/>
        <w:spacing w:line="360" w:lineRule="auto"/>
        <w:rPr>
          <w:rFonts w:ascii="Arial" w:hAnsi="Arial" w:cs="Arial"/>
        </w:rPr>
      </w:pPr>
    </w:p>
    <w:p w14:paraId="26E68F71" w14:textId="7619B06C" w:rsidR="009629CB" w:rsidRDefault="009629CB" w:rsidP="00B95D2E">
      <w:pPr>
        <w:pStyle w:val="ListParagraph"/>
        <w:spacing w:line="360" w:lineRule="auto"/>
        <w:rPr>
          <w:rFonts w:ascii="Arial" w:hAnsi="Arial" w:cs="Arial"/>
        </w:rPr>
      </w:pPr>
    </w:p>
    <w:p w14:paraId="52921F49" w14:textId="4AC71DB1" w:rsidR="009629CB" w:rsidRDefault="009629CB" w:rsidP="00B95D2E">
      <w:pPr>
        <w:pStyle w:val="ListParagraph"/>
        <w:spacing w:line="360" w:lineRule="auto"/>
        <w:rPr>
          <w:rFonts w:ascii="Arial" w:hAnsi="Arial" w:cs="Arial"/>
        </w:rPr>
      </w:pPr>
    </w:p>
    <w:p w14:paraId="53CAF7E6" w14:textId="2C952246" w:rsidR="009629CB" w:rsidRDefault="009629CB" w:rsidP="00B95D2E">
      <w:pPr>
        <w:pStyle w:val="ListParagraph"/>
        <w:spacing w:line="360" w:lineRule="auto"/>
        <w:rPr>
          <w:rFonts w:ascii="Arial" w:hAnsi="Arial" w:cs="Arial"/>
        </w:rPr>
      </w:pPr>
    </w:p>
    <w:p w14:paraId="7050AA99" w14:textId="61ADA13F" w:rsidR="009629CB" w:rsidRDefault="009629CB" w:rsidP="00B95D2E">
      <w:pPr>
        <w:pStyle w:val="ListParagraph"/>
        <w:spacing w:line="360" w:lineRule="auto"/>
        <w:rPr>
          <w:rFonts w:ascii="Arial" w:hAnsi="Arial" w:cs="Arial"/>
        </w:rPr>
      </w:pPr>
    </w:p>
    <w:p w14:paraId="5D0FDCDB" w14:textId="449897C6" w:rsidR="009629CB" w:rsidRDefault="009629CB" w:rsidP="00B95D2E">
      <w:pPr>
        <w:pStyle w:val="ListParagraph"/>
        <w:spacing w:line="360" w:lineRule="auto"/>
        <w:rPr>
          <w:rFonts w:ascii="Arial" w:hAnsi="Arial" w:cs="Arial"/>
        </w:rPr>
      </w:pPr>
    </w:p>
    <w:p w14:paraId="2D035515" w14:textId="73E3CB69" w:rsidR="009629CB" w:rsidRDefault="009629CB" w:rsidP="00B95D2E">
      <w:pPr>
        <w:pStyle w:val="ListParagraph"/>
        <w:spacing w:line="360" w:lineRule="auto"/>
        <w:rPr>
          <w:rFonts w:ascii="Arial" w:hAnsi="Arial" w:cs="Arial"/>
        </w:rPr>
      </w:pPr>
    </w:p>
    <w:p w14:paraId="04FF719C" w14:textId="56B627E4" w:rsidR="009629CB" w:rsidRDefault="009629CB" w:rsidP="00B95D2E">
      <w:pPr>
        <w:pStyle w:val="ListParagraph"/>
        <w:spacing w:line="360" w:lineRule="auto"/>
        <w:rPr>
          <w:rFonts w:ascii="Arial" w:hAnsi="Arial" w:cs="Arial"/>
        </w:rPr>
      </w:pPr>
    </w:p>
    <w:p w14:paraId="379E6A9A" w14:textId="3274111B" w:rsidR="009629CB" w:rsidRDefault="009629CB" w:rsidP="00261A6B">
      <w:pPr>
        <w:spacing w:line="360" w:lineRule="auto"/>
        <w:rPr>
          <w:rFonts w:ascii="Arial" w:hAnsi="Arial" w:cs="Arial"/>
        </w:rPr>
      </w:pPr>
    </w:p>
    <w:p w14:paraId="29C10D54" w14:textId="77777777" w:rsidR="00261A6B" w:rsidRPr="00261A6B" w:rsidRDefault="00261A6B" w:rsidP="00261A6B">
      <w:pPr>
        <w:spacing w:line="360" w:lineRule="auto"/>
        <w:rPr>
          <w:rFonts w:ascii="Arial" w:hAnsi="Arial" w:cs="Arial"/>
        </w:rPr>
      </w:pPr>
    </w:p>
    <w:p w14:paraId="10C04C5A" w14:textId="23A6464D" w:rsidR="00EE450C" w:rsidRPr="00261A6B" w:rsidRDefault="009629CB" w:rsidP="00EE450C">
      <w:pPr>
        <w:pStyle w:val="ListParagraph"/>
        <w:numPr>
          <w:ilvl w:val="0"/>
          <w:numId w:val="22"/>
        </w:numPr>
        <w:spacing w:line="360" w:lineRule="auto"/>
        <w:rPr>
          <w:rFonts w:ascii="Arial" w:hAnsi="Arial" w:cs="Arial"/>
          <w:b/>
          <w:bCs/>
          <w:color w:val="000000" w:themeColor="text1"/>
          <w:sz w:val="28"/>
          <w:szCs w:val="28"/>
        </w:rPr>
      </w:pPr>
      <w:r w:rsidRPr="00261A6B">
        <w:rPr>
          <w:rFonts w:ascii="Arial" w:hAnsi="Arial" w:cs="Arial"/>
          <w:b/>
          <w:bCs/>
          <w:color w:val="000000" w:themeColor="text1"/>
          <w:sz w:val="28"/>
          <w:szCs w:val="28"/>
        </w:rPr>
        <w:t>Introduction</w:t>
      </w:r>
    </w:p>
    <w:p w14:paraId="03ECA1BA" w14:textId="031C66D4" w:rsidR="00653FBA" w:rsidRPr="00653FBA" w:rsidRDefault="00E6439C" w:rsidP="00653FBA">
      <w:pPr>
        <w:spacing w:line="360" w:lineRule="auto"/>
        <w:jc w:val="both"/>
        <w:rPr>
          <w:rFonts w:ascii="Arial" w:hAnsi="Arial" w:cs="Arial"/>
          <w:color w:val="000000" w:themeColor="text1"/>
          <w:sz w:val="24"/>
          <w:szCs w:val="24"/>
        </w:rPr>
      </w:pPr>
      <w:bookmarkStart w:id="5" w:name="_Hlk110789325"/>
      <w:r w:rsidRPr="00261A6B">
        <w:rPr>
          <w:rFonts w:ascii="Arial" w:hAnsi="Arial" w:cs="Arial"/>
          <w:color w:val="000000" w:themeColor="text1"/>
          <w:sz w:val="24"/>
          <w:szCs w:val="24"/>
        </w:rPr>
        <w:t xml:space="preserve">This supporting document provides a </w:t>
      </w:r>
      <w:r w:rsidR="0098113A" w:rsidRPr="00261A6B">
        <w:rPr>
          <w:rFonts w:ascii="Arial" w:hAnsi="Arial" w:cs="Arial"/>
          <w:color w:val="000000" w:themeColor="text1"/>
          <w:sz w:val="24"/>
          <w:szCs w:val="24"/>
        </w:rPr>
        <w:t xml:space="preserve">more in-depth overview </w:t>
      </w:r>
      <w:r w:rsidRPr="00261A6B">
        <w:rPr>
          <w:rFonts w:ascii="Arial" w:hAnsi="Arial" w:cs="Arial"/>
          <w:color w:val="000000" w:themeColor="text1"/>
          <w:sz w:val="24"/>
          <w:szCs w:val="24"/>
        </w:rPr>
        <w:t xml:space="preserve">of the </w:t>
      </w:r>
      <w:r w:rsidR="003224DD" w:rsidRPr="00261A6B">
        <w:rPr>
          <w:rFonts w:ascii="Arial" w:hAnsi="Arial" w:cs="Arial"/>
          <w:color w:val="000000" w:themeColor="text1"/>
          <w:sz w:val="24"/>
          <w:szCs w:val="24"/>
        </w:rPr>
        <w:t>points addressed</w:t>
      </w:r>
      <w:r w:rsidRPr="00261A6B">
        <w:rPr>
          <w:rFonts w:ascii="Arial" w:hAnsi="Arial" w:cs="Arial"/>
          <w:color w:val="000000" w:themeColor="text1"/>
          <w:sz w:val="24"/>
          <w:szCs w:val="24"/>
        </w:rPr>
        <w:t xml:space="preserve"> in the group </w:t>
      </w:r>
      <w:r w:rsidR="00E02582" w:rsidRPr="00261A6B">
        <w:rPr>
          <w:rFonts w:ascii="Arial" w:hAnsi="Arial" w:cs="Arial"/>
          <w:color w:val="000000" w:themeColor="text1"/>
          <w:sz w:val="24"/>
          <w:szCs w:val="24"/>
        </w:rPr>
        <w:t>debate.</w:t>
      </w:r>
      <w:r w:rsidR="00462AD0" w:rsidRPr="00261A6B">
        <w:rPr>
          <w:rFonts w:ascii="Arial" w:hAnsi="Arial" w:cs="Arial"/>
          <w:color w:val="000000" w:themeColor="text1"/>
          <w:sz w:val="24"/>
          <w:szCs w:val="24"/>
        </w:rPr>
        <w:t xml:space="preserve">  </w:t>
      </w:r>
      <w:r w:rsidR="006E7105" w:rsidRPr="00261A6B">
        <w:rPr>
          <w:rFonts w:ascii="Arial" w:hAnsi="Arial" w:cs="Arial"/>
          <w:color w:val="000000" w:themeColor="text1"/>
          <w:sz w:val="24"/>
          <w:szCs w:val="24"/>
        </w:rPr>
        <w:t>This study also presents crucial data,</w:t>
      </w:r>
      <w:r w:rsidR="00653FBA" w:rsidRPr="00653FBA">
        <w:rPr>
          <w:rFonts w:ascii="Arial" w:hAnsi="Arial" w:cs="Arial"/>
          <w:color w:val="000000" w:themeColor="text1"/>
          <w:sz w:val="24"/>
          <w:szCs w:val="24"/>
        </w:rPr>
        <w:t xml:space="preserve"> </w:t>
      </w:r>
      <w:r w:rsidR="00653FBA">
        <w:rPr>
          <w:rFonts w:ascii="Arial" w:hAnsi="Arial" w:cs="Arial"/>
          <w:color w:val="000000" w:themeColor="text1"/>
          <w:sz w:val="24"/>
          <w:szCs w:val="24"/>
        </w:rPr>
        <w:t xml:space="preserve">and </w:t>
      </w:r>
      <w:r w:rsidR="00653FBA" w:rsidRPr="00653FBA">
        <w:rPr>
          <w:rFonts w:ascii="Arial" w:hAnsi="Arial" w:cs="Arial"/>
          <w:color w:val="000000" w:themeColor="text1"/>
          <w:sz w:val="24"/>
          <w:szCs w:val="24"/>
        </w:rPr>
        <w:t xml:space="preserve">support that </w:t>
      </w:r>
      <w:r w:rsidR="00653FBA">
        <w:rPr>
          <w:rFonts w:ascii="Arial" w:hAnsi="Arial" w:cs="Arial"/>
          <w:color w:val="000000" w:themeColor="text1"/>
          <w:sz w:val="24"/>
          <w:szCs w:val="24"/>
        </w:rPr>
        <w:t>is</w:t>
      </w:r>
      <w:r w:rsidR="00653FBA" w:rsidRPr="00653FBA">
        <w:rPr>
          <w:rFonts w:ascii="Arial" w:hAnsi="Arial" w:cs="Arial"/>
          <w:color w:val="000000" w:themeColor="text1"/>
          <w:sz w:val="24"/>
          <w:szCs w:val="24"/>
        </w:rPr>
        <w:t xml:space="preserve"> available for the </w:t>
      </w:r>
      <w:r w:rsidR="00653FBA">
        <w:rPr>
          <w:rFonts w:ascii="Arial" w:hAnsi="Arial" w:cs="Arial"/>
          <w:color w:val="000000" w:themeColor="text1"/>
          <w:sz w:val="24"/>
          <w:szCs w:val="24"/>
        </w:rPr>
        <w:t>elderly</w:t>
      </w:r>
      <w:r w:rsidR="003E5FEE">
        <w:rPr>
          <w:rFonts w:ascii="Arial" w:hAnsi="Arial" w:cs="Arial"/>
          <w:color w:val="000000" w:themeColor="text1"/>
          <w:sz w:val="24"/>
          <w:szCs w:val="24"/>
        </w:rPr>
        <w:t>, also how the</w:t>
      </w:r>
      <w:r w:rsidR="00653FBA" w:rsidRPr="00653FBA">
        <w:rPr>
          <w:rFonts w:ascii="Arial" w:hAnsi="Arial" w:cs="Arial"/>
          <w:color w:val="000000" w:themeColor="text1"/>
          <w:sz w:val="24"/>
          <w:szCs w:val="24"/>
        </w:rPr>
        <w:t xml:space="preserve"> COVID-19 pandemic affects their well-being.</w:t>
      </w:r>
    </w:p>
    <w:p w14:paraId="3521D54C" w14:textId="28051631" w:rsidR="00653FBA" w:rsidRPr="00261A6B" w:rsidRDefault="00653FBA" w:rsidP="00653FBA">
      <w:pPr>
        <w:spacing w:line="360" w:lineRule="auto"/>
        <w:jc w:val="both"/>
        <w:rPr>
          <w:rFonts w:ascii="Arial" w:hAnsi="Arial" w:cs="Arial"/>
          <w:color w:val="000000" w:themeColor="text1"/>
          <w:sz w:val="24"/>
          <w:szCs w:val="24"/>
        </w:rPr>
      </w:pPr>
      <w:r w:rsidRPr="00653FBA">
        <w:rPr>
          <w:rFonts w:ascii="Arial" w:hAnsi="Arial" w:cs="Arial"/>
          <w:color w:val="000000" w:themeColor="text1"/>
          <w:sz w:val="24"/>
          <w:szCs w:val="24"/>
        </w:rPr>
        <w:t xml:space="preserve">The concept of an "ageing population" is a globally </w:t>
      </w:r>
      <w:proofErr w:type="spellStart"/>
      <w:r w:rsidRPr="00653FBA">
        <w:rPr>
          <w:rFonts w:ascii="Arial" w:hAnsi="Arial" w:cs="Arial"/>
          <w:color w:val="000000" w:themeColor="text1"/>
          <w:sz w:val="24"/>
          <w:szCs w:val="24"/>
        </w:rPr>
        <w:t>recognised</w:t>
      </w:r>
      <w:proofErr w:type="spellEnd"/>
      <w:r w:rsidRPr="00653FBA">
        <w:rPr>
          <w:rFonts w:ascii="Arial" w:hAnsi="Arial" w:cs="Arial"/>
          <w:color w:val="000000" w:themeColor="text1"/>
          <w:sz w:val="24"/>
          <w:szCs w:val="24"/>
        </w:rPr>
        <w:t xml:space="preserve"> phenomenon. The term means the median age of a population is growing due to a decline in fertility combined with an increase in life expectancy (WHO, 2021).</w:t>
      </w:r>
    </w:p>
    <w:bookmarkEnd w:id="5"/>
    <w:p w14:paraId="4BF50E75" w14:textId="77777777" w:rsidR="00E02582" w:rsidRPr="00261A6B" w:rsidRDefault="00E02582" w:rsidP="00807047">
      <w:pPr>
        <w:spacing w:line="360" w:lineRule="auto"/>
        <w:jc w:val="both"/>
        <w:rPr>
          <w:rFonts w:ascii="Arial" w:hAnsi="Arial" w:cs="Arial"/>
          <w:color w:val="000000" w:themeColor="text1"/>
          <w:sz w:val="24"/>
          <w:szCs w:val="24"/>
        </w:rPr>
      </w:pPr>
    </w:p>
    <w:p w14:paraId="0667C61E" w14:textId="1A7E4E1C" w:rsidR="00E02582" w:rsidRPr="00261A6B" w:rsidRDefault="00E02582" w:rsidP="00E02582">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Standpoint</w:t>
      </w:r>
    </w:p>
    <w:p w14:paraId="369AFC58" w14:textId="5D7D262D" w:rsidR="006248FF" w:rsidRPr="00261A6B" w:rsidRDefault="0005351B" w:rsidP="00E02582">
      <w:pPr>
        <w:spacing w:line="360" w:lineRule="auto"/>
        <w:jc w:val="both"/>
        <w:rPr>
          <w:rFonts w:ascii="Arial" w:hAnsi="Arial" w:cs="Arial"/>
          <w:color w:val="000000" w:themeColor="text1"/>
          <w:sz w:val="24"/>
          <w:szCs w:val="24"/>
        </w:rPr>
      </w:pPr>
      <w:r w:rsidRPr="00261A6B">
        <w:rPr>
          <w:rFonts w:ascii="Arial" w:hAnsi="Arial" w:cs="Arial"/>
          <w:color w:val="000000" w:themeColor="text1"/>
          <w:sz w:val="24"/>
          <w:szCs w:val="24"/>
        </w:rPr>
        <w:t>T</w:t>
      </w:r>
      <w:r w:rsidR="00495A6A" w:rsidRPr="00261A6B">
        <w:rPr>
          <w:rFonts w:ascii="Arial" w:hAnsi="Arial" w:cs="Arial"/>
          <w:color w:val="000000" w:themeColor="text1"/>
          <w:sz w:val="24"/>
          <w:szCs w:val="24"/>
        </w:rPr>
        <w:t xml:space="preserve">he group </w:t>
      </w:r>
      <w:r w:rsidR="0082705D" w:rsidRPr="00261A6B">
        <w:rPr>
          <w:rFonts w:ascii="Arial" w:hAnsi="Arial" w:cs="Arial"/>
          <w:color w:val="000000" w:themeColor="text1"/>
          <w:sz w:val="24"/>
          <w:szCs w:val="24"/>
        </w:rPr>
        <w:t>agreed with</w:t>
      </w:r>
      <w:r w:rsidR="00495A6A" w:rsidRPr="00261A6B">
        <w:rPr>
          <w:rFonts w:ascii="Arial" w:hAnsi="Arial" w:cs="Arial"/>
          <w:color w:val="000000" w:themeColor="text1"/>
          <w:sz w:val="24"/>
          <w:szCs w:val="24"/>
        </w:rPr>
        <w:t xml:space="preserve"> the statement that ag</w:t>
      </w:r>
      <w:r w:rsidR="003D60D3" w:rsidRPr="00261A6B">
        <w:rPr>
          <w:rFonts w:ascii="Arial" w:hAnsi="Arial" w:cs="Arial"/>
          <w:color w:val="000000" w:themeColor="text1"/>
          <w:sz w:val="24"/>
          <w:szCs w:val="24"/>
        </w:rPr>
        <w:t>e</w:t>
      </w:r>
      <w:r w:rsidR="00495A6A" w:rsidRPr="00261A6B">
        <w:rPr>
          <w:rFonts w:ascii="Arial" w:hAnsi="Arial" w:cs="Arial"/>
          <w:color w:val="000000" w:themeColor="text1"/>
          <w:sz w:val="24"/>
          <w:szCs w:val="24"/>
        </w:rPr>
        <w:t xml:space="preserve">ing </w:t>
      </w:r>
      <w:r w:rsidR="003D60D3" w:rsidRPr="00261A6B">
        <w:rPr>
          <w:rFonts w:ascii="Arial" w:hAnsi="Arial" w:cs="Arial"/>
          <w:color w:val="000000" w:themeColor="text1"/>
          <w:sz w:val="24"/>
          <w:szCs w:val="24"/>
        </w:rPr>
        <w:t>societies</w:t>
      </w:r>
      <w:r w:rsidR="00495A6A" w:rsidRPr="00261A6B">
        <w:rPr>
          <w:rFonts w:ascii="Arial" w:hAnsi="Arial" w:cs="Arial"/>
          <w:color w:val="000000" w:themeColor="text1"/>
          <w:sz w:val="24"/>
          <w:szCs w:val="24"/>
        </w:rPr>
        <w:t xml:space="preserve"> </w:t>
      </w:r>
      <w:r w:rsidR="003D60D3" w:rsidRPr="00261A6B">
        <w:rPr>
          <w:rFonts w:ascii="Arial" w:hAnsi="Arial" w:cs="Arial"/>
          <w:color w:val="000000" w:themeColor="text1"/>
          <w:sz w:val="24"/>
          <w:szCs w:val="24"/>
        </w:rPr>
        <w:t>pose</w:t>
      </w:r>
      <w:r w:rsidR="006248FF" w:rsidRPr="00261A6B">
        <w:rPr>
          <w:rFonts w:ascii="Arial" w:hAnsi="Arial" w:cs="Arial"/>
          <w:color w:val="000000" w:themeColor="text1"/>
          <w:sz w:val="24"/>
          <w:szCs w:val="24"/>
        </w:rPr>
        <w:t xml:space="preserve"> challenges</w:t>
      </w:r>
      <w:r w:rsidR="00252D95" w:rsidRPr="00261A6B">
        <w:rPr>
          <w:rFonts w:ascii="Arial" w:hAnsi="Arial" w:cs="Arial"/>
          <w:color w:val="000000" w:themeColor="text1"/>
          <w:sz w:val="24"/>
          <w:szCs w:val="24"/>
        </w:rPr>
        <w:t xml:space="preserve"> for health </w:t>
      </w:r>
      <w:r w:rsidR="003915C8" w:rsidRPr="00261A6B">
        <w:rPr>
          <w:rFonts w:ascii="Arial" w:hAnsi="Arial" w:cs="Arial"/>
          <w:color w:val="000000" w:themeColor="text1"/>
          <w:sz w:val="24"/>
          <w:szCs w:val="24"/>
        </w:rPr>
        <w:t xml:space="preserve">and social </w:t>
      </w:r>
      <w:r w:rsidR="00252D95" w:rsidRPr="00261A6B">
        <w:rPr>
          <w:rFonts w:ascii="Arial" w:hAnsi="Arial" w:cs="Arial"/>
          <w:color w:val="000000" w:themeColor="text1"/>
          <w:sz w:val="24"/>
          <w:szCs w:val="24"/>
        </w:rPr>
        <w:t>care s</w:t>
      </w:r>
      <w:r w:rsidR="00A2470C" w:rsidRPr="00261A6B">
        <w:rPr>
          <w:rFonts w:ascii="Arial" w:hAnsi="Arial" w:cs="Arial"/>
          <w:color w:val="000000" w:themeColor="text1"/>
          <w:sz w:val="24"/>
          <w:szCs w:val="24"/>
        </w:rPr>
        <w:t>ystems</w:t>
      </w:r>
      <w:r w:rsidR="001076B2" w:rsidRPr="00261A6B">
        <w:rPr>
          <w:rFonts w:ascii="Arial" w:hAnsi="Arial" w:cs="Arial"/>
          <w:color w:val="000000" w:themeColor="text1"/>
          <w:sz w:val="24"/>
          <w:szCs w:val="24"/>
        </w:rPr>
        <w:t>.</w:t>
      </w:r>
    </w:p>
    <w:p w14:paraId="5D44ABB9" w14:textId="77777777" w:rsidR="00507D4D" w:rsidRPr="00261A6B" w:rsidRDefault="00507D4D" w:rsidP="00E02582">
      <w:pPr>
        <w:spacing w:line="360" w:lineRule="auto"/>
        <w:jc w:val="both"/>
        <w:rPr>
          <w:rFonts w:ascii="Arial" w:hAnsi="Arial" w:cs="Arial"/>
          <w:color w:val="000000" w:themeColor="text1"/>
          <w:sz w:val="24"/>
          <w:szCs w:val="24"/>
        </w:rPr>
      </w:pPr>
    </w:p>
    <w:p w14:paraId="5AB4859C" w14:textId="68090212" w:rsidR="008560DB" w:rsidRPr="00261A6B" w:rsidRDefault="00B207A2" w:rsidP="008560DB">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Rising costs of long-term care services: m</w:t>
      </w:r>
      <w:r w:rsidR="005E6861" w:rsidRPr="00261A6B">
        <w:rPr>
          <w:rFonts w:ascii="Arial" w:hAnsi="Arial" w:cs="Arial"/>
          <w:b/>
          <w:bCs/>
          <w:color w:val="000000" w:themeColor="text1"/>
          <w:sz w:val="28"/>
          <w:szCs w:val="28"/>
        </w:rPr>
        <w:t>y standpoint</w:t>
      </w:r>
    </w:p>
    <w:p w14:paraId="54365F45" w14:textId="062A832D" w:rsidR="006F2D86" w:rsidRPr="006F2D86" w:rsidRDefault="006F2D86" w:rsidP="006F2D86">
      <w:pPr>
        <w:spacing w:line="360" w:lineRule="auto"/>
        <w:jc w:val="both"/>
        <w:rPr>
          <w:rFonts w:ascii="Arial" w:hAnsi="Arial" w:cs="Arial"/>
          <w:color w:val="000000" w:themeColor="text1"/>
          <w:sz w:val="24"/>
          <w:szCs w:val="24"/>
        </w:rPr>
      </w:pPr>
      <w:r w:rsidRPr="006F2D86">
        <w:rPr>
          <w:rFonts w:ascii="Arial" w:hAnsi="Arial" w:cs="Arial"/>
          <w:color w:val="000000" w:themeColor="text1"/>
          <w:sz w:val="24"/>
          <w:szCs w:val="24"/>
        </w:rPr>
        <w:t xml:space="preserve">Improved longevity ranks as one of the most successful stories in the history of mankind (Bloom </w:t>
      </w:r>
      <w:r w:rsidRPr="004E10AD">
        <w:rPr>
          <w:rFonts w:ascii="Arial" w:hAnsi="Arial" w:cs="Arial"/>
          <w:i/>
          <w:iCs/>
          <w:color w:val="000000" w:themeColor="text1"/>
          <w:sz w:val="24"/>
          <w:szCs w:val="24"/>
        </w:rPr>
        <w:t>et al.</w:t>
      </w:r>
      <w:r w:rsidRPr="006F2D86">
        <w:rPr>
          <w:rFonts w:ascii="Arial" w:hAnsi="Arial" w:cs="Arial"/>
          <w:color w:val="000000" w:themeColor="text1"/>
          <w:sz w:val="24"/>
          <w:szCs w:val="24"/>
        </w:rPr>
        <w:t xml:space="preserve"> 2015). However, ageing relates to an increasing number of elderly people who </w:t>
      </w:r>
      <w:r w:rsidR="00B90228">
        <w:rPr>
          <w:rFonts w:ascii="Arial" w:hAnsi="Arial" w:cs="Arial"/>
          <w:color w:val="000000" w:themeColor="text1"/>
          <w:sz w:val="24"/>
          <w:szCs w:val="24"/>
        </w:rPr>
        <w:t>‘</w:t>
      </w:r>
      <w:r w:rsidRPr="006F2D86">
        <w:rPr>
          <w:rFonts w:ascii="Arial" w:hAnsi="Arial" w:cs="Arial"/>
          <w:color w:val="000000" w:themeColor="text1"/>
          <w:sz w:val="24"/>
          <w:szCs w:val="24"/>
        </w:rPr>
        <w:t xml:space="preserve">are unable to perform activities of daily living (ADLs), such as eating or </w:t>
      </w:r>
      <w:r w:rsidR="00843F31">
        <w:rPr>
          <w:rFonts w:ascii="Arial" w:hAnsi="Arial" w:cs="Arial"/>
          <w:color w:val="000000" w:themeColor="text1"/>
          <w:sz w:val="24"/>
          <w:szCs w:val="24"/>
        </w:rPr>
        <w:t>showering</w:t>
      </w:r>
      <w:r w:rsidR="00B90228">
        <w:rPr>
          <w:rFonts w:ascii="Arial" w:hAnsi="Arial" w:cs="Arial"/>
          <w:color w:val="000000" w:themeColor="text1"/>
          <w:sz w:val="24"/>
          <w:szCs w:val="24"/>
        </w:rPr>
        <w:t>’</w:t>
      </w:r>
      <w:r w:rsidRPr="006F2D86">
        <w:rPr>
          <w:rFonts w:ascii="Arial" w:hAnsi="Arial" w:cs="Arial"/>
          <w:color w:val="000000" w:themeColor="text1"/>
          <w:sz w:val="24"/>
          <w:szCs w:val="24"/>
        </w:rPr>
        <w:t xml:space="preserve"> (</w:t>
      </w:r>
      <w:r w:rsidR="00B90228" w:rsidRPr="00B90228">
        <w:rPr>
          <w:rFonts w:ascii="Arial" w:hAnsi="Arial" w:cs="Arial"/>
          <w:color w:val="000000" w:themeColor="text1"/>
          <w:sz w:val="24"/>
          <w:szCs w:val="24"/>
        </w:rPr>
        <w:t>Raymond</w:t>
      </w:r>
      <w:r w:rsidR="00B90228">
        <w:rPr>
          <w:rFonts w:ascii="Arial" w:hAnsi="Arial" w:cs="Arial"/>
          <w:color w:val="000000" w:themeColor="text1"/>
          <w:sz w:val="24"/>
          <w:szCs w:val="24"/>
        </w:rPr>
        <w:t xml:space="preserve"> </w:t>
      </w:r>
      <w:r w:rsidR="00B90228" w:rsidRPr="00B90228">
        <w:rPr>
          <w:rFonts w:ascii="Arial" w:hAnsi="Arial" w:cs="Arial"/>
          <w:color w:val="000000" w:themeColor="text1"/>
          <w:sz w:val="24"/>
          <w:szCs w:val="24"/>
        </w:rPr>
        <w:t>et al.</w:t>
      </w:r>
      <w:r w:rsidRPr="006F2D86">
        <w:rPr>
          <w:rFonts w:ascii="Arial" w:hAnsi="Arial" w:cs="Arial"/>
          <w:color w:val="000000" w:themeColor="text1"/>
          <w:sz w:val="24"/>
          <w:szCs w:val="24"/>
        </w:rPr>
        <w:t xml:space="preserve"> 2022</w:t>
      </w:r>
      <w:r w:rsidR="00B90228">
        <w:rPr>
          <w:rFonts w:ascii="Arial" w:hAnsi="Arial" w:cs="Arial"/>
          <w:color w:val="000000" w:themeColor="text1"/>
          <w:sz w:val="24"/>
          <w:szCs w:val="24"/>
        </w:rPr>
        <w:t>, p.6</w:t>
      </w:r>
      <w:r w:rsidRPr="006F2D86">
        <w:rPr>
          <w:rFonts w:ascii="Arial" w:hAnsi="Arial" w:cs="Arial"/>
          <w:color w:val="000000" w:themeColor="text1"/>
          <w:sz w:val="24"/>
          <w:szCs w:val="24"/>
        </w:rPr>
        <w:t xml:space="preserve">). This statement is corroborated by Wittenberg </w:t>
      </w:r>
      <w:r w:rsidRPr="004E10AD">
        <w:rPr>
          <w:rFonts w:ascii="Arial" w:hAnsi="Arial" w:cs="Arial"/>
          <w:i/>
          <w:iCs/>
          <w:color w:val="000000" w:themeColor="text1"/>
          <w:sz w:val="24"/>
          <w:szCs w:val="24"/>
        </w:rPr>
        <w:t>et al.</w:t>
      </w:r>
      <w:r w:rsidRPr="006F2D86">
        <w:rPr>
          <w:rFonts w:ascii="Arial" w:hAnsi="Arial" w:cs="Arial"/>
          <w:color w:val="000000" w:themeColor="text1"/>
          <w:sz w:val="24"/>
          <w:szCs w:val="24"/>
        </w:rPr>
        <w:t xml:space="preserve"> (2018), who reveals that by 2040, an estimated three million senior citizens in England alone will be unable to complete at least one ADL, representing a 67% increase from 2015. The analysis indicated that the elderly would increase by 116% and reach 7.6 million in 2070. Ageing is linked to a rise in the number of elderly people in hospitals who need long-term care and </w:t>
      </w:r>
      <w:r w:rsidR="00CA2A6B">
        <w:rPr>
          <w:rFonts w:ascii="Arial" w:hAnsi="Arial" w:cs="Arial"/>
          <w:color w:val="000000" w:themeColor="text1"/>
          <w:sz w:val="24"/>
          <w:szCs w:val="24"/>
        </w:rPr>
        <w:t>with</w:t>
      </w:r>
      <w:r w:rsidRPr="006F2D86">
        <w:rPr>
          <w:rFonts w:ascii="Arial" w:hAnsi="Arial" w:cs="Arial"/>
          <w:color w:val="000000" w:themeColor="text1"/>
          <w:sz w:val="24"/>
          <w:szCs w:val="24"/>
        </w:rPr>
        <w:t xml:space="preserve"> higher costs for care services (NHS Providers, 2018).</w:t>
      </w:r>
    </w:p>
    <w:p w14:paraId="44F1BBFF" w14:textId="77777777" w:rsidR="006F2D86" w:rsidRPr="006F2D86" w:rsidRDefault="006F2D86" w:rsidP="006F2D86">
      <w:pPr>
        <w:spacing w:line="360" w:lineRule="auto"/>
        <w:jc w:val="both"/>
        <w:rPr>
          <w:rFonts w:ascii="Arial" w:hAnsi="Arial" w:cs="Arial"/>
          <w:color w:val="000000" w:themeColor="text1"/>
          <w:sz w:val="24"/>
          <w:szCs w:val="24"/>
        </w:rPr>
      </w:pPr>
    </w:p>
    <w:p w14:paraId="157E3A96" w14:textId="5340CD81" w:rsidR="006C2669" w:rsidRDefault="002566F6" w:rsidP="006F2D86">
      <w:pPr>
        <w:spacing w:line="360" w:lineRule="auto"/>
        <w:jc w:val="both"/>
        <w:rPr>
          <w:rFonts w:ascii="Arial" w:hAnsi="Arial" w:cs="Arial"/>
          <w:color w:val="000000" w:themeColor="text1"/>
          <w:sz w:val="24"/>
          <w:szCs w:val="24"/>
        </w:rPr>
      </w:pPr>
      <w:r w:rsidRPr="002566F6">
        <w:rPr>
          <w:rFonts w:ascii="Arial" w:hAnsi="Arial" w:cs="Arial"/>
          <w:color w:val="000000" w:themeColor="text1"/>
          <w:sz w:val="24"/>
          <w:szCs w:val="24"/>
        </w:rPr>
        <w:t xml:space="preserve">Expenditures made by the government on social services </w:t>
      </w:r>
      <w:r w:rsidR="006F2D86" w:rsidRPr="006F2D86">
        <w:rPr>
          <w:rFonts w:ascii="Arial" w:hAnsi="Arial" w:cs="Arial"/>
          <w:color w:val="000000" w:themeColor="text1"/>
          <w:sz w:val="24"/>
          <w:szCs w:val="24"/>
        </w:rPr>
        <w:t xml:space="preserve">for individuals over 65 </w:t>
      </w:r>
      <w:r>
        <w:rPr>
          <w:rFonts w:ascii="Arial" w:hAnsi="Arial" w:cs="Arial"/>
          <w:color w:val="000000" w:themeColor="text1"/>
          <w:sz w:val="24"/>
          <w:szCs w:val="24"/>
        </w:rPr>
        <w:t>are</w:t>
      </w:r>
      <w:r w:rsidR="006F2D86" w:rsidRPr="006F2D86">
        <w:rPr>
          <w:rFonts w:ascii="Arial" w:hAnsi="Arial" w:cs="Arial"/>
          <w:color w:val="000000" w:themeColor="text1"/>
          <w:sz w:val="24"/>
          <w:szCs w:val="24"/>
        </w:rPr>
        <w:t xml:space="preserve"> anticipated to increase by 158.5% from approximately £7.2 billion in 2015 to £18.7 billion in 2040 at 2015 prices (Wittenberg </w:t>
      </w:r>
      <w:r w:rsidR="006F2D86" w:rsidRPr="004E10AD">
        <w:rPr>
          <w:rFonts w:ascii="Arial" w:hAnsi="Arial" w:cs="Arial"/>
          <w:i/>
          <w:iCs/>
          <w:color w:val="000000" w:themeColor="text1"/>
          <w:sz w:val="24"/>
          <w:szCs w:val="24"/>
        </w:rPr>
        <w:t>et al.</w:t>
      </w:r>
      <w:r w:rsidR="006F2D86" w:rsidRPr="006F2D86">
        <w:rPr>
          <w:rFonts w:ascii="Arial" w:hAnsi="Arial" w:cs="Arial"/>
          <w:color w:val="000000" w:themeColor="text1"/>
          <w:sz w:val="24"/>
          <w:szCs w:val="24"/>
        </w:rPr>
        <w:t xml:space="preserve"> 2018). The UK Parliament (2022) announced that it is becoming difficult to reduce welfare spending, which is based on taxes paid by lower groups of working citizens.  The mentioned challenges put a heavy strain on the NHS, which already has problems with budget cuts, workforce shortages, higher healthcare expenses, and long-term care expenditures (UK Parliament, 2022; WHO, 2022). For improvement, the existing financial system is calling for reform</w:t>
      </w:r>
      <w:r w:rsidR="006C2669">
        <w:rPr>
          <w:rFonts w:ascii="Arial" w:hAnsi="Arial" w:cs="Arial"/>
          <w:color w:val="000000" w:themeColor="text1"/>
          <w:sz w:val="24"/>
          <w:szCs w:val="24"/>
        </w:rPr>
        <w:t xml:space="preserve"> (UK Parliament, 2022). I</w:t>
      </w:r>
      <w:r w:rsidR="006F2D86" w:rsidRPr="006F2D86">
        <w:rPr>
          <w:rFonts w:ascii="Arial" w:hAnsi="Arial" w:cs="Arial"/>
          <w:color w:val="000000" w:themeColor="text1"/>
          <w:sz w:val="24"/>
          <w:szCs w:val="24"/>
        </w:rPr>
        <w:t>t would be necessary to recruit a qualified workforce to ensure the elderly with safe, effective, compassionate medical care and social support (NHS, 2022).</w:t>
      </w:r>
      <w:r w:rsidR="006C2669">
        <w:rPr>
          <w:rFonts w:ascii="Arial" w:hAnsi="Arial" w:cs="Arial"/>
          <w:color w:val="000000" w:themeColor="text1"/>
          <w:sz w:val="24"/>
          <w:szCs w:val="24"/>
        </w:rPr>
        <w:t xml:space="preserve"> </w:t>
      </w:r>
    </w:p>
    <w:p w14:paraId="1725CAFC" w14:textId="77777777" w:rsidR="00ED62F1" w:rsidRPr="00261A6B" w:rsidRDefault="00ED62F1" w:rsidP="0051275C">
      <w:pPr>
        <w:spacing w:line="360" w:lineRule="auto"/>
        <w:jc w:val="both"/>
        <w:rPr>
          <w:rFonts w:ascii="Arial" w:hAnsi="Arial" w:cs="Arial"/>
          <w:color w:val="000000" w:themeColor="text1"/>
          <w:sz w:val="24"/>
          <w:szCs w:val="24"/>
        </w:rPr>
      </w:pPr>
    </w:p>
    <w:p w14:paraId="4346423E" w14:textId="6ED41A2A" w:rsidR="00ED62F1" w:rsidRPr="00261A6B" w:rsidRDefault="00ED62F1" w:rsidP="00ED62F1">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Financial constraints on service provision: my standpoint</w:t>
      </w:r>
    </w:p>
    <w:p w14:paraId="775D4E47" w14:textId="6B65276D" w:rsidR="00000813" w:rsidRDefault="00000813" w:rsidP="00ED62F1">
      <w:pPr>
        <w:spacing w:line="360" w:lineRule="auto"/>
        <w:jc w:val="both"/>
        <w:rPr>
          <w:rFonts w:ascii="Arial" w:hAnsi="Arial" w:cs="Arial"/>
          <w:color w:val="000000" w:themeColor="text1"/>
          <w:sz w:val="24"/>
          <w:szCs w:val="24"/>
        </w:rPr>
      </w:pPr>
      <w:r w:rsidRPr="00000813">
        <w:rPr>
          <w:rFonts w:ascii="Arial" w:hAnsi="Arial" w:cs="Arial"/>
          <w:color w:val="000000" w:themeColor="text1"/>
          <w:sz w:val="24"/>
          <w:szCs w:val="24"/>
        </w:rPr>
        <w:t xml:space="preserve">The rising demand for comprehensive treatment from an ageing population relates to budgetary pressures on NHS service supply (Age UK, 2018). Statistics indicate that for the period 2010-2020, the annual budgetary strain was 1.3%. Budget cuts in England have exacerbated financial strains, leaving more than 1.5 million older people with unmet requirements, such as </w:t>
      </w:r>
      <w:r w:rsidR="00B20796">
        <w:rPr>
          <w:rFonts w:ascii="Arial" w:hAnsi="Arial" w:cs="Arial"/>
          <w:color w:val="000000" w:themeColor="text1"/>
          <w:sz w:val="24"/>
          <w:szCs w:val="24"/>
        </w:rPr>
        <w:t>no</w:t>
      </w:r>
      <w:r w:rsidRPr="00000813">
        <w:rPr>
          <w:rFonts w:ascii="Arial" w:hAnsi="Arial" w:cs="Arial"/>
          <w:color w:val="000000" w:themeColor="text1"/>
          <w:sz w:val="24"/>
          <w:szCs w:val="24"/>
        </w:rPr>
        <w:t xml:space="preserve"> assistance to perform daily chores like handling accounts or preparing hot meals (Age UK, 2018). </w:t>
      </w:r>
      <w:r w:rsidR="008320C1" w:rsidRPr="008320C1">
        <w:rPr>
          <w:rFonts w:ascii="Arial" w:hAnsi="Arial" w:cs="Arial"/>
          <w:color w:val="000000" w:themeColor="text1"/>
          <w:sz w:val="24"/>
          <w:szCs w:val="24"/>
        </w:rPr>
        <w:t>Consequently, as the demand for health and social care increases, so does financial pressure, with a negative impact on the quality of care for the elderly</w:t>
      </w:r>
      <w:r w:rsidR="006835E7">
        <w:rPr>
          <w:rFonts w:ascii="Arial" w:hAnsi="Arial" w:cs="Arial"/>
          <w:color w:val="000000" w:themeColor="text1"/>
          <w:sz w:val="24"/>
          <w:szCs w:val="24"/>
        </w:rPr>
        <w:t xml:space="preserve"> </w:t>
      </w:r>
      <w:r w:rsidR="006835E7" w:rsidRPr="006835E7">
        <w:rPr>
          <w:rFonts w:ascii="Arial" w:hAnsi="Arial" w:cs="Arial"/>
          <w:color w:val="000000" w:themeColor="text1"/>
          <w:sz w:val="24"/>
          <w:szCs w:val="24"/>
        </w:rPr>
        <w:t>(NHS Providers, 2018).</w:t>
      </w:r>
    </w:p>
    <w:p w14:paraId="68E7083D" w14:textId="0233E81A" w:rsidR="008560DB" w:rsidRPr="00261A6B" w:rsidRDefault="008560DB" w:rsidP="00ED492B">
      <w:pPr>
        <w:spacing w:line="360" w:lineRule="auto"/>
        <w:jc w:val="both"/>
        <w:rPr>
          <w:rFonts w:ascii="Arial" w:hAnsi="Arial" w:cs="Arial"/>
          <w:color w:val="000000" w:themeColor="text1"/>
          <w:sz w:val="24"/>
          <w:szCs w:val="24"/>
        </w:rPr>
      </w:pPr>
    </w:p>
    <w:p w14:paraId="1C5BDC0E" w14:textId="74064012" w:rsidR="008560DB" w:rsidRPr="00261A6B" w:rsidRDefault="00BA7698" w:rsidP="008560DB">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Comprehensive care requirements</w:t>
      </w:r>
      <w:r w:rsidR="005E6861" w:rsidRPr="00261A6B">
        <w:rPr>
          <w:rFonts w:ascii="Arial" w:hAnsi="Arial" w:cs="Arial"/>
          <w:b/>
          <w:bCs/>
          <w:color w:val="000000" w:themeColor="text1"/>
          <w:sz w:val="28"/>
          <w:szCs w:val="28"/>
        </w:rPr>
        <w:t>: group point</w:t>
      </w:r>
    </w:p>
    <w:p w14:paraId="341BA35C" w14:textId="04205C6F" w:rsidR="003C43C1" w:rsidRPr="00261A6B" w:rsidRDefault="00F368B4" w:rsidP="00111DB6">
      <w:pPr>
        <w:spacing w:line="360" w:lineRule="auto"/>
        <w:jc w:val="both"/>
        <w:rPr>
          <w:rFonts w:ascii="Arial" w:hAnsi="Arial" w:cs="Arial"/>
          <w:color w:val="000000" w:themeColor="text1"/>
          <w:sz w:val="24"/>
          <w:szCs w:val="24"/>
        </w:rPr>
      </w:pPr>
      <w:bookmarkStart w:id="6" w:name="_Hlk110784263"/>
      <w:r w:rsidRPr="00261A6B">
        <w:rPr>
          <w:rFonts w:ascii="Arial" w:hAnsi="Arial" w:cs="Arial"/>
          <w:color w:val="000000" w:themeColor="text1"/>
          <w:sz w:val="24"/>
          <w:szCs w:val="24"/>
        </w:rPr>
        <w:t xml:space="preserve">The complexity of caring for the elderly </w:t>
      </w:r>
      <w:r w:rsidR="00417598" w:rsidRPr="00261A6B">
        <w:rPr>
          <w:rFonts w:ascii="Arial" w:hAnsi="Arial" w:cs="Arial"/>
          <w:color w:val="000000" w:themeColor="text1"/>
          <w:sz w:val="24"/>
          <w:szCs w:val="24"/>
        </w:rPr>
        <w:t>becomes challenging</w:t>
      </w:r>
      <w:r w:rsidRPr="00261A6B">
        <w:rPr>
          <w:rFonts w:ascii="Arial" w:hAnsi="Arial" w:cs="Arial"/>
          <w:color w:val="000000" w:themeColor="text1"/>
          <w:sz w:val="24"/>
          <w:szCs w:val="24"/>
        </w:rPr>
        <w:t xml:space="preserve">. </w:t>
      </w:r>
      <w:r w:rsidR="001158D2" w:rsidRPr="00261A6B">
        <w:rPr>
          <w:rFonts w:ascii="Arial" w:hAnsi="Arial" w:cs="Arial"/>
          <w:color w:val="000000" w:themeColor="text1"/>
          <w:sz w:val="24"/>
          <w:szCs w:val="24"/>
        </w:rPr>
        <w:t>T</w:t>
      </w:r>
      <w:r w:rsidR="006A498B" w:rsidRPr="00261A6B">
        <w:rPr>
          <w:rFonts w:ascii="Arial" w:hAnsi="Arial" w:cs="Arial"/>
          <w:color w:val="000000" w:themeColor="text1"/>
          <w:sz w:val="24"/>
          <w:szCs w:val="24"/>
        </w:rPr>
        <w:t xml:space="preserve">he </w:t>
      </w:r>
      <w:r w:rsidR="00C412B7" w:rsidRPr="00261A6B">
        <w:rPr>
          <w:rFonts w:ascii="Arial" w:hAnsi="Arial" w:cs="Arial"/>
          <w:color w:val="000000" w:themeColor="text1"/>
          <w:sz w:val="24"/>
          <w:szCs w:val="24"/>
        </w:rPr>
        <w:t xml:space="preserve">elderly who </w:t>
      </w:r>
      <w:proofErr w:type="gramStart"/>
      <w:r w:rsidR="00015C23" w:rsidRPr="00261A6B">
        <w:rPr>
          <w:rFonts w:ascii="Arial" w:hAnsi="Arial" w:cs="Arial"/>
          <w:color w:val="000000" w:themeColor="text1"/>
          <w:sz w:val="24"/>
          <w:szCs w:val="24"/>
        </w:rPr>
        <w:t>live</w:t>
      </w:r>
      <w:proofErr w:type="gramEnd"/>
      <w:r w:rsidR="00111DB6" w:rsidRPr="00261A6B">
        <w:rPr>
          <w:rFonts w:ascii="Arial" w:hAnsi="Arial" w:cs="Arial"/>
          <w:color w:val="000000" w:themeColor="text1"/>
          <w:sz w:val="24"/>
          <w:szCs w:val="24"/>
        </w:rPr>
        <w:t xml:space="preserve"> with </w:t>
      </w:r>
      <w:r w:rsidR="00C412B7" w:rsidRPr="00261A6B">
        <w:rPr>
          <w:rFonts w:ascii="Arial" w:hAnsi="Arial" w:cs="Arial"/>
          <w:color w:val="000000" w:themeColor="text1"/>
          <w:sz w:val="24"/>
          <w:szCs w:val="24"/>
        </w:rPr>
        <w:t>multipl</w:t>
      </w:r>
      <w:r w:rsidR="001571E1" w:rsidRPr="00261A6B">
        <w:rPr>
          <w:rFonts w:ascii="Arial" w:hAnsi="Arial" w:cs="Arial"/>
          <w:color w:val="000000" w:themeColor="text1"/>
          <w:sz w:val="24"/>
          <w:szCs w:val="24"/>
        </w:rPr>
        <w:t>e</w:t>
      </w:r>
      <w:r w:rsidR="00C412B7" w:rsidRPr="00261A6B">
        <w:rPr>
          <w:rFonts w:ascii="Arial" w:hAnsi="Arial" w:cs="Arial"/>
          <w:color w:val="000000" w:themeColor="text1"/>
          <w:sz w:val="24"/>
          <w:szCs w:val="24"/>
        </w:rPr>
        <w:t xml:space="preserve"> chronic health </w:t>
      </w:r>
      <w:r w:rsidR="001158D2" w:rsidRPr="00261A6B">
        <w:rPr>
          <w:rFonts w:ascii="Arial" w:hAnsi="Arial" w:cs="Arial"/>
          <w:color w:val="000000" w:themeColor="text1"/>
          <w:sz w:val="24"/>
          <w:szCs w:val="24"/>
        </w:rPr>
        <w:t>conditions</w:t>
      </w:r>
      <w:r w:rsidR="00C412B7" w:rsidRPr="00261A6B">
        <w:rPr>
          <w:rFonts w:ascii="Arial" w:hAnsi="Arial" w:cs="Arial"/>
          <w:color w:val="000000" w:themeColor="text1"/>
          <w:sz w:val="24"/>
          <w:szCs w:val="24"/>
        </w:rPr>
        <w:t xml:space="preserve"> such as </w:t>
      </w:r>
      <w:r w:rsidR="00111DB6" w:rsidRPr="00261A6B">
        <w:rPr>
          <w:rFonts w:ascii="Arial" w:hAnsi="Arial" w:cs="Arial"/>
          <w:color w:val="000000" w:themeColor="text1"/>
          <w:sz w:val="24"/>
          <w:szCs w:val="24"/>
        </w:rPr>
        <w:t xml:space="preserve">diabetes </w:t>
      </w:r>
      <w:r w:rsidR="009B383F" w:rsidRPr="00261A6B">
        <w:rPr>
          <w:rFonts w:ascii="Arial" w:hAnsi="Arial" w:cs="Arial"/>
          <w:color w:val="000000" w:themeColor="text1"/>
          <w:sz w:val="24"/>
          <w:szCs w:val="24"/>
        </w:rPr>
        <w:t>or</w:t>
      </w:r>
      <w:r w:rsidR="00111DB6" w:rsidRPr="00261A6B">
        <w:rPr>
          <w:rFonts w:ascii="Arial" w:hAnsi="Arial" w:cs="Arial"/>
          <w:color w:val="000000" w:themeColor="text1"/>
          <w:sz w:val="24"/>
          <w:szCs w:val="24"/>
        </w:rPr>
        <w:t xml:space="preserve"> heart disease</w:t>
      </w:r>
      <w:r w:rsidR="00C412B7" w:rsidRPr="00261A6B">
        <w:rPr>
          <w:rFonts w:ascii="Arial" w:hAnsi="Arial" w:cs="Arial"/>
          <w:color w:val="000000" w:themeColor="text1"/>
          <w:sz w:val="24"/>
          <w:szCs w:val="24"/>
        </w:rPr>
        <w:t xml:space="preserve"> </w:t>
      </w:r>
      <w:r w:rsidR="001158D2" w:rsidRPr="00261A6B">
        <w:rPr>
          <w:rFonts w:ascii="Arial" w:hAnsi="Arial" w:cs="Arial"/>
          <w:color w:val="000000" w:themeColor="text1"/>
          <w:sz w:val="24"/>
          <w:szCs w:val="24"/>
        </w:rPr>
        <w:t>need</w:t>
      </w:r>
      <w:r w:rsidR="00111DB6" w:rsidRPr="00261A6B">
        <w:rPr>
          <w:rFonts w:ascii="Arial" w:hAnsi="Arial" w:cs="Arial"/>
          <w:color w:val="000000" w:themeColor="text1"/>
          <w:sz w:val="24"/>
          <w:szCs w:val="24"/>
        </w:rPr>
        <w:t xml:space="preserve"> regular monitoring </w:t>
      </w:r>
      <w:r w:rsidR="00C412B7" w:rsidRPr="00261A6B">
        <w:rPr>
          <w:rFonts w:ascii="Arial" w:hAnsi="Arial" w:cs="Arial"/>
          <w:color w:val="000000" w:themeColor="text1"/>
          <w:sz w:val="24"/>
          <w:szCs w:val="24"/>
        </w:rPr>
        <w:t xml:space="preserve">of </w:t>
      </w:r>
      <w:r w:rsidR="00111DB6" w:rsidRPr="00261A6B">
        <w:rPr>
          <w:rFonts w:ascii="Arial" w:hAnsi="Arial" w:cs="Arial"/>
          <w:color w:val="000000" w:themeColor="text1"/>
          <w:sz w:val="24"/>
          <w:szCs w:val="24"/>
        </w:rPr>
        <w:t xml:space="preserve">blood sugar and </w:t>
      </w:r>
      <w:r w:rsidR="001158D2" w:rsidRPr="00261A6B">
        <w:rPr>
          <w:rFonts w:ascii="Arial" w:hAnsi="Arial" w:cs="Arial"/>
          <w:color w:val="000000" w:themeColor="text1"/>
          <w:sz w:val="24"/>
          <w:szCs w:val="24"/>
        </w:rPr>
        <w:t xml:space="preserve">the </w:t>
      </w:r>
      <w:r w:rsidR="00111DB6" w:rsidRPr="00261A6B">
        <w:rPr>
          <w:rFonts w:ascii="Arial" w:hAnsi="Arial" w:cs="Arial"/>
          <w:color w:val="000000" w:themeColor="text1"/>
          <w:sz w:val="24"/>
          <w:szCs w:val="24"/>
        </w:rPr>
        <w:t xml:space="preserve">state of </w:t>
      </w:r>
      <w:r w:rsidR="001158D2" w:rsidRPr="00261A6B">
        <w:rPr>
          <w:rFonts w:ascii="Arial" w:hAnsi="Arial" w:cs="Arial"/>
          <w:color w:val="000000" w:themeColor="text1"/>
          <w:sz w:val="24"/>
          <w:szCs w:val="24"/>
        </w:rPr>
        <w:t xml:space="preserve">the </w:t>
      </w:r>
      <w:r w:rsidR="00111DB6" w:rsidRPr="00261A6B">
        <w:rPr>
          <w:rFonts w:ascii="Arial" w:hAnsi="Arial" w:cs="Arial"/>
          <w:color w:val="000000" w:themeColor="text1"/>
          <w:sz w:val="24"/>
          <w:szCs w:val="24"/>
        </w:rPr>
        <w:t>heart</w:t>
      </w:r>
      <w:r w:rsidR="001158D2" w:rsidRPr="00261A6B">
        <w:rPr>
          <w:rFonts w:ascii="Arial" w:hAnsi="Arial" w:cs="Arial"/>
          <w:color w:val="000000" w:themeColor="text1"/>
          <w:sz w:val="24"/>
          <w:szCs w:val="24"/>
        </w:rPr>
        <w:t xml:space="preserve"> (</w:t>
      </w:r>
      <w:proofErr w:type="spellStart"/>
      <w:r w:rsidR="001158D2" w:rsidRPr="00261A6B">
        <w:rPr>
          <w:rFonts w:ascii="Arial" w:hAnsi="Arial" w:cs="Arial"/>
          <w:color w:val="000000" w:themeColor="text1"/>
          <w:sz w:val="24"/>
          <w:szCs w:val="24"/>
        </w:rPr>
        <w:t>Beil</w:t>
      </w:r>
      <w:proofErr w:type="spellEnd"/>
      <w:r w:rsidR="001158D2" w:rsidRPr="00261A6B">
        <w:rPr>
          <w:rFonts w:ascii="Arial" w:hAnsi="Arial" w:cs="Arial"/>
          <w:color w:val="000000" w:themeColor="text1"/>
          <w:sz w:val="24"/>
          <w:szCs w:val="24"/>
        </w:rPr>
        <w:t xml:space="preserve"> </w:t>
      </w:r>
      <w:r w:rsidR="001158D2" w:rsidRPr="004E10AD">
        <w:rPr>
          <w:rFonts w:ascii="Arial" w:hAnsi="Arial" w:cs="Arial"/>
          <w:i/>
          <w:iCs/>
          <w:color w:val="000000" w:themeColor="text1"/>
          <w:sz w:val="24"/>
          <w:szCs w:val="24"/>
        </w:rPr>
        <w:t>et al.</w:t>
      </w:r>
      <w:r w:rsidR="001158D2" w:rsidRPr="00261A6B">
        <w:rPr>
          <w:rFonts w:ascii="Arial" w:hAnsi="Arial" w:cs="Arial"/>
          <w:color w:val="000000" w:themeColor="text1"/>
          <w:sz w:val="24"/>
          <w:szCs w:val="24"/>
        </w:rPr>
        <w:t xml:space="preserve"> 2021)</w:t>
      </w:r>
      <w:r w:rsidR="00BB3410" w:rsidRPr="00261A6B">
        <w:rPr>
          <w:rFonts w:ascii="Arial" w:hAnsi="Arial" w:cs="Arial"/>
          <w:color w:val="000000" w:themeColor="text1"/>
          <w:sz w:val="24"/>
          <w:szCs w:val="24"/>
        </w:rPr>
        <w:t>.</w:t>
      </w:r>
      <w:r w:rsidR="00F45EEA" w:rsidRPr="00261A6B">
        <w:rPr>
          <w:rFonts w:ascii="Arial" w:hAnsi="Arial" w:cs="Arial"/>
          <w:color w:val="000000" w:themeColor="text1"/>
          <w:sz w:val="24"/>
          <w:szCs w:val="24"/>
        </w:rPr>
        <w:t xml:space="preserve"> </w:t>
      </w:r>
      <w:r w:rsidR="001158D2" w:rsidRPr="00261A6B">
        <w:rPr>
          <w:rFonts w:ascii="Arial" w:hAnsi="Arial" w:cs="Arial"/>
          <w:color w:val="000000" w:themeColor="text1"/>
          <w:sz w:val="24"/>
          <w:szCs w:val="24"/>
        </w:rPr>
        <w:t xml:space="preserve">Multi-morbidity adds more </w:t>
      </w:r>
      <w:r w:rsidR="00111DB6" w:rsidRPr="00261A6B">
        <w:rPr>
          <w:rFonts w:ascii="Arial" w:hAnsi="Arial" w:cs="Arial"/>
          <w:color w:val="000000" w:themeColor="text1"/>
          <w:sz w:val="24"/>
          <w:szCs w:val="24"/>
        </w:rPr>
        <w:t xml:space="preserve">pressure on </w:t>
      </w:r>
      <w:r w:rsidR="00475820" w:rsidRPr="00261A6B">
        <w:rPr>
          <w:rFonts w:ascii="Arial" w:hAnsi="Arial" w:cs="Arial"/>
          <w:color w:val="000000" w:themeColor="text1"/>
          <w:sz w:val="24"/>
          <w:szCs w:val="24"/>
        </w:rPr>
        <w:t>healthcare</w:t>
      </w:r>
      <w:r w:rsidR="00111DB6" w:rsidRPr="00261A6B">
        <w:rPr>
          <w:rFonts w:ascii="Arial" w:hAnsi="Arial" w:cs="Arial"/>
          <w:color w:val="000000" w:themeColor="text1"/>
          <w:sz w:val="24"/>
          <w:szCs w:val="24"/>
        </w:rPr>
        <w:t xml:space="preserve"> facilities, which might not be able to cope with the </w:t>
      </w:r>
      <w:r w:rsidR="00475820" w:rsidRPr="00261A6B">
        <w:rPr>
          <w:rFonts w:ascii="Arial" w:hAnsi="Arial" w:cs="Arial"/>
          <w:color w:val="000000" w:themeColor="text1"/>
          <w:sz w:val="24"/>
          <w:szCs w:val="24"/>
        </w:rPr>
        <w:t xml:space="preserve">high </w:t>
      </w:r>
      <w:r w:rsidR="00111DB6" w:rsidRPr="00261A6B">
        <w:rPr>
          <w:rFonts w:ascii="Arial" w:hAnsi="Arial" w:cs="Arial"/>
          <w:color w:val="000000" w:themeColor="text1"/>
          <w:sz w:val="24"/>
          <w:szCs w:val="24"/>
        </w:rPr>
        <w:t>demand and could lead to interactions between disorder</w:t>
      </w:r>
      <w:r w:rsidR="00326CF3" w:rsidRPr="00261A6B">
        <w:rPr>
          <w:rFonts w:ascii="Arial" w:hAnsi="Arial" w:cs="Arial"/>
          <w:color w:val="000000" w:themeColor="text1"/>
          <w:sz w:val="24"/>
          <w:szCs w:val="24"/>
        </w:rPr>
        <w:t>s</w:t>
      </w:r>
      <w:r w:rsidR="00111DB6" w:rsidRPr="00261A6B">
        <w:rPr>
          <w:rFonts w:ascii="Arial" w:hAnsi="Arial" w:cs="Arial"/>
          <w:color w:val="000000" w:themeColor="text1"/>
          <w:sz w:val="24"/>
          <w:szCs w:val="24"/>
        </w:rPr>
        <w:t xml:space="preserve"> and treatment</w:t>
      </w:r>
      <w:r w:rsidR="00326CF3" w:rsidRPr="00261A6B">
        <w:rPr>
          <w:rFonts w:ascii="Arial" w:hAnsi="Arial" w:cs="Arial"/>
          <w:color w:val="000000" w:themeColor="text1"/>
          <w:sz w:val="24"/>
          <w:szCs w:val="24"/>
        </w:rPr>
        <w:t>s</w:t>
      </w:r>
      <w:r w:rsidR="00AA1224" w:rsidRPr="00261A6B">
        <w:rPr>
          <w:rFonts w:ascii="Arial" w:hAnsi="Arial" w:cs="Arial"/>
          <w:color w:val="000000" w:themeColor="text1"/>
          <w:sz w:val="24"/>
          <w:szCs w:val="24"/>
        </w:rPr>
        <w:t>, a</w:t>
      </w:r>
      <w:r w:rsidR="001571E1" w:rsidRPr="00261A6B">
        <w:rPr>
          <w:rFonts w:ascii="Arial" w:hAnsi="Arial" w:cs="Arial"/>
          <w:color w:val="000000" w:themeColor="text1"/>
          <w:sz w:val="24"/>
          <w:szCs w:val="24"/>
        </w:rPr>
        <w:t>s well as</w:t>
      </w:r>
      <w:r w:rsidR="00BA6EE5" w:rsidRPr="00261A6B">
        <w:rPr>
          <w:rFonts w:ascii="Arial" w:hAnsi="Arial" w:cs="Arial"/>
          <w:color w:val="000000" w:themeColor="text1"/>
          <w:sz w:val="24"/>
          <w:szCs w:val="24"/>
        </w:rPr>
        <w:t xml:space="preserve"> </w:t>
      </w:r>
      <w:r w:rsidR="00111DB6" w:rsidRPr="00261A6B">
        <w:rPr>
          <w:rFonts w:ascii="Arial" w:hAnsi="Arial" w:cs="Arial"/>
          <w:color w:val="000000" w:themeColor="text1"/>
          <w:sz w:val="24"/>
          <w:szCs w:val="24"/>
        </w:rPr>
        <w:t>drugs prescribed for different disorders</w:t>
      </w:r>
      <w:r w:rsidR="001A03A5" w:rsidRPr="00261A6B">
        <w:rPr>
          <w:rFonts w:ascii="Arial" w:hAnsi="Arial" w:cs="Arial"/>
          <w:color w:val="000000" w:themeColor="text1"/>
          <w:sz w:val="24"/>
          <w:szCs w:val="24"/>
        </w:rPr>
        <w:t xml:space="preserve"> (Beard </w:t>
      </w:r>
      <w:r w:rsidR="001A03A5" w:rsidRPr="004E10AD">
        <w:rPr>
          <w:rFonts w:ascii="Arial" w:hAnsi="Arial" w:cs="Arial"/>
          <w:i/>
          <w:iCs/>
          <w:color w:val="000000" w:themeColor="text1"/>
          <w:sz w:val="24"/>
          <w:szCs w:val="24"/>
        </w:rPr>
        <w:t>et al.</w:t>
      </w:r>
      <w:r w:rsidR="001A03A5" w:rsidRPr="00261A6B">
        <w:rPr>
          <w:rFonts w:ascii="Arial" w:hAnsi="Arial" w:cs="Arial"/>
          <w:color w:val="000000" w:themeColor="text1"/>
          <w:sz w:val="24"/>
          <w:szCs w:val="24"/>
        </w:rPr>
        <w:t xml:space="preserve"> 201</w:t>
      </w:r>
      <w:r w:rsidR="00041B70">
        <w:rPr>
          <w:rFonts w:ascii="Arial" w:hAnsi="Arial" w:cs="Arial"/>
          <w:color w:val="000000" w:themeColor="text1"/>
          <w:sz w:val="24"/>
          <w:szCs w:val="24"/>
        </w:rPr>
        <w:t>5</w:t>
      </w:r>
      <w:r w:rsidR="001A03A5" w:rsidRPr="00261A6B">
        <w:rPr>
          <w:rFonts w:ascii="Arial" w:hAnsi="Arial" w:cs="Arial"/>
          <w:color w:val="000000" w:themeColor="text1"/>
          <w:sz w:val="24"/>
          <w:szCs w:val="24"/>
        </w:rPr>
        <w:t>).</w:t>
      </w:r>
      <w:r w:rsidR="00D60080" w:rsidRPr="00261A6B">
        <w:rPr>
          <w:rFonts w:ascii="Arial" w:hAnsi="Arial" w:cs="Arial"/>
          <w:color w:val="000000" w:themeColor="text1"/>
          <w:sz w:val="24"/>
          <w:szCs w:val="24"/>
        </w:rPr>
        <w:t xml:space="preserve"> Multimorbidity</w:t>
      </w:r>
      <w:r w:rsidR="00111DB6" w:rsidRPr="00261A6B">
        <w:rPr>
          <w:rFonts w:ascii="Arial" w:hAnsi="Arial" w:cs="Arial"/>
          <w:color w:val="000000" w:themeColor="text1"/>
          <w:sz w:val="24"/>
          <w:szCs w:val="24"/>
        </w:rPr>
        <w:t xml:space="preserve"> is associated with </w:t>
      </w:r>
      <w:r w:rsidR="0076005C">
        <w:rPr>
          <w:rFonts w:ascii="Arial" w:hAnsi="Arial" w:cs="Arial"/>
          <w:color w:val="000000" w:themeColor="text1"/>
          <w:sz w:val="24"/>
          <w:szCs w:val="24"/>
        </w:rPr>
        <w:t>growing</w:t>
      </w:r>
      <w:r w:rsidR="00111DB6" w:rsidRPr="00261A6B">
        <w:rPr>
          <w:rFonts w:ascii="Arial" w:hAnsi="Arial" w:cs="Arial"/>
          <w:color w:val="000000" w:themeColor="text1"/>
          <w:sz w:val="24"/>
          <w:szCs w:val="24"/>
        </w:rPr>
        <w:t xml:space="preserve"> rates of </w:t>
      </w:r>
      <w:r w:rsidR="00475820" w:rsidRPr="00261A6B">
        <w:rPr>
          <w:rFonts w:ascii="Arial" w:hAnsi="Arial" w:cs="Arial"/>
          <w:color w:val="000000" w:themeColor="text1"/>
          <w:sz w:val="24"/>
          <w:szCs w:val="24"/>
        </w:rPr>
        <w:t>healthcare</w:t>
      </w:r>
      <w:r w:rsidR="00111DB6" w:rsidRPr="00261A6B">
        <w:rPr>
          <w:rFonts w:ascii="Arial" w:hAnsi="Arial" w:cs="Arial"/>
          <w:color w:val="000000" w:themeColor="text1"/>
          <w:sz w:val="24"/>
          <w:szCs w:val="24"/>
        </w:rPr>
        <w:t xml:space="preserve"> use</w:t>
      </w:r>
      <w:r w:rsidR="00D60080" w:rsidRPr="00261A6B">
        <w:rPr>
          <w:rFonts w:ascii="Arial" w:hAnsi="Arial" w:cs="Arial"/>
          <w:color w:val="000000" w:themeColor="text1"/>
          <w:sz w:val="24"/>
          <w:szCs w:val="24"/>
        </w:rPr>
        <w:t xml:space="preserve"> </w:t>
      </w:r>
      <w:r w:rsidR="00BE079C" w:rsidRPr="00261A6B">
        <w:rPr>
          <w:rFonts w:ascii="Arial" w:hAnsi="Arial" w:cs="Arial"/>
          <w:color w:val="000000" w:themeColor="text1"/>
          <w:sz w:val="24"/>
          <w:szCs w:val="24"/>
        </w:rPr>
        <w:t xml:space="preserve">and </w:t>
      </w:r>
      <w:r w:rsidR="00D60080" w:rsidRPr="00261A6B">
        <w:rPr>
          <w:rFonts w:ascii="Arial" w:hAnsi="Arial" w:cs="Arial"/>
          <w:color w:val="000000" w:themeColor="text1"/>
          <w:sz w:val="24"/>
          <w:szCs w:val="24"/>
        </w:rPr>
        <w:t>medical</w:t>
      </w:r>
      <w:r w:rsidR="00111DB6" w:rsidRPr="00261A6B">
        <w:rPr>
          <w:rFonts w:ascii="Arial" w:hAnsi="Arial" w:cs="Arial"/>
          <w:color w:val="000000" w:themeColor="text1"/>
          <w:sz w:val="24"/>
          <w:szCs w:val="24"/>
        </w:rPr>
        <w:t xml:space="preserve"> costs</w:t>
      </w:r>
      <w:r w:rsidR="00D60080" w:rsidRPr="00261A6B">
        <w:rPr>
          <w:rFonts w:ascii="Arial" w:hAnsi="Arial" w:cs="Arial"/>
          <w:color w:val="000000" w:themeColor="text1"/>
          <w:sz w:val="24"/>
          <w:szCs w:val="24"/>
        </w:rPr>
        <w:t xml:space="preserve">, </w:t>
      </w:r>
      <w:r w:rsidR="0076005C">
        <w:rPr>
          <w:rFonts w:ascii="Arial" w:hAnsi="Arial" w:cs="Arial"/>
          <w:color w:val="000000" w:themeColor="text1"/>
          <w:sz w:val="24"/>
          <w:szCs w:val="24"/>
        </w:rPr>
        <w:t>so</w:t>
      </w:r>
      <w:r w:rsidR="00015C23" w:rsidRPr="00261A6B">
        <w:rPr>
          <w:rFonts w:ascii="Arial" w:hAnsi="Arial" w:cs="Arial"/>
          <w:color w:val="000000" w:themeColor="text1"/>
          <w:sz w:val="24"/>
          <w:szCs w:val="24"/>
        </w:rPr>
        <w:t xml:space="preserve"> </w:t>
      </w:r>
      <w:r w:rsidR="0076005C">
        <w:rPr>
          <w:rFonts w:ascii="Arial" w:hAnsi="Arial" w:cs="Arial"/>
          <w:color w:val="000000" w:themeColor="text1"/>
          <w:sz w:val="24"/>
          <w:szCs w:val="24"/>
        </w:rPr>
        <w:t>requires</w:t>
      </w:r>
      <w:r w:rsidR="00E1439D" w:rsidRPr="00261A6B">
        <w:rPr>
          <w:rFonts w:ascii="Arial" w:hAnsi="Arial" w:cs="Arial"/>
          <w:color w:val="000000" w:themeColor="text1"/>
          <w:sz w:val="24"/>
          <w:szCs w:val="24"/>
        </w:rPr>
        <w:t xml:space="preserve"> strong collaboration </w:t>
      </w:r>
      <w:r w:rsidR="00D60080" w:rsidRPr="00261A6B">
        <w:rPr>
          <w:rFonts w:ascii="Arial" w:hAnsi="Arial" w:cs="Arial"/>
          <w:color w:val="000000" w:themeColor="text1"/>
          <w:sz w:val="24"/>
          <w:szCs w:val="24"/>
        </w:rPr>
        <w:t>between</w:t>
      </w:r>
      <w:r w:rsidR="00E1439D" w:rsidRPr="00261A6B">
        <w:rPr>
          <w:rFonts w:ascii="Arial" w:hAnsi="Arial" w:cs="Arial"/>
          <w:color w:val="000000" w:themeColor="text1"/>
          <w:sz w:val="24"/>
          <w:szCs w:val="24"/>
        </w:rPr>
        <w:t xml:space="preserve"> </w:t>
      </w:r>
      <w:r w:rsidR="00AA1224" w:rsidRPr="00261A6B">
        <w:rPr>
          <w:rFonts w:ascii="Arial" w:hAnsi="Arial" w:cs="Arial"/>
          <w:color w:val="000000" w:themeColor="text1"/>
          <w:sz w:val="24"/>
          <w:szCs w:val="24"/>
        </w:rPr>
        <w:t xml:space="preserve">health practitioners and </w:t>
      </w:r>
      <w:r w:rsidR="00475820" w:rsidRPr="00261A6B">
        <w:rPr>
          <w:rFonts w:ascii="Arial" w:hAnsi="Arial" w:cs="Arial"/>
          <w:color w:val="000000" w:themeColor="text1"/>
          <w:sz w:val="24"/>
          <w:szCs w:val="24"/>
        </w:rPr>
        <w:t>social workers</w:t>
      </w:r>
      <w:r w:rsidR="00D60080" w:rsidRPr="00261A6B">
        <w:rPr>
          <w:rFonts w:ascii="Arial" w:hAnsi="Arial" w:cs="Arial"/>
          <w:color w:val="000000" w:themeColor="text1"/>
          <w:sz w:val="24"/>
          <w:szCs w:val="24"/>
        </w:rPr>
        <w:t xml:space="preserve"> to deliver </w:t>
      </w:r>
      <w:r w:rsidR="00417598" w:rsidRPr="00261A6B">
        <w:rPr>
          <w:rFonts w:ascii="Arial" w:hAnsi="Arial" w:cs="Arial"/>
          <w:color w:val="000000" w:themeColor="text1"/>
          <w:sz w:val="24"/>
          <w:szCs w:val="24"/>
        </w:rPr>
        <w:t>high-quality</w:t>
      </w:r>
      <w:r w:rsidR="00D60080" w:rsidRPr="00261A6B">
        <w:rPr>
          <w:rFonts w:ascii="Arial" w:hAnsi="Arial" w:cs="Arial"/>
          <w:color w:val="000000" w:themeColor="text1"/>
          <w:sz w:val="24"/>
          <w:szCs w:val="24"/>
        </w:rPr>
        <w:t xml:space="preserve"> care</w:t>
      </w:r>
      <w:r w:rsidR="001571E1" w:rsidRPr="00261A6B">
        <w:rPr>
          <w:rFonts w:ascii="Arial" w:hAnsi="Arial" w:cs="Arial"/>
          <w:color w:val="000000" w:themeColor="text1"/>
          <w:sz w:val="24"/>
          <w:szCs w:val="24"/>
        </w:rPr>
        <w:t>,</w:t>
      </w:r>
      <w:r w:rsidR="00AA1224" w:rsidRPr="00261A6B">
        <w:rPr>
          <w:rFonts w:ascii="Arial" w:hAnsi="Arial" w:cs="Arial"/>
          <w:color w:val="000000" w:themeColor="text1"/>
          <w:sz w:val="24"/>
          <w:szCs w:val="24"/>
        </w:rPr>
        <w:t xml:space="preserve"> wh</w:t>
      </w:r>
      <w:r w:rsidR="00E8066E">
        <w:rPr>
          <w:rFonts w:ascii="Arial" w:hAnsi="Arial" w:cs="Arial"/>
          <w:color w:val="000000" w:themeColor="text1"/>
          <w:sz w:val="24"/>
          <w:szCs w:val="24"/>
        </w:rPr>
        <w:t>ich often is</w:t>
      </w:r>
      <w:r w:rsidR="00AA1224" w:rsidRPr="00261A6B">
        <w:rPr>
          <w:rFonts w:ascii="Arial" w:hAnsi="Arial" w:cs="Arial"/>
          <w:color w:val="000000" w:themeColor="text1"/>
          <w:sz w:val="24"/>
          <w:szCs w:val="24"/>
        </w:rPr>
        <w:t xml:space="preserve"> </w:t>
      </w:r>
      <w:r w:rsidR="00E8066E">
        <w:rPr>
          <w:rFonts w:ascii="Arial" w:hAnsi="Arial" w:cs="Arial"/>
          <w:color w:val="000000" w:themeColor="text1"/>
          <w:sz w:val="24"/>
          <w:szCs w:val="24"/>
        </w:rPr>
        <w:t>compromised</w:t>
      </w:r>
      <w:r w:rsidR="00B0598D">
        <w:rPr>
          <w:rFonts w:ascii="Arial" w:hAnsi="Arial" w:cs="Arial"/>
          <w:color w:val="000000" w:themeColor="text1"/>
          <w:sz w:val="24"/>
          <w:szCs w:val="24"/>
        </w:rPr>
        <w:t xml:space="preserve"> (Johnston </w:t>
      </w:r>
      <w:r w:rsidR="00B0598D" w:rsidRPr="00B0598D">
        <w:rPr>
          <w:rFonts w:ascii="Arial" w:hAnsi="Arial" w:cs="Arial"/>
          <w:i/>
          <w:iCs/>
          <w:color w:val="000000" w:themeColor="text1"/>
          <w:sz w:val="24"/>
          <w:szCs w:val="24"/>
        </w:rPr>
        <w:t>et al.</w:t>
      </w:r>
      <w:r w:rsidR="00B0598D">
        <w:rPr>
          <w:rFonts w:ascii="Arial" w:hAnsi="Arial" w:cs="Arial"/>
          <w:i/>
          <w:iCs/>
          <w:color w:val="000000" w:themeColor="text1"/>
          <w:sz w:val="24"/>
          <w:szCs w:val="24"/>
        </w:rPr>
        <w:t xml:space="preserve"> </w:t>
      </w:r>
      <w:r w:rsidR="00B0598D">
        <w:rPr>
          <w:rFonts w:ascii="Arial" w:hAnsi="Arial" w:cs="Arial"/>
          <w:color w:val="000000" w:themeColor="text1"/>
          <w:sz w:val="24"/>
          <w:szCs w:val="24"/>
        </w:rPr>
        <w:t>2019</w:t>
      </w:r>
      <w:r w:rsidR="00041B70">
        <w:rPr>
          <w:rFonts w:ascii="Arial" w:hAnsi="Arial" w:cs="Arial"/>
          <w:color w:val="000000" w:themeColor="text1"/>
          <w:sz w:val="24"/>
          <w:szCs w:val="24"/>
        </w:rPr>
        <w:t xml:space="preserve">; Beard </w:t>
      </w:r>
      <w:r w:rsidR="00041B70" w:rsidRPr="00041B70">
        <w:rPr>
          <w:rFonts w:ascii="Arial" w:hAnsi="Arial" w:cs="Arial"/>
          <w:i/>
          <w:iCs/>
          <w:color w:val="000000" w:themeColor="text1"/>
          <w:sz w:val="24"/>
          <w:szCs w:val="24"/>
        </w:rPr>
        <w:t>et al.</w:t>
      </w:r>
      <w:r w:rsidR="00041B70">
        <w:rPr>
          <w:rFonts w:ascii="Arial" w:hAnsi="Arial" w:cs="Arial"/>
          <w:color w:val="000000" w:themeColor="text1"/>
          <w:sz w:val="24"/>
          <w:szCs w:val="24"/>
        </w:rPr>
        <w:t xml:space="preserve"> 2015</w:t>
      </w:r>
      <w:r w:rsidR="00B0598D">
        <w:rPr>
          <w:rFonts w:ascii="Arial" w:hAnsi="Arial" w:cs="Arial"/>
          <w:color w:val="000000" w:themeColor="text1"/>
          <w:sz w:val="24"/>
          <w:szCs w:val="24"/>
        </w:rPr>
        <w:t>)</w:t>
      </w:r>
      <w:r w:rsidR="00475820" w:rsidRPr="00261A6B">
        <w:rPr>
          <w:rFonts w:ascii="Arial" w:hAnsi="Arial" w:cs="Arial"/>
          <w:color w:val="000000" w:themeColor="text1"/>
          <w:sz w:val="24"/>
          <w:szCs w:val="24"/>
        </w:rPr>
        <w:t>.</w:t>
      </w:r>
      <w:r w:rsidR="00AA1224" w:rsidRPr="00261A6B">
        <w:rPr>
          <w:rFonts w:ascii="Arial" w:hAnsi="Arial" w:cs="Arial"/>
          <w:color w:val="000000" w:themeColor="text1"/>
          <w:sz w:val="24"/>
          <w:szCs w:val="24"/>
        </w:rPr>
        <w:t xml:space="preserve"> </w:t>
      </w:r>
      <w:r w:rsidRPr="00261A6B">
        <w:rPr>
          <w:rFonts w:ascii="Arial" w:hAnsi="Arial" w:cs="Arial"/>
          <w:color w:val="000000" w:themeColor="text1"/>
          <w:sz w:val="24"/>
          <w:szCs w:val="24"/>
        </w:rPr>
        <w:t xml:space="preserve"> </w:t>
      </w:r>
    </w:p>
    <w:bookmarkEnd w:id="6"/>
    <w:p w14:paraId="10358728" w14:textId="708EB3CA" w:rsidR="00CA7291" w:rsidRPr="00261A6B" w:rsidRDefault="00CA7291" w:rsidP="00111DB6">
      <w:pPr>
        <w:spacing w:line="360" w:lineRule="auto"/>
        <w:jc w:val="both"/>
        <w:rPr>
          <w:rFonts w:ascii="Arial" w:hAnsi="Arial" w:cs="Arial"/>
          <w:color w:val="000000" w:themeColor="text1"/>
          <w:sz w:val="24"/>
          <w:szCs w:val="24"/>
        </w:rPr>
      </w:pPr>
    </w:p>
    <w:p w14:paraId="4ECEAEA7" w14:textId="6D233FD3" w:rsidR="00CA7291" w:rsidRPr="00261A6B" w:rsidRDefault="00403FA2" w:rsidP="00CA7291">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O</w:t>
      </w:r>
      <w:r w:rsidR="00BA54B8" w:rsidRPr="00261A6B">
        <w:rPr>
          <w:rFonts w:ascii="Arial" w:hAnsi="Arial" w:cs="Arial"/>
          <w:b/>
          <w:bCs/>
          <w:color w:val="000000" w:themeColor="text1"/>
          <w:sz w:val="28"/>
          <w:szCs w:val="28"/>
        </w:rPr>
        <w:t>pponents</w:t>
      </w:r>
      <w:r w:rsidRPr="00261A6B">
        <w:rPr>
          <w:rFonts w:ascii="Arial" w:hAnsi="Arial" w:cs="Arial"/>
          <w:b/>
          <w:bCs/>
          <w:color w:val="000000" w:themeColor="text1"/>
          <w:sz w:val="28"/>
          <w:szCs w:val="28"/>
        </w:rPr>
        <w:t>’ view</w:t>
      </w:r>
    </w:p>
    <w:p w14:paraId="63464D61" w14:textId="0ECE020A" w:rsidR="000E06E2" w:rsidRDefault="00C44CAA" w:rsidP="001B3BFF">
      <w:pPr>
        <w:spacing w:line="360" w:lineRule="auto"/>
        <w:jc w:val="both"/>
        <w:rPr>
          <w:rFonts w:ascii="Arial" w:hAnsi="Arial" w:cs="Arial"/>
          <w:color w:val="000000" w:themeColor="text1"/>
          <w:sz w:val="24"/>
          <w:szCs w:val="24"/>
        </w:rPr>
      </w:pPr>
      <w:bookmarkStart w:id="7" w:name="_Hlk110798912"/>
      <w:r w:rsidRPr="00C44CAA">
        <w:rPr>
          <w:rFonts w:ascii="Arial" w:hAnsi="Arial" w:cs="Arial"/>
          <w:color w:val="000000" w:themeColor="text1"/>
          <w:sz w:val="24"/>
          <w:szCs w:val="24"/>
        </w:rPr>
        <w:t xml:space="preserve">Prior to the COVID-19 pandemic, Age UK (2014) indicated that over 65-year-olds contributed to the economy by around £61 billion, grandparents supplied informal care valued at around £11.4 billion, and childcare cost £6.6 billion. Seniors who have achieved greater financial stability take great satisfaction in giving back to their communities and countries (Harper, 2022). Retirees provide free work to society and the government, and older volunteers aged 65-69 are valued at £6.0 billion, increasing with an ageing population (Age UK, 2014). </w:t>
      </w:r>
      <w:r w:rsidR="001B497A" w:rsidRPr="00261A6B">
        <w:rPr>
          <w:rFonts w:ascii="Arial" w:hAnsi="Arial" w:cs="Arial"/>
          <w:color w:val="000000" w:themeColor="text1"/>
          <w:sz w:val="24"/>
          <w:szCs w:val="24"/>
        </w:rPr>
        <w:t xml:space="preserve">This indicates that </w:t>
      </w:r>
      <w:r>
        <w:rPr>
          <w:rFonts w:ascii="Arial" w:hAnsi="Arial" w:cs="Arial"/>
          <w:color w:val="000000" w:themeColor="text1"/>
          <w:sz w:val="24"/>
          <w:szCs w:val="24"/>
        </w:rPr>
        <w:t>the ageing population</w:t>
      </w:r>
      <w:r w:rsidR="001B497A" w:rsidRPr="00261A6B">
        <w:rPr>
          <w:rFonts w:ascii="Arial" w:hAnsi="Arial" w:cs="Arial"/>
          <w:color w:val="000000" w:themeColor="text1"/>
          <w:sz w:val="24"/>
          <w:szCs w:val="24"/>
        </w:rPr>
        <w:t xml:space="preserve"> not only </w:t>
      </w:r>
      <w:r w:rsidR="002566F6">
        <w:rPr>
          <w:rFonts w:ascii="Arial" w:hAnsi="Arial" w:cs="Arial"/>
          <w:color w:val="000000" w:themeColor="text1"/>
          <w:sz w:val="24"/>
          <w:szCs w:val="24"/>
        </w:rPr>
        <w:t>poses</w:t>
      </w:r>
      <w:r w:rsidR="001B497A" w:rsidRPr="00261A6B">
        <w:rPr>
          <w:rFonts w:ascii="Arial" w:hAnsi="Arial" w:cs="Arial"/>
          <w:color w:val="000000" w:themeColor="text1"/>
          <w:sz w:val="24"/>
          <w:szCs w:val="24"/>
        </w:rPr>
        <w:t xml:space="preserve"> challenges but also </w:t>
      </w:r>
      <w:r w:rsidR="000E06E2" w:rsidRPr="000E06E2">
        <w:rPr>
          <w:rFonts w:ascii="Arial" w:hAnsi="Arial" w:cs="Arial"/>
          <w:color w:val="000000" w:themeColor="text1"/>
          <w:sz w:val="24"/>
          <w:szCs w:val="24"/>
        </w:rPr>
        <w:t>benefits the economy.</w:t>
      </w:r>
      <w:bookmarkEnd w:id="7"/>
    </w:p>
    <w:p w14:paraId="34493838" w14:textId="77777777" w:rsidR="00C44CAA" w:rsidRPr="00261A6B" w:rsidRDefault="00C44CAA" w:rsidP="001B3BFF">
      <w:pPr>
        <w:spacing w:line="360" w:lineRule="auto"/>
        <w:jc w:val="both"/>
        <w:rPr>
          <w:rFonts w:ascii="Arial" w:hAnsi="Arial" w:cs="Arial"/>
          <w:color w:val="000000" w:themeColor="text1"/>
          <w:sz w:val="24"/>
          <w:szCs w:val="24"/>
        </w:rPr>
      </w:pPr>
    </w:p>
    <w:p w14:paraId="77929928" w14:textId="25213D5C" w:rsidR="00F6460F" w:rsidRPr="00261A6B" w:rsidRDefault="001571E1" w:rsidP="00DB66F9">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The i</w:t>
      </w:r>
      <w:r w:rsidR="00F6460F" w:rsidRPr="00261A6B">
        <w:rPr>
          <w:rFonts w:ascii="Arial" w:hAnsi="Arial" w:cs="Arial"/>
          <w:b/>
          <w:bCs/>
          <w:color w:val="000000" w:themeColor="text1"/>
          <w:sz w:val="28"/>
          <w:szCs w:val="28"/>
        </w:rPr>
        <w:t>mpact of COVID-19 on the elderl</w:t>
      </w:r>
      <w:r w:rsidR="005E6861" w:rsidRPr="00261A6B">
        <w:rPr>
          <w:rFonts w:ascii="Arial" w:hAnsi="Arial" w:cs="Arial"/>
          <w:b/>
          <w:bCs/>
          <w:color w:val="000000" w:themeColor="text1"/>
          <w:sz w:val="28"/>
          <w:szCs w:val="28"/>
        </w:rPr>
        <w:t>y</w:t>
      </w:r>
    </w:p>
    <w:p w14:paraId="50CC46D9" w14:textId="43C3448A" w:rsidR="00CB62AF" w:rsidRPr="00CB62AF" w:rsidRDefault="00CB62AF" w:rsidP="00CB62AF">
      <w:pPr>
        <w:spacing w:line="360" w:lineRule="auto"/>
        <w:jc w:val="both"/>
        <w:rPr>
          <w:rFonts w:ascii="Arial" w:hAnsi="Arial" w:cs="Arial"/>
          <w:color w:val="000000" w:themeColor="text1"/>
          <w:sz w:val="24"/>
          <w:szCs w:val="24"/>
        </w:rPr>
      </w:pPr>
      <w:r w:rsidRPr="00CB62AF">
        <w:rPr>
          <w:rFonts w:ascii="Arial" w:hAnsi="Arial" w:cs="Arial"/>
          <w:color w:val="000000" w:themeColor="text1"/>
          <w:sz w:val="24"/>
          <w:szCs w:val="24"/>
        </w:rPr>
        <w:t xml:space="preserve">Despite NHS support, the COVID-19 epidemic exacerbates the challenges. The elderly </w:t>
      </w:r>
      <w:proofErr w:type="gramStart"/>
      <w:r w:rsidRPr="00CB62AF">
        <w:rPr>
          <w:rFonts w:ascii="Arial" w:hAnsi="Arial" w:cs="Arial"/>
          <w:color w:val="000000" w:themeColor="text1"/>
          <w:sz w:val="24"/>
          <w:szCs w:val="24"/>
        </w:rPr>
        <w:t>were</w:t>
      </w:r>
      <w:proofErr w:type="gramEnd"/>
      <w:r w:rsidRPr="00CB62AF">
        <w:rPr>
          <w:rFonts w:ascii="Arial" w:hAnsi="Arial" w:cs="Arial"/>
          <w:color w:val="000000" w:themeColor="text1"/>
          <w:sz w:val="24"/>
          <w:szCs w:val="24"/>
        </w:rPr>
        <w:t xml:space="preserve"> anxious about the lockdown</w:t>
      </w:r>
      <w:r w:rsidR="007A5270">
        <w:rPr>
          <w:rFonts w:ascii="Arial" w:hAnsi="Arial" w:cs="Arial"/>
          <w:color w:val="000000" w:themeColor="text1"/>
          <w:sz w:val="24"/>
          <w:szCs w:val="24"/>
        </w:rPr>
        <w:t>’s impact</w:t>
      </w:r>
      <w:r w:rsidRPr="00CB62AF">
        <w:rPr>
          <w:rFonts w:ascii="Arial" w:hAnsi="Arial" w:cs="Arial"/>
          <w:color w:val="000000" w:themeColor="text1"/>
          <w:sz w:val="24"/>
          <w:szCs w:val="24"/>
        </w:rPr>
        <w:t xml:space="preserve"> on their health and well-being, such as the cancellation of medical appointments (Holland </w:t>
      </w:r>
      <w:r w:rsidRPr="004E10AD">
        <w:rPr>
          <w:rFonts w:ascii="Arial" w:hAnsi="Arial" w:cs="Arial"/>
          <w:i/>
          <w:iCs/>
          <w:color w:val="000000" w:themeColor="text1"/>
          <w:sz w:val="24"/>
          <w:szCs w:val="24"/>
        </w:rPr>
        <w:t>et al.</w:t>
      </w:r>
      <w:r w:rsidRPr="00CB62AF">
        <w:rPr>
          <w:rFonts w:ascii="Arial" w:hAnsi="Arial" w:cs="Arial"/>
          <w:color w:val="000000" w:themeColor="text1"/>
          <w:sz w:val="24"/>
          <w:szCs w:val="24"/>
        </w:rPr>
        <w:t xml:space="preserve"> 2021). Low levels of physical and social interactions associated with </w:t>
      </w:r>
      <w:proofErr w:type="spellStart"/>
      <w:r w:rsidRPr="00CB62AF">
        <w:rPr>
          <w:rFonts w:ascii="Arial" w:hAnsi="Arial" w:cs="Arial"/>
          <w:color w:val="000000" w:themeColor="text1"/>
          <w:sz w:val="24"/>
          <w:szCs w:val="24"/>
        </w:rPr>
        <w:t>hospitalisation</w:t>
      </w:r>
      <w:proofErr w:type="spellEnd"/>
      <w:r w:rsidRPr="00CB62AF">
        <w:rPr>
          <w:rFonts w:ascii="Arial" w:hAnsi="Arial" w:cs="Arial"/>
          <w:color w:val="000000" w:themeColor="text1"/>
          <w:sz w:val="24"/>
          <w:szCs w:val="24"/>
        </w:rPr>
        <w:t xml:space="preserve"> are linked to an increased risk of </w:t>
      </w:r>
      <w:r w:rsidR="001936AE">
        <w:rPr>
          <w:rFonts w:ascii="Arial" w:hAnsi="Arial" w:cs="Arial"/>
          <w:color w:val="000000" w:themeColor="text1"/>
          <w:sz w:val="24"/>
          <w:szCs w:val="24"/>
        </w:rPr>
        <w:t xml:space="preserve">decline in cognitive functions, </w:t>
      </w:r>
      <w:r w:rsidRPr="00CB62AF">
        <w:rPr>
          <w:rFonts w:ascii="Arial" w:hAnsi="Arial" w:cs="Arial"/>
          <w:color w:val="000000" w:themeColor="text1"/>
          <w:sz w:val="24"/>
          <w:szCs w:val="24"/>
        </w:rPr>
        <w:t xml:space="preserve">frailty, and negative health outcomes </w:t>
      </w:r>
      <w:r w:rsidR="001936AE">
        <w:rPr>
          <w:rFonts w:ascii="Arial" w:hAnsi="Arial" w:cs="Arial"/>
          <w:color w:val="000000" w:themeColor="text1"/>
          <w:sz w:val="24"/>
          <w:szCs w:val="24"/>
        </w:rPr>
        <w:t>among c</w:t>
      </w:r>
      <w:r w:rsidRPr="00CB62AF">
        <w:rPr>
          <w:rFonts w:ascii="Arial" w:hAnsi="Arial" w:cs="Arial"/>
          <w:color w:val="000000" w:themeColor="text1"/>
          <w:sz w:val="24"/>
          <w:szCs w:val="24"/>
        </w:rPr>
        <w:t>hronic</w:t>
      </w:r>
      <w:r w:rsidR="001936AE">
        <w:rPr>
          <w:rFonts w:ascii="Arial" w:hAnsi="Arial" w:cs="Arial"/>
          <w:color w:val="000000" w:themeColor="text1"/>
          <w:sz w:val="24"/>
          <w:szCs w:val="24"/>
        </w:rPr>
        <w:t>ally ill elderly</w:t>
      </w:r>
      <w:r w:rsidRPr="00CB62AF">
        <w:rPr>
          <w:rFonts w:ascii="Arial" w:hAnsi="Arial" w:cs="Arial"/>
          <w:color w:val="000000" w:themeColor="text1"/>
          <w:sz w:val="24"/>
          <w:szCs w:val="24"/>
        </w:rPr>
        <w:t xml:space="preserve"> (Holland </w:t>
      </w:r>
      <w:r w:rsidRPr="004E10AD">
        <w:rPr>
          <w:rFonts w:ascii="Arial" w:hAnsi="Arial" w:cs="Arial"/>
          <w:i/>
          <w:iCs/>
          <w:color w:val="000000" w:themeColor="text1"/>
          <w:sz w:val="24"/>
          <w:szCs w:val="24"/>
        </w:rPr>
        <w:t>et al.</w:t>
      </w:r>
      <w:r w:rsidRPr="00CB62AF">
        <w:rPr>
          <w:rFonts w:ascii="Arial" w:hAnsi="Arial" w:cs="Arial"/>
          <w:color w:val="000000" w:themeColor="text1"/>
          <w:sz w:val="24"/>
          <w:szCs w:val="24"/>
        </w:rPr>
        <w:t xml:space="preserve"> 2021). </w:t>
      </w:r>
      <w:r w:rsidR="006B6543" w:rsidRPr="006B6543">
        <w:rPr>
          <w:rFonts w:ascii="Arial" w:hAnsi="Arial" w:cs="Arial"/>
          <w:color w:val="000000" w:themeColor="text1"/>
          <w:sz w:val="24"/>
          <w:szCs w:val="24"/>
        </w:rPr>
        <w:t>F</w:t>
      </w:r>
      <w:r w:rsidR="006B6543" w:rsidRPr="006B6543">
        <w:rPr>
          <w:rFonts w:ascii="Arial" w:hAnsi="Arial" w:cs="Arial"/>
          <w:color w:val="000000" w:themeColor="text1"/>
          <w:sz w:val="24"/>
          <w:szCs w:val="24"/>
        </w:rPr>
        <w:t>urthermore</w:t>
      </w:r>
      <w:r w:rsidR="006B6543">
        <w:rPr>
          <w:rFonts w:ascii="Arial" w:hAnsi="Arial" w:cs="Arial"/>
          <w:color w:val="000000" w:themeColor="text1"/>
          <w:sz w:val="24"/>
          <w:szCs w:val="24"/>
        </w:rPr>
        <w:t>, t</w:t>
      </w:r>
      <w:r w:rsidRPr="00CB62AF">
        <w:rPr>
          <w:rFonts w:ascii="Arial" w:hAnsi="Arial" w:cs="Arial"/>
          <w:color w:val="000000" w:themeColor="text1"/>
          <w:sz w:val="24"/>
          <w:szCs w:val="24"/>
        </w:rPr>
        <w:t xml:space="preserve">he elderly's mental agitation decreased due to the loneliness of the epidemic, which caused some of them to be more forgetful and inconsistent in their speech (Age UK, 2020). </w:t>
      </w:r>
      <w:r w:rsidR="006B6543" w:rsidRPr="006B6543">
        <w:rPr>
          <w:rFonts w:ascii="Arial" w:hAnsi="Arial" w:cs="Arial"/>
          <w:color w:val="000000" w:themeColor="text1"/>
          <w:sz w:val="24"/>
          <w:szCs w:val="24"/>
        </w:rPr>
        <w:t xml:space="preserve">The good news is that charities like Age UK and the Alzheimer's Society offer </w:t>
      </w:r>
      <w:r w:rsidR="00DD459D">
        <w:rPr>
          <w:rFonts w:ascii="Arial" w:hAnsi="Arial" w:cs="Arial"/>
          <w:color w:val="000000" w:themeColor="text1"/>
          <w:sz w:val="24"/>
          <w:szCs w:val="24"/>
        </w:rPr>
        <w:t xml:space="preserve">practical </w:t>
      </w:r>
      <w:r w:rsidR="006B6543" w:rsidRPr="006B6543">
        <w:rPr>
          <w:rFonts w:ascii="Arial" w:hAnsi="Arial" w:cs="Arial"/>
          <w:color w:val="000000" w:themeColor="text1"/>
          <w:sz w:val="24"/>
          <w:szCs w:val="24"/>
        </w:rPr>
        <w:t xml:space="preserve">services like grocery shopping and phone calls to help people </w:t>
      </w:r>
      <w:r w:rsidR="006B6543">
        <w:rPr>
          <w:rFonts w:ascii="Arial" w:hAnsi="Arial" w:cs="Arial"/>
          <w:color w:val="000000" w:themeColor="text1"/>
          <w:sz w:val="24"/>
          <w:szCs w:val="24"/>
        </w:rPr>
        <w:t>alleviate loneliness</w:t>
      </w:r>
      <w:r w:rsidR="00443219">
        <w:rPr>
          <w:rFonts w:ascii="Arial" w:hAnsi="Arial" w:cs="Arial"/>
          <w:color w:val="000000" w:themeColor="text1"/>
          <w:sz w:val="24"/>
          <w:szCs w:val="24"/>
        </w:rPr>
        <w:t xml:space="preserve"> </w:t>
      </w:r>
      <w:r w:rsidR="00443219" w:rsidRPr="00443219">
        <w:rPr>
          <w:rFonts w:ascii="Arial" w:hAnsi="Arial" w:cs="Arial"/>
          <w:color w:val="000000" w:themeColor="text1"/>
          <w:sz w:val="24"/>
          <w:szCs w:val="24"/>
        </w:rPr>
        <w:t>(</w:t>
      </w:r>
      <w:proofErr w:type="spellStart"/>
      <w:r w:rsidR="00443219" w:rsidRPr="00443219">
        <w:rPr>
          <w:rFonts w:ascii="Arial" w:hAnsi="Arial" w:cs="Arial"/>
          <w:color w:val="000000" w:themeColor="text1"/>
          <w:sz w:val="24"/>
          <w:szCs w:val="24"/>
        </w:rPr>
        <w:t>Bhome</w:t>
      </w:r>
      <w:proofErr w:type="spellEnd"/>
      <w:r w:rsidR="00443219" w:rsidRPr="00443219">
        <w:rPr>
          <w:rFonts w:ascii="Arial" w:hAnsi="Arial" w:cs="Arial"/>
          <w:color w:val="000000" w:themeColor="text1"/>
          <w:sz w:val="24"/>
          <w:szCs w:val="24"/>
        </w:rPr>
        <w:t xml:space="preserve"> et al. 2021).</w:t>
      </w:r>
    </w:p>
    <w:p w14:paraId="49E030AF" w14:textId="66629CFC" w:rsidR="00BB2DF1" w:rsidRPr="00261A6B" w:rsidRDefault="00CB62AF" w:rsidP="006C1F18">
      <w:pPr>
        <w:spacing w:line="360" w:lineRule="auto"/>
        <w:jc w:val="both"/>
        <w:rPr>
          <w:rFonts w:ascii="Arial" w:hAnsi="Arial" w:cs="Arial"/>
          <w:color w:val="000000" w:themeColor="text1"/>
          <w:sz w:val="24"/>
          <w:szCs w:val="24"/>
        </w:rPr>
      </w:pPr>
      <w:r w:rsidRPr="00CB62AF">
        <w:rPr>
          <w:rFonts w:ascii="Arial" w:hAnsi="Arial" w:cs="Arial"/>
          <w:color w:val="000000" w:themeColor="text1"/>
          <w:sz w:val="24"/>
          <w:szCs w:val="24"/>
        </w:rPr>
        <w:t xml:space="preserve">Age UK (2020) revealed that COVID-19 poses an increased risk of causing serious illness or death among the BAME population (Black, Asian, and minority ethnic). They were more likely to suffer from comorbidities such as diabetes, obesity, and heart disease, which increased their risk of developing COVID-19 (Age UK, 2020; Public Health England, 2020). Bias against people with BAME hinders their access to health and social care, showing systemic health inequality (Age UK, 2020). </w:t>
      </w:r>
      <w:r w:rsidR="004E10AD">
        <w:rPr>
          <w:rFonts w:ascii="Arial" w:hAnsi="Arial" w:cs="Arial"/>
          <w:color w:val="000000" w:themeColor="text1"/>
          <w:sz w:val="24"/>
          <w:szCs w:val="24"/>
        </w:rPr>
        <w:t>M</w:t>
      </w:r>
      <w:r w:rsidR="004E10AD" w:rsidRPr="004E10AD">
        <w:rPr>
          <w:rFonts w:ascii="Arial" w:hAnsi="Arial" w:cs="Arial"/>
          <w:color w:val="000000" w:themeColor="text1"/>
          <w:sz w:val="24"/>
          <w:szCs w:val="24"/>
        </w:rPr>
        <w:t>oreover,</w:t>
      </w:r>
      <w:r w:rsidR="004E10AD">
        <w:rPr>
          <w:rFonts w:ascii="Arial" w:hAnsi="Arial" w:cs="Arial"/>
          <w:color w:val="000000" w:themeColor="text1"/>
          <w:sz w:val="24"/>
          <w:szCs w:val="24"/>
        </w:rPr>
        <w:t xml:space="preserve"> s</w:t>
      </w:r>
      <w:r w:rsidRPr="00CB62AF">
        <w:rPr>
          <w:rFonts w:ascii="Arial" w:hAnsi="Arial" w:cs="Arial"/>
          <w:color w:val="000000" w:themeColor="text1"/>
          <w:sz w:val="24"/>
          <w:szCs w:val="24"/>
        </w:rPr>
        <w:t>ervices for clinically susceptible elderly people were disrupted by isolation.</w:t>
      </w:r>
    </w:p>
    <w:p w14:paraId="1BF7AFC4" w14:textId="77777777" w:rsidR="00BB2DF1" w:rsidRPr="00261A6B" w:rsidRDefault="00BB2DF1" w:rsidP="006C1F18">
      <w:pPr>
        <w:spacing w:line="360" w:lineRule="auto"/>
        <w:jc w:val="both"/>
        <w:rPr>
          <w:rFonts w:ascii="Arial" w:hAnsi="Arial" w:cs="Arial"/>
          <w:color w:val="000000" w:themeColor="text1"/>
          <w:sz w:val="24"/>
          <w:szCs w:val="24"/>
        </w:rPr>
      </w:pPr>
    </w:p>
    <w:p w14:paraId="4DB4059D" w14:textId="2A5FDEC8" w:rsidR="00E31858" w:rsidRPr="00261A6B" w:rsidRDefault="00FB0E1B" w:rsidP="00E31858">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Governments s</w:t>
      </w:r>
      <w:r w:rsidR="00AE741E" w:rsidRPr="00261A6B">
        <w:rPr>
          <w:rFonts w:ascii="Arial" w:hAnsi="Arial" w:cs="Arial"/>
          <w:b/>
          <w:bCs/>
          <w:color w:val="000000" w:themeColor="text1"/>
          <w:sz w:val="28"/>
          <w:szCs w:val="28"/>
        </w:rPr>
        <w:t>upport</w:t>
      </w:r>
      <w:r w:rsidR="006C1F18" w:rsidRPr="00261A6B">
        <w:rPr>
          <w:rFonts w:ascii="Arial" w:hAnsi="Arial" w:cs="Arial"/>
          <w:b/>
          <w:bCs/>
          <w:color w:val="000000" w:themeColor="text1"/>
          <w:sz w:val="28"/>
          <w:szCs w:val="28"/>
        </w:rPr>
        <w:t xml:space="preserve"> </w:t>
      </w:r>
    </w:p>
    <w:p w14:paraId="7257B8D1" w14:textId="77777777" w:rsidR="007C55EA" w:rsidRDefault="007C55EA" w:rsidP="00E31858">
      <w:pPr>
        <w:spacing w:line="360" w:lineRule="auto"/>
        <w:jc w:val="both"/>
        <w:rPr>
          <w:rFonts w:ascii="Arial" w:hAnsi="Arial" w:cs="Arial"/>
          <w:color w:val="000000" w:themeColor="text1"/>
          <w:sz w:val="24"/>
          <w:szCs w:val="24"/>
        </w:rPr>
      </w:pPr>
      <w:r w:rsidRPr="007C55EA">
        <w:rPr>
          <w:rFonts w:ascii="Arial" w:hAnsi="Arial" w:cs="Arial"/>
          <w:color w:val="000000" w:themeColor="text1"/>
          <w:sz w:val="24"/>
          <w:szCs w:val="24"/>
        </w:rPr>
        <w:t xml:space="preserve">Deliberate efforts are being undertaken to ensure a happy ageing population with no health disparities (NHS, 2015). The NHS has disseminated information to the elderly through booklets, such as the healthy ageing and healthy caring guides, to look for indicators of slowing down and preventing harmful health </w:t>
      </w:r>
      <w:proofErr w:type="spellStart"/>
      <w:r w:rsidRPr="007C55EA">
        <w:rPr>
          <w:rFonts w:ascii="Arial" w:hAnsi="Arial" w:cs="Arial"/>
          <w:color w:val="000000" w:themeColor="text1"/>
          <w:sz w:val="24"/>
          <w:szCs w:val="24"/>
        </w:rPr>
        <w:t>behaviours</w:t>
      </w:r>
      <w:proofErr w:type="spellEnd"/>
      <w:r w:rsidRPr="007C55EA">
        <w:rPr>
          <w:rFonts w:ascii="Arial" w:hAnsi="Arial" w:cs="Arial"/>
          <w:color w:val="000000" w:themeColor="text1"/>
          <w:sz w:val="24"/>
          <w:szCs w:val="24"/>
        </w:rPr>
        <w:t xml:space="preserve"> such as smoking, poor nutrition, and unhygienic personal care (NHS, 2015). To improve physical health, the NHS provides free eye tests every two years for people over 60 and more regularly for those over 70 (NHS, 2019). The NHS integrates health, social, and public services for the elderly by offering </w:t>
      </w:r>
      <w:proofErr w:type="spellStart"/>
      <w:r w:rsidRPr="007C55EA">
        <w:rPr>
          <w:rFonts w:ascii="Arial" w:hAnsi="Arial" w:cs="Arial"/>
          <w:color w:val="000000" w:themeColor="text1"/>
          <w:sz w:val="24"/>
          <w:szCs w:val="24"/>
        </w:rPr>
        <w:t>personalised</w:t>
      </w:r>
      <w:proofErr w:type="spellEnd"/>
      <w:r w:rsidRPr="007C55EA">
        <w:rPr>
          <w:rFonts w:ascii="Arial" w:hAnsi="Arial" w:cs="Arial"/>
          <w:color w:val="000000" w:themeColor="text1"/>
          <w:sz w:val="24"/>
          <w:szCs w:val="24"/>
        </w:rPr>
        <w:t xml:space="preserve"> care and treatment based on each person's preferences and choices (NHS, 2022).</w:t>
      </w:r>
    </w:p>
    <w:p w14:paraId="08CFC997" w14:textId="21790EED" w:rsidR="00DB66F9" w:rsidRDefault="00DB66F9" w:rsidP="00111DB6">
      <w:pPr>
        <w:spacing w:line="360" w:lineRule="auto"/>
        <w:jc w:val="both"/>
        <w:rPr>
          <w:rFonts w:ascii="Arial" w:hAnsi="Arial" w:cs="Arial"/>
          <w:color w:val="000000" w:themeColor="text1"/>
          <w:sz w:val="24"/>
          <w:szCs w:val="24"/>
        </w:rPr>
      </w:pPr>
    </w:p>
    <w:p w14:paraId="3C3E7117" w14:textId="428554C6" w:rsidR="0013772F" w:rsidRDefault="0013772F" w:rsidP="00111DB6">
      <w:pPr>
        <w:spacing w:line="360" w:lineRule="auto"/>
        <w:jc w:val="both"/>
        <w:rPr>
          <w:rFonts w:ascii="Arial" w:hAnsi="Arial" w:cs="Arial"/>
          <w:color w:val="000000" w:themeColor="text1"/>
          <w:sz w:val="24"/>
          <w:szCs w:val="24"/>
        </w:rPr>
      </w:pPr>
    </w:p>
    <w:p w14:paraId="75ED3A8A" w14:textId="2E75E901" w:rsidR="0013772F" w:rsidRDefault="0013772F" w:rsidP="00111DB6">
      <w:pPr>
        <w:spacing w:line="360" w:lineRule="auto"/>
        <w:jc w:val="both"/>
        <w:rPr>
          <w:rFonts w:ascii="Arial" w:hAnsi="Arial" w:cs="Arial"/>
          <w:color w:val="000000" w:themeColor="text1"/>
          <w:sz w:val="24"/>
          <w:szCs w:val="24"/>
        </w:rPr>
      </w:pPr>
    </w:p>
    <w:p w14:paraId="7C788C53" w14:textId="77777777" w:rsidR="00FF72D9" w:rsidRDefault="00FF72D9" w:rsidP="00111DB6">
      <w:pPr>
        <w:spacing w:line="360" w:lineRule="auto"/>
        <w:jc w:val="both"/>
        <w:rPr>
          <w:rFonts w:ascii="Arial" w:hAnsi="Arial" w:cs="Arial"/>
          <w:color w:val="000000" w:themeColor="text1"/>
          <w:sz w:val="24"/>
          <w:szCs w:val="24"/>
        </w:rPr>
      </w:pPr>
    </w:p>
    <w:p w14:paraId="352E3280" w14:textId="77777777" w:rsidR="00CF3E9B" w:rsidRPr="00261A6B" w:rsidRDefault="00CF3E9B" w:rsidP="00111DB6">
      <w:pPr>
        <w:spacing w:line="360" w:lineRule="auto"/>
        <w:jc w:val="both"/>
        <w:rPr>
          <w:rFonts w:ascii="Arial" w:hAnsi="Arial" w:cs="Arial"/>
          <w:color w:val="000000" w:themeColor="text1"/>
          <w:sz w:val="24"/>
          <w:szCs w:val="24"/>
        </w:rPr>
      </w:pPr>
    </w:p>
    <w:p w14:paraId="7E9AA76D" w14:textId="0B3138C8" w:rsidR="00DB66F9" w:rsidRPr="00261A6B" w:rsidRDefault="00DB66F9" w:rsidP="00DB66F9">
      <w:pPr>
        <w:pStyle w:val="ListParagraph"/>
        <w:numPr>
          <w:ilvl w:val="0"/>
          <w:numId w:val="22"/>
        </w:numPr>
        <w:spacing w:line="360" w:lineRule="auto"/>
        <w:jc w:val="both"/>
        <w:rPr>
          <w:rFonts w:ascii="Arial" w:hAnsi="Arial" w:cs="Arial"/>
          <w:b/>
          <w:bCs/>
          <w:color w:val="000000" w:themeColor="text1"/>
          <w:sz w:val="28"/>
          <w:szCs w:val="28"/>
        </w:rPr>
      </w:pPr>
      <w:r w:rsidRPr="00261A6B">
        <w:rPr>
          <w:rFonts w:ascii="Arial" w:hAnsi="Arial" w:cs="Arial"/>
          <w:b/>
          <w:bCs/>
          <w:color w:val="000000" w:themeColor="text1"/>
          <w:sz w:val="28"/>
          <w:szCs w:val="28"/>
        </w:rPr>
        <w:t>Conclusion</w:t>
      </w:r>
    </w:p>
    <w:p w14:paraId="552561FB" w14:textId="23A2A85D" w:rsidR="0013772F" w:rsidRDefault="0013772F" w:rsidP="00DB66F9">
      <w:pPr>
        <w:spacing w:line="360" w:lineRule="auto"/>
        <w:jc w:val="both"/>
        <w:rPr>
          <w:rFonts w:ascii="Arial" w:hAnsi="Arial" w:cs="Arial"/>
          <w:color w:val="000000" w:themeColor="text1"/>
          <w:sz w:val="24"/>
          <w:szCs w:val="24"/>
        </w:rPr>
      </w:pPr>
      <w:r w:rsidRPr="0013772F">
        <w:rPr>
          <w:rFonts w:ascii="Arial" w:hAnsi="Arial" w:cs="Arial"/>
          <w:color w:val="000000" w:themeColor="text1"/>
          <w:sz w:val="24"/>
          <w:szCs w:val="24"/>
        </w:rPr>
        <w:t xml:space="preserve">The COVID-19 pandemic exacerbates the challenges to the UK's health and social care services, which are already under significant strain from the ageing population. However, ageing has its own advantages, such as the elderly's enormous contributions to informal care and volunteer work. Due to the persistence of the COVID-19 epidemic and its repercussions, health and social care practitioners must engage in a collaborative effort to meet the complicated health and social care needs of patients. The NHS should consider allocating more resources and funds to the care and well-being of the elderly, </w:t>
      </w:r>
      <w:r w:rsidR="008C43CD">
        <w:rPr>
          <w:rFonts w:ascii="Arial" w:hAnsi="Arial" w:cs="Arial"/>
          <w:color w:val="000000" w:themeColor="text1"/>
          <w:sz w:val="24"/>
          <w:szCs w:val="24"/>
        </w:rPr>
        <w:t>particularly</w:t>
      </w:r>
      <w:r w:rsidRPr="0013772F">
        <w:rPr>
          <w:rFonts w:ascii="Arial" w:hAnsi="Arial" w:cs="Arial"/>
          <w:color w:val="000000" w:themeColor="text1"/>
          <w:sz w:val="24"/>
          <w:szCs w:val="24"/>
        </w:rPr>
        <w:t xml:space="preserve"> to </w:t>
      </w:r>
      <w:r w:rsidR="008C43CD">
        <w:rPr>
          <w:rFonts w:ascii="Arial" w:hAnsi="Arial" w:cs="Arial"/>
          <w:color w:val="000000" w:themeColor="text1"/>
          <w:sz w:val="24"/>
          <w:szCs w:val="24"/>
        </w:rPr>
        <w:t>address</w:t>
      </w:r>
      <w:r w:rsidRPr="0013772F">
        <w:rPr>
          <w:rFonts w:ascii="Arial" w:hAnsi="Arial" w:cs="Arial"/>
          <w:color w:val="000000" w:themeColor="text1"/>
          <w:sz w:val="24"/>
          <w:szCs w:val="24"/>
        </w:rPr>
        <w:t xml:space="preserve"> the health disparities faced by the BAME population.</w:t>
      </w:r>
    </w:p>
    <w:p w14:paraId="294742E7" w14:textId="2DDE610D" w:rsidR="001158D2" w:rsidRDefault="001158D2" w:rsidP="00DB66F9">
      <w:pPr>
        <w:spacing w:line="360" w:lineRule="auto"/>
        <w:jc w:val="both"/>
      </w:pPr>
    </w:p>
    <w:p w14:paraId="69778CDB" w14:textId="5F1E5322" w:rsidR="00076A8F" w:rsidRDefault="00076A8F" w:rsidP="00DB66F9">
      <w:pPr>
        <w:spacing w:line="360" w:lineRule="auto"/>
        <w:jc w:val="both"/>
        <w:rPr>
          <w:rFonts w:ascii="Arial" w:hAnsi="Arial" w:cs="Arial"/>
          <w:color w:val="000000" w:themeColor="text1"/>
        </w:rPr>
      </w:pPr>
    </w:p>
    <w:p w14:paraId="29682B66" w14:textId="77777777" w:rsidR="00BA54B8" w:rsidRDefault="00BA54B8" w:rsidP="00DB66F9">
      <w:pPr>
        <w:spacing w:line="360" w:lineRule="auto"/>
        <w:jc w:val="both"/>
        <w:rPr>
          <w:rFonts w:ascii="Arial" w:hAnsi="Arial" w:cs="Arial"/>
          <w:color w:val="000000" w:themeColor="text1"/>
        </w:rPr>
      </w:pPr>
    </w:p>
    <w:p w14:paraId="4CC8E69D" w14:textId="5244049A" w:rsidR="00076A8F" w:rsidRDefault="00076A8F" w:rsidP="00DB66F9">
      <w:pPr>
        <w:spacing w:line="360" w:lineRule="auto"/>
        <w:jc w:val="both"/>
        <w:rPr>
          <w:rFonts w:ascii="Arial" w:hAnsi="Arial" w:cs="Arial"/>
          <w:color w:val="000000" w:themeColor="text1"/>
        </w:rPr>
      </w:pPr>
    </w:p>
    <w:p w14:paraId="4CDCFA6C" w14:textId="387C123C" w:rsidR="00CA42BB" w:rsidRDefault="00CA42BB" w:rsidP="00DB66F9">
      <w:pPr>
        <w:spacing w:line="360" w:lineRule="auto"/>
        <w:jc w:val="both"/>
        <w:rPr>
          <w:rFonts w:ascii="Arial" w:hAnsi="Arial" w:cs="Arial"/>
          <w:color w:val="000000" w:themeColor="text1"/>
        </w:rPr>
      </w:pPr>
    </w:p>
    <w:p w14:paraId="0AD46589" w14:textId="77777777" w:rsidR="002A7E64" w:rsidRDefault="002A7E64" w:rsidP="00DB66F9">
      <w:pPr>
        <w:spacing w:line="360" w:lineRule="auto"/>
        <w:jc w:val="both"/>
        <w:rPr>
          <w:rFonts w:ascii="Arial" w:hAnsi="Arial" w:cs="Arial"/>
          <w:color w:val="000000" w:themeColor="text1"/>
        </w:rPr>
      </w:pPr>
    </w:p>
    <w:p w14:paraId="6B52DB32" w14:textId="6E3E826E" w:rsidR="006C75B8" w:rsidRDefault="006C75B8" w:rsidP="00DB66F9">
      <w:pPr>
        <w:spacing w:line="360" w:lineRule="auto"/>
        <w:jc w:val="both"/>
        <w:rPr>
          <w:rFonts w:ascii="Arial" w:hAnsi="Arial" w:cs="Arial"/>
          <w:b/>
          <w:bCs/>
          <w:color w:val="000000" w:themeColor="text1"/>
          <w:sz w:val="28"/>
          <w:szCs w:val="28"/>
        </w:rPr>
      </w:pPr>
    </w:p>
    <w:p w14:paraId="6F1E980A" w14:textId="03BBAEFF" w:rsidR="00334F93" w:rsidRDefault="00334F93" w:rsidP="00DB66F9">
      <w:pPr>
        <w:spacing w:line="360" w:lineRule="auto"/>
        <w:jc w:val="both"/>
        <w:rPr>
          <w:rFonts w:ascii="Arial" w:hAnsi="Arial" w:cs="Arial"/>
          <w:b/>
          <w:bCs/>
          <w:color w:val="000000" w:themeColor="text1"/>
          <w:sz w:val="28"/>
          <w:szCs w:val="28"/>
        </w:rPr>
      </w:pPr>
    </w:p>
    <w:p w14:paraId="52352DC0" w14:textId="5D28F2AB" w:rsidR="00334F93" w:rsidRDefault="00334F93" w:rsidP="00DB66F9">
      <w:pPr>
        <w:spacing w:line="360" w:lineRule="auto"/>
        <w:jc w:val="both"/>
        <w:rPr>
          <w:rFonts w:ascii="Arial" w:hAnsi="Arial" w:cs="Arial"/>
          <w:b/>
          <w:bCs/>
          <w:color w:val="000000" w:themeColor="text1"/>
          <w:sz w:val="28"/>
          <w:szCs w:val="28"/>
        </w:rPr>
      </w:pPr>
    </w:p>
    <w:p w14:paraId="06F274BF" w14:textId="1E758913" w:rsidR="00334F93" w:rsidRDefault="00334F93" w:rsidP="00DB66F9">
      <w:pPr>
        <w:spacing w:line="360" w:lineRule="auto"/>
        <w:jc w:val="both"/>
        <w:rPr>
          <w:rFonts w:ascii="Arial" w:hAnsi="Arial" w:cs="Arial"/>
          <w:b/>
          <w:bCs/>
          <w:color w:val="000000" w:themeColor="text1"/>
          <w:sz w:val="28"/>
          <w:szCs w:val="28"/>
        </w:rPr>
      </w:pPr>
    </w:p>
    <w:p w14:paraId="73ACCDDD" w14:textId="48542CB8" w:rsidR="00334F93" w:rsidRDefault="00334F93" w:rsidP="00DB66F9">
      <w:pPr>
        <w:spacing w:line="360" w:lineRule="auto"/>
        <w:jc w:val="both"/>
        <w:rPr>
          <w:rFonts w:ascii="Arial" w:hAnsi="Arial" w:cs="Arial"/>
          <w:b/>
          <w:bCs/>
          <w:color w:val="000000" w:themeColor="text1"/>
          <w:sz w:val="28"/>
          <w:szCs w:val="28"/>
        </w:rPr>
      </w:pPr>
    </w:p>
    <w:p w14:paraId="60446EFA" w14:textId="77777777" w:rsidR="00CF3E9B" w:rsidRDefault="00CF3E9B" w:rsidP="00DB66F9">
      <w:pPr>
        <w:spacing w:line="360" w:lineRule="auto"/>
        <w:jc w:val="both"/>
        <w:rPr>
          <w:rFonts w:ascii="Arial" w:hAnsi="Arial" w:cs="Arial"/>
          <w:b/>
          <w:bCs/>
          <w:color w:val="000000" w:themeColor="text1"/>
          <w:sz w:val="28"/>
          <w:szCs w:val="28"/>
        </w:rPr>
      </w:pPr>
    </w:p>
    <w:p w14:paraId="31422685" w14:textId="77777777" w:rsidR="00B0598D" w:rsidRDefault="00B0598D" w:rsidP="00DB66F9">
      <w:pPr>
        <w:spacing w:line="360" w:lineRule="auto"/>
        <w:jc w:val="both"/>
        <w:rPr>
          <w:rFonts w:ascii="Arial" w:hAnsi="Arial" w:cs="Arial"/>
          <w:b/>
          <w:bCs/>
          <w:color w:val="000000" w:themeColor="text1"/>
          <w:sz w:val="28"/>
          <w:szCs w:val="28"/>
        </w:rPr>
      </w:pPr>
    </w:p>
    <w:p w14:paraId="4657ECD8" w14:textId="5FCC442A" w:rsidR="00CA42BB" w:rsidRPr="002A7E64" w:rsidRDefault="00CA42BB" w:rsidP="00CA42BB">
      <w:pPr>
        <w:pStyle w:val="ListParagraph"/>
        <w:numPr>
          <w:ilvl w:val="0"/>
          <w:numId w:val="22"/>
        </w:numPr>
        <w:spacing w:line="360" w:lineRule="auto"/>
        <w:jc w:val="both"/>
        <w:rPr>
          <w:rFonts w:ascii="Arial" w:hAnsi="Arial" w:cs="Arial"/>
          <w:b/>
          <w:bCs/>
          <w:color w:val="000000" w:themeColor="text1"/>
          <w:sz w:val="28"/>
          <w:szCs w:val="28"/>
        </w:rPr>
      </w:pPr>
      <w:r w:rsidRPr="002A7E64">
        <w:rPr>
          <w:rFonts w:ascii="Arial" w:hAnsi="Arial" w:cs="Arial"/>
          <w:b/>
          <w:bCs/>
          <w:color w:val="000000" w:themeColor="text1"/>
          <w:sz w:val="28"/>
          <w:szCs w:val="28"/>
        </w:rPr>
        <w:t>References</w:t>
      </w:r>
    </w:p>
    <w:p w14:paraId="647C759B" w14:textId="252AFB00" w:rsidR="004C4071" w:rsidRPr="00312745" w:rsidRDefault="004C4071"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Age UK (2020) </w:t>
      </w:r>
      <w:r w:rsidRPr="00312745">
        <w:rPr>
          <w:rFonts w:ascii="Arial" w:hAnsi="Arial" w:cs="Arial"/>
          <w:i/>
          <w:iCs/>
          <w:color w:val="000000" w:themeColor="text1"/>
          <w:sz w:val="24"/>
          <w:szCs w:val="24"/>
        </w:rPr>
        <w:t>The impact of COVID-19 to date on older people’s mental and physical health.</w:t>
      </w:r>
      <w:r w:rsidRPr="00312745">
        <w:rPr>
          <w:rFonts w:ascii="Arial" w:hAnsi="Arial" w:cs="Arial"/>
          <w:color w:val="000000" w:themeColor="text1"/>
          <w:sz w:val="24"/>
          <w:szCs w:val="24"/>
        </w:rPr>
        <w:t xml:space="preserve"> Available at: </w:t>
      </w:r>
      <w:hyperlink r:id="rId9" w:history="1">
        <w:r w:rsidRPr="00312745">
          <w:rPr>
            <w:rStyle w:val="Hyperlink"/>
            <w:rFonts w:ascii="Arial" w:hAnsi="Arial" w:cs="Arial"/>
            <w:sz w:val="24"/>
            <w:szCs w:val="24"/>
          </w:rPr>
          <w:t>https://www.ageuk.org.uk/globalassets/age-uk/documents/reports-and-publications/reports-and-briefings/health--wellbeing/the-impact-of-covid-19-on-older-people_age-uk.pdf</w:t>
        </w:r>
      </w:hyperlink>
      <w:r w:rsidRPr="00312745">
        <w:rPr>
          <w:rFonts w:ascii="Arial" w:hAnsi="Arial" w:cs="Arial"/>
          <w:color w:val="000000" w:themeColor="text1"/>
          <w:sz w:val="24"/>
          <w:szCs w:val="24"/>
        </w:rPr>
        <w:t xml:space="preserve">  (Accessed: 08</w:t>
      </w:r>
      <w:r w:rsidR="00A403F4" w:rsidRPr="00312745">
        <w:rPr>
          <w:rFonts w:ascii="Arial" w:hAnsi="Arial" w:cs="Arial"/>
          <w:color w:val="000000" w:themeColor="text1"/>
          <w:sz w:val="24"/>
          <w:szCs w:val="24"/>
        </w:rPr>
        <w:t xml:space="preserve"> August </w:t>
      </w:r>
      <w:r w:rsidRPr="00312745">
        <w:rPr>
          <w:rFonts w:ascii="Arial" w:hAnsi="Arial" w:cs="Arial"/>
          <w:color w:val="000000" w:themeColor="text1"/>
          <w:sz w:val="24"/>
          <w:szCs w:val="24"/>
        </w:rPr>
        <w:t>2022)</w:t>
      </w:r>
      <w:r w:rsidR="00A403F4" w:rsidRPr="00312745">
        <w:rPr>
          <w:rFonts w:ascii="Arial" w:hAnsi="Arial" w:cs="Arial"/>
          <w:color w:val="000000" w:themeColor="text1"/>
          <w:sz w:val="24"/>
          <w:szCs w:val="24"/>
        </w:rPr>
        <w:t>.</w:t>
      </w:r>
    </w:p>
    <w:p w14:paraId="5B788C33" w14:textId="46B0E93F" w:rsidR="00396145" w:rsidRPr="00312745" w:rsidRDefault="00396145"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Age UK (</w:t>
      </w:r>
      <w:r w:rsidR="0091175E" w:rsidRPr="00312745">
        <w:rPr>
          <w:rFonts w:ascii="Arial" w:hAnsi="Arial" w:cs="Arial"/>
          <w:color w:val="000000" w:themeColor="text1"/>
          <w:sz w:val="24"/>
          <w:szCs w:val="24"/>
        </w:rPr>
        <w:t>2019</w:t>
      </w:r>
      <w:r w:rsidRPr="00312745">
        <w:rPr>
          <w:rFonts w:ascii="Arial" w:hAnsi="Arial" w:cs="Arial"/>
          <w:color w:val="000000" w:themeColor="text1"/>
          <w:sz w:val="24"/>
          <w:szCs w:val="24"/>
        </w:rPr>
        <w:t xml:space="preserve">) </w:t>
      </w:r>
      <w:r w:rsidRPr="00312745">
        <w:rPr>
          <w:rFonts w:ascii="Arial" w:hAnsi="Arial" w:cs="Arial"/>
          <w:i/>
          <w:iCs/>
          <w:color w:val="000000" w:themeColor="text1"/>
          <w:sz w:val="24"/>
          <w:szCs w:val="24"/>
        </w:rPr>
        <w:t>Helping more of the older people who need us the most: Report of Trustees and Annual Accounts 2018/19.</w:t>
      </w:r>
      <w:r w:rsidRPr="00312745">
        <w:rPr>
          <w:rFonts w:ascii="Arial" w:hAnsi="Arial" w:cs="Arial"/>
          <w:color w:val="000000" w:themeColor="text1"/>
          <w:sz w:val="24"/>
          <w:szCs w:val="24"/>
        </w:rPr>
        <w:t xml:space="preserve"> Available at: </w:t>
      </w:r>
      <w:hyperlink r:id="rId10" w:history="1">
        <w:r w:rsidRPr="00312745">
          <w:rPr>
            <w:rStyle w:val="Hyperlink"/>
            <w:rFonts w:ascii="Arial" w:hAnsi="Arial" w:cs="Arial"/>
            <w:sz w:val="24"/>
            <w:szCs w:val="24"/>
          </w:rPr>
          <w:t>https://www.ageuk.org.uk/globalassets/age-uk/documents/annual-reports-and-reviews/annual-report-2018-19.pdf</w:t>
        </w:r>
      </w:hyperlink>
      <w:r w:rsidR="00A403F4" w:rsidRPr="00312745">
        <w:rPr>
          <w:rFonts w:ascii="Arial" w:hAnsi="Arial" w:cs="Arial"/>
          <w:color w:val="000000" w:themeColor="text1"/>
          <w:sz w:val="24"/>
          <w:szCs w:val="24"/>
        </w:rPr>
        <w:t xml:space="preserve"> </w:t>
      </w:r>
      <w:r w:rsidRPr="00312745">
        <w:rPr>
          <w:rFonts w:ascii="Arial" w:hAnsi="Arial" w:cs="Arial"/>
          <w:color w:val="000000" w:themeColor="text1"/>
          <w:sz w:val="24"/>
          <w:szCs w:val="24"/>
        </w:rPr>
        <w:t>(Accessed: 08</w:t>
      </w:r>
      <w:r w:rsidR="00A403F4" w:rsidRPr="00312745">
        <w:rPr>
          <w:rFonts w:ascii="Arial" w:hAnsi="Arial" w:cs="Arial"/>
          <w:color w:val="000000" w:themeColor="text1"/>
          <w:sz w:val="24"/>
          <w:szCs w:val="24"/>
        </w:rPr>
        <w:t xml:space="preserve"> August </w:t>
      </w:r>
      <w:r w:rsidRPr="00312745">
        <w:rPr>
          <w:rFonts w:ascii="Arial" w:hAnsi="Arial" w:cs="Arial"/>
          <w:color w:val="000000" w:themeColor="text1"/>
          <w:sz w:val="24"/>
          <w:szCs w:val="24"/>
        </w:rPr>
        <w:t>2022)</w:t>
      </w:r>
      <w:r w:rsidR="00A403F4" w:rsidRPr="00312745">
        <w:rPr>
          <w:rFonts w:ascii="Arial" w:hAnsi="Arial" w:cs="Arial"/>
          <w:color w:val="000000" w:themeColor="text1"/>
          <w:sz w:val="24"/>
          <w:szCs w:val="24"/>
        </w:rPr>
        <w:t>.</w:t>
      </w:r>
    </w:p>
    <w:p w14:paraId="479AC33D" w14:textId="53C72CCB" w:rsidR="00EC45F4" w:rsidRPr="00312745" w:rsidRDefault="00EC45F4"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Age UK (201</w:t>
      </w:r>
      <w:r w:rsidR="00504D12" w:rsidRPr="00312745">
        <w:rPr>
          <w:rFonts w:ascii="Arial" w:hAnsi="Arial" w:cs="Arial"/>
          <w:color w:val="000000" w:themeColor="text1"/>
          <w:sz w:val="24"/>
          <w:szCs w:val="24"/>
        </w:rPr>
        <w:t>4</w:t>
      </w:r>
      <w:r w:rsidRPr="00312745">
        <w:rPr>
          <w:rFonts w:ascii="Arial" w:hAnsi="Arial" w:cs="Arial"/>
          <w:color w:val="000000" w:themeColor="text1"/>
          <w:sz w:val="24"/>
          <w:szCs w:val="24"/>
        </w:rPr>
        <w:t xml:space="preserve">) </w:t>
      </w:r>
      <w:r w:rsidR="00DA3A0A" w:rsidRPr="00312745">
        <w:rPr>
          <w:rFonts w:ascii="Arial" w:hAnsi="Arial" w:cs="Arial"/>
          <w:i/>
          <w:iCs/>
          <w:color w:val="000000" w:themeColor="text1"/>
          <w:sz w:val="24"/>
          <w:szCs w:val="24"/>
        </w:rPr>
        <w:t>Older people contribute £61bn to economy.</w:t>
      </w:r>
      <w:r w:rsidR="00DA3A0A" w:rsidRPr="00312745">
        <w:rPr>
          <w:rFonts w:ascii="Arial" w:hAnsi="Arial" w:cs="Arial"/>
          <w:color w:val="000000" w:themeColor="text1"/>
          <w:sz w:val="24"/>
          <w:szCs w:val="24"/>
        </w:rPr>
        <w:t xml:space="preserve"> Available at: </w:t>
      </w:r>
      <w:hyperlink r:id="rId11" w:anchor=":~:text=%C2%A361%20billion%20-%20the%20economic%20contribution%20of%20people,according%20to%20a%20new%20report%20by%20Age%20UK" w:history="1">
        <w:r w:rsidR="00DA3A0A" w:rsidRPr="00312745">
          <w:rPr>
            <w:rStyle w:val="Hyperlink"/>
            <w:rFonts w:ascii="Arial" w:hAnsi="Arial" w:cs="Arial"/>
            <w:sz w:val="24"/>
            <w:szCs w:val="24"/>
          </w:rPr>
          <w:t>https://www.ageuk.org.uk/latest-press/archive/older-people-contribute-61bn-economy/#:~:text=%C2%A361%20billion%20-%20the%20economic%20contribution%20of%20people,according%20to%20a%20new%20report%20by%20Age%20UK</w:t>
        </w:r>
      </w:hyperlink>
      <w:r w:rsidR="00DA3A0A" w:rsidRPr="00312745">
        <w:rPr>
          <w:rFonts w:ascii="Arial" w:hAnsi="Arial" w:cs="Arial"/>
          <w:color w:val="000000" w:themeColor="text1"/>
          <w:sz w:val="24"/>
          <w:szCs w:val="24"/>
        </w:rPr>
        <w:t xml:space="preserve"> (Accessed: 08</w:t>
      </w:r>
      <w:r w:rsidR="00A403F4" w:rsidRPr="00312745">
        <w:rPr>
          <w:rFonts w:ascii="Arial" w:hAnsi="Arial" w:cs="Arial"/>
          <w:color w:val="000000" w:themeColor="text1"/>
          <w:sz w:val="24"/>
          <w:szCs w:val="24"/>
        </w:rPr>
        <w:t xml:space="preserve"> August </w:t>
      </w:r>
      <w:r w:rsidR="00DA3A0A" w:rsidRPr="00312745">
        <w:rPr>
          <w:rFonts w:ascii="Arial" w:hAnsi="Arial" w:cs="Arial"/>
          <w:color w:val="000000" w:themeColor="text1"/>
          <w:sz w:val="24"/>
          <w:szCs w:val="24"/>
        </w:rPr>
        <w:t>2022)</w:t>
      </w:r>
      <w:r w:rsidR="00A403F4" w:rsidRPr="00312745">
        <w:rPr>
          <w:rFonts w:ascii="Arial" w:hAnsi="Arial" w:cs="Arial"/>
          <w:color w:val="000000" w:themeColor="text1"/>
          <w:sz w:val="24"/>
          <w:szCs w:val="24"/>
        </w:rPr>
        <w:t>.</w:t>
      </w:r>
    </w:p>
    <w:p w14:paraId="7B9C76CE" w14:textId="0BB36972" w:rsidR="00707791" w:rsidRPr="00312745" w:rsidRDefault="00707791" w:rsidP="00312745">
      <w:pPr>
        <w:spacing w:line="360" w:lineRule="auto"/>
        <w:jc w:val="both"/>
        <w:rPr>
          <w:rFonts w:ascii="Arial" w:hAnsi="Arial" w:cs="Arial"/>
          <w:color w:val="000000" w:themeColor="text1"/>
          <w:sz w:val="24"/>
          <w:szCs w:val="24"/>
        </w:rPr>
      </w:pPr>
      <w:r w:rsidRPr="00707791">
        <w:rPr>
          <w:rFonts w:ascii="Arial" w:hAnsi="Arial" w:cs="Arial"/>
          <w:color w:val="000000" w:themeColor="text1"/>
          <w:sz w:val="24"/>
          <w:szCs w:val="24"/>
        </w:rPr>
        <w:t xml:space="preserve">Beard, J.R. </w:t>
      </w:r>
      <w:r w:rsidRPr="00707791">
        <w:rPr>
          <w:rFonts w:ascii="Arial" w:hAnsi="Arial" w:cs="Arial"/>
          <w:i/>
          <w:iCs/>
          <w:color w:val="000000" w:themeColor="text1"/>
          <w:sz w:val="24"/>
          <w:szCs w:val="24"/>
        </w:rPr>
        <w:t>et al.</w:t>
      </w:r>
      <w:r w:rsidRPr="00707791">
        <w:rPr>
          <w:rFonts w:ascii="Arial" w:hAnsi="Arial" w:cs="Arial"/>
          <w:color w:val="000000" w:themeColor="text1"/>
          <w:sz w:val="24"/>
          <w:szCs w:val="24"/>
        </w:rPr>
        <w:t xml:space="preserve"> (2015) ‘The World report on ageing and health: a policy framework for healthy </w:t>
      </w:r>
      <w:r w:rsidR="00041B70">
        <w:rPr>
          <w:rFonts w:ascii="Arial" w:hAnsi="Arial" w:cs="Arial"/>
          <w:color w:val="000000" w:themeColor="text1"/>
          <w:sz w:val="24"/>
          <w:szCs w:val="24"/>
        </w:rPr>
        <w:t>ageing’</w:t>
      </w:r>
      <w:r w:rsidRPr="00707791">
        <w:rPr>
          <w:rFonts w:ascii="Arial" w:hAnsi="Arial" w:cs="Arial"/>
          <w:color w:val="000000" w:themeColor="text1"/>
          <w:sz w:val="24"/>
          <w:szCs w:val="24"/>
        </w:rPr>
        <w:t xml:space="preserve">, </w:t>
      </w:r>
      <w:r w:rsidRPr="00707791">
        <w:rPr>
          <w:rFonts w:ascii="Arial" w:hAnsi="Arial" w:cs="Arial"/>
          <w:i/>
          <w:iCs/>
          <w:color w:val="000000" w:themeColor="text1"/>
          <w:sz w:val="24"/>
          <w:szCs w:val="24"/>
        </w:rPr>
        <w:t>The Lancet</w:t>
      </w:r>
      <w:r w:rsidR="00DD7EE2" w:rsidRPr="00DD7EE2">
        <w:t xml:space="preserve"> </w:t>
      </w:r>
      <w:r w:rsidR="00DD7EE2" w:rsidRPr="00DD7EE2">
        <w:rPr>
          <w:rFonts w:ascii="Arial" w:hAnsi="Arial" w:cs="Arial"/>
          <w:i/>
          <w:iCs/>
          <w:color w:val="000000" w:themeColor="text1"/>
          <w:sz w:val="24"/>
          <w:szCs w:val="24"/>
        </w:rPr>
        <w:t>(British edition),</w:t>
      </w:r>
      <w:r w:rsidRPr="00707791">
        <w:rPr>
          <w:rFonts w:ascii="Arial" w:hAnsi="Arial" w:cs="Arial"/>
          <w:color w:val="000000" w:themeColor="text1"/>
          <w:sz w:val="24"/>
          <w:szCs w:val="24"/>
        </w:rPr>
        <w:t xml:space="preserve"> 387(10033), pp. 2145–2154. doi:10.1016/S0140-6736(15)00516-4.</w:t>
      </w:r>
    </w:p>
    <w:p w14:paraId="5FFCF072" w14:textId="678AD68D" w:rsidR="0046285E" w:rsidRPr="00312745" w:rsidRDefault="0046285E" w:rsidP="00312745">
      <w:pPr>
        <w:spacing w:line="360" w:lineRule="auto"/>
        <w:jc w:val="both"/>
        <w:rPr>
          <w:rFonts w:ascii="Arial" w:hAnsi="Arial" w:cs="Arial"/>
          <w:color w:val="000000" w:themeColor="text1"/>
          <w:sz w:val="24"/>
          <w:szCs w:val="24"/>
        </w:rPr>
      </w:pPr>
      <w:proofErr w:type="spellStart"/>
      <w:r w:rsidRPr="0046285E">
        <w:rPr>
          <w:rFonts w:ascii="Arial" w:hAnsi="Arial" w:cs="Arial"/>
          <w:color w:val="000000" w:themeColor="text1"/>
          <w:sz w:val="24"/>
          <w:szCs w:val="24"/>
        </w:rPr>
        <w:t>Beil</w:t>
      </w:r>
      <w:proofErr w:type="spellEnd"/>
      <w:r w:rsidRPr="0046285E">
        <w:rPr>
          <w:rFonts w:ascii="Arial" w:hAnsi="Arial" w:cs="Arial"/>
          <w:color w:val="000000" w:themeColor="text1"/>
          <w:sz w:val="24"/>
          <w:szCs w:val="24"/>
        </w:rPr>
        <w:t xml:space="preserve">, M. </w:t>
      </w:r>
      <w:r w:rsidRPr="0046285E">
        <w:rPr>
          <w:rFonts w:ascii="Arial" w:hAnsi="Arial" w:cs="Arial"/>
          <w:i/>
          <w:iCs/>
          <w:color w:val="000000" w:themeColor="text1"/>
          <w:sz w:val="24"/>
          <w:szCs w:val="24"/>
        </w:rPr>
        <w:t>et al.</w:t>
      </w:r>
      <w:r w:rsidRPr="0046285E">
        <w:rPr>
          <w:rFonts w:ascii="Arial" w:hAnsi="Arial" w:cs="Arial"/>
          <w:color w:val="000000" w:themeColor="text1"/>
          <w:sz w:val="24"/>
          <w:szCs w:val="24"/>
        </w:rPr>
        <w:t xml:space="preserve"> (2021) ‘The management of multi-morbidity in elderly patients: Ready yet for precision medicine in intensive care?’, </w:t>
      </w:r>
      <w:r w:rsidRPr="0046285E">
        <w:rPr>
          <w:rFonts w:ascii="Arial" w:hAnsi="Arial" w:cs="Arial"/>
          <w:i/>
          <w:iCs/>
          <w:color w:val="000000" w:themeColor="text1"/>
          <w:sz w:val="24"/>
          <w:szCs w:val="24"/>
        </w:rPr>
        <w:t xml:space="preserve">Critical </w:t>
      </w:r>
      <w:r w:rsidR="0062245B">
        <w:rPr>
          <w:rFonts w:ascii="Arial" w:hAnsi="Arial" w:cs="Arial"/>
          <w:i/>
          <w:iCs/>
          <w:color w:val="000000" w:themeColor="text1"/>
          <w:sz w:val="24"/>
          <w:szCs w:val="24"/>
        </w:rPr>
        <w:t>c</w:t>
      </w:r>
      <w:r w:rsidRPr="0046285E">
        <w:rPr>
          <w:rFonts w:ascii="Arial" w:hAnsi="Arial" w:cs="Arial"/>
          <w:i/>
          <w:iCs/>
          <w:color w:val="000000" w:themeColor="text1"/>
          <w:sz w:val="24"/>
          <w:szCs w:val="24"/>
        </w:rPr>
        <w:t>are</w:t>
      </w:r>
      <w:r w:rsidR="00DD7EE2">
        <w:rPr>
          <w:rFonts w:ascii="Arial" w:hAnsi="Arial" w:cs="Arial"/>
          <w:i/>
          <w:iCs/>
          <w:color w:val="000000" w:themeColor="text1"/>
          <w:sz w:val="24"/>
          <w:szCs w:val="24"/>
        </w:rPr>
        <w:t xml:space="preserve"> </w:t>
      </w:r>
      <w:r w:rsidR="00DD7EE2" w:rsidRPr="00DD7EE2">
        <w:rPr>
          <w:rFonts w:ascii="Arial" w:hAnsi="Arial" w:cs="Arial"/>
          <w:i/>
          <w:iCs/>
          <w:color w:val="000000" w:themeColor="text1"/>
          <w:sz w:val="24"/>
          <w:szCs w:val="24"/>
        </w:rPr>
        <w:t>(London, England)</w:t>
      </w:r>
      <w:r w:rsidRPr="0046285E">
        <w:rPr>
          <w:rFonts w:ascii="Arial" w:hAnsi="Arial" w:cs="Arial"/>
          <w:i/>
          <w:iCs/>
          <w:color w:val="000000" w:themeColor="text1"/>
          <w:sz w:val="24"/>
          <w:szCs w:val="24"/>
        </w:rPr>
        <w:t>,</w:t>
      </w:r>
      <w:r w:rsidRPr="0046285E">
        <w:rPr>
          <w:rFonts w:ascii="Arial" w:hAnsi="Arial" w:cs="Arial"/>
          <w:color w:val="000000" w:themeColor="text1"/>
          <w:sz w:val="24"/>
          <w:szCs w:val="24"/>
        </w:rPr>
        <w:t xml:space="preserve"> 25(1), pp. 1–330. doi:10.1186/s13054-021-03750-y</w:t>
      </w:r>
      <w:r>
        <w:rPr>
          <w:rFonts w:ascii="Arial" w:hAnsi="Arial" w:cs="Arial"/>
          <w:color w:val="000000" w:themeColor="text1"/>
          <w:sz w:val="24"/>
          <w:szCs w:val="24"/>
        </w:rPr>
        <w:t xml:space="preserve"> </w:t>
      </w:r>
    </w:p>
    <w:p w14:paraId="07D37F91" w14:textId="127A022F" w:rsidR="00537B21" w:rsidRDefault="00537B21" w:rsidP="00312745">
      <w:pPr>
        <w:spacing w:line="360" w:lineRule="auto"/>
        <w:jc w:val="both"/>
        <w:rPr>
          <w:rFonts w:ascii="Arial" w:hAnsi="Arial" w:cs="Arial"/>
          <w:color w:val="000000" w:themeColor="text1"/>
          <w:sz w:val="24"/>
          <w:szCs w:val="24"/>
        </w:rPr>
      </w:pPr>
      <w:proofErr w:type="spellStart"/>
      <w:r w:rsidRPr="00312745">
        <w:rPr>
          <w:rFonts w:ascii="Arial" w:hAnsi="Arial" w:cs="Arial"/>
          <w:color w:val="000000" w:themeColor="text1"/>
          <w:sz w:val="24"/>
          <w:szCs w:val="24"/>
        </w:rPr>
        <w:t>Bhome</w:t>
      </w:r>
      <w:proofErr w:type="spellEnd"/>
      <w:r w:rsidRPr="00312745">
        <w:rPr>
          <w:rFonts w:ascii="Arial" w:hAnsi="Arial" w:cs="Arial"/>
          <w:color w:val="000000" w:themeColor="text1"/>
          <w:sz w:val="24"/>
          <w:szCs w:val="24"/>
        </w:rPr>
        <w:t xml:space="preserve">, R. </w:t>
      </w:r>
      <w:r w:rsidRPr="00312745">
        <w:rPr>
          <w:rFonts w:ascii="Arial" w:hAnsi="Arial" w:cs="Arial"/>
          <w:i/>
          <w:iCs/>
          <w:color w:val="000000" w:themeColor="text1"/>
          <w:sz w:val="24"/>
          <w:szCs w:val="24"/>
        </w:rPr>
        <w:t>et al.</w:t>
      </w:r>
      <w:r w:rsidRPr="00312745">
        <w:rPr>
          <w:rFonts w:ascii="Arial" w:hAnsi="Arial" w:cs="Arial"/>
          <w:color w:val="000000" w:themeColor="text1"/>
          <w:sz w:val="24"/>
          <w:szCs w:val="24"/>
        </w:rPr>
        <w:t xml:space="preserve"> (2021) ‘Impact of the COVID-19 pandemic on older </w:t>
      </w:r>
      <w:proofErr w:type="gramStart"/>
      <w:r w:rsidRPr="00312745">
        <w:rPr>
          <w:rFonts w:ascii="Arial" w:hAnsi="Arial" w:cs="Arial"/>
          <w:color w:val="000000" w:themeColor="text1"/>
          <w:sz w:val="24"/>
          <w:szCs w:val="24"/>
        </w:rPr>
        <w:t>adults</w:t>
      </w:r>
      <w:proofErr w:type="gramEnd"/>
      <w:r w:rsidRPr="00312745">
        <w:rPr>
          <w:rFonts w:ascii="Arial" w:hAnsi="Arial" w:cs="Arial"/>
          <w:color w:val="000000" w:themeColor="text1"/>
          <w:sz w:val="24"/>
          <w:szCs w:val="24"/>
        </w:rPr>
        <w:t xml:space="preserve"> mental health services: A mixed methods </w:t>
      </w:r>
      <w:r w:rsidR="00A40560" w:rsidRPr="00312745">
        <w:rPr>
          <w:rFonts w:ascii="Arial" w:hAnsi="Arial" w:cs="Arial"/>
          <w:color w:val="000000" w:themeColor="text1"/>
          <w:sz w:val="24"/>
          <w:szCs w:val="24"/>
        </w:rPr>
        <w:t>study’,</w:t>
      </w:r>
      <w:r w:rsidRPr="00312745">
        <w:rPr>
          <w:rFonts w:ascii="Arial" w:hAnsi="Arial" w:cs="Arial"/>
          <w:color w:val="000000" w:themeColor="text1"/>
          <w:sz w:val="24"/>
          <w:szCs w:val="24"/>
        </w:rPr>
        <w:t xml:space="preserve"> </w:t>
      </w:r>
      <w:r w:rsidRPr="00312745">
        <w:rPr>
          <w:rFonts w:ascii="Arial" w:hAnsi="Arial" w:cs="Arial"/>
          <w:i/>
          <w:iCs/>
          <w:color w:val="000000" w:themeColor="text1"/>
          <w:sz w:val="24"/>
          <w:szCs w:val="24"/>
        </w:rPr>
        <w:t xml:space="preserve">International </w:t>
      </w:r>
      <w:r w:rsidR="002E260F">
        <w:rPr>
          <w:rFonts w:ascii="Arial" w:hAnsi="Arial" w:cs="Arial"/>
          <w:i/>
          <w:iCs/>
          <w:color w:val="000000" w:themeColor="text1"/>
          <w:sz w:val="24"/>
          <w:szCs w:val="24"/>
        </w:rPr>
        <w:t>j</w:t>
      </w:r>
      <w:r w:rsidRPr="00312745">
        <w:rPr>
          <w:rFonts w:ascii="Arial" w:hAnsi="Arial" w:cs="Arial"/>
          <w:i/>
          <w:iCs/>
          <w:color w:val="000000" w:themeColor="text1"/>
          <w:sz w:val="24"/>
          <w:szCs w:val="24"/>
        </w:rPr>
        <w:t xml:space="preserve">ournal of </w:t>
      </w:r>
      <w:r w:rsidR="002E260F">
        <w:rPr>
          <w:rFonts w:ascii="Arial" w:hAnsi="Arial" w:cs="Arial"/>
          <w:i/>
          <w:iCs/>
          <w:color w:val="000000" w:themeColor="text1"/>
          <w:sz w:val="24"/>
          <w:szCs w:val="24"/>
        </w:rPr>
        <w:t>g</w:t>
      </w:r>
      <w:r w:rsidRPr="00312745">
        <w:rPr>
          <w:rFonts w:ascii="Arial" w:hAnsi="Arial" w:cs="Arial"/>
          <w:i/>
          <w:iCs/>
          <w:color w:val="000000" w:themeColor="text1"/>
          <w:sz w:val="24"/>
          <w:szCs w:val="24"/>
        </w:rPr>
        <w:t xml:space="preserve">eriatric </w:t>
      </w:r>
      <w:r w:rsidR="002E260F">
        <w:rPr>
          <w:rFonts w:ascii="Arial" w:hAnsi="Arial" w:cs="Arial"/>
          <w:i/>
          <w:iCs/>
          <w:color w:val="000000" w:themeColor="text1"/>
          <w:sz w:val="24"/>
          <w:szCs w:val="24"/>
        </w:rPr>
        <w:t>p</w:t>
      </w:r>
      <w:r w:rsidRPr="00312745">
        <w:rPr>
          <w:rFonts w:ascii="Arial" w:hAnsi="Arial" w:cs="Arial"/>
          <w:i/>
          <w:iCs/>
          <w:color w:val="000000" w:themeColor="text1"/>
          <w:sz w:val="24"/>
          <w:szCs w:val="24"/>
        </w:rPr>
        <w:t>sychiatry,</w:t>
      </w:r>
      <w:r w:rsidRPr="00312745">
        <w:rPr>
          <w:rFonts w:ascii="Arial" w:hAnsi="Arial" w:cs="Arial"/>
          <w:color w:val="000000" w:themeColor="text1"/>
          <w:sz w:val="24"/>
          <w:szCs w:val="24"/>
        </w:rPr>
        <w:t xml:space="preserve"> 36(11), pp. 1748-1758. </w:t>
      </w:r>
      <w:hyperlink r:id="rId12" w:history="1">
        <w:r w:rsidRPr="0026171D">
          <w:rPr>
            <w:rStyle w:val="Hyperlink"/>
            <w:rFonts w:ascii="Arial" w:hAnsi="Arial" w:cs="Arial"/>
            <w:color w:val="000000" w:themeColor="text1"/>
            <w:sz w:val="24"/>
            <w:szCs w:val="24"/>
            <w:u w:val="none"/>
          </w:rPr>
          <w:t>doi.org/10.1002/gps.5596</w:t>
        </w:r>
      </w:hyperlink>
      <w:r w:rsidRPr="0026171D">
        <w:rPr>
          <w:rFonts w:ascii="Arial" w:hAnsi="Arial" w:cs="Arial"/>
          <w:color w:val="000000" w:themeColor="text1"/>
          <w:sz w:val="24"/>
          <w:szCs w:val="24"/>
        </w:rPr>
        <w:t xml:space="preserve"> </w:t>
      </w:r>
    </w:p>
    <w:p w14:paraId="04A899A2" w14:textId="5361F8BC" w:rsidR="00926A86" w:rsidRPr="00312745" w:rsidRDefault="00926A86"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Bloom, D.E. </w:t>
      </w:r>
      <w:r w:rsidRPr="00312745">
        <w:rPr>
          <w:rFonts w:ascii="Arial" w:hAnsi="Arial" w:cs="Arial"/>
          <w:i/>
          <w:iCs/>
          <w:color w:val="000000" w:themeColor="text1"/>
          <w:sz w:val="24"/>
          <w:szCs w:val="24"/>
        </w:rPr>
        <w:t>et al.</w:t>
      </w:r>
      <w:r w:rsidRPr="00312745">
        <w:rPr>
          <w:rFonts w:ascii="Arial" w:hAnsi="Arial" w:cs="Arial"/>
          <w:color w:val="000000" w:themeColor="text1"/>
          <w:sz w:val="24"/>
          <w:szCs w:val="24"/>
        </w:rPr>
        <w:t xml:space="preserve"> (2015) ‘Macroeconomic implications of population ageing and selected policy responses</w:t>
      </w:r>
      <w:r w:rsidR="00A40560" w:rsidRPr="00312745">
        <w:rPr>
          <w:rFonts w:ascii="Arial" w:hAnsi="Arial" w:cs="Arial"/>
          <w:color w:val="000000" w:themeColor="text1"/>
          <w:sz w:val="24"/>
          <w:szCs w:val="24"/>
        </w:rPr>
        <w:t>’,</w:t>
      </w:r>
      <w:r w:rsidRPr="00312745">
        <w:rPr>
          <w:rFonts w:ascii="Arial" w:hAnsi="Arial" w:cs="Arial"/>
          <w:color w:val="000000" w:themeColor="text1"/>
          <w:sz w:val="24"/>
          <w:szCs w:val="24"/>
        </w:rPr>
        <w:t xml:space="preserve"> </w:t>
      </w:r>
      <w:r w:rsidR="0026171D">
        <w:rPr>
          <w:rFonts w:ascii="Arial" w:hAnsi="Arial" w:cs="Arial"/>
          <w:color w:val="000000" w:themeColor="text1"/>
          <w:sz w:val="24"/>
          <w:szCs w:val="24"/>
        </w:rPr>
        <w:t xml:space="preserve">The </w:t>
      </w:r>
      <w:r w:rsidRPr="00312745">
        <w:rPr>
          <w:rFonts w:ascii="Arial" w:hAnsi="Arial" w:cs="Arial"/>
          <w:i/>
          <w:iCs/>
          <w:color w:val="000000" w:themeColor="text1"/>
          <w:sz w:val="24"/>
          <w:szCs w:val="24"/>
        </w:rPr>
        <w:t>Lancet,</w:t>
      </w:r>
      <w:r w:rsidRPr="00312745">
        <w:rPr>
          <w:rFonts w:ascii="Arial" w:hAnsi="Arial" w:cs="Arial"/>
          <w:color w:val="000000" w:themeColor="text1"/>
          <w:sz w:val="24"/>
          <w:szCs w:val="24"/>
        </w:rPr>
        <w:t xml:space="preserve"> 385(9968), pp. 649–657. doi:10.1016/S0140-6736(14)61464-1</w:t>
      </w:r>
      <w:r w:rsidR="002D64B3" w:rsidRPr="00312745">
        <w:rPr>
          <w:rFonts w:ascii="Arial" w:hAnsi="Arial" w:cs="Arial"/>
          <w:color w:val="000000" w:themeColor="text1"/>
          <w:sz w:val="24"/>
          <w:szCs w:val="24"/>
        </w:rPr>
        <w:t xml:space="preserve"> </w:t>
      </w:r>
    </w:p>
    <w:p w14:paraId="6E7E79C2" w14:textId="12E16AE0" w:rsidR="00BA0504" w:rsidRPr="00312745" w:rsidRDefault="00BA0504"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Harper, S. (2022) </w:t>
      </w:r>
      <w:r w:rsidRPr="00E8262E">
        <w:rPr>
          <w:rFonts w:ascii="Arial" w:hAnsi="Arial" w:cs="Arial"/>
          <w:i/>
          <w:iCs/>
          <w:color w:val="000000" w:themeColor="text1"/>
          <w:sz w:val="24"/>
          <w:szCs w:val="24"/>
        </w:rPr>
        <w:t>The positive impacts of an ageing population.</w:t>
      </w:r>
      <w:r w:rsidRPr="00312745">
        <w:rPr>
          <w:rFonts w:ascii="Arial" w:hAnsi="Arial" w:cs="Arial"/>
          <w:color w:val="000000" w:themeColor="text1"/>
          <w:sz w:val="24"/>
          <w:szCs w:val="24"/>
        </w:rPr>
        <w:t xml:space="preserve"> </w:t>
      </w:r>
      <w:r w:rsidRPr="00BA2998">
        <w:rPr>
          <w:rFonts w:ascii="Arial" w:hAnsi="Arial" w:cs="Arial"/>
          <w:color w:val="000000" w:themeColor="text1"/>
          <w:sz w:val="24"/>
          <w:szCs w:val="24"/>
        </w:rPr>
        <w:t>Age International.</w:t>
      </w:r>
      <w:r w:rsidRPr="00312745">
        <w:rPr>
          <w:rFonts w:ascii="Arial" w:hAnsi="Arial" w:cs="Arial"/>
          <w:color w:val="000000" w:themeColor="text1"/>
          <w:sz w:val="24"/>
          <w:szCs w:val="24"/>
        </w:rPr>
        <w:t xml:space="preserve"> Available at:</w:t>
      </w:r>
      <w:r w:rsidRPr="00312745">
        <w:rPr>
          <w:rFonts w:ascii="Arial" w:hAnsi="Arial" w:cs="Arial"/>
          <w:color w:val="993D21" w:themeColor="accent3" w:themeShade="BF"/>
          <w:sz w:val="24"/>
          <w:szCs w:val="24"/>
        </w:rPr>
        <w:t xml:space="preserve"> </w:t>
      </w:r>
      <w:hyperlink r:id="rId13" w:history="1">
        <w:r w:rsidRPr="00312745">
          <w:rPr>
            <w:rStyle w:val="Hyperlink"/>
            <w:rFonts w:ascii="Arial" w:hAnsi="Arial" w:cs="Arial"/>
            <w:color w:val="993D21" w:themeColor="accent3" w:themeShade="BF"/>
            <w:sz w:val="24"/>
            <w:szCs w:val="24"/>
          </w:rPr>
          <w:t>https://www.ageinternational.org.uk/policy-research/expert-voices/the-positive-impacts-of-an-ageing-population/</w:t>
        </w:r>
      </w:hyperlink>
      <w:r w:rsidRPr="00312745">
        <w:rPr>
          <w:rFonts w:ascii="Arial" w:hAnsi="Arial" w:cs="Arial"/>
          <w:color w:val="FF0000"/>
          <w:sz w:val="24"/>
          <w:szCs w:val="24"/>
        </w:rPr>
        <w:t xml:space="preserve"> </w:t>
      </w:r>
      <w:r w:rsidRPr="00312745">
        <w:rPr>
          <w:rFonts w:ascii="Arial" w:hAnsi="Arial" w:cs="Arial"/>
          <w:color w:val="000000" w:themeColor="text1"/>
          <w:sz w:val="24"/>
          <w:szCs w:val="24"/>
        </w:rPr>
        <w:t>(Accessed: 08</w:t>
      </w:r>
      <w:r w:rsidR="002D64B3" w:rsidRPr="00312745">
        <w:rPr>
          <w:rFonts w:ascii="Arial" w:hAnsi="Arial" w:cs="Arial"/>
          <w:color w:val="000000" w:themeColor="text1"/>
          <w:sz w:val="24"/>
          <w:szCs w:val="24"/>
        </w:rPr>
        <w:t xml:space="preserve"> August </w:t>
      </w:r>
      <w:r w:rsidRPr="00312745">
        <w:rPr>
          <w:rFonts w:ascii="Arial" w:hAnsi="Arial" w:cs="Arial"/>
          <w:color w:val="000000" w:themeColor="text1"/>
          <w:sz w:val="24"/>
          <w:szCs w:val="24"/>
        </w:rPr>
        <w:t>2022)</w:t>
      </w:r>
      <w:r w:rsidR="00A40560" w:rsidRPr="00312745">
        <w:rPr>
          <w:rFonts w:ascii="Arial" w:hAnsi="Arial" w:cs="Arial"/>
          <w:color w:val="000000" w:themeColor="text1"/>
          <w:sz w:val="24"/>
          <w:szCs w:val="24"/>
        </w:rPr>
        <w:t>.</w:t>
      </w:r>
    </w:p>
    <w:p w14:paraId="13F7C7CA" w14:textId="34185AB1" w:rsidR="005E78B4" w:rsidRDefault="005E78B4"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Holland, C. </w:t>
      </w:r>
      <w:r w:rsidRPr="00312745">
        <w:rPr>
          <w:rFonts w:ascii="Arial" w:hAnsi="Arial" w:cs="Arial"/>
          <w:i/>
          <w:iCs/>
          <w:color w:val="000000" w:themeColor="text1"/>
          <w:sz w:val="24"/>
          <w:szCs w:val="24"/>
        </w:rPr>
        <w:t>et al</w:t>
      </w:r>
      <w:r w:rsidR="00DB01BB" w:rsidRPr="00312745">
        <w:rPr>
          <w:rFonts w:ascii="Arial" w:hAnsi="Arial" w:cs="Arial"/>
          <w:i/>
          <w:iCs/>
          <w:color w:val="000000" w:themeColor="text1"/>
          <w:sz w:val="24"/>
          <w:szCs w:val="24"/>
        </w:rPr>
        <w:t>.</w:t>
      </w:r>
      <w:r w:rsidRPr="00312745">
        <w:rPr>
          <w:rFonts w:ascii="Arial" w:hAnsi="Arial" w:cs="Arial"/>
          <w:color w:val="000000" w:themeColor="text1"/>
          <w:sz w:val="24"/>
          <w:szCs w:val="24"/>
        </w:rPr>
        <w:t xml:space="preserve"> (2021) ‘Impacts of COVID-19 lockdowns on frailty and wellbeing in older people and those living with long-term conditions’</w:t>
      </w:r>
      <w:r w:rsidR="00A40560" w:rsidRPr="00312745">
        <w:rPr>
          <w:rFonts w:ascii="Arial" w:hAnsi="Arial" w:cs="Arial"/>
          <w:color w:val="000000" w:themeColor="text1"/>
          <w:sz w:val="24"/>
          <w:szCs w:val="24"/>
        </w:rPr>
        <w:t>,</w:t>
      </w:r>
      <w:r w:rsidRPr="00312745">
        <w:rPr>
          <w:rFonts w:ascii="Arial" w:hAnsi="Arial" w:cs="Arial"/>
          <w:color w:val="000000" w:themeColor="text1"/>
          <w:sz w:val="24"/>
          <w:szCs w:val="24"/>
        </w:rPr>
        <w:t xml:space="preserve"> </w:t>
      </w:r>
      <w:r w:rsidRPr="00312745">
        <w:rPr>
          <w:rFonts w:ascii="Arial" w:hAnsi="Arial" w:cs="Arial"/>
          <w:i/>
          <w:iCs/>
          <w:color w:val="000000" w:themeColor="text1"/>
          <w:sz w:val="24"/>
          <w:szCs w:val="24"/>
        </w:rPr>
        <w:t xml:space="preserve">Advances in </w:t>
      </w:r>
      <w:r w:rsidR="005050BE">
        <w:rPr>
          <w:rFonts w:ascii="Arial" w:hAnsi="Arial" w:cs="Arial"/>
          <w:i/>
          <w:iCs/>
          <w:color w:val="000000" w:themeColor="text1"/>
          <w:sz w:val="24"/>
          <w:szCs w:val="24"/>
        </w:rPr>
        <w:t>c</w:t>
      </w:r>
      <w:r w:rsidRPr="00312745">
        <w:rPr>
          <w:rFonts w:ascii="Arial" w:hAnsi="Arial" w:cs="Arial"/>
          <w:i/>
          <w:iCs/>
          <w:color w:val="000000" w:themeColor="text1"/>
          <w:sz w:val="24"/>
          <w:szCs w:val="24"/>
        </w:rPr>
        <w:t xml:space="preserve">linical and </w:t>
      </w:r>
      <w:r w:rsidR="005050BE">
        <w:rPr>
          <w:rFonts w:ascii="Arial" w:hAnsi="Arial" w:cs="Arial"/>
          <w:i/>
          <w:iCs/>
          <w:color w:val="000000" w:themeColor="text1"/>
          <w:sz w:val="24"/>
          <w:szCs w:val="24"/>
        </w:rPr>
        <w:t>e</w:t>
      </w:r>
      <w:r w:rsidRPr="00312745">
        <w:rPr>
          <w:rFonts w:ascii="Arial" w:hAnsi="Arial" w:cs="Arial"/>
          <w:i/>
          <w:iCs/>
          <w:color w:val="000000" w:themeColor="text1"/>
          <w:sz w:val="24"/>
          <w:szCs w:val="24"/>
        </w:rPr>
        <w:t xml:space="preserve">xperimental </w:t>
      </w:r>
      <w:r w:rsidR="005050BE">
        <w:rPr>
          <w:rFonts w:ascii="Arial" w:hAnsi="Arial" w:cs="Arial"/>
          <w:i/>
          <w:iCs/>
          <w:color w:val="000000" w:themeColor="text1"/>
          <w:sz w:val="24"/>
          <w:szCs w:val="24"/>
        </w:rPr>
        <w:t>m</w:t>
      </w:r>
      <w:r w:rsidRPr="00312745">
        <w:rPr>
          <w:rFonts w:ascii="Arial" w:hAnsi="Arial" w:cs="Arial"/>
          <w:i/>
          <w:iCs/>
          <w:color w:val="000000" w:themeColor="text1"/>
          <w:sz w:val="24"/>
          <w:szCs w:val="24"/>
        </w:rPr>
        <w:t>edicine</w:t>
      </w:r>
      <w:r w:rsidRPr="00312745">
        <w:rPr>
          <w:rFonts w:ascii="Arial" w:hAnsi="Arial" w:cs="Arial"/>
          <w:color w:val="000000" w:themeColor="text1"/>
          <w:sz w:val="24"/>
          <w:szCs w:val="24"/>
        </w:rPr>
        <w:t>, 30(11), pp. 1111–1114. doi.org/10.17219/</w:t>
      </w:r>
      <w:proofErr w:type="spellStart"/>
      <w:r w:rsidRPr="00312745">
        <w:rPr>
          <w:rFonts w:ascii="Arial" w:hAnsi="Arial" w:cs="Arial"/>
          <w:color w:val="000000" w:themeColor="text1"/>
          <w:sz w:val="24"/>
          <w:szCs w:val="24"/>
        </w:rPr>
        <w:t>acem</w:t>
      </w:r>
      <w:proofErr w:type="spellEnd"/>
      <w:r w:rsidRPr="00312745">
        <w:rPr>
          <w:rFonts w:ascii="Arial" w:hAnsi="Arial" w:cs="Arial"/>
          <w:color w:val="000000" w:themeColor="text1"/>
          <w:sz w:val="24"/>
          <w:szCs w:val="24"/>
        </w:rPr>
        <w:t>/144135</w:t>
      </w:r>
      <w:r w:rsidR="00DB01BB" w:rsidRPr="00312745">
        <w:rPr>
          <w:rFonts w:ascii="Arial" w:hAnsi="Arial" w:cs="Arial"/>
          <w:color w:val="000000" w:themeColor="text1"/>
          <w:sz w:val="24"/>
          <w:szCs w:val="24"/>
        </w:rPr>
        <w:t xml:space="preserve"> </w:t>
      </w:r>
      <w:r w:rsidR="002D64B3" w:rsidRPr="00312745">
        <w:rPr>
          <w:rFonts w:ascii="Arial" w:hAnsi="Arial" w:cs="Arial"/>
          <w:color w:val="000000" w:themeColor="text1"/>
          <w:sz w:val="24"/>
          <w:szCs w:val="24"/>
        </w:rPr>
        <w:t xml:space="preserve"> </w:t>
      </w:r>
      <w:r w:rsidRPr="00312745">
        <w:rPr>
          <w:rFonts w:ascii="Arial" w:hAnsi="Arial" w:cs="Arial"/>
          <w:color w:val="000000" w:themeColor="text1"/>
          <w:sz w:val="24"/>
          <w:szCs w:val="24"/>
        </w:rPr>
        <w:t xml:space="preserve"> </w:t>
      </w:r>
    </w:p>
    <w:p w14:paraId="311C4908" w14:textId="65E25C28" w:rsidR="00B0598D" w:rsidRDefault="00B0598D" w:rsidP="00312745">
      <w:pPr>
        <w:spacing w:line="360" w:lineRule="auto"/>
        <w:jc w:val="both"/>
        <w:rPr>
          <w:rFonts w:ascii="Arial" w:hAnsi="Arial" w:cs="Arial"/>
          <w:color w:val="000000" w:themeColor="text1"/>
          <w:sz w:val="24"/>
          <w:szCs w:val="24"/>
        </w:rPr>
      </w:pPr>
      <w:r w:rsidRPr="00B0598D">
        <w:rPr>
          <w:rFonts w:ascii="Arial" w:hAnsi="Arial" w:cs="Arial"/>
          <w:color w:val="000000" w:themeColor="text1"/>
          <w:sz w:val="24"/>
          <w:szCs w:val="24"/>
        </w:rPr>
        <w:t xml:space="preserve">Johnston, M.C. </w:t>
      </w:r>
      <w:r w:rsidRPr="00B0598D">
        <w:rPr>
          <w:rFonts w:ascii="Arial" w:hAnsi="Arial" w:cs="Arial"/>
          <w:i/>
          <w:iCs/>
          <w:color w:val="000000" w:themeColor="text1"/>
          <w:sz w:val="24"/>
          <w:szCs w:val="24"/>
        </w:rPr>
        <w:t>et al.</w:t>
      </w:r>
      <w:r w:rsidRPr="00B0598D">
        <w:rPr>
          <w:rFonts w:ascii="Arial" w:hAnsi="Arial" w:cs="Arial"/>
          <w:color w:val="000000" w:themeColor="text1"/>
          <w:sz w:val="24"/>
          <w:szCs w:val="24"/>
        </w:rPr>
        <w:t xml:space="preserve"> (2019) ‘Defining and measuring multimorbidity: a systematic review of systematic reviews’, </w:t>
      </w:r>
      <w:r w:rsidRPr="00B0598D">
        <w:rPr>
          <w:rFonts w:ascii="Arial" w:hAnsi="Arial" w:cs="Arial"/>
          <w:i/>
          <w:iCs/>
          <w:color w:val="000000" w:themeColor="text1"/>
          <w:sz w:val="24"/>
          <w:szCs w:val="24"/>
        </w:rPr>
        <w:t xml:space="preserve">European </w:t>
      </w:r>
      <w:r w:rsidR="00061855">
        <w:rPr>
          <w:rFonts w:ascii="Arial" w:hAnsi="Arial" w:cs="Arial"/>
          <w:i/>
          <w:iCs/>
          <w:color w:val="000000" w:themeColor="text1"/>
          <w:sz w:val="24"/>
          <w:szCs w:val="24"/>
        </w:rPr>
        <w:t>j</w:t>
      </w:r>
      <w:r w:rsidRPr="00B0598D">
        <w:rPr>
          <w:rFonts w:ascii="Arial" w:hAnsi="Arial" w:cs="Arial"/>
          <w:i/>
          <w:iCs/>
          <w:color w:val="000000" w:themeColor="text1"/>
          <w:sz w:val="24"/>
          <w:szCs w:val="24"/>
        </w:rPr>
        <w:t xml:space="preserve">ournal of </w:t>
      </w:r>
      <w:r w:rsidR="00061855">
        <w:rPr>
          <w:rFonts w:ascii="Arial" w:hAnsi="Arial" w:cs="Arial"/>
          <w:i/>
          <w:iCs/>
          <w:color w:val="000000" w:themeColor="text1"/>
          <w:sz w:val="24"/>
          <w:szCs w:val="24"/>
        </w:rPr>
        <w:t>p</w:t>
      </w:r>
      <w:r w:rsidRPr="00B0598D">
        <w:rPr>
          <w:rFonts w:ascii="Arial" w:hAnsi="Arial" w:cs="Arial"/>
          <w:i/>
          <w:iCs/>
          <w:color w:val="000000" w:themeColor="text1"/>
          <w:sz w:val="24"/>
          <w:szCs w:val="24"/>
        </w:rPr>
        <w:t xml:space="preserve">ublic </w:t>
      </w:r>
      <w:r w:rsidR="00061855">
        <w:rPr>
          <w:rFonts w:ascii="Arial" w:hAnsi="Arial" w:cs="Arial"/>
          <w:i/>
          <w:iCs/>
          <w:color w:val="000000" w:themeColor="text1"/>
          <w:sz w:val="24"/>
          <w:szCs w:val="24"/>
        </w:rPr>
        <w:t>h</w:t>
      </w:r>
      <w:r w:rsidRPr="00B0598D">
        <w:rPr>
          <w:rFonts w:ascii="Arial" w:hAnsi="Arial" w:cs="Arial"/>
          <w:i/>
          <w:iCs/>
          <w:color w:val="000000" w:themeColor="text1"/>
          <w:sz w:val="24"/>
          <w:szCs w:val="24"/>
        </w:rPr>
        <w:t>ealth,</w:t>
      </w:r>
      <w:r w:rsidRPr="00B0598D">
        <w:rPr>
          <w:rFonts w:ascii="Arial" w:hAnsi="Arial" w:cs="Arial"/>
          <w:color w:val="000000" w:themeColor="text1"/>
          <w:sz w:val="24"/>
          <w:szCs w:val="24"/>
        </w:rPr>
        <w:t xml:space="preserve"> 29(1), pp. 182–189. doi:10.1093/</w:t>
      </w:r>
      <w:proofErr w:type="spellStart"/>
      <w:r w:rsidRPr="00B0598D">
        <w:rPr>
          <w:rFonts w:ascii="Arial" w:hAnsi="Arial" w:cs="Arial"/>
          <w:color w:val="000000" w:themeColor="text1"/>
          <w:sz w:val="24"/>
          <w:szCs w:val="24"/>
        </w:rPr>
        <w:t>eurpub</w:t>
      </w:r>
      <w:proofErr w:type="spellEnd"/>
      <w:r w:rsidRPr="00B0598D">
        <w:rPr>
          <w:rFonts w:ascii="Arial" w:hAnsi="Arial" w:cs="Arial"/>
          <w:color w:val="000000" w:themeColor="text1"/>
          <w:sz w:val="24"/>
          <w:szCs w:val="24"/>
        </w:rPr>
        <w:t>/cky098</w:t>
      </w:r>
      <w:r w:rsidR="00FF21E6">
        <w:rPr>
          <w:rFonts w:ascii="Arial" w:hAnsi="Arial" w:cs="Arial"/>
          <w:color w:val="000000" w:themeColor="text1"/>
          <w:sz w:val="24"/>
          <w:szCs w:val="24"/>
        </w:rPr>
        <w:t xml:space="preserve"> </w:t>
      </w:r>
    </w:p>
    <w:p w14:paraId="40A0633F" w14:textId="68569A04" w:rsidR="00BB782D" w:rsidRPr="00312745" w:rsidRDefault="00BB782D"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NHS (2022) </w:t>
      </w:r>
      <w:r w:rsidRPr="00312745">
        <w:rPr>
          <w:rFonts w:ascii="Arial" w:hAnsi="Arial" w:cs="Arial"/>
          <w:i/>
          <w:iCs/>
          <w:color w:val="000000" w:themeColor="text1"/>
          <w:sz w:val="24"/>
          <w:szCs w:val="24"/>
        </w:rPr>
        <w:t>Strengthening our workforce.</w:t>
      </w:r>
      <w:r w:rsidRPr="00312745">
        <w:rPr>
          <w:rFonts w:ascii="Arial" w:hAnsi="Arial" w:cs="Arial"/>
          <w:color w:val="000000" w:themeColor="text1"/>
          <w:sz w:val="24"/>
          <w:szCs w:val="24"/>
        </w:rPr>
        <w:t xml:space="preserve"> Available at: </w:t>
      </w:r>
      <w:hyperlink r:id="rId14" w:history="1">
        <w:r w:rsidRPr="00312745">
          <w:rPr>
            <w:rStyle w:val="Hyperlink"/>
            <w:rFonts w:ascii="Arial" w:hAnsi="Arial" w:cs="Arial"/>
            <w:sz w:val="24"/>
            <w:szCs w:val="24"/>
          </w:rPr>
          <w:t>https://www.england.nhs.uk/five-year-forward-view/next-steps-on-the-nhs-five-year-forward-view/strengthening-our-workforce/</w:t>
        </w:r>
      </w:hyperlink>
      <w:r w:rsidRPr="00312745">
        <w:rPr>
          <w:rFonts w:ascii="Arial" w:hAnsi="Arial" w:cs="Arial"/>
          <w:color w:val="000000" w:themeColor="text1"/>
          <w:sz w:val="24"/>
          <w:szCs w:val="24"/>
        </w:rPr>
        <w:t xml:space="preserve"> (Accessed: 10 August 2022).</w:t>
      </w:r>
    </w:p>
    <w:p w14:paraId="7BF8FA98" w14:textId="7711666C" w:rsidR="00CE7749" w:rsidRPr="00312745" w:rsidRDefault="00CE7749"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NHS (2022) </w:t>
      </w:r>
      <w:r w:rsidRPr="00312745">
        <w:rPr>
          <w:rFonts w:ascii="Arial" w:hAnsi="Arial" w:cs="Arial"/>
          <w:i/>
          <w:iCs/>
          <w:color w:val="000000" w:themeColor="text1"/>
          <w:sz w:val="24"/>
          <w:szCs w:val="24"/>
        </w:rPr>
        <w:t xml:space="preserve">What is </w:t>
      </w:r>
      <w:proofErr w:type="spellStart"/>
      <w:r w:rsidRPr="00312745">
        <w:rPr>
          <w:rFonts w:ascii="Arial" w:hAnsi="Arial" w:cs="Arial"/>
          <w:i/>
          <w:iCs/>
          <w:color w:val="000000" w:themeColor="text1"/>
          <w:sz w:val="24"/>
          <w:szCs w:val="24"/>
        </w:rPr>
        <w:t>personalised</w:t>
      </w:r>
      <w:proofErr w:type="spellEnd"/>
      <w:r w:rsidRPr="00312745">
        <w:rPr>
          <w:rFonts w:ascii="Arial" w:hAnsi="Arial" w:cs="Arial"/>
          <w:i/>
          <w:iCs/>
          <w:color w:val="000000" w:themeColor="text1"/>
          <w:sz w:val="24"/>
          <w:szCs w:val="24"/>
        </w:rPr>
        <w:t xml:space="preserve"> care?</w:t>
      </w:r>
      <w:r w:rsidRPr="00312745">
        <w:rPr>
          <w:rFonts w:ascii="Arial" w:hAnsi="Arial" w:cs="Arial"/>
          <w:color w:val="000000" w:themeColor="text1"/>
          <w:sz w:val="24"/>
          <w:szCs w:val="24"/>
        </w:rPr>
        <w:t xml:space="preserve"> Available at: </w:t>
      </w:r>
      <w:hyperlink r:id="rId15" w:history="1">
        <w:r w:rsidRPr="00312745">
          <w:rPr>
            <w:rStyle w:val="Hyperlink"/>
            <w:rFonts w:ascii="Arial" w:hAnsi="Arial" w:cs="Arial"/>
            <w:sz w:val="24"/>
            <w:szCs w:val="24"/>
          </w:rPr>
          <w:t>https://www.england.nhs.uk/personalisedcare/what-is-personalised-care/</w:t>
        </w:r>
      </w:hyperlink>
      <w:r w:rsidRPr="00312745">
        <w:rPr>
          <w:rFonts w:ascii="Arial" w:hAnsi="Arial" w:cs="Arial"/>
          <w:color w:val="000000" w:themeColor="text1"/>
          <w:sz w:val="24"/>
          <w:szCs w:val="24"/>
        </w:rPr>
        <w:t xml:space="preserve">  (Accessed: 08</w:t>
      </w:r>
      <w:r w:rsidR="00A40560" w:rsidRPr="00312745">
        <w:rPr>
          <w:rFonts w:ascii="Arial" w:hAnsi="Arial" w:cs="Arial"/>
          <w:color w:val="000000" w:themeColor="text1"/>
          <w:sz w:val="24"/>
          <w:szCs w:val="24"/>
        </w:rPr>
        <w:t xml:space="preserve"> August </w:t>
      </w:r>
      <w:r w:rsidRPr="00312745">
        <w:rPr>
          <w:rFonts w:ascii="Arial" w:hAnsi="Arial" w:cs="Arial"/>
          <w:color w:val="000000" w:themeColor="text1"/>
          <w:sz w:val="24"/>
          <w:szCs w:val="24"/>
        </w:rPr>
        <w:t>2022)</w:t>
      </w:r>
      <w:r w:rsidR="00A40560" w:rsidRPr="00312745">
        <w:rPr>
          <w:rFonts w:ascii="Arial" w:hAnsi="Arial" w:cs="Arial"/>
          <w:color w:val="000000" w:themeColor="text1"/>
          <w:sz w:val="24"/>
          <w:szCs w:val="24"/>
        </w:rPr>
        <w:t>.</w:t>
      </w:r>
    </w:p>
    <w:p w14:paraId="19B2826C" w14:textId="0722CB1E" w:rsidR="00CE7749" w:rsidRDefault="00CE7749"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NHS (2019) </w:t>
      </w:r>
      <w:r w:rsidRPr="00312745">
        <w:rPr>
          <w:rFonts w:ascii="Arial" w:hAnsi="Arial" w:cs="Arial"/>
          <w:i/>
          <w:iCs/>
          <w:color w:val="000000" w:themeColor="text1"/>
          <w:sz w:val="24"/>
          <w:szCs w:val="24"/>
        </w:rPr>
        <w:t>How often can I have a free NHS sight test?</w:t>
      </w:r>
      <w:r w:rsidRPr="00312745">
        <w:rPr>
          <w:rFonts w:ascii="Arial" w:hAnsi="Arial" w:cs="Arial"/>
          <w:color w:val="000000" w:themeColor="text1"/>
          <w:sz w:val="24"/>
          <w:szCs w:val="24"/>
        </w:rPr>
        <w:t xml:space="preserve"> Available at: </w:t>
      </w:r>
      <w:hyperlink r:id="rId16" w:history="1">
        <w:r w:rsidRPr="00312745">
          <w:rPr>
            <w:rStyle w:val="Hyperlink"/>
            <w:rFonts w:ascii="Arial" w:hAnsi="Arial" w:cs="Arial"/>
            <w:sz w:val="24"/>
            <w:szCs w:val="24"/>
          </w:rPr>
          <w:t>https://www.nhs.uk/nhs-services/opticians/how-often-can-i-have-a-free-nhs-eye-test/</w:t>
        </w:r>
      </w:hyperlink>
      <w:r w:rsidRPr="00312745">
        <w:rPr>
          <w:rFonts w:ascii="Arial" w:hAnsi="Arial" w:cs="Arial"/>
          <w:color w:val="000000" w:themeColor="text1"/>
          <w:sz w:val="24"/>
          <w:szCs w:val="24"/>
        </w:rPr>
        <w:t xml:space="preserve">  (Accessed: 08</w:t>
      </w:r>
      <w:r w:rsidR="00A40560" w:rsidRPr="00312745">
        <w:rPr>
          <w:rFonts w:ascii="Arial" w:hAnsi="Arial" w:cs="Arial"/>
          <w:color w:val="000000" w:themeColor="text1"/>
          <w:sz w:val="24"/>
          <w:szCs w:val="24"/>
        </w:rPr>
        <w:t xml:space="preserve"> August </w:t>
      </w:r>
      <w:r w:rsidRPr="00312745">
        <w:rPr>
          <w:rFonts w:ascii="Arial" w:hAnsi="Arial" w:cs="Arial"/>
          <w:color w:val="000000" w:themeColor="text1"/>
          <w:sz w:val="24"/>
          <w:szCs w:val="24"/>
        </w:rPr>
        <w:t>2022)</w:t>
      </w:r>
      <w:r w:rsidR="00A40560" w:rsidRPr="00312745">
        <w:rPr>
          <w:rFonts w:ascii="Arial" w:hAnsi="Arial" w:cs="Arial"/>
          <w:color w:val="000000" w:themeColor="text1"/>
          <w:sz w:val="24"/>
          <w:szCs w:val="24"/>
        </w:rPr>
        <w:t>.</w:t>
      </w:r>
      <w:r w:rsidRPr="00312745">
        <w:rPr>
          <w:rFonts w:ascii="Arial" w:hAnsi="Arial" w:cs="Arial"/>
          <w:color w:val="000000" w:themeColor="text1"/>
          <w:sz w:val="24"/>
          <w:szCs w:val="24"/>
        </w:rPr>
        <w:t xml:space="preserve"> </w:t>
      </w:r>
    </w:p>
    <w:p w14:paraId="5CD6E742" w14:textId="5F9C8423" w:rsidR="0082258F" w:rsidRPr="00312745" w:rsidRDefault="0082258F" w:rsidP="00312745">
      <w:pPr>
        <w:spacing w:line="360" w:lineRule="auto"/>
        <w:jc w:val="both"/>
        <w:rPr>
          <w:rFonts w:ascii="Arial" w:hAnsi="Arial" w:cs="Arial"/>
          <w:color w:val="000000" w:themeColor="text1"/>
          <w:sz w:val="24"/>
          <w:szCs w:val="24"/>
        </w:rPr>
      </w:pPr>
      <w:r w:rsidRPr="0082258F">
        <w:rPr>
          <w:rFonts w:ascii="Arial" w:hAnsi="Arial" w:cs="Arial"/>
          <w:color w:val="000000" w:themeColor="text1"/>
          <w:sz w:val="24"/>
          <w:szCs w:val="24"/>
        </w:rPr>
        <w:t xml:space="preserve">NHS Provider (2018) </w:t>
      </w:r>
      <w:r w:rsidRPr="0082258F">
        <w:rPr>
          <w:rFonts w:ascii="Arial" w:hAnsi="Arial" w:cs="Arial"/>
          <w:i/>
          <w:iCs/>
          <w:color w:val="000000" w:themeColor="text1"/>
          <w:sz w:val="24"/>
          <w:szCs w:val="24"/>
        </w:rPr>
        <w:t>Community Services: Taking Centre Stage. Rising Demand.</w:t>
      </w:r>
      <w:r w:rsidRPr="0082258F">
        <w:rPr>
          <w:rFonts w:ascii="Arial" w:hAnsi="Arial" w:cs="Arial"/>
          <w:color w:val="000000" w:themeColor="text1"/>
          <w:sz w:val="24"/>
          <w:szCs w:val="24"/>
        </w:rPr>
        <w:t xml:space="preserve"> Available at: https://nhsproviders.org/state-of-the-provider-sector-05-18  (Accessed: 08 August 2022).                                                                                                                                                                            </w:t>
      </w:r>
    </w:p>
    <w:p w14:paraId="6179F6A9" w14:textId="02278E75" w:rsidR="006E41F3" w:rsidRDefault="00CE7749"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NHS (2015) </w:t>
      </w:r>
      <w:r w:rsidRPr="00312745">
        <w:rPr>
          <w:rFonts w:ascii="Arial" w:hAnsi="Arial" w:cs="Arial"/>
          <w:i/>
          <w:iCs/>
          <w:color w:val="000000" w:themeColor="text1"/>
          <w:sz w:val="24"/>
          <w:szCs w:val="24"/>
        </w:rPr>
        <w:t>A practical guide to healthy ageing.</w:t>
      </w:r>
      <w:r w:rsidRPr="00312745">
        <w:rPr>
          <w:rFonts w:ascii="Arial" w:hAnsi="Arial" w:cs="Arial"/>
          <w:color w:val="000000" w:themeColor="text1"/>
          <w:sz w:val="24"/>
          <w:szCs w:val="24"/>
        </w:rPr>
        <w:t xml:space="preserve"> Available at: </w:t>
      </w:r>
      <w:hyperlink r:id="rId17" w:history="1">
        <w:r w:rsidRPr="00312745">
          <w:rPr>
            <w:rStyle w:val="Hyperlink"/>
            <w:rFonts w:ascii="Arial" w:hAnsi="Arial" w:cs="Arial"/>
            <w:sz w:val="24"/>
            <w:szCs w:val="24"/>
          </w:rPr>
          <w:t>https://www.england.nhs.uk/wp-content/uploads/2019/04/a-practical-guide-to-healthy-ageing.pdf</w:t>
        </w:r>
      </w:hyperlink>
      <w:r w:rsidRPr="00312745">
        <w:rPr>
          <w:rFonts w:ascii="Arial" w:hAnsi="Arial" w:cs="Arial"/>
          <w:color w:val="000000" w:themeColor="text1"/>
          <w:sz w:val="24"/>
          <w:szCs w:val="24"/>
        </w:rPr>
        <w:t xml:space="preserve">  (Accessed: 08</w:t>
      </w:r>
      <w:r w:rsidR="00A40560" w:rsidRPr="00312745">
        <w:rPr>
          <w:rFonts w:ascii="Arial" w:hAnsi="Arial" w:cs="Arial"/>
          <w:color w:val="000000" w:themeColor="text1"/>
          <w:sz w:val="24"/>
          <w:szCs w:val="24"/>
        </w:rPr>
        <w:t xml:space="preserve"> August </w:t>
      </w:r>
      <w:r w:rsidRPr="00312745">
        <w:rPr>
          <w:rFonts w:ascii="Arial" w:hAnsi="Arial" w:cs="Arial"/>
          <w:color w:val="000000" w:themeColor="text1"/>
          <w:sz w:val="24"/>
          <w:szCs w:val="24"/>
        </w:rPr>
        <w:t>2022)</w:t>
      </w:r>
      <w:r w:rsidR="00A40560" w:rsidRPr="00312745">
        <w:rPr>
          <w:rFonts w:ascii="Arial" w:hAnsi="Arial" w:cs="Arial"/>
          <w:color w:val="000000" w:themeColor="text1"/>
          <w:sz w:val="24"/>
          <w:szCs w:val="24"/>
        </w:rPr>
        <w:t>.</w:t>
      </w:r>
      <w:r w:rsidRPr="00312745">
        <w:rPr>
          <w:rFonts w:ascii="Arial" w:hAnsi="Arial" w:cs="Arial"/>
          <w:color w:val="000000" w:themeColor="text1"/>
          <w:sz w:val="24"/>
          <w:szCs w:val="24"/>
        </w:rPr>
        <w:t xml:space="preserve"> </w:t>
      </w:r>
    </w:p>
    <w:p w14:paraId="4290D2BB" w14:textId="48F11A90" w:rsidR="00061855" w:rsidRDefault="00061855" w:rsidP="00312745">
      <w:pPr>
        <w:spacing w:line="360" w:lineRule="auto"/>
        <w:jc w:val="both"/>
        <w:rPr>
          <w:rFonts w:ascii="Arial" w:hAnsi="Arial" w:cs="Arial"/>
          <w:color w:val="000000" w:themeColor="text1"/>
          <w:sz w:val="24"/>
          <w:szCs w:val="24"/>
        </w:rPr>
      </w:pPr>
    </w:p>
    <w:p w14:paraId="6494F3DB" w14:textId="77777777" w:rsidR="00061855" w:rsidRPr="00312745" w:rsidRDefault="00061855" w:rsidP="00312745">
      <w:pPr>
        <w:spacing w:line="360" w:lineRule="auto"/>
        <w:jc w:val="both"/>
        <w:rPr>
          <w:rFonts w:ascii="Arial" w:hAnsi="Arial" w:cs="Arial"/>
          <w:color w:val="000000" w:themeColor="text1"/>
          <w:sz w:val="24"/>
          <w:szCs w:val="24"/>
        </w:rPr>
      </w:pPr>
    </w:p>
    <w:p w14:paraId="29700A6E" w14:textId="1CA863A0" w:rsidR="00530537" w:rsidRPr="00312745" w:rsidRDefault="00530537"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Public Health England (2020) </w:t>
      </w:r>
      <w:r w:rsidRPr="00312745">
        <w:rPr>
          <w:rFonts w:ascii="Arial" w:hAnsi="Arial" w:cs="Arial"/>
          <w:i/>
          <w:iCs/>
          <w:color w:val="000000" w:themeColor="text1"/>
          <w:sz w:val="24"/>
          <w:szCs w:val="24"/>
        </w:rPr>
        <w:t xml:space="preserve">Beyond the data: Understanding the impact of COVID-19 on BAME groups. </w:t>
      </w:r>
      <w:r w:rsidRPr="00312745">
        <w:rPr>
          <w:rFonts w:ascii="Arial" w:hAnsi="Arial" w:cs="Arial"/>
          <w:color w:val="000000" w:themeColor="text1"/>
          <w:sz w:val="24"/>
          <w:szCs w:val="24"/>
        </w:rPr>
        <w:t xml:space="preserve">Available at: </w:t>
      </w:r>
      <w:hyperlink r:id="rId18" w:history="1">
        <w:r w:rsidRPr="00312745">
          <w:rPr>
            <w:rStyle w:val="Hyperlink"/>
            <w:rFonts w:ascii="Arial" w:hAnsi="Arial" w:cs="Arial"/>
            <w:sz w:val="24"/>
            <w:szCs w:val="24"/>
          </w:rPr>
          <w:t>https://assets.publishing.service.gov.uk/government/uploads/system/uploads/attachment_data/file/892376/COVID_stakeholder_engagement_synthesis_beyond_the_data.pdf</w:t>
        </w:r>
      </w:hyperlink>
      <w:r w:rsidRPr="00312745">
        <w:rPr>
          <w:rFonts w:ascii="Arial" w:hAnsi="Arial" w:cs="Arial"/>
          <w:color w:val="000000" w:themeColor="text1"/>
          <w:sz w:val="24"/>
          <w:szCs w:val="24"/>
        </w:rPr>
        <w:t xml:space="preserve"> (Accessed: 08</w:t>
      </w:r>
      <w:r w:rsidR="00A40560" w:rsidRPr="00312745">
        <w:rPr>
          <w:rFonts w:ascii="Arial" w:hAnsi="Arial" w:cs="Arial"/>
          <w:color w:val="000000" w:themeColor="text1"/>
          <w:sz w:val="24"/>
          <w:szCs w:val="24"/>
        </w:rPr>
        <w:t xml:space="preserve"> August </w:t>
      </w:r>
      <w:r w:rsidRPr="00312745">
        <w:rPr>
          <w:rFonts w:ascii="Arial" w:hAnsi="Arial" w:cs="Arial"/>
          <w:color w:val="000000" w:themeColor="text1"/>
          <w:sz w:val="24"/>
          <w:szCs w:val="24"/>
        </w:rPr>
        <w:t>2022)</w:t>
      </w:r>
      <w:r w:rsidR="00A40560" w:rsidRPr="00312745">
        <w:rPr>
          <w:rFonts w:ascii="Arial" w:hAnsi="Arial" w:cs="Arial"/>
          <w:color w:val="000000" w:themeColor="text1"/>
          <w:sz w:val="24"/>
          <w:szCs w:val="24"/>
        </w:rPr>
        <w:t>.</w:t>
      </w:r>
    </w:p>
    <w:p w14:paraId="703F8DC9" w14:textId="30810AB5" w:rsidR="00F91AC0" w:rsidRPr="00312745" w:rsidRDefault="009C758B" w:rsidP="00312745">
      <w:pPr>
        <w:spacing w:line="360" w:lineRule="auto"/>
        <w:jc w:val="both"/>
        <w:rPr>
          <w:rFonts w:ascii="Arial" w:hAnsi="Arial" w:cs="Arial"/>
          <w:color w:val="000000" w:themeColor="text1"/>
          <w:sz w:val="24"/>
          <w:szCs w:val="24"/>
        </w:rPr>
      </w:pPr>
      <w:r w:rsidRPr="009C758B">
        <w:rPr>
          <w:rFonts w:ascii="Arial" w:hAnsi="Arial" w:cs="Arial"/>
          <w:color w:val="000000" w:themeColor="text1"/>
          <w:sz w:val="24"/>
          <w:szCs w:val="24"/>
        </w:rPr>
        <w:t xml:space="preserve">Raymond, A. </w:t>
      </w:r>
      <w:r w:rsidRPr="00CA2A6B">
        <w:rPr>
          <w:rFonts w:ascii="Arial" w:hAnsi="Arial" w:cs="Arial"/>
          <w:i/>
          <w:iCs/>
          <w:color w:val="000000" w:themeColor="text1"/>
          <w:sz w:val="24"/>
          <w:szCs w:val="24"/>
        </w:rPr>
        <w:t>et al.</w:t>
      </w:r>
      <w:r w:rsidR="00F91AC0" w:rsidRPr="00312745">
        <w:rPr>
          <w:rFonts w:ascii="Arial" w:hAnsi="Arial" w:cs="Arial"/>
          <w:color w:val="000000" w:themeColor="text1"/>
          <w:sz w:val="24"/>
          <w:szCs w:val="24"/>
        </w:rPr>
        <w:t xml:space="preserve"> (2021) </w:t>
      </w:r>
      <w:r w:rsidR="00F91AC0" w:rsidRPr="00312745">
        <w:rPr>
          <w:rFonts w:ascii="Arial" w:hAnsi="Arial" w:cs="Arial"/>
          <w:i/>
          <w:iCs/>
          <w:color w:val="000000" w:themeColor="text1"/>
          <w:sz w:val="24"/>
          <w:szCs w:val="24"/>
        </w:rPr>
        <w:t>R</w:t>
      </w:r>
      <w:r w:rsidR="00DB01BB" w:rsidRPr="00312745">
        <w:rPr>
          <w:rFonts w:ascii="Arial" w:hAnsi="Arial" w:cs="Arial"/>
          <w:i/>
          <w:iCs/>
          <w:color w:val="000000" w:themeColor="text1"/>
          <w:sz w:val="24"/>
          <w:szCs w:val="24"/>
        </w:rPr>
        <w:t>eal</w:t>
      </w:r>
      <w:r w:rsidR="00F91AC0" w:rsidRPr="00312745">
        <w:rPr>
          <w:rFonts w:ascii="Arial" w:hAnsi="Arial" w:cs="Arial"/>
          <w:i/>
          <w:iCs/>
          <w:color w:val="000000" w:themeColor="text1"/>
          <w:sz w:val="24"/>
          <w:szCs w:val="24"/>
        </w:rPr>
        <w:t xml:space="preserve"> Centre Our ageing population: how ageing affects health and care need in England</w:t>
      </w:r>
      <w:r w:rsidR="000B6117" w:rsidRPr="00312745">
        <w:rPr>
          <w:rFonts w:ascii="Arial" w:hAnsi="Arial" w:cs="Arial"/>
          <w:i/>
          <w:iCs/>
          <w:color w:val="000000" w:themeColor="text1"/>
          <w:sz w:val="24"/>
          <w:szCs w:val="24"/>
        </w:rPr>
        <w:t xml:space="preserve">. </w:t>
      </w:r>
      <w:r w:rsidR="009C314A" w:rsidRPr="009C758B">
        <w:rPr>
          <w:rFonts w:ascii="Arial" w:hAnsi="Arial" w:cs="Arial"/>
          <w:color w:val="000000" w:themeColor="text1"/>
          <w:sz w:val="24"/>
          <w:szCs w:val="24"/>
        </w:rPr>
        <w:t>The Health Foundation.</w:t>
      </w:r>
      <w:r w:rsidR="009C314A" w:rsidRPr="009C314A">
        <w:rPr>
          <w:rFonts w:ascii="Arial" w:hAnsi="Arial" w:cs="Arial"/>
          <w:i/>
          <w:iCs/>
          <w:color w:val="000000" w:themeColor="text1"/>
          <w:sz w:val="24"/>
          <w:szCs w:val="24"/>
        </w:rPr>
        <w:t xml:space="preserve"> </w:t>
      </w:r>
      <w:r w:rsidR="000B6117" w:rsidRPr="00312745">
        <w:rPr>
          <w:rFonts w:ascii="Arial" w:hAnsi="Arial" w:cs="Arial"/>
          <w:color w:val="000000" w:themeColor="text1"/>
          <w:sz w:val="24"/>
          <w:szCs w:val="24"/>
        </w:rPr>
        <w:t xml:space="preserve">Available at: </w:t>
      </w:r>
      <w:hyperlink r:id="rId19" w:history="1">
        <w:r w:rsidR="000B6117" w:rsidRPr="00312745">
          <w:rPr>
            <w:rStyle w:val="Hyperlink"/>
            <w:rFonts w:ascii="Arial" w:hAnsi="Arial" w:cs="Arial"/>
            <w:sz w:val="24"/>
            <w:szCs w:val="24"/>
          </w:rPr>
          <w:t>https://reader.health.org.uk/our-ageing-population</w:t>
        </w:r>
      </w:hyperlink>
      <w:r w:rsidR="000B6117" w:rsidRPr="00312745">
        <w:rPr>
          <w:rFonts w:ascii="Arial" w:hAnsi="Arial" w:cs="Arial"/>
          <w:color w:val="000000" w:themeColor="text1"/>
          <w:sz w:val="24"/>
          <w:szCs w:val="24"/>
        </w:rPr>
        <w:t xml:space="preserve"> (Accessed: 08</w:t>
      </w:r>
      <w:r w:rsidR="00034F09" w:rsidRPr="00312745">
        <w:rPr>
          <w:rFonts w:ascii="Arial" w:hAnsi="Arial" w:cs="Arial"/>
          <w:color w:val="000000" w:themeColor="text1"/>
          <w:sz w:val="24"/>
          <w:szCs w:val="24"/>
        </w:rPr>
        <w:t xml:space="preserve"> August </w:t>
      </w:r>
      <w:r w:rsidR="000B6117" w:rsidRPr="00312745">
        <w:rPr>
          <w:rFonts w:ascii="Arial" w:hAnsi="Arial" w:cs="Arial"/>
          <w:color w:val="000000" w:themeColor="text1"/>
          <w:sz w:val="24"/>
          <w:szCs w:val="24"/>
        </w:rPr>
        <w:t>2022)</w:t>
      </w:r>
      <w:r w:rsidR="00034F09" w:rsidRPr="00312745">
        <w:rPr>
          <w:rFonts w:ascii="Arial" w:hAnsi="Arial" w:cs="Arial"/>
          <w:color w:val="000000" w:themeColor="text1"/>
          <w:sz w:val="24"/>
          <w:szCs w:val="24"/>
        </w:rPr>
        <w:t>.</w:t>
      </w:r>
    </w:p>
    <w:p w14:paraId="103B7CDD" w14:textId="6639B59A" w:rsidR="0010098F" w:rsidRPr="00312745" w:rsidRDefault="0010098F"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 xml:space="preserve">UK Parliament (2022) </w:t>
      </w:r>
      <w:r w:rsidRPr="00312745">
        <w:rPr>
          <w:rFonts w:ascii="Arial" w:hAnsi="Arial" w:cs="Arial"/>
          <w:i/>
          <w:iCs/>
          <w:color w:val="000000" w:themeColor="text1"/>
          <w:sz w:val="24"/>
          <w:szCs w:val="24"/>
        </w:rPr>
        <w:t>Challenges of an ageing population.</w:t>
      </w:r>
      <w:r w:rsidRPr="00312745">
        <w:rPr>
          <w:rFonts w:ascii="Arial" w:hAnsi="Arial" w:cs="Arial"/>
          <w:color w:val="000000" w:themeColor="text1"/>
          <w:sz w:val="24"/>
          <w:szCs w:val="24"/>
        </w:rPr>
        <w:t xml:space="preserve"> Available at: </w:t>
      </w:r>
      <w:hyperlink r:id="rId20" w:history="1">
        <w:r w:rsidRPr="00312745">
          <w:rPr>
            <w:rStyle w:val="Hyperlink"/>
            <w:rFonts w:ascii="Arial" w:hAnsi="Arial" w:cs="Arial"/>
            <w:sz w:val="24"/>
            <w:szCs w:val="24"/>
          </w:rPr>
          <w:t>https://www.parliament.uk/business/publications/research/key-issues-parliament-2015/social-change/ageing-population/</w:t>
        </w:r>
      </w:hyperlink>
      <w:r w:rsidRPr="00312745">
        <w:rPr>
          <w:rFonts w:ascii="Arial" w:hAnsi="Arial" w:cs="Arial"/>
          <w:color w:val="000000" w:themeColor="text1"/>
          <w:sz w:val="24"/>
          <w:szCs w:val="24"/>
        </w:rPr>
        <w:t xml:space="preserve"> (Accessed: 10August 2022).</w:t>
      </w:r>
    </w:p>
    <w:p w14:paraId="016ED94E" w14:textId="7704169D" w:rsidR="00C6311B" w:rsidRPr="00312745" w:rsidRDefault="00C6311B" w:rsidP="00312745">
      <w:pPr>
        <w:spacing w:line="360" w:lineRule="auto"/>
        <w:jc w:val="both"/>
        <w:rPr>
          <w:rFonts w:ascii="Arial" w:hAnsi="Arial" w:cs="Arial"/>
          <w:color w:val="auto"/>
          <w:sz w:val="24"/>
          <w:szCs w:val="24"/>
        </w:rPr>
      </w:pPr>
      <w:r w:rsidRPr="00312745">
        <w:rPr>
          <w:rFonts w:ascii="Arial" w:hAnsi="Arial" w:cs="Arial"/>
          <w:color w:val="auto"/>
          <w:sz w:val="24"/>
          <w:szCs w:val="24"/>
        </w:rPr>
        <w:t xml:space="preserve">WHO (2021) </w:t>
      </w:r>
      <w:r w:rsidRPr="00312745">
        <w:rPr>
          <w:rFonts w:ascii="Arial" w:hAnsi="Arial" w:cs="Arial"/>
          <w:i/>
          <w:iCs/>
          <w:color w:val="auto"/>
          <w:sz w:val="24"/>
          <w:szCs w:val="24"/>
        </w:rPr>
        <w:t>Ageing and health.</w:t>
      </w:r>
      <w:r w:rsidRPr="00312745">
        <w:rPr>
          <w:rFonts w:ascii="Arial" w:hAnsi="Arial" w:cs="Arial"/>
          <w:color w:val="auto"/>
          <w:sz w:val="24"/>
          <w:szCs w:val="24"/>
        </w:rPr>
        <w:t xml:space="preserve"> </w:t>
      </w:r>
      <w:hyperlink r:id="rId21" w:history="1">
        <w:r w:rsidR="00AC1254" w:rsidRPr="00312745">
          <w:rPr>
            <w:rStyle w:val="Hyperlink"/>
            <w:rFonts w:ascii="Arial" w:hAnsi="Arial" w:cs="Arial"/>
            <w:sz w:val="24"/>
            <w:szCs w:val="24"/>
          </w:rPr>
          <w:t>https://www.who.int/news-room/fact-sheets/detail/ageing-and-health</w:t>
        </w:r>
      </w:hyperlink>
      <w:r w:rsidRPr="00312745">
        <w:rPr>
          <w:rFonts w:ascii="Arial" w:hAnsi="Arial" w:cs="Arial"/>
          <w:color w:val="auto"/>
          <w:sz w:val="24"/>
          <w:szCs w:val="24"/>
        </w:rPr>
        <w:t xml:space="preserve">         (Accessed: 10 August 2022).       </w:t>
      </w:r>
    </w:p>
    <w:p w14:paraId="694E4072" w14:textId="3329902B" w:rsidR="009219A8" w:rsidRPr="00312745" w:rsidRDefault="00CE7749" w:rsidP="00312745">
      <w:pPr>
        <w:spacing w:line="360" w:lineRule="auto"/>
        <w:jc w:val="both"/>
        <w:rPr>
          <w:rFonts w:ascii="Arial" w:hAnsi="Arial" w:cs="Arial"/>
          <w:color w:val="000000" w:themeColor="text1"/>
          <w:sz w:val="24"/>
          <w:szCs w:val="24"/>
        </w:rPr>
      </w:pPr>
      <w:r w:rsidRPr="00312745">
        <w:rPr>
          <w:rFonts w:ascii="Arial" w:hAnsi="Arial" w:cs="Arial"/>
          <w:color w:val="000000" w:themeColor="text1"/>
          <w:sz w:val="24"/>
          <w:szCs w:val="24"/>
        </w:rPr>
        <w:t>Wittenberg, R. et al</w:t>
      </w:r>
      <w:r w:rsidR="009219A8" w:rsidRPr="00312745">
        <w:rPr>
          <w:rFonts w:ascii="Arial" w:hAnsi="Arial" w:cs="Arial"/>
          <w:color w:val="000000" w:themeColor="text1"/>
          <w:sz w:val="24"/>
          <w:szCs w:val="24"/>
        </w:rPr>
        <w:t>.</w:t>
      </w:r>
      <w:r w:rsidRPr="00312745">
        <w:rPr>
          <w:rFonts w:ascii="Arial" w:hAnsi="Arial" w:cs="Arial"/>
          <w:color w:val="000000" w:themeColor="text1"/>
          <w:sz w:val="24"/>
          <w:szCs w:val="24"/>
        </w:rPr>
        <w:t xml:space="preserve"> (2018) </w:t>
      </w:r>
      <w:r w:rsidRPr="00312745">
        <w:rPr>
          <w:rFonts w:ascii="Arial" w:hAnsi="Arial" w:cs="Arial"/>
          <w:i/>
          <w:iCs/>
          <w:color w:val="000000" w:themeColor="text1"/>
          <w:sz w:val="24"/>
          <w:szCs w:val="24"/>
        </w:rPr>
        <w:t>Projections of Demand and Expenditure on Adult Social Care 2015 to 2040</w:t>
      </w:r>
      <w:r w:rsidR="003C0592" w:rsidRPr="00312745">
        <w:rPr>
          <w:rFonts w:ascii="Arial" w:hAnsi="Arial" w:cs="Arial"/>
          <w:i/>
          <w:iCs/>
          <w:color w:val="000000" w:themeColor="text1"/>
          <w:sz w:val="24"/>
          <w:szCs w:val="24"/>
        </w:rPr>
        <w:t>.</w:t>
      </w:r>
      <w:r w:rsidR="009219A8" w:rsidRPr="00312745">
        <w:rPr>
          <w:rFonts w:ascii="Arial" w:hAnsi="Arial" w:cs="Arial"/>
          <w:color w:val="000000" w:themeColor="text1"/>
          <w:sz w:val="24"/>
          <w:szCs w:val="24"/>
        </w:rPr>
        <w:t xml:space="preserve"> </w:t>
      </w:r>
      <w:r w:rsidRPr="00312745">
        <w:rPr>
          <w:rFonts w:ascii="Arial" w:hAnsi="Arial" w:cs="Arial"/>
          <w:color w:val="000000" w:themeColor="text1"/>
          <w:sz w:val="24"/>
          <w:szCs w:val="24"/>
        </w:rPr>
        <w:t>Personal Social Services Research Unit</w:t>
      </w:r>
      <w:r w:rsidR="003C0592" w:rsidRPr="00312745">
        <w:rPr>
          <w:rFonts w:ascii="Arial" w:hAnsi="Arial" w:cs="Arial"/>
          <w:color w:val="000000" w:themeColor="text1"/>
          <w:sz w:val="24"/>
          <w:szCs w:val="24"/>
        </w:rPr>
        <w:t>.</w:t>
      </w:r>
      <w:r w:rsidRPr="00312745">
        <w:rPr>
          <w:rFonts w:ascii="Arial" w:hAnsi="Arial" w:cs="Arial"/>
          <w:color w:val="000000" w:themeColor="text1"/>
          <w:sz w:val="24"/>
          <w:szCs w:val="24"/>
        </w:rPr>
        <w:t xml:space="preserve"> </w:t>
      </w:r>
    </w:p>
    <w:p w14:paraId="5411EF97" w14:textId="5304457D" w:rsidR="00CE7749" w:rsidRDefault="00CE7749" w:rsidP="00530537">
      <w:pPr>
        <w:spacing w:line="360" w:lineRule="auto"/>
        <w:rPr>
          <w:rFonts w:ascii="Arial" w:hAnsi="Arial" w:cs="Arial"/>
          <w:color w:val="000000" w:themeColor="text1"/>
        </w:rPr>
      </w:pPr>
      <w:r w:rsidRPr="00CE7749">
        <w:rPr>
          <w:rFonts w:ascii="Arial" w:hAnsi="Arial" w:cs="Arial"/>
          <w:color w:val="000000" w:themeColor="text1"/>
        </w:rPr>
        <w:t xml:space="preserve">     </w:t>
      </w:r>
    </w:p>
    <w:p w14:paraId="174D6BDB" w14:textId="77777777" w:rsidR="00DB66F9" w:rsidRDefault="00DB66F9" w:rsidP="00111DB6">
      <w:pPr>
        <w:spacing w:line="360" w:lineRule="auto"/>
        <w:jc w:val="both"/>
        <w:rPr>
          <w:rFonts w:ascii="Arial" w:hAnsi="Arial" w:cs="Arial"/>
          <w:color w:val="000000" w:themeColor="text1"/>
        </w:rPr>
      </w:pPr>
    </w:p>
    <w:p w14:paraId="69774F60" w14:textId="212D0392" w:rsidR="009629CB" w:rsidRDefault="009629CB" w:rsidP="00B95D2E">
      <w:pPr>
        <w:pStyle w:val="ListParagraph"/>
        <w:spacing w:line="360" w:lineRule="auto"/>
        <w:rPr>
          <w:rFonts w:ascii="Arial" w:hAnsi="Arial" w:cs="Arial"/>
        </w:rPr>
      </w:pPr>
    </w:p>
    <w:p w14:paraId="56EECEE1" w14:textId="77777777" w:rsidR="009629CB" w:rsidRPr="00D72716" w:rsidRDefault="009629CB" w:rsidP="00B95D2E">
      <w:pPr>
        <w:pStyle w:val="ListParagraph"/>
        <w:spacing w:line="360" w:lineRule="auto"/>
        <w:rPr>
          <w:rFonts w:ascii="Arial" w:hAnsi="Arial" w:cs="Arial"/>
        </w:rPr>
      </w:pPr>
    </w:p>
    <w:sectPr w:rsidR="009629CB" w:rsidRPr="00D72716">
      <w:footerReference w:type="default" r:id="rId2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CE953" w14:textId="77777777" w:rsidR="0069387A" w:rsidRDefault="0069387A">
      <w:pPr>
        <w:spacing w:before="0" w:after="0" w:line="240" w:lineRule="auto"/>
      </w:pPr>
      <w:r>
        <w:separator/>
      </w:r>
    </w:p>
  </w:endnote>
  <w:endnote w:type="continuationSeparator" w:id="0">
    <w:p w14:paraId="1A8C32B4" w14:textId="77777777" w:rsidR="0069387A" w:rsidRDefault="0069387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0E8D3"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E3BAB" w14:textId="77777777" w:rsidR="0069387A" w:rsidRDefault="0069387A">
      <w:pPr>
        <w:spacing w:before="0" w:after="0" w:line="240" w:lineRule="auto"/>
      </w:pPr>
      <w:r>
        <w:separator/>
      </w:r>
    </w:p>
  </w:footnote>
  <w:footnote w:type="continuationSeparator" w:id="0">
    <w:p w14:paraId="2DC181F6" w14:textId="77777777" w:rsidR="0069387A" w:rsidRDefault="0069387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DE04E8E"/>
    <w:multiLevelType w:val="hybridMultilevel"/>
    <w:tmpl w:val="D0DC01EA"/>
    <w:lvl w:ilvl="0" w:tplc="0BCE24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7200974"/>
    <w:multiLevelType w:val="hybridMultilevel"/>
    <w:tmpl w:val="95F8BDD2"/>
    <w:lvl w:ilvl="0" w:tplc="24FADF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063863307">
    <w:abstractNumId w:val="9"/>
  </w:num>
  <w:num w:numId="2" w16cid:durableId="777607484">
    <w:abstractNumId w:val="9"/>
  </w:num>
  <w:num w:numId="3" w16cid:durableId="1978872385">
    <w:abstractNumId w:val="8"/>
  </w:num>
  <w:num w:numId="4" w16cid:durableId="984698055">
    <w:abstractNumId w:val="8"/>
  </w:num>
  <w:num w:numId="5" w16cid:durableId="1439644166">
    <w:abstractNumId w:val="9"/>
  </w:num>
  <w:num w:numId="6" w16cid:durableId="1557739951">
    <w:abstractNumId w:val="8"/>
  </w:num>
  <w:num w:numId="7" w16cid:durableId="279843877">
    <w:abstractNumId w:val="11"/>
  </w:num>
  <w:num w:numId="8" w16cid:durableId="665941279">
    <w:abstractNumId w:val="10"/>
  </w:num>
  <w:num w:numId="9" w16cid:durableId="554511197">
    <w:abstractNumId w:val="13"/>
  </w:num>
  <w:num w:numId="10" w16cid:durableId="1515681049">
    <w:abstractNumId w:val="12"/>
  </w:num>
  <w:num w:numId="11" w16cid:durableId="767696570">
    <w:abstractNumId w:val="17"/>
  </w:num>
  <w:num w:numId="12" w16cid:durableId="330105997">
    <w:abstractNumId w:val="15"/>
  </w:num>
  <w:num w:numId="13" w16cid:durableId="395473519">
    <w:abstractNumId w:val="7"/>
  </w:num>
  <w:num w:numId="14" w16cid:durableId="1986470893">
    <w:abstractNumId w:val="6"/>
  </w:num>
  <w:num w:numId="15" w16cid:durableId="1450932489">
    <w:abstractNumId w:val="5"/>
  </w:num>
  <w:num w:numId="16" w16cid:durableId="1978752620">
    <w:abstractNumId w:val="4"/>
  </w:num>
  <w:num w:numId="17" w16cid:durableId="2125341060">
    <w:abstractNumId w:val="3"/>
  </w:num>
  <w:num w:numId="18" w16cid:durableId="1524712387">
    <w:abstractNumId w:val="2"/>
  </w:num>
  <w:num w:numId="19" w16cid:durableId="2105614549">
    <w:abstractNumId w:val="1"/>
  </w:num>
  <w:num w:numId="20" w16cid:durableId="388498245">
    <w:abstractNumId w:val="0"/>
  </w:num>
  <w:num w:numId="21" w16cid:durableId="126246507">
    <w:abstractNumId w:val="14"/>
  </w:num>
  <w:num w:numId="22" w16cid:durableId="17930899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43C"/>
    <w:rsid w:val="00000813"/>
    <w:rsid w:val="000113D5"/>
    <w:rsid w:val="00012834"/>
    <w:rsid w:val="00015C23"/>
    <w:rsid w:val="00017516"/>
    <w:rsid w:val="0002455F"/>
    <w:rsid w:val="00034F09"/>
    <w:rsid w:val="00041B70"/>
    <w:rsid w:val="00043EE9"/>
    <w:rsid w:val="0005351B"/>
    <w:rsid w:val="0005551D"/>
    <w:rsid w:val="00061855"/>
    <w:rsid w:val="000637E4"/>
    <w:rsid w:val="00063978"/>
    <w:rsid w:val="00070DC7"/>
    <w:rsid w:val="000748AA"/>
    <w:rsid w:val="00076A8F"/>
    <w:rsid w:val="00077EA5"/>
    <w:rsid w:val="000946DD"/>
    <w:rsid w:val="00095EB8"/>
    <w:rsid w:val="000A2A0A"/>
    <w:rsid w:val="000B32B4"/>
    <w:rsid w:val="000B6117"/>
    <w:rsid w:val="000C2575"/>
    <w:rsid w:val="000D2381"/>
    <w:rsid w:val="000D2DD8"/>
    <w:rsid w:val="000D53F3"/>
    <w:rsid w:val="000E06E2"/>
    <w:rsid w:val="000F6C10"/>
    <w:rsid w:val="0010098F"/>
    <w:rsid w:val="001076B2"/>
    <w:rsid w:val="00111DB6"/>
    <w:rsid w:val="0011300E"/>
    <w:rsid w:val="001158D2"/>
    <w:rsid w:val="00116A2A"/>
    <w:rsid w:val="00125448"/>
    <w:rsid w:val="00132F6B"/>
    <w:rsid w:val="0013722F"/>
    <w:rsid w:val="00137396"/>
    <w:rsid w:val="0013772F"/>
    <w:rsid w:val="0015215E"/>
    <w:rsid w:val="001571E1"/>
    <w:rsid w:val="001638F6"/>
    <w:rsid w:val="00173827"/>
    <w:rsid w:val="00173DD3"/>
    <w:rsid w:val="001802AB"/>
    <w:rsid w:val="0018606F"/>
    <w:rsid w:val="0019190D"/>
    <w:rsid w:val="001936AE"/>
    <w:rsid w:val="00197469"/>
    <w:rsid w:val="001A03A5"/>
    <w:rsid w:val="001A168F"/>
    <w:rsid w:val="001A2000"/>
    <w:rsid w:val="001B1097"/>
    <w:rsid w:val="001B3BFF"/>
    <w:rsid w:val="001B497A"/>
    <w:rsid w:val="001C62A6"/>
    <w:rsid w:val="001D520E"/>
    <w:rsid w:val="001E1241"/>
    <w:rsid w:val="001E336A"/>
    <w:rsid w:val="001F0547"/>
    <w:rsid w:val="001F083A"/>
    <w:rsid w:val="001F7AA8"/>
    <w:rsid w:val="00211986"/>
    <w:rsid w:val="00232CC7"/>
    <w:rsid w:val="00235E91"/>
    <w:rsid w:val="00236266"/>
    <w:rsid w:val="0024359E"/>
    <w:rsid w:val="00246141"/>
    <w:rsid w:val="00252D95"/>
    <w:rsid w:val="002566F6"/>
    <w:rsid w:val="00256E9C"/>
    <w:rsid w:val="0026171D"/>
    <w:rsid w:val="00261A6B"/>
    <w:rsid w:val="00270CE0"/>
    <w:rsid w:val="00274903"/>
    <w:rsid w:val="002823DD"/>
    <w:rsid w:val="00287D05"/>
    <w:rsid w:val="00291732"/>
    <w:rsid w:val="00294CDB"/>
    <w:rsid w:val="002A7E64"/>
    <w:rsid w:val="002B0589"/>
    <w:rsid w:val="002B1323"/>
    <w:rsid w:val="002B41AC"/>
    <w:rsid w:val="002D64B3"/>
    <w:rsid w:val="002E260F"/>
    <w:rsid w:val="002E2C71"/>
    <w:rsid w:val="00300E56"/>
    <w:rsid w:val="0030768F"/>
    <w:rsid w:val="00312224"/>
    <w:rsid w:val="00312745"/>
    <w:rsid w:val="00313AD0"/>
    <w:rsid w:val="00313FF8"/>
    <w:rsid w:val="003209D6"/>
    <w:rsid w:val="003224DD"/>
    <w:rsid w:val="00326CF3"/>
    <w:rsid w:val="00334A73"/>
    <w:rsid w:val="00334F93"/>
    <w:rsid w:val="003422FF"/>
    <w:rsid w:val="00357B00"/>
    <w:rsid w:val="00361392"/>
    <w:rsid w:val="00362AAD"/>
    <w:rsid w:val="00362BA2"/>
    <w:rsid w:val="00372EAF"/>
    <w:rsid w:val="00380149"/>
    <w:rsid w:val="00384837"/>
    <w:rsid w:val="003915C8"/>
    <w:rsid w:val="00396145"/>
    <w:rsid w:val="003B1209"/>
    <w:rsid w:val="003C0592"/>
    <w:rsid w:val="003C0C15"/>
    <w:rsid w:val="003C15B1"/>
    <w:rsid w:val="003C43C1"/>
    <w:rsid w:val="003D1DD2"/>
    <w:rsid w:val="003D60D3"/>
    <w:rsid w:val="003E219C"/>
    <w:rsid w:val="003E2FE6"/>
    <w:rsid w:val="003E5FEE"/>
    <w:rsid w:val="00403FA2"/>
    <w:rsid w:val="004168F4"/>
    <w:rsid w:val="00417598"/>
    <w:rsid w:val="00443219"/>
    <w:rsid w:val="00452DA4"/>
    <w:rsid w:val="0045321F"/>
    <w:rsid w:val="0046285E"/>
    <w:rsid w:val="00462898"/>
    <w:rsid w:val="00462AD0"/>
    <w:rsid w:val="004644E4"/>
    <w:rsid w:val="00475820"/>
    <w:rsid w:val="0047669A"/>
    <w:rsid w:val="00481DFE"/>
    <w:rsid w:val="00490004"/>
    <w:rsid w:val="00492350"/>
    <w:rsid w:val="004952C4"/>
    <w:rsid w:val="00495A6A"/>
    <w:rsid w:val="004B1E19"/>
    <w:rsid w:val="004B5C1F"/>
    <w:rsid w:val="004C4071"/>
    <w:rsid w:val="004C4F3A"/>
    <w:rsid w:val="004D5403"/>
    <w:rsid w:val="004E10AD"/>
    <w:rsid w:val="004E1E7D"/>
    <w:rsid w:val="004F6F56"/>
    <w:rsid w:val="00504D12"/>
    <w:rsid w:val="005050BE"/>
    <w:rsid w:val="00507D4D"/>
    <w:rsid w:val="0051275C"/>
    <w:rsid w:val="00512C71"/>
    <w:rsid w:val="00526520"/>
    <w:rsid w:val="00530537"/>
    <w:rsid w:val="00530743"/>
    <w:rsid w:val="00531926"/>
    <w:rsid w:val="005354DB"/>
    <w:rsid w:val="00537B21"/>
    <w:rsid w:val="00542F17"/>
    <w:rsid w:val="00554AF4"/>
    <w:rsid w:val="00561015"/>
    <w:rsid w:val="005617C8"/>
    <w:rsid w:val="005665DC"/>
    <w:rsid w:val="00575FE0"/>
    <w:rsid w:val="0057658E"/>
    <w:rsid w:val="0059575C"/>
    <w:rsid w:val="005A1346"/>
    <w:rsid w:val="005A1C5A"/>
    <w:rsid w:val="005A4CC3"/>
    <w:rsid w:val="005A4D76"/>
    <w:rsid w:val="005A6F8A"/>
    <w:rsid w:val="005B27AE"/>
    <w:rsid w:val="005C49C6"/>
    <w:rsid w:val="005C608D"/>
    <w:rsid w:val="005D1B8D"/>
    <w:rsid w:val="005E6861"/>
    <w:rsid w:val="005E74D7"/>
    <w:rsid w:val="005E78B4"/>
    <w:rsid w:val="005E7F7C"/>
    <w:rsid w:val="0060359A"/>
    <w:rsid w:val="006035B4"/>
    <w:rsid w:val="00603CA5"/>
    <w:rsid w:val="0062245B"/>
    <w:rsid w:val="006248FF"/>
    <w:rsid w:val="00631744"/>
    <w:rsid w:val="0063304C"/>
    <w:rsid w:val="00651B80"/>
    <w:rsid w:val="00653FBA"/>
    <w:rsid w:val="00662734"/>
    <w:rsid w:val="0067765E"/>
    <w:rsid w:val="006835E7"/>
    <w:rsid w:val="006839BA"/>
    <w:rsid w:val="00690EFD"/>
    <w:rsid w:val="0069387A"/>
    <w:rsid w:val="00693A33"/>
    <w:rsid w:val="006943B0"/>
    <w:rsid w:val="00696AC3"/>
    <w:rsid w:val="00696D49"/>
    <w:rsid w:val="006A0386"/>
    <w:rsid w:val="006A0592"/>
    <w:rsid w:val="006A498B"/>
    <w:rsid w:val="006B6543"/>
    <w:rsid w:val="006C1F18"/>
    <w:rsid w:val="006C2669"/>
    <w:rsid w:val="006C3F67"/>
    <w:rsid w:val="006C46B4"/>
    <w:rsid w:val="006C4E2A"/>
    <w:rsid w:val="006C71D7"/>
    <w:rsid w:val="006C75B8"/>
    <w:rsid w:val="006D1474"/>
    <w:rsid w:val="006D6FB0"/>
    <w:rsid w:val="006E41F3"/>
    <w:rsid w:val="006E7105"/>
    <w:rsid w:val="006F2D86"/>
    <w:rsid w:val="006F4CE0"/>
    <w:rsid w:val="007021DE"/>
    <w:rsid w:val="00707791"/>
    <w:rsid w:val="0071443C"/>
    <w:rsid w:val="00720726"/>
    <w:rsid w:val="007257B2"/>
    <w:rsid w:val="00732607"/>
    <w:rsid w:val="007339B5"/>
    <w:rsid w:val="007428B9"/>
    <w:rsid w:val="00751900"/>
    <w:rsid w:val="00754601"/>
    <w:rsid w:val="00757F36"/>
    <w:rsid w:val="0076005C"/>
    <w:rsid w:val="00761D2F"/>
    <w:rsid w:val="007728D3"/>
    <w:rsid w:val="00795362"/>
    <w:rsid w:val="00796496"/>
    <w:rsid w:val="007A5270"/>
    <w:rsid w:val="007A744C"/>
    <w:rsid w:val="007B5297"/>
    <w:rsid w:val="007C55EA"/>
    <w:rsid w:val="007D0037"/>
    <w:rsid w:val="007F21AA"/>
    <w:rsid w:val="007F2993"/>
    <w:rsid w:val="007F2F8B"/>
    <w:rsid w:val="007F4F57"/>
    <w:rsid w:val="00807047"/>
    <w:rsid w:val="00807B56"/>
    <w:rsid w:val="00816043"/>
    <w:rsid w:val="00816D8C"/>
    <w:rsid w:val="00821B7A"/>
    <w:rsid w:val="0082258F"/>
    <w:rsid w:val="0082705D"/>
    <w:rsid w:val="008320C1"/>
    <w:rsid w:val="00843F31"/>
    <w:rsid w:val="00844483"/>
    <w:rsid w:val="008560DB"/>
    <w:rsid w:val="0086021F"/>
    <w:rsid w:val="0088680A"/>
    <w:rsid w:val="008869B0"/>
    <w:rsid w:val="00893D40"/>
    <w:rsid w:val="008A3386"/>
    <w:rsid w:val="008B1702"/>
    <w:rsid w:val="008B7705"/>
    <w:rsid w:val="008B7AD0"/>
    <w:rsid w:val="008C43CD"/>
    <w:rsid w:val="008D1FF6"/>
    <w:rsid w:val="008D6025"/>
    <w:rsid w:val="00900FD9"/>
    <w:rsid w:val="00902926"/>
    <w:rsid w:val="009061A8"/>
    <w:rsid w:val="0091175E"/>
    <w:rsid w:val="00915F52"/>
    <w:rsid w:val="00917910"/>
    <w:rsid w:val="009219A8"/>
    <w:rsid w:val="00924AD6"/>
    <w:rsid w:val="00926A86"/>
    <w:rsid w:val="0092777E"/>
    <w:rsid w:val="00934F1C"/>
    <w:rsid w:val="00944923"/>
    <w:rsid w:val="00950D4E"/>
    <w:rsid w:val="00953CB5"/>
    <w:rsid w:val="00955152"/>
    <w:rsid w:val="00955160"/>
    <w:rsid w:val="0095575D"/>
    <w:rsid w:val="00956B6E"/>
    <w:rsid w:val="00960C1F"/>
    <w:rsid w:val="009629CB"/>
    <w:rsid w:val="00964659"/>
    <w:rsid w:val="009706E9"/>
    <w:rsid w:val="00974DE3"/>
    <w:rsid w:val="0098113A"/>
    <w:rsid w:val="009817F1"/>
    <w:rsid w:val="0098404C"/>
    <w:rsid w:val="00985C7B"/>
    <w:rsid w:val="0098651B"/>
    <w:rsid w:val="009870F9"/>
    <w:rsid w:val="0099259A"/>
    <w:rsid w:val="0099289F"/>
    <w:rsid w:val="00994894"/>
    <w:rsid w:val="009A1B4A"/>
    <w:rsid w:val="009A5A9A"/>
    <w:rsid w:val="009B383F"/>
    <w:rsid w:val="009B4091"/>
    <w:rsid w:val="009C314A"/>
    <w:rsid w:val="009C6B53"/>
    <w:rsid w:val="009C758B"/>
    <w:rsid w:val="009D0B7F"/>
    <w:rsid w:val="009D2231"/>
    <w:rsid w:val="009D472D"/>
    <w:rsid w:val="009E3187"/>
    <w:rsid w:val="009F0CB7"/>
    <w:rsid w:val="009F35F4"/>
    <w:rsid w:val="00A05AE6"/>
    <w:rsid w:val="00A122DB"/>
    <w:rsid w:val="00A16FBE"/>
    <w:rsid w:val="00A2470C"/>
    <w:rsid w:val="00A26FCF"/>
    <w:rsid w:val="00A403F4"/>
    <w:rsid w:val="00A40560"/>
    <w:rsid w:val="00A5630A"/>
    <w:rsid w:val="00A604D2"/>
    <w:rsid w:val="00A61981"/>
    <w:rsid w:val="00A669B2"/>
    <w:rsid w:val="00A80230"/>
    <w:rsid w:val="00A862FB"/>
    <w:rsid w:val="00A87B81"/>
    <w:rsid w:val="00A87BA7"/>
    <w:rsid w:val="00A95E2D"/>
    <w:rsid w:val="00AA1224"/>
    <w:rsid w:val="00AB22B4"/>
    <w:rsid w:val="00AB6B6F"/>
    <w:rsid w:val="00AB70A6"/>
    <w:rsid w:val="00AC1254"/>
    <w:rsid w:val="00AD165F"/>
    <w:rsid w:val="00AD7ADD"/>
    <w:rsid w:val="00AE10FE"/>
    <w:rsid w:val="00AE741E"/>
    <w:rsid w:val="00AF4244"/>
    <w:rsid w:val="00B028CC"/>
    <w:rsid w:val="00B0598D"/>
    <w:rsid w:val="00B11973"/>
    <w:rsid w:val="00B20796"/>
    <w:rsid w:val="00B207A2"/>
    <w:rsid w:val="00B218F3"/>
    <w:rsid w:val="00B40F5D"/>
    <w:rsid w:val="00B45866"/>
    <w:rsid w:val="00B4631C"/>
    <w:rsid w:val="00B47B7A"/>
    <w:rsid w:val="00B52EE0"/>
    <w:rsid w:val="00B57D5D"/>
    <w:rsid w:val="00B646B8"/>
    <w:rsid w:val="00B7086A"/>
    <w:rsid w:val="00B71E59"/>
    <w:rsid w:val="00B7252D"/>
    <w:rsid w:val="00B74BCC"/>
    <w:rsid w:val="00B74D32"/>
    <w:rsid w:val="00B75541"/>
    <w:rsid w:val="00B77CE7"/>
    <w:rsid w:val="00B90228"/>
    <w:rsid w:val="00B92545"/>
    <w:rsid w:val="00B95D2E"/>
    <w:rsid w:val="00BA0504"/>
    <w:rsid w:val="00BA1181"/>
    <w:rsid w:val="00BA2998"/>
    <w:rsid w:val="00BA4B9B"/>
    <w:rsid w:val="00BA4CAA"/>
    <w:rsid w:val="00BA54B8"/>
    <w:rsid w:val="00BA6EE5"/>
    <w:rsid w:val="00BA7698"/>
    <w:rsid w:val="00BB0CB1"/>
    <w:rsid w:val="00BB2DF1"/>
    <w:rsid w:val="00BB3410"/>
    <w:rsid w:val="00BB782D"/>
    <w:rsid w:val="00BD11EA"/>
    <w:rsid w:val="00BE079C"/>
    <w:rsid w:val="00BF62AB"/>
    <w:rsid w:val="00C412B7"/>
    <w:rsid w:val="00C44CAA"/>
    <w:rsid w:val="00C462B7"/>
    <w:rsid w:val="00C57AB9"/>
    <w:rsid w:val="00C6311B"/>
    <w:rsid w:val="00C6596F"/>
    <w:rsid w:val="00C704B8"/>
    <w:rsid w:val="00C722C2"/>
    <w:rsid w:val="00C74E12"/>
    <w:rsid w:val="00C80BD4"/>
    <w:rsid w:val="00C91C1D"/>
    <w:rsid w:val="00CA2A6B"/>
    <w:rsid w:val="00CA42BB"/>
    <w:rsid w:val="00CA5005"/>
    <w:rsid w:val="00CA7291"/>
    <w:rsid w:val="00CB55DF"/>
    <w:rsid w:val="00CB62AF"/>
    <w:rsid w:val="00CB7DED"/>
    <w:rsid w:val="00CD0973"/>
    <w:rsid w:val="00CD3384"/>
    <w:rsid w:val="00CD451E"/>
    <w:rsid w:val="00CE7749"/>
    <w:rsid w:val="00CF3566"/>
    <w:rsid w:val="00CF3A42"/>
    <w:rsid w:val="00CF3E9B"/>
    <w:rsid w:val="00CF452B"/>
    <w:rsid w:val="00CF5EF7"/>
    <w:rsid w:val="00D01126"/>
    <w:rsid w:val="00D03C04"/>
    <w:rsid w:val="00D15439"/>
    <w:rsid w:val="00D20087"/>
    <w:rsid w:val="00D3694A"/>
    <w:rsid w:val="00D529C4"/>
    <w:rsid w:val="00D5413C"/>
    <w:rsid w:val="00D60080"/>
    <w:rsid w:val="00D71640"/>
    <w:rsid w:val="00D72716"/>
    <w:rsid w:val="00D82D66"/>
    <w:rsid w:val="00D842F1"/>
    <w:rsid w:val="00D96537"/>
    <w:rsid w:val="00DA3A0A"/>
    <w:rsid w:val="00DA55F3"/>
    <w:rsid w:val="00DA680D"/>
    <w:rsid w:val="00DA7ECC"/>
    <w:rsid w:val="00DB01BB"/>
    <w:rsid w:val="00DB66F9"/>
    <w:rsid w:val="00DB677D"/>
    <w:rsid w:val="00DB7B49"/>
    <w:rsid w:val="00DC07A3"/>
    <w:rsid w:val="00DD459D"/>
    <w:rsid w:val="00DD7EE2"/>
    <w:rsid w:val="00DE19DC"/>
    <w:rsid w:val="00DE4933"/>
    <w:rsid w:val="00DE550B"/>
    <w:rsid w:val="00DF0DF1"/>
    <w:rsid w:val="00E02582"/>
    <w:rsid w:val="00E05A6D"/>
    <w:rsid w:val="00E07DA5"/>
    <w:rsid w:val="00E07ED8"/>
    <w:rsid w:val="00E11B8A"/>
    <w:rsid w:val="00E12706"/>
    <w:rsid w:val="00E1439D"/>
    <w:rsid w:val="00E26B17"/>
    <w:rsid w:val="00E31858"/>
    <w:rsid w:val="00E57038"/>
    <w:rsid w:val="00E6439C"/>
    <w:rsid w:val="00E649D2"/>
    <w:rsid w:val="00E654FC"/>
    <w:rsid w:val="00E764D1"/>
    <w:rsid w:val="00E8066E"/>
    <w:rsid w:val="00E8262E"/>
    <w:rsid w:val="00E873F9"/>
    <w:rsid w:val="00E93FAD"/>
    <w:rsid w:val="00E97FA3"/>
    <w:rsid w:val="00EA27CB"/>
    <w:rsid w:val="00EC45F4"/>
    <w:rsid w:val="00ED492B"/>
    <w:rsid w:val="00ED62F1"/>
    <w:rsid w:val="00EE0354"/>
    <w:rsid w:val="00EE21CF"/>
    <w:rsid w:val="00EE450C"/>
    <w:rsid w:val="00EF4CD1"/>
    <w:rsid w:val="00EF6BF5"/>
    <w:rsid w:val="00F11730"/>
    <w:rsid w:val="00F14AD3"/>
    <w:rsid w:val="00F368B4"/>
    <w:rsid w:val="00F37582"/>
    <w:rsid w:val="00F43F58"/>
    <w:rsid w:val="00F45EEA"/>
    <w:rsid w:val="00F6460F"/>
    <w:rsid w:val="00F64AC8"/>
    <w:rsid w:val="00F677F9"/>
    <w:rsid w:val="00F83ECF"/>
    <w:rsid w:val="00F91AC0"/>
    <w:rsid w:val="00F9595B"/>
    <w:rsid w:val="00FB0E1B"/>
    <w:rsid w:val="00FB1DBC"/>
    <w:rsid w:val="00FB260B"/>
    <w:rsid w:val="00FD1504"/>
    <w:rsid w:val="00FD7FB4"/>
    <w:rsid w:val="00FE67B3"/>
    <w:rsid w:val="00FE7171"/>
    <w:rsid w:val="00FE74C4"/>
    <w:rsid w:val="00FF21E6"/>
    <w:rsid w:val="00FF7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F44F34"/>
  <w15:chartTrackingRefBased/>
  <w15:docId w15:val="{E4406EDF-109C-4DF4-91D2-0DE5F6A4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D72716"/>
    <w:pPr>
      <w:ind w:left="720"/>
      <w:contextualSpacing/>
    </w:pPr>
  </w:style>
  <w:style w:type="character" w:styleId="Hyperlink">
    <w:name w:val="Hyperlink"/>
    <w:basedOn w:val="DefaultParagraphFont"/>
    <w:uiPriority w:val="99"/>
    <w:unhideWhenUsed/>
    <w:rsid w:val="00CA42BB"/>
    <w:rPr>
      <w:color w:val="993E21" w:themeColor="hyperlink"/>
      <w:u w:val="single"/>
    </w:rPr>
  </w:style>
  <w:style w:type="character" w:styleId="UnresolvedMention">
    <w:name w:val="Unresolved Mention"/>
    <w:basedOn w:val="DefaultParagraphFont"/>
    <w:uiPriority w:val="99"/>
    <w:semiHidden/>
    <w:unhideWhenUsed/>
    <w:rsid w:val="00CA4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geinternational.org.uk/policy-research/expert-voices/the-positive-impacts-of-an-ageing-population/" TargetMode="External"/><Relationship Id="rId18" Type="http://schemas.openxmlformats.org/officeDocument/2006/relationships/hyperlink" Target="https://assets.publishing.service.gov.uk/government/uploads/system/uploads/attachment_data/file/892376/COVID_stakeholder_engagement_synthesis_beyond_the_data.pdf" TargetMode="External"/><Relationship Id="rId3" Type="http://schemas.openxmlformats.org/officeDocument/2006/relationships/styles" Target="styles.xml"/><Relationship Id="rId21" Type="http://schemas.openxmlformats.org/officeDocument/2006/relationships/hyperlink" Target="https://www.who.int/news-room/fact-sheets/detail/ageing-and-health" TargetMode="External"/><Relationship Id="rId7" Type="http://schemas.openxmlformats.org/officeDocument/2006/relationships/endnotes" Target="endnotes.xml"/><Relationship Id="rId12" Type="http://schemas.openxmlformats.org/officeDocument/2006/relationships/hyperlink" Target="https://doi.org/10.1002/gps.5596" TargetMode="External"/><Relationship Id="rId17" Type="http://schemas.openxmlformats.org/officeDocument/2006/relationships/hyperlink" Target="https://www.england.nhs.uk/wp-content/uploads/2019/04/a-practical-guide-to-healthy-ageing.pdf" TargetMode="External"/><Relationship Id="rId2" Type="http://schemas.openxmlformats.org/officeDocument/2006/relationships/numbering" Target="numbering.xml"/><Relationship Id="rId16" Type="http://schemas.openxmlformats.org/officeDocument/2006/relationships/hyperlink" Target="https://www.nhs.uk/nhs-services/opticians/how-often-can-i-have-a-free-nhs-eye-test/" TargetMode="External"/><Relationship Id="rId20" Type="http://schemas.openxmlformats.org/officeDocument/2006/relationships/hyperlink" Target="https://www.parliament.uk/business/publications/research/key-issues-parliament-2015/social-change/ageing-pop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latest-press/archive/older-people-contribute-61bn-econom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personalisedcare/what-is-personalised-care/" TargetMode="External"/><Relationship Id="rId23" Type="http://schemas.openxmlformats.org/officeDocument/2006/relationships/fontTable" Target="fontTable.xml"/><Relationship Id="rId10" Type="http://schemas.openxmlformats.org/officeDocument/2006/relationships/hyperlink" Target="https://www.ageuk.org.uk/globalassets/age-uk/documents/annual-reports-and-reviews/annual-report-2018-19.pdf" TargetMode="External"/><Relationship Id="rId19" Type="http://schemas.openxmlformats.org/officeDocument/2006/relationships/hyperlink" Target="https://reader.health.org.uk/our-ageing-population" TargetMode="External"/><Relationship Id="rId4" Type="http://schemas.openxmlformats.org/officeDocument/2006/relationships/settings" Target="settings.xml"/><Relationship Id="rId9" Type="http://schemas.openxmlformats.org/officeDocument/2006/relationships/hyperlink" Target="https://www.ageuk.org.uk/globalassets/age-uk/documents/reports-and-publications/reports-and-briefings/health--wellbeing/the-impact-of-covid-19-on-older-people_age-uk.pdf" TargetMode="External"/><Relationship Id="rId14" Type="http://schemas.openxmlformats.org/officeDocument/2006/relationships/hyperlink" Target="https://www.england.nhs.uk/five-year-forward-view/next-steps-on-the-nhs-five-year-forward-view/strengthening-our-workforce/"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sty\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1525</TotalTime>
  <Pages>10</Pages>
  <Words>2127</Words>
  <Characters>12126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justyna cichocka</dc:creator>
  <cp:keywords/>
  <cp:lastModifiedBy>justyna cichocka</cp:lastModifiedBy>
  <cp:revision>194</cp:revision>
  <dcterms:created xsi:type="dcterms:W3CDTF">2022-08-07T21:22:00Z</dcterms:created>
  <dcterms:modified xsi:type="dcterms:W3CDTF">2022-08-11T21:37:00Z</dcterms:modified>
  <cp:version/>
</cp:coreProperties>
</file>