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01D37" w14:textId="77777777" w:rsidR="0047358C" w:rsidRPr="0021187A" w:rsidRDefault="0047358C" w:rsidP="006215A4">
      <w:pPr>
        <w:spacing w:line="480" w:lineRule="auto"/>
        <w:ind w:left="360"/>
        <w:rPr>
          <w:rFonts w:ascii="Arial" w:hAnsi="Arial" w:cs="Arial"/>
          <w:b/>
          <w:bCs/>
          <w:color w:val="000000" w:themeColor="text1"/>
        </w:rPr>
      </w:pPr>
      <w:r w:rsidRPr="0021187A">
        <w:rPr>
          <w:rFonts w:ascii="Arial" w:hAnsi="Arial" w:cs="Arial"/>
          <w:color w:val="000000" w:themeColor="text1"/>
        </w:rPr>
        <w:t>“</w:t>
      </w:r>
      <w:r w:rsidRPr="0021187A">
        <w:rPr>
          <w:rFonts w:ascii="Arial" w:hAnsi="Arial" w:cs="Arial"/>
          <w:b/>
          <w:bCs/>
          <w:color w:val="000000" w:themeColor="text1"/>
        </w:rPr>
        <w:t xml:space="preserve">Discuss and critically analyse the risks and benefits of </w:t>
      </w:r>
      <w:r w:rsidRPr="0021187A">
        <w:rPr>
          <w:rFonts w:ascii="Arial" w:hAnsi="Arial" w:cs="Arial"/>
          <w:b/>
          <w:bCs/>
          <w:color w:val="000000" w:themeColor="text1"/>
          <w:u w:val="single"/>
        </w:rPr>
        <w:t>non-electronic</w:t>
      </w:r>
      <w:r w:rsidRPr="0021187A">
        <w:rPr>
          <w:rFonts w:ascii="Arial" w:hAnsi="Arial" w:cs="Arial"/>
          <w:b/>
          <w:bCs/>
          <w:color w:val="000000" w:themeColor="text1"/>
        </w:rPr>
        <w:t xml:space="preserve"> resources for conducting practical legal research.”</w:t>
      </w:r>
    </w:p>
    <w:p w14:paraId="6DE875F8" w14:textId="77777777" w:rsidR="0047358C" w:rsidRPr="0021187A" w:rsidRDefault="0047358C" w:rsidP="006215A4">
      <w:pPr>
        <w:spacing w:line="480" w:lineRule="auto"/>
        <w:rPr>
          <w:rFonts w:ascii="Arial" w:hAnsi="Arial" w:cs="Arial"/>
          <w:color w:val="000000" w:themeColor="text1"/>
        </w:rPr>
      </w:pPr>
    </w:p>
    <w:p w14:paraId="3A8B2335" w14:textId="5F4DD432" w:rsidR="00C114E7" w:rsidRPr="0021187A" w:rsidRDefault="00C114E7" w:rsidP="006215A4">
      <w:pPr>
        <w:spacing w:line="480" w:lineRule="auto"/>
        <w:rPr>
          <w:rFonts w:ascii="Arial" w:hAnsi="Arial" w:cs="Arial"/>
          <w:color w:val="000000" w:themeColor="text1"/>
        </w:rPr>
      </w:pPr>
      <w:r w:rsidRPr="0021187A">
        <w:rPr>
          <w:rFonts w:ascii="Arial" w:hAnsi="Arial" w:cs="Arial"/>
          <w:color w:val="000000" w:themeColor="text1"/>
        </w:rPr>
        <w:t>Although non-electronic resources are dependable and have depth, they also present accessibility, cost, and efficiency issues, thus using them should be done with consideration.</w:t>
      </w:r>
      <w:r w:rsidR="00EA1C4E" w:rsidRPr="0021187A">
        <w:rPr>
          <w:rFonts w:ascii="Arial" w:hAnsi="Arial" w:cs="Arial"/>
          <w:color w:val="000000" w:themeColor="text1"/>
        </w:rPr>
        <w:t xml:space="preserve"> Legal research relies on non-electronic resources such as legislation, </w:t>
      </w:r>
      <w:r w:rsidR="006215A4" w:rsidRPr="0021187A">
        <w:rPr>
          <w:rFonts w:ascii="Arial" w:hAnsi="Arial" w:cs="Arial"/>
          <w:color w:val="000000" w:themeColor="text1"/>
        </w:rPr>
        <w:t>encyclopaedias,</w:t>
      </w:r>
      <w:r w:rsidR="00EA1C4E" w:rsidRPr="0021187A">
        <w:rPr>
          <w:rFonts w:ascii="Arial" w:hAnsi="Arial" w:cs="Arial"/>
          <w:color w:val="000000" w:themeColor="text1"/>
        </w:rPr>
        <w:t xml:space="preserve"> and various other printed materials.</w:t>
      </w:r>
      <w:r w:rsidRPr="0021187A">
        <w:rPr>
          <w:rFonts w:ascii="Arial" w:hAnsi="Arial" w:cs="Arial"/>
          <w:color w:val="000000" w:themeColor="text1"/>
        </w:rPr>
        <w:t xml:space="preserve"> </w:t>
      </w:r>
      <w:r w:rsidR="0047358C" w:rsidRPr="0021187A">
        <w:rPr>
          <w:rFonts w:ascii="Arial" w:hAnsi="Arial" w:cs="Arial"/>
          <w:color w:val="000000" w:themeColor="text1"/>
        </w:rPr>
        <w:t>According to Hutchinson and Duncan</w:t>
      </w:r>
      <w:r w:rsidR="00EA1C4E" w:rsidRPr="0021187A">
        <w:rPr>
          <w:rFonts w:ascii="Arial" w:hAnsi="Arial" w:cs="Arial"/>
          <w:color w:val="000000" w:themeColor="text1"/>
        </w:rPr>
        <w:t xml:space="preserve"> (2012)</w:t>
      </w:r>
      <w:r w:rsidR="0047358C" w:rsidRPr="0021187A">
        <w:rPr>
          <w:rFonts w:ascii="Arial" w:hAnsi="Arial" w:cs="Arial"/>
          <w:color w:val="000000" w:themeColor="text1"/>
        </w:rPr>
        <w:t>, legal research is a crucial component of legal studies as it makes it easier to understand and apply laws and precedents to actual situations</w:t>
      </w:r>
      <w:r w:rsidRPr="0021187A">
        <w:rPr>
          <w:rFonts w:ascii="Arial" w:hAnsi="Arial" w:cs="Arial"/>
          <w:color w:val="000000" w:themeColor="text1"/>
        </w:rPr>
        <w:t xml:space="preserve">, (Hutchinson </w:t>
      </w:r>
      <w:r w:rsidR="00EA1C4E" w:rsidRPr="0021187A">
        <w:rPr>
          <w:rFonts w:ascii="Arial" w:hAnsi="Arial" w:cs="Arial"/>
          <w:color w:val="000000" w:themeColor="text1"/>
        </w:rPr>
        <w:t>and</w:t>
      </w:r>
      <w:r w:rsidRPr="0021187A">
        <w:rPr>
          <w:rFonts w:ascii="Arial" w:hAnsi="Arial" w:cs="Arial"/>
          <w:color w:val="000000" w:themeColor="text1"/>
        </w:rPr>
        <w:t xml:space="preserve"> Duncan, 2012)</w:t>
      </w:r>
      <w:r w:rsidR="0047358C" w:rsidRPr="0021187A">
        <w:rPr>
          <w:rFonts w:ascii="Arial" w:hAnsi="Arial" w:cs="Arial"/>
          <w:color w:val="000000" w:themeColor="text1"/>
        </w:rPr>
        <w:t xml:space="preserve">. </w:t>
      </w:r>
      <w:r w:rsidRPr="0021187A">
        <w:rPr>
          <w:rFonts w:ascii="Arial" w:hAnsi="Arial" w:cs="Arial"/>
          <w:color w:val="000000" w:themeColor="text1"/>
        </w:rPr>
        <w:t xml:space="preserve">The risks and </w:t>
      </w:r>
      <w:r w:rsidR="00152B0E" w:rsidRPr="0021187A">
        <w:rPr>
          <w:rFonts w:ascii="Arial" w:hAnsi="Arial" w:cs="Arial"/>
          <w:color w:val="000000" w:themeColor="text1"/>
        </w:rPr>
        <w:t>benefits</w:t>
      </w:r>
      <w:r w:rsidRPr="0021187A">
        <w:rPr>
          <w:rFonts w:ascii="Arial" w:hAnsi="Arial" w:cs="Arial"/>
          <w:color w:val="000000" w:themeColor="text1"/>
        </w:rPr>
        <w:t xml:space="preserve"> of using non-electronic materials for practical legal research are examined critically in this piece. </w:t>
      </w:r>
    </w:p>
    <w:p w14:paraId="46758159" w14:textId="77777777" w:rsidR="00C114E7" w:rsidRPr="0021187A" w:rsidRDefault="00C114E7" w:rsidP="006215A4">
      <w:pPr>
        <w:spacing w:line="480" w:lineRule="auto"/>
        <w:rPr>
          <w:rFonts w:ascii="Arial" w:hAnsi="Arial" w:cs="Arial"/>
          <w:color w:val="000000" w:themeColor="text1"/>
        </w:rPr>
      </w:pPr>
    </w:p>
    <w:p w14:paraId="531C0CE2" w14:textId="125A3FDA" w:rsidR="00D84B81" w:rsidRPr="0021187A" w:rsidRDefault="00C034C8" w:rsidP="006215A4">
      <w:pPr>
        <w:spacing w:line="480" w:lineRule="auto"/>
        <w:rPr>
          <w:rFonts w:ascii="Arial" w:eastAsia="Times New Roman" w:hAnsi="Arial" w:cs="Arial"/>
          <w:color w:val="000000" w:themeColor="text1"/>
          <w:kern w:val="0"/>
          <w:lang w:eastAsia="en-GB"/>
          <w14:ligatures w14:val="none"/>
        </w:rPr>
      </w:pPr>
      <w:r w:rsidRPr="0021187A">
        <w:rPr>
          <w:rFonts w:ascii="Arial" w:eastAsia="Times New Roman" w:hAnsi="Arial" w:cs="Arial"/>
          <w:color w:val="000000" w:themeColor="text1"/>
          <w:kern w:val="0"/>
          <w:lang w:eastAsia="en-GB"/>
          <w14:ligatures w14:val="none"/>
        </w:rPr>
        <w:t xml:space="preserve">Non-electronic materials often </w:t>
      </w:r>
      <w:r w:rsidR="003F049C" w:rsidRPr="0021187A">
        <w:rPr>
          <w:rFonts w:ascii="Arial" w:eastAsia="Times New Roman" w:hAnsi="Arial" w:cs="Arial"/>
          <w:color w:val="000000" w:themeColor="text1"/>
          <w:kern w:val="0"/>
          <w:lang w:eastAsia="en-GB"/>
          <w14:ligatures w14:val="none"/>
        </w:rPr>
        <w:t>offer more</w:t>
      </w:r>
      <w:r w:rsidRPr="0021187A">
        <w:rPr>
          <w:rFonts w:ascii="Arial" w:eastAsia="Times New Roman" w:hAnsi="Arial" w:cs="Arial"/>
          <w:color w:val="000000" w:themeColor="text1"/>
          <w:kern w:val="0"/>
          <w:lang w:eastAsia="en-GB"/>
          <w14:ligatures w14:val="none"/>
        </w:rPr>
        <w:t xml:space="preserve"> depth and reliability. They give a thorough understanding of legal concepts by providing in-depth analysis and historical context</w:t>
      </w:r>
      <w:r w:rsidR="003F049C" w:rsidRPr="0021187A">
        <w:rPr>
          <w:rFonts w:ascii="Arial" w:eastAsia="Times New Roman" w:hAnsi="Arial" w:cs="Arial"/>
          <w:color w:val="000000" w:themeColor="text1"/>
          <w:kern w:val="0"/>
          <w:lang w:eastAsia="en-GB"/>
          <w14:ligatures w14:val="none"/>
        </w:rPr>
        <w:t xml:space="preserve"> of cases</w:t>
      </w:r>
      <w:r w:rsidRPr="0021187A">
        <w:rPr>
          <w:rFonts w:ascii="Arial" w:eastAsia="Times New Roman" w:hAnsi="Arial" w:cs="Arial"/>
          <w:color w:val="000000" w:themeColor="text1"/>
          <w:kern w:val="0"/>
          <w:lang w:eastAsia="en-GB"/>
          <w14:ligatures w14:val="none"/>
        </w:rPr>
        <w:t>, (</w:t>
      </w:r>
      <w:r w:rsidR="00EA1C4E" w:rsidRPr="0021187A">
        <w:rPr>
          <w:rFonts w:ascii="Arial" w:eastAsia="Times New Roman" w:hAnsi="Arial" w:cs="Arial"/>
          <w:color w:val="000000" w:themeColor="text1"/>
          <w:kern w:val="0"/>
          <w:lang w:eastAsia="en-GB"/>
          <w14:ligatures w14:val="none"/>
        </w:rPr>
        <w:t>Van, 2013</w:t>
      </w:r>
      <w:r w:rsidRPr="0021187A">
        <w:rPr>
          <w:rFonts w:ascii="Arial" w:eastAsia="Times New Roman" w:hAnsi="Arial" w:cs="Arial"/>
          <w:color w:val="000000" w:themeColor="text1"/>
          <w:kern w:val="0"/>
          <w:lang w:eastAsia="en-GB"/>
          <w14:ligatures w14:val="none"/>
        </w:rPr>
        <w:t xml:space="preserve">). </w:t>
      </w:r>
      <w:r w:rsidR="006215A4" w:rsidRPr="0021187A">
        <w:rPr>
          <w:rFonts w:ascii="Arial" w:hAnsi="Arial" w:cs="Arial"/>
          <w:color w:val="000000" w:themeColor="text1"/>
          <w:shd w:val="clear" w:color="auto" w:fill="FFFFFF"/>
        </w:rPr>
        <w:t>Thomas, (</w:t>
      </w:r>
      <w:r w:rsidRPr="0021187A">
        <w:rPr>
          <w:rFonts w:ascii="Arial" w:hAnsi="Arial" w:cs="Arial"/>
          <w:color w:val="000000" w:themeColor="text1"/>
          <w:shd w:val="clear" w:color="auto" w:fill="FFFFFF"/>
        </w:rPr>
        <w:t xml:space="preserve">1963) states that </w:t>
      </w:r>
      <w:r w:rsidRPr="0021187A">
        <w:rPr>
          <w:rFonts w:ascii="Arial" w:eastAsia="Times New Roman" w:hAnsi="Arial" w:cs="Arial"/>
          <w:color w:val="000000" w:themeColor="text1"/>
          <w:kern w:val="0"/>
          <w:lang w:eastAsia="en-GB"/>
          <w14:ligatures w14:val="none"/>
        </w:rPr>
        <w:t xml:space="preserve">the consensus of experts is compiled in printed works like </w:t>
      </w:r>
      <w:r w:rsidR="006215A4" w:rsidRPr="0021187A">
        <w:rPr>
          <w:rFonts w:ascii="Arial" w:eastAsia="Times New Roman" w:hAnsi="Arial" w:cs="Arial"/>
          <w:color w:val="000000" w:themeColor="text1"/>
          <w:kern w:val="0"/>
          <w:lang w:eastAsia="en-GB"/>
          <w14:ligatures w14:val="none"/>
        </w:rPr>
        <w:t>encyclopaedias</w:t>
      </w:r>
      <w:r w:rsidRPr="0021187A">
        <w:rPr>
          <w:rFonts w:ascii="Arial" w:eastAsia="Times New Roman" w:hAnsi="Arial" w:cs="Arial"/>
          <w:color w:val="000000" w:themeColor="text1"/>
          <w:kern w:val="0"/>
          <w:lang w:eastAsia="en-GB"/>
          <w14:ligatures w14:val="none"/>
        </w:rPr>
        <w:t xml:space="preserve"> and treatises, </w:t>
      </w:r>
      <w:r w:rsidR="00B80578" w:rsidRPr="0021187A">
        <w:rPr>
          <w:rFonts w:ascii="Arial" w:eastAsia="Times New Roman" w:hAnsi="Arial" w:cs="Arial"/>
          <w:color w:val="000000" w:themeColor="text1"/>
          <w:kern w:val="0"/>
          <w:lang w:eastAsia="en-GB"/>
          <w14:ligatures w14:val="none"/>
        </w:rPr>
        <w:t>and this</w:t>
      </w:r>
      <w:r w:rsidRPr="0021187A">
        <w:rPr>
          <w:rFonts w:ascii="Arial" w:eastAsia="Times New Roman" w:hAnsi="Arial" w:cs="Arial"/>
          <w:color w:val="000000" w:themeColor="text1"/>
          <w:kern w:val="0"/>
          <w:lang w:eastAsia="en-GB"/>
          <w14:ligatures w14:val="none"/>
        </w:rPr>
        <w:t xml:space="preserve"> helps with detailed readings of laws and cases</w:t>
      </w:r>
      <w:r w:rsidR="00B80578" w:rsidRPr="0021187A">
        <w:rPr>
          <w:rFonts w:ascii="Arial" w:eastAsia="Times New Roman" w:hAnsi="Arial" w:cs="Arial"/>
          <w:color w:val="000000" w:themeColor="text1"/>
          <w:kern w:val="0"/>
          <w:lang w:eastAsia="en-GB"/>
          <w14:ligatures w14:val="none"/>
        </w:rPr>
        <w:t xml:space="preserve"> in current day and age legal practice, </w:t>
      </w:r>
      <w:r w:rsidR="00B80578" w:rsidRPr="0021187A">
        <w:rPr>
          <w:rFonts w:ascii="Arial" w:hAnsi="Arial" w:cs="Arial"/>
          <w:color w:val="000000" w:themeColor="text1"/>
          <w:shd w:val="clear" w:color="auto" w:fill="FFFFFF"/>
        </w:rPr>
        <w:t>(Thomas, 1963)</w:t>
      </w:r>
      <w:r w:rsidRPr="0021187A">
        <w:rPr>
          <w:rFonts w:ascii="Arial" w:eastAsia="Times New Roman" w:hAnsi="Arial" w:cs="Arial"/>
          <w:color w:val="000000" w:themeColor="text1"/>
          <w:kern w:val="0"/>
          <w:lang w:eastAsia="en-GB"/>
          <w14:ligatures w14:val="none"/>
        </w:rPr>
        <w:t xml:space="preserve">. </w:t>
      </w:r>
      <w:r w:rsidR="00B80578" w:rsidRPr="0021187A">
        <w:rPr>
          <w:rFonts w:ascii="Arial" w:eastAsia="Times New Roman" w:hAnsi="Arial" w:cs="Arial"/>
          <w:color w:val="000000" w:themeColor="text1"/>
          <w:kern w:val="0"/>
          <w:lang w:eastAsia="en-GB"/>
          <w14:ligatures w14:val="none"/>
        </w:rPr>
        <w:t xml:space="preserve">Additionally, this is supported by </w:t>
      </w:r>
      <w:r w:rsidR="00FD4966" w:rsidRPr="0021187A">
        <w:rPr>
          <w:rFonts w:ascii="Arial" w:eastAsia="Times New Roman" w:hAnsi="Arial" w:cs="Arial"/>
          <w:color w:val="000000" w:themeColor="text1"/>
          <w:kern w:val="0"/>
          <w:lang w:eastAsia="en-GB"/>
          <w14:ligatures w14:val="none"/>
        </w:rPr>
        <w:t>Van (2013), who highlights that physical copies of</w:t>
      </w:r>
      <w:r w:rsidR="003F049C" w:rsidRPr="0021187A">
        <w:rPr>
          <w:rFonts w:ascii="Arial" w:eastAsia="Times New Roman" w:hAnsi="Arial" w:cs="Arial"/>
          <w:color w:val="000000" w:themeColor="text1"/>
          <w:kern w:val="0"/>
          <w:lang w:eastAsia="en-GB"/>
          <w14:ligatures w14:val="none"/>
        </w:rPr>
        <w:t xml:space="preserve"> </w:t>
      </w:r>
      <w:r w:rsidR="00FD4966" w:rsidRPr="0021187A">
        <w:rPr>
          <w:rFonts w:ascii="Arial" w:eastAsia="Times New Roman" w:hAnsi="Arial" w:cs="Arial"/>
          <w:color w:val="000000" w:themeColor="text1"/>
          <w:kern w:val="0"/>
          <w:lang w:eastAsia="en-GB"/>
          <w14:ligatures w14:val="none"/>
        </w:rPr>
        <w:t xml:space="preserve">case law and legislation offer an actual reference, </w:t>
      </w:r>
      <w:r w:rsidR="006215A4" w:rsidRPr="0021187A">
        <w:rPr>
          <w:rFonts w:ascii="Arial" w:eastAsia="Times New Roman" w:hAnsi="Arial" w:cs="Arial"/>
          <w:color w:val="000000" w:themeColor="text1"/>
          <w:kern w:val="0"/>
          <w:lang w:eastAsia="en-GB"/>
          <w14:ligatures w14:val="none"/>
        </w:rPr>
        <w:t>which</w:t>
      </w:r>
      <w:r w:rsidR="00FD4966" w:rsidRPr="0021187A">
        <w:rPr>
          <w:rFonts w:ascii="Arial" w:eastAsia="Times New Roman" w:hAnsi="Arial" w:cs="Arial"/>
          <w:color w:val="000000" w:themeColor="text1"/>
          <w:kern w:val="0"/>
          <w:lang w:eastAsia="en-GB"/>
          <w14:ligatures w14:val="none"/>
        </w:rPr>
        <w:t xml:space="preserve"> facilitates in-depth analysis in research without the interruptions associated with technology. Consequently, interruptions such as server failures and unstable internet connections prevent database results</w:t>
      </w:r>
      <w:r w:rsidR="003F049C" w:rsidRPr="0021187A">
        <w:rPr>
          <w:rFonts w:ascii="Arial" w:eastAsia="Times New Roman" w:hAnsi="Arial" w:cs="Arial"/>
          <w:color w:val="000000" w:themeColor="text1"/>
          <w:kern w:val="0"/>
          <w:lang w:eastAsia="en-GB"/>
          <w14:ligatures w14:val="none"/>
        </w:rPr>
        <w:t>,</w:t>
      </w:r>
      <w:r w:rsidR="00FD4966" w:rsidRPr="0021187A">
        <w:rPr>
          <w:rFonts w:ascii="Arial" w:eastAsia="Times New Roman" w:hAnsi="Arial" w:cs="Arial"/>
          <w:color w:val="000000" w:themeColor="text1"/>
          <w:kern w:val="0"/>
          <w:lang w:eastAsia="en-GB"/>
          <w14:ligatures w14:val="none"/>
        </w:rPr>
        <w:t xml:space="preserve"> whereas these issues </w:t>
      </w:r>
      <w:r w:rsidR="003F049C" w:rsidRPr="0021187A">
        <w:rPr>
          <w:rFonts w:ascii="Arial" w:eastAsia="Times New Roman" w:hAnsi="Arial" w:cs="Arial"/>
          <w:color w:val="000000" w:themeColor="text1"/>
          <w:kern w:val="0"/>
          <w:lang w:eastAsia="en-GB"/>
          <w14:ligatures w14:val="none"/>
        </w:rPr>
        <w:t xml:space="preserve">would not occur with non-electronic materials, thus making these research methods </w:t>
      </w:r>
      <w:r w:rsidR="006215A4" w:rsidRPr="0021187A">
        <w:rPr>
          <w:rFonts w:ascii="Arial" w:eastAsia="Times New Roman" w:hAnsi="Arial" w:cs="Arial"/>
          <w:color w:val="000000" w:themeColor="text1"/>
          <w:kern w:val="0"/>
          <w:lang w:eastAsia="en-GB"/>
          <w14:ligatures w14:val="none"/>
        </w:rPr>
        <w:t>timelier and more beneficial</w:t>
      </w:r>
      <w:r w:rsidR="003F049C" w:rsidRPr="0021187A">
        <w:rPr>
          <w:rFonts w:ascii="Arial" w:eastAsia="Times New Roman" w:hAnsi="Arial" w:cs="Arial"/>
          <w:color w:val="000000" w:themeColor="text1"/>
          <w:kern w:val="0"/>
          <w:lang w:eastAsia="en-GB"/>
          <w14:ligatures w14:val="none"/>
        </w:rPr>
        <w:t xml:space="preserve"> for utilisation. </w:t>
      </w:r>
      <w:r w:rsidR="00550C80" w:rsidRPr="0021187A">
        <w:rPr>
          <w:rFonts w:ascii="Arial" w:eastAsia="Times New Roman" w:hAnsi="Arial" w:cs="Arial"/>
          <w:color w:val="000000" w:themeColor="text1"/>
          <w:kern w:val="0"/>
          <w:lang w:eastAsia="en-GB"/>
          <w14:ligatures w14:val="none"/>
        </w:rPr>
        <w:t>O</w:t>
      </w:r>
      <w:r w:rsidR="00A946CB" w:rsidRPr="0021187A">
        <w:rPr>
          <w:rFonts w:ascii="Arial" w:eastAsia="Times New Roman" w:hAnsi="Arial" w:cs="Arial"/>
          <w:color w:val="000000" w:themeColor="text1"/>
          <w:kern w:val="0"/>
          <w:lang w:eastAsia="en-GB"/>
          <w14:ligatures w14:val="none"/>
        </w:rPr>
        <w:t xml:space="preserve">ccasionally, however, this depth might result in information overload, </w:t>
      </w:r>
      <w:r w:rsidR="00A946CB" w:rsidRPr="0021187A">
        <w:rPr>
          <w:rFonts w:ascii="Arial" w:eastAsia="Times New Roman" w:hAnsi="Arial" w:cs="Arial"/>
          <w:color w:val="000000" w:themeColor="text1"/>
          <w:kern w:val="0"/>
          <w:lang w:eastAsia="en-GB"/>
          <w14:ligatures w14:val="none"/>
        </w:rPr>
        <w:lastRenderedPageBreak/>
        <w:t xml:space="preserve">making it difficult to quickly scan through large volumes of material for relevant information and swift results, (Wellmon, 2015). </w:t>
      </w:r>
      <w:r w:rsidR="00D84B81" w:rsidRPr="0021187A">
        <w:rPr>
          <w:rFonts w:ascii="Arial" w:eastAsia="Times New Roman" w:hAnsi="Arial" w:cs="Arial"/>
          <w:color w:val="000000" w:themeColor="text1"/>
          <w:kern w:val="0"/>
          <w:lang w:eastAsia="en-GB"/>
          <w14:ligatures w14:val="none"/>
        </w:rPr>
        <w:t xml:space="preserve">Moreover, depending solely on out-of-date print resources could lead to erroneous or insufficient information, which would compromise the validity of </w:t>
      </w:r>
      <w:r w:rsidR="00152B0E" w:rsidRPr="0021187A">
        <w:rPr>
          <w:rFonts w:ascii="Arial" w:eastAsia="Times New Roman" w:hAnsi="Arial" w:cs="Arial"/>
          <w:color w:val="000000" w:themeColor="text1"/>
          <w:kern w:val="0"/>
          <w:lang w:eastAsia="en-GB"/>
          <w14:ligatures w14:val="none"/>
        </w:rPr>
        <w:t xml:space="preserve">legal research </w:t>
      </w:r>
      <w:r w:rsidR="00D84B81" w:rsidRPr="0021187A">
        <w:rPr>
          <w:rFonts w:ascii="Arial" w:eastAsia="Times New Roman" w:hAnsi="Arial" w:cs="Arial"/>
          <w:color w:val="000000" w:themeColor="text1"/>
          <w:kern w:val="0"/>
          <w:lang w:eastAsia="en-GB"/>
          <w14:ligatures w14:val="none"/>
        </w:rPr>
        <w:t xml:space="preserve">conclusions. The accuracy of legal analysis can be challenged in a constantly changing legal landscape when someone is unable to obtain the most recent changes promptly, (Wellmon, 2015). </w:t>
      </w:r>
      <w:r w:rsidR="006215A4" w:rsidRPr="0021187A">
        <w:rPr>
          <w:rFonts w:ascii="Arial" w:eastAsia="Times New Roman" w:hAnsi="Arial" w:cs="Arial"/>
          <w:color w:val="000000" w:themeColor="text1"/>
          <w:kern w:val="0"/>
          <w:lang w:eastAsia="en-GB"/>
          <w14:ligatures w14:val="none"/>
        </w:rPr>
        <w:t>Therefore,</w:t>
      </w:r>
      <w:r w:rsidR="00D84B81" w:rsidRPr="0021187A">
        <w:rPr>
          <w:rFonts w:ascii="Arial" w:eastAsia="Times New Roman" w:hAnsi="Arial" w:cs="Arial"/>
          <w:color w:val="000000" w:themeColor="text1"/>
          <w:kern w:val="0"/>
          <w:lang w:eastAsia="en-GB"/>
          <w14:ligatures w14:val="none"/>
        </w:rPr>
        <w:t xml:space="preserve"> it is emphasised that enhanced methods online may provide more efficient search capabilities and up-to-date peer-reviewed content that non-electronic research </w:t>
      </w:r>
      <w:r w:rsidR="00550C80" w:rsidRPr="0021187A">
        <w:rPr>
          <w:rFonts w:ascii="Arial" w:eastAsia="Times New Roman" w:hAnsi="Arial" w:cs="Arial"/>
          <w:color w:val="000000" w:themeColor="text1"/>
          <w:kern w:val="0"/>
          <w:lang w:eastAsia="en-GB"/>
          <w14:ligatures w14:val="none"/>
        </w:rPr>
        <w:t>may not be guaranteed to</w:t>
      </w:r>
      <w:r w:rsidR="00D84B81" w:rsidRPr="0021187A">
        <w:rPr>
          <w:rFonts w:ascii="Arial" w:eastAsia="Times New Roman" w:hAnsi="Arial" w:cs="Arial"/>
          <w:color w:val="000000" w:themeColor="text1"/>
          <w:kern w:val="0"/>
          <w:lang w:eastAsia="en-GB"/>
          <w14:ligatures w14:val="none"/>
        </w:rPr>
        <w:t xml:space="preserve"> offer. </w:t>
      </w:r>
    </w:p>
    <w:p w14:paraId="5A7FC452" w14:textId="77777777" w:rsidR="00EA1C4E" w:rsidRPr="0021187A" w:rsidRDefault="00EA1C4E" w:rsidP="006215A4">
      <w:pPr>
        <w:spacing w:line="480" w:lineRule="auto"/>
        <w:rPr>
          <w:rFonts w:ascii="Arial" w:eastAsia="Times New Roman" w:hAnsi="Arial" w:cs="Arial"/>
          <w:color w:val="000000" w:themeColor="text1"/>
          <w:kern w:val="0"/>
          <w:lang w:eastAsia="en-GB"/>
          <w14:ligatures w14:val="none"/>
        </w:rPr>
      </w:pPr>
    </w:p>
    <w:p w14:paraId="3ACB5730" w14:textId="67F99E2F" w:rsidR="00963A4D" w:rsidRPr="0021187A" w:rsidRDefault="00EA1C4E" w:rsidP="006215A4">
      <w:pPr>
        <w:spacing w:line="480" w:lineRule="auto"/>
        <w:rPr>
          <w:rFonts w:ascii="Arial" w:eastAsia="Times New Roman" w:hAnsi="Arial" w:cs="Arial"/>
          <w:color w:val="000000" w:themeColor="text1"/>
          <w:kern w:val="0"/>
          <w:lang w:eastAsia="en-GB"/>
          <w14:ligatures w14:val="none"/>
        </w:rPr>
      </w:pPr>
      <w:r w:rsidRPr="0021187A">
        <w:rPr>
          <w:rFonts w:ascii="Arial" w:eastAsia="Times New Roman" w:hAnsi="Arial" w:cs="Arial"/>
          <w:color w:val="000000" w:themeColor="text1"/>
          <w:kern w:val="0"/>
          <w:lang w:eastAsia="en-GB"/>
          <w14:ligatures w14:val="none"/>
        </w:rPr>
        <w:t>On the other hand, by keeping a record of legal precedents and principles, non-electronic materials help preserve legal history.</w:t>
      </w:r>
      <w:r w:rsidR="00C921FF" w:rsidRPr="0021187A">
        <w:rPr>
          <w:rFonts w:ascii="Arial" w:hAnsi="Arial" w:cs="Arial"/>
          <w:color w:val="000000" w:themeColor="text1"/>
        </w:rPr>
        <w:t xml:space="preserve"> Research shows that </w:t>
      </w:r>
      <w:r w:rsidR="00C921FF" w:rsidRPr="0021187A">
        <w:rPr>
          <w:rFonts w:ascii="Arial" w:eastAsia="Times New Roman" w:hAnsi="Arial" w:cs="Arial"/>
          <w:color w:val="000000" w:themeColor="text1"/>
          <w:kern w:val="0"/>
          <w:lang w:eastAsia="en-GB"/>
          <w14:ligatures w14:val="none"/>
        </w:rPr>
        <w:t xml:space="preserve">physical documents containing past laws and case law are invaluable documents that provide important insights into how legal systems have changed over </w:t>
      </w:r>
      <w:r w:rsidR="006215A4" w:rsidRPr="0021187A">
        <w:rPr>
          <w:rFonts w:ascii="Arial" w:eastAsia="Times New Roman" w:hAnsi="Arial" w:cs="Arial"/>
          <w:color w:val="000000" w:themeColor="text1"/>
          <w:kern w:val="0"/>
          <w:lang w:eastAsia="en-GB"/>
          <w14:ligatures w14:val="none"/>
        </w:rPr>
        <w:t>time, (</w:t>
      </w:r>
      <w:r w:rsidR="00C921FF" w:rsidRPr="0021187A">
        <w:rPr>
          <w:rFonts w:ascii="Arial" w:eastAsia="Times New Roman" w:hAnsi="Arial" w:cs="Arial"/>
          <w:color w:val="000000" w:themeColor="text1"/>
          <w:kern w:val="0"/>
          <w:lang w:eastAsia="en-GB"/>
          <w14:ligatures w14:val="none"/>
        </w:rPr>
        <w:t xml:space="preserve">Glover et al., 2006). Additionally, these </w:t>
      </w:r>
      <w:r w:rsidR="00550C80" w:rsidRPr="0021187A">
        <w:rPr>
          <w:rFonts w:ascii="Arial" w:eastAsia="Times New Roman" w:hAnsi="Arial" w:cs="Arial"/>
          <w:color w:val="000000" w:themeColor="text1"/>
          <w:kern w:val="0"/>
          <w:lang w:eastAsia="en-GB"/>
          <w14:ligatures w14:val="none"/>
        </w:rPr>
        <w:t>resources'</w:t>
      </w:r>
      <w:r w:rsidR="00C921FF" w:rsidRPr="0021187A">
        <w:rPr>
          <w:rFonts w:ascii="Arial" w:eastAsia="Times New Roman" w:hAnsi="Arial" w:cs="Arial"/>
          <w:color w:val="000000" w:themeColor="text1"/>
          <w:kern w:val="0"/>
          <w:lang w:eastAsia="en-GB"/>
          <w14:ligatures w14:val="none"/>
        </w:rPr>
        <w:t xml:space="preserve"> physical existence in libraries and archives guarantees that upcoming generations of legal researchers and practitioners will be able to access them.</w:t>
      </w:r>
      <w:r w:rsidR="0050180A" w:rsidRPr="0021187A">
        <w:rPr>
          <w:rFonts w:ascii="Arial" w:eastAsia="Times New Roman" w:hAnsi="Arial" w:cs="Arial"/>
          <w:color w:val="000000" w:themeColor="text1"/>
          <w:kern w:val="0"/>
          <w:lang w:eastAsia="en-GB"/>
          <w14:ligatures w14:val="none"/>
        </w:rPr>
        <w:t xml:space="preserve"> </w:t>
      </w:r>
      <w:r w:rsidR="00397554" w:rsidRPr="0021187A">
        <w:rPr>
          <w:rFonts w:ascii="Arial" w:eastAsia="Times New Roman" w:hAnsi="Arial" w:cs="Arial"/>
          <w:color w:val="000000" w:themeColor="text1"/>
          <w:kern w:val="0"/>
          <w:lang w:eastAsia="en-GB"/>
          <w14:ligatures w14:val="none"/>
        </w:rPr>
        <w:t xml:space="preserve">For instance, </w:t>
      </w:r>
      <w:r w:rsidR="006215A4" w:rsidRPr="0021187A">
        <w:rPr>
          <w:rFonts w:ascii="Arial" w:eastAsia="Times New Roman" w:hAnsi="Arial" w:cs="Arial"/>
          <w:color w:val="000000" w:themeColor="text1"/>
          <w:kern w:val="0"/>
          <w:lang w:eastAsia="en-GB"/>
          <w14:ligatures w14:val="none"/>
        </w:rPr>
        <w:t>Digital resources are unable to duplicate the feel and sensory experience provided by non-electronic materials. In-person interactions with encyclopaedias, manuscripts, and archive materials can strengthen a researcher's bond with the subject and improve the study process, Further findings show that the use of a practical approach has the potential to enhance the comprehension of legal concepts and historical settings, so benefiting both researchers and practitioners in their future research endeavours,</w:t>
      </w:r>
      <w:r w:rsidR="00003A89" w:rsidRPr="0021187A">
        <w:rPr>
          <w:rFonts w:ascii="Arial" w:eastAsia="Times New Roman" w:hAnsi="Arial" w:cs="Arial"/>
          <w:color w:val="000000" w:themeColor="text1"/>
          <w:kern w:val="0"/>
          <w:lang w:eastAsia="en-GB"/>
          <w14:ligatures w14:val="none"/>
        </w:rPr>
        <w:t xml:space="preserve"> (University of Oxford, 1981)</w:t>
      </w:r>
      <w:r w:rsidR="006215A4" w:rsidRPr="0021187A">
        <w:rPr>
          <w:rFonts w:ascii="Arial" w:eastAsia="Times New Roman" w:hAnsi="Arial" w:cs="Arial"/>
          <w:color w:val="000000" w:themeColor="text1"/>
          <w:kern w:val="0"/>
          <w:lang w:eastAsia="en-GB"/>
          <w14:ligatures w14:val="none"/>
        </w:rPr>
        <w:t xml:space="preserve">. </w:t>
      </w:r>
      <w:r w:rsidR="003959E7" w:rsidRPr="0021187A">
        <w:rPr>
          <w:rFonts w:ascii="Arial" w:eastAsia="Times New Roman" w:hAnsi="Arial" w:cs="Arial"/>
          <w:color w:val="000000" w:themeColor="text1"/>
          <w:kern w:val="0"/>
          <w:lang w:eastAsia="en-GB"/>
          <w14:ligatures w14:val="none"/>
        </w:rPr>
        <w:t xml:space="preserve">On the contrary, studies show that considering their significance in safeguarding legal legacy, non-digital assets are vulnerable to damage, </w:t>
      </w:r>
      <w:r w:rsidR="003959E7" w:rsidRPr="0021187A">
        <w:rPr>
          <w:rFonts w:ascii="Arial" w:eastAsia="Times New Roman" w:hAnsi="Arial" w:cs="Arial"/>
          <w:color w:val="000000" w:themeColor="text1"/>
          <w:kern w:val="0"/>
          <w:lang w:eastAsia="en-GB"/>
          <w14:ligatures w14:val="none"/>
        </w:rPr>
        <w:lastRenderedPageBreak/>
        <w:t>disappearance, and decay,</w:t>
      </w:r>
      <w:r w:rsidR="00D41E88" w:rsidRPr="0021187A">
        <w:rPr>
          <w:rFonts w:ascii="Arial" w:eastAsia="Times New Roman" w:hAnsi="Arial" w:cs="Arial"/>
          <w:color w:val="000000" w:themeColor="text1"/>
          <w:kern w:val="0"/>
          <w:lang w:eastAsia="en-GB"/>
          <w14:ligatures w14:val="none"/>
        </w:rPr>
        <w:t xml:space="preserve"> </w:t>
      </w:r>
      <w:r w:rsidR="00D41E88" w:rsidRPr="0021187A">
        <w:rPr>
          <w:rFonts w:ascii="Arial" w:hAnsi="Arial" w:cs="Arial"/>
          <w:color w:val="000000" w:themeColor="text1"/>
          <w:shd w:val="clear" w:color="auto" w:fill="FFFFFF"/>
        </w:rPr>
        <w:t>(Hampshire and Johnson, 2009)</w:t>
      </w:r>
      <w:r w:rsidR="003959E7" w:rsidRPr="0021187A">
        <w:rPr>
          <w:rFonts w:ascii="Arial" w:eastAsia="Times New Roman" w:hAnsi="Arial" w:cs="Arial"/>
          <w:color w:val="000000" w:themeColor="text1"/>
          <w:kern w:val="0"/>
          <w:lang w:eastAsia="en-GB"/>
          <w14:ligatures w14:val="none"/>
        </w:rPr>
        <w:t>.</w:t>
      </w:r>
      <w:r w:rsidR="00D41E88" w:rsidRPr="0021187A">
        <w:rPr>
          <w:rFonts w:ascii="Arial" w:eastAsia="Times New Roman" w:hAnsi="Arial" w:cs="Arial"/>
          <w:color w:val="000000" w:themeColor="text1"/>
          <w:kern w:val="0"/>
          <w:lang w:eastAsia="en-GB"/>
          <w14:ligatures w14:val="none"/>
        </w:rPr>
        <w:t xml:space="preserve"> </w:t>
      </w:r>
      <w:r w:rsidR="00963A4D" w:rsidRPr="0021187A">
        <w:rPr>
          <w:rFonts w:ascii="Arial" w:eastAsia="Times New Roman" w:hAnsi="Arial" w:cs="Arial"/>
          <w:color w:val="000000" w:themeColor="text1"/>
          <w:kern w:val="0"/>
          <w:lang w:eastAsia="en-GB"/>
          <w14:ligatures w14:val="none"/>
        </w:rPr>
        <w:t xml:space="preserve">This can potentially lead to the loss of valuable legal knowledge, furthermore, Blinn </w:t>
      </w:r>
      <w:r w:rsidR="0050180A" w:rsidRPr="0021187A">
        <w:rPr>
          <w:rFonts w:ascii="Arial" w:eastAsia="Times New Roman" w:hAnsi="Arial" w:cs="Arial"/>
          <w:color w:val="000000" w:themeColor="text1"/>
          <w:kern w:val="0"/>
          <w:lang w:eastAsia="en-GB"/>
          <w14:ligatures w14:val="none"/>
        </w:rPr>
        <w:t>and</w:t>
      </w:r>
      <w:r w:rsidR="00963A4D" w:rsidRPr="0021187A">
        <w:rPr>
          <w:rFonts w:ascii="Arial" w:eastAsia="Times New Roman" w:hAnsi="Arial" w:cs="Arial"/>
          <w:color w:val="000000" w:themeColor="text1"/>
          <w:kern w:val="0"/>
          <w:lang w:eastAsia="en-GB"/>
          <w14:ligatures w14:val="none"/>
        </w:rPr>
        <w:t xml:space="preserve"> Biers, (1999) state that</w:t>
      </w:r>
      <w:r w:rsidR="008D4B67" w:rsidRPr="0021187A">
        <w:rPr>
          <w:rFonts w:ascii="Arial" w:eastAsia="Times New Roman" w:hAnsi="Arial" w:cs="Arial"/>
          <w:color w:val="000000" w:themeColor="text1"/>
          <w:kern w:val="0"/>
          <w:lang w:eastAsia="en-GB"/>
          <w14:ligatures w14:val="none"/>
        </w:rPr>
        <w:t xml:space="preserve"> In modern legal research, </w:t>
      </w:r>
      <w:r w:rsidR="003310BF" w:rsidRPr="0021187A">
        <w:rPr>
          <w:rFonts w:ascii="Arial" w:eastAsia="Times New Roman" w:hAnsi="Arial" w:cs="Arial"/>
          <w:color w:val="000000" w:themeColor="text1"/>
          <w:kern w:val="0"/>
          <w:lang w:eastAsia="en-GB"/>
          <w14:ligatures w14:val="none"/>
        </w:rPr>
        <w:t>l</w:t>
      </w:r>
      <w:r w:rsidR="008D4B67" w:rsidRPr="0021187A">
        <w:rPr>
          <w:rFonts w:ascii="Arial" w:eastAsia="Times New Roman" w:hAnsi="Arial" w:cs="Arial"/>
          <w:color w:val="000000" w:themeColor="text1"/>
          <w:kern w:val="0"/>
          <w:lang w:eastAsia="en-GB"/>
          <w14:ligatures w14:val="none"/>
        </w:rPr>
        <w:t xml:space="preserve">imiting access to rare or out-of-print books makes it more difficult to conduct a full analysis of historical legal sources, </w:t>
      </w:r>
      <w:r w:rsidR="0050180A" w:rsidRPr="0021187A">
        <w:rPr>
          <w:rFonts w:ascii="Arial" w:eastAsia="Times New Roman" w:hAnsi="Arial" w:cs="Arial"/>
          <w:color w:val="000000" w:themeColor="text1"/>
          <w:kern w:val="0"/>
          <w:lang w:eastAsia="en-GB"/>
          <w14:ligatures w14:val="none"/>
        </w:rPr>
        <w:t xml:space="preserve">therefore this </w:t>
      </w:r>
      <w:r w:rsidR="008D4B67" w:rsidRPr="0021187A">
        <w:rPr>
          <w:rFonts w:ascii="Arial" w:eastAsia="Times New Roman" w:hAnsi="Arial" w:cs="Arial"/>
          <w:color w:val="000000" w:themeColor="text1"/>
          <w:kern w:val="0"/>
          <w:lang w:eastAsia="en-GB"/>
          <w14:ligatures w14:val="none"/>
        </w:rPr>
        <w:t>could make it more difficult to accurately evaluate and comprehend legal principles</w:t>
      </w:r>
      <w:r w:rsidR="00963A4D" w:rsidRPr="0021187A">
        <w:rPr>
          <w:rFonts w:ascii="Arial" w:eastAsia="Times New Roman" w:hAnsi="Arial" w:cs="Arial"/>
          <w:color w:val="000000" w:themeColor="text1"/>
          <w:kern w:val="0"/>
          <w:lang w:eastAsia="en-GB"/>
          <w14:ligatures w14:val="none"/>
        </w:rPr>
        <w:t>, (Blinn &amp; Biers, 1999).</w:t>
      </w:r>
    </w:p>
    <w:p w14:paraId="01BE3FB3" w14:textId="77777777" w:rsidR="008D4B67" w:rsidRPr="0021187A" w:rsidRDefault="008D4B67" w:rsidP="006215A4">
      <w:pPr>
        <w:spacing w:after="240" w:line="480" w:lineRule="auto"/>
        <w:rPr>
          <w:rFonts w:ascii="Arial" w:eastAsia="Times New Roman" w:hAnsi="Arial" w:cs="Arial"/>
          <w:color w:val="000000" w:themeColor="text1"/>
          <w:kern w:val="0"/>
          <w:lang w:eastAsia="en-GB"/>
          <w14:ligatures w14:val="none"/>
        </w:rPr>
      </w:pPr>
    </w:p>
    <w:p w14:paraId="2E4AA476" w14:textId="711334C9" w:rsidR="00C61F5A" w:rsidRPr="0021187A" w:rsidRDefault="00102132" w:rsidP="006215A4">
      <w:pPr>
        <w:spacing w:line="480" w:lineRule="auto"/>
        <w:rPr>
          <w:rFonts w:ascii="Arial" w:eastAsia="Times New Roman" w:hAnsi="Arial" w:cs="Arial"/>
          <w:color w:val="000000" w:themeColor="text1"/>
          <w:kern w:val="0"/>
          <w:lang w:eastAsia="en-GB"/>
          <w14:ligatures w14:val="none"/>
        </w:rPr>
      </w:pPr>
      <w:r w:rsidRPr="0021187A">
        <w:rPr>
          <w:rFonts w:ascii="Arial" w:eastAsia="Times New Roman" w:hAnsi="Arial" w:cs="Arial"/>
          <w:color w:val="000000" w:themeColor="text1"/>
          <w:kern w:val="0"/>
          <w:lang w:eastAsia="en-GB"/>
          <w14:ligatures w14:val="none"/>
        </w:rPr>
        <w:t xml:space="preserve">Legal </w:t>
      </w:r>
      <w:r w:rsidR="006215A4" w:rsidRPr="0021187A">
        <w:rPr>
          <w:rFonts w:ascii="Arial" w:eastAsia="Times New Roman" w:hAnsi="Arial" w:cs="Arial"/>
          <w:color w:val="000000" w:themeColor="text1"/>
          <w:kern w:val="0"/>
          <w:lang w:eastAsia="en-GB"/>
          <w14:ligatures w14:val="none"/>
        </w:rPr>
        <w:t>practitioner’s</w:t>
      </w:r>
      <w:r w:rsidRPr="0021187A">
        <w:rPr>
          <w:rFonts w:ascii="Arial" w:eastAsia="Times New Roman" w:hAnsi="Arial" w:cs="Arial"/>
          <w:color w:val="000000" w:themeColor="text1"/>
          <w:kern w:val="0"/>
          <w:lang w:eastAsia="en-GB"/>
          <w14:ligatures w14:val="none"/>
        </w:rPr>
        <w:t xml:space="preserve"> analytical abilities and intellectual engagement are fostered when they conduct legal research using non-electronic resources. Studies show that </w:t>
      </w:r>
      <w:r w:rsidR="00954DCA" w:rsidRPr="0021187A">
        <w:rPr>
          <w:rFonts w:ascii="Arial" w:eastAsia="Times New Roman" w:hAnsi="Arial" w:cs="Arial"/>
          <w:color w:val="000000" w:themeColor="text1"/>
          <w:kern w:val="0"/>
          <w:lang w:eastAsia="en-GB"/>
          <w14:ligatures w14:val="none"/>
        </w:rPr>
        <w:t xml:space="preserve">adolescents </w:t>
      </w:r>
      <w:r w:rsidR="0043651B" w:rsidRPr="0021187A">
        <w:rPr>
          <w:rFonts w:ascii="Arial" w:eastAsia="Times New Roman" w:hAnsi="Arial" w:cs="Arial"/>
          <w:color w:val="000000" w:themeColor="text1"/>
          <w:kern w:val="0"/>
          <w:lang w:eastAsia="en-GB"/>
          <w14:ligatures w14:val="none"/>
        </w:rPr>
        <w:t xml:space="preserve">find that </w:t>
      </w:r>
      <w:r w:rsidR="006215A4" w:rsidRPr="0021187A">
        <w:rPr>
          <w:rFonts w:ascii="Arial" w:eastAsia="Times New Roman" w:hAnsi="Arial" w:cs="Arial"/>
          <w:color w:val="000000" w:themeColor="text1"/>
          <w:kern w:val="0"/>
          <w:lang w:eastAsia="en-GB"/>
          <w14:ligatures w14:val="none"/>
        </w:rPr>
        <w:t>manually</w:t>
      </w:r>
      <w:r w:rsidR="0043651B" w:rsidRPr="0021187A">
        <w:rPr>
          <w:rFonts w:ascii="Arial" w:eastAsia="Times New Roman" w:hAnsi="Arial" w:cs="Arial"/>
          <w:color w:val="000000" w:themeColor="text1"/>
          <w:kern w:val="0"/>
          <w:lang w:eastAsia="en-GB"/>
          <w14:ligatures w14:val="none"/>
        </w:rPr>
        <w:t xml:space="preserve"> extracting information from books and journals promotes problem-solving and critical thinking,</w:t>
      </w:r>
      <w:r w:rsidR="009F082C" w:rsidRPr="0021187A">
        <w:rPr>
          <w:rFonts w:ascii="Arial" w:eastAsia="Times New Roman" w:hAnsi="Arial" w:cs="Arial"/>
          <w:color w:val="000000" w:themeColor="text1"/>
          <w:kern w:val="0"/>
          <w:lang w:eastAsia="en-GB"/>
          <w14:ligatures w14:val="none"/>
        </w:rPr>
        <w:t xml:space="preserve"> this is beneficial as it </w:t>
      </w:r>
      <w:r w:rsidR="0043651B" w:rsidRPr="0021187A">
        <w:rPr>
          <w:rFonts w:ascii="Arial" w:eastAsia="Times New Roman" w:hAnsi="Arial" w:cs="Arial"/>
          <w:color w:val="000000" w:themeColor="text1"/>
          <w:kern w:val="0"/>
          <w:lang w:eastAsia="en-GB"/>
          <w14:ligatures w14:val="none"/>
        </w:rPr>
        <w:t xml:space="preserve">deepens </w:t>
      </w:r>
      <w:r w:rsidR="009F082C" w:rsidRPr="0021187A">
        <w:rPr>
          <w:rFonts w:ascii="Arial" w:eastAsia="Times New Roman" w:hAnsi="Arial" w:cs="Arial"/>
          <w:color w:val="000000" w:themeColor="text1"/>
          <w:kern w:val="0"/>
          <w:lang w:eastAsia="en-GB"/>
          <w14:ligatures w14:val="none"/>
        </w:rPr>
        <w:t xml:space="preserve">their </w:t>
      </w:r>
      <w:r w:rsidR="0043651B" w:rsidRPr="0021187A">
        <w:rPr>
          <w:rFonts w:ascii="Arial" w:eastAsia="Times New Roman" w:hAnsi="Arial" w:cs="Arial"/>
          <w:color w:val="000000" w:themeColor="text1"/>
          <w:kern w:val="0"/>
          <w:lang w:eastAsia="en-GB"/>
          <w14:ligatures w14:val="none"/>
        </w:rPr>
        <w:t>grasp of legal topics</w:t>
      </w:r>
      <w:r w:rsidR="009F082C" w:rsidRPr="0021187A">
        <w:rPr>
          <w:rFonts w:ascii="Arial" w:eastAsia="Times New Roman" w:hAnsi="Arial" w:cs="Arial"/>
          <w:color w:val="000000" w:themeColor="text1"/>
          <w:kern w:val="0"/>
          <w:lang w:eastAsia="en-GB"/>
          <w14:ligatures w14:val="none"/>
        </w:rPr>
        <w:t>,</w:t>
      </w:r>
      <w:r w:rsidR="009F082C" w:rsidRPr="0021187A">
        <w:rPr>
          <w:rFonts w:ascii="Arial" w:hAnsi="Arial" w:cs="Arial"/>
          <w:color w:val="000000" w:themeColor="text1"/>
          <w:shd w:val="clear" w:color="auto" w:fill="FFFFFF"/>
        </w:rPr>
        <w:t xml:space="preserve"> (Loh and Sun, 2019). Furthermore, </w:t>
      </w:r>
      <w:r w:rsidR="003310BF" w:rsidRPr="0021187A">
        <w:rPr>
          <w:rFonts w:ascii="Arial" w:hAnsi="Arial" w:cs="Arial"/>
          <w:color w:val="000000" w:themeColor="text1"/>
          <w:shd w:val="clear" w:color="auto" w:fill="FFFFFF"/>
        </w:rPr>
        <w:t>studies suggest</w:t>
      </w:r>
      <w:r w:rsidR="009F082C" w:rsidRPr="0021187A">
        <w:rPr>
          <w:rFonts w:ascii="Arial" w:hAnsi="Arial" w:cs="Arial"/>
          <w:color w:val="000000" w:themeColor="text1"/>
          <w:shd w:val="clear" w:color="auto" w:fill="FFFFFF"/>
        </w:rPr>
        <w:t xml:space="preserve"> that </w:t>
      </w:r>
      <w:r w:rsidR="0050180A" w:rsidRPr="0021187A">
        <w:rPr>
          <w:rFonts w:ascii="Arial" w:eastAsia="Times New Roman" w:hAnsi="Arial" w:cs="Arial"/>
          <w:color w:val="000000" w:themeColor="text1"/>
          <w:kern w:val="0"/>
          <w:lang w:eastAsia="en-GB"/>
          <w14:ligatures w14:val="none"/>
        </w:rPr>
        <w:t>y</w:t>
      </w:r>
      <w:r w:rsidR="009F082C" w:rsidRPr="0021187A">
        <w:rPr>
          <w:rFonts w:ascii="Arial" w:eastAsia="Times New Roman" w:hAnsi="Arial" w:cs="Arial"/>
          <w:color w:val="000000" w:themeColor="text1"/>
          <w:kern w:val="0"/>
          <w:lang w:eastAsia="en-GB"/>
          <w14:ligatures w14:val="none"/>
        </w:rPr>
        <w:t xml:space="preserve">oung researchers might find unexpected insights by browsing real libraries and archives, </w:t>
      </w:r>
      <w:r w:rsidR="0050180A" w:rsidRPr="0021187A">
        <w:rPr>
          <w:rFonts w:ascii="Arial" w:eastAsia="Times New Roman" w:hAnsi="Arial" w:cs="Arial"/>
          <w:color w:val="000000" w:themeColor="text1"/>
          <w:kern w:val="0"/>
          <w:lang w:eastAsia="en-GB"/>
          <w14:ligatures w14:val="none"/>
        </w:rPr>
        <w:t>this</w:t>
      </w:r>
      <w:r w:rsidR="009F082C" w:rsidRPr="0021187A">
        <w:rPr>
          <w:rFonts w:ascii="Arial" w:eastAsia="Times New Roman" w:hAnsi="Arial" w:cs="Arial"/>
          <w:color w:val="000000" w:themeColor="text1"/>
          <w:kern w:val="0"/>
          <w:lang w:eastAsia="en-GB"/>
          <w14:ligatures w14:val="none"/>
        </w:rPr>
        <w:t xml:space="preserve"> </w:t>
      </w:r>
      <w:r w:rsidR="0050180A" w:rsidRPr="0021187A">
        <w:rPr>
          <w:rFonts w:ascii="Arial" w:eastAsia="Times New Roman" w:hAnsi="Arial" w:cs="Arial"/>
          <w:color w:val="000000" w:themeColor="text1"/>
          <w:kern w:val="0"/>
          <w:lang w:eastAsia="en-GB"/>
          <w14:ligatures w14:val="none"/>
        </w:rPr>
        <w:t xml:space="preserve">may </w:t>
      </w:r>
      <w:r w:rsidR="009F082C" w:rsidRPr="0021187A">
        <w:rPr>
          <w:rFonts w:ascii="Arial" w:eastAsia="Times New Roman" w:hAnsi="Arial" w:cs="Arial"/>
          <w:color w:val="000000" w:themeColor="text1"/>
          <w:kern w:val="0"/>
          <w:lang w:eastAsia="en-GB"/>
          <w14:ligatures w14:val="none"/>
        </w:rPr>
        <w:t>encourage chance discovery and help them see things they might have missed online</w:t>
      </w:r>
      <w:r w:rsidR="003310BF" w:rsidRPr="0021187A">
        <w:rPr>
          <w:rFonts w:ascii="Arial" w:eastAsia="Times New Roman" w:hAnsi="Arial" w:cs="Arial"/>
          <w:color w:val="000000" w:themeColor="text1"/>
          <w:kern w:val="0"/>
          <w:lang w:eastAsia="en-GB"/>
          <w14:ligatures w14:val="none"/>
        </w:rPr>
        <w:t xml:space="preserve">, </w:t>
      </w:r>
      <w:r w:rsidR="003310BF" w:rsidRPr="0021187A">
        <w:rPr>
          <w:rFonts w:ascii="Arial" w:hAnsi="Arial" w:cs="Arial"/>
          <w:color w:val="000000" w:themeColor="text1"/>
          <w:shd w:val="clear" w:color="auto" w:fill="FFFFFF"/>
        </w:rPr>
        <w:t>(Hue et al., 2014)</w:t>
      </w:r>
      <w:r w:rsidR="009F082C" w:rsidRPr="0021187A">
        <w:rPr>
          <w:rFonts w:ascii="Arial" w:eastAsia="Times New Roman" w:hAnsi="Arial" w:cs="Arial"/>
          <w:color w:val="000000" w:themeColor="text1"/>
          <w:kern w:val="0"/>
          <w:lang w:eastAsia="en-GB"/>
          <w14:ligatures w14:val="none"/>
        </w:rPr>
        <w:t>.</w:t>
      </w:r>
      <w:r w:rsidR="003310BF" w:rsidRPr="0021187A">
        <w:rPr>
          <w:rFonts w:ascii="Arial" w:eastAsia="Times New Roman" w:hAnsi="Arial" w:cs="Arial"/>
          <w:color w:val="000000" w:themeColor="text1"/>
          <w:kern w:val="0"/>
          <w:lang w:eastAsia="en-GB"/>
          <w14:ligatures w14:val="none"/>
        </w:rPr>
        <w:t xml:space="preserve"> Alternatively, the application of non-electronic materials for legal study could unintentionally impede collaboration between different fields and intellectual research. For instance, </w:t>
      </w:r>
      <w:r w:rsidR="006215A4" w:rsidRPr="0021187A">
        <w:rPr>
          <w:rFonts w:ascii="Arial" w:eastAsia="Times New Roman" w:hAnsi="Arial" w:cs="Arial"/>
          <w:color w:val="000000" w:themeColor="text1"/>
          <w:kern w:val="0"/>
          <w:lang w:eastAsia="en-GB"/>
          <w14:ligatures w14:val="none"/>
        </w:rPr>
        <w:t>ignoring</w:t>
      </w:r>
      <w:r w:rsidR="00C61F5A" w:rsidRPr="0021187A">
        <w:rPr>
          <w:rFonts w:ascii="Arial" w:eastAsia="Times New Roman" w:hAnsi="Arial" w:cs="Arial"/>
          <w:color w:val="000000" w:themeColor="text1"/>
          <w:kern w:val="0"/>
          <w:lang w:eastAsia="en-GB"/>
          <w14:ligatures w14:val="none"/>
        </w:rPr>
        <w:t xml:space="preserve"> electronic databases and online archives in a time when digital technologies dominate, can lead to lost chances to take advantage of innovative research techniques and diverse viewpoints, </w:t>
      </w:r>
      <w:r w:rsidR="00C61F5A" w:rsidRPr="0021187A">
        <w:rPr>
          <w:rFonts w:ascii="Arial" w:hAnsi="Arial" w:cs="Arial"/>
          <w:color w:val="000000" w:themeColor="text1"/>
          <w:shd w:val="clear" w:color="auto" w:fill="FFFFFF"/>
        </w:rPr>
        <w:t>(Hue et al., 2014)</w:t>
      </w:r>
      <w:r w:rsidR="00C61F5A" w:rsidRPr="0021187A">
        <w:rPr>
          <w:rFonts w:ascii="Arial" w:eastAsia="Times New Roman" w:hAnsi="Arial" w:cs="Arial"/>
          <w:color w:val="000000" w:themeColor="text1"/>
          <w:kern w:val="0"/>
          <w:lang w:eastAsia="en-GB"/>
          <w14:ligatures w14:val="none"/>
        </w:rPr>
        <w:t>. Moreover, Manual research takes a lot of time, which can be inefficient and</w:t>
      </w:r>
      <w:r w:rsidR="0050180A" w:rsidRPr="0021187A">
        <w:rPr>
          <w:rFonts w:ascii="Arial" w:eastAsia="Times New Roman" w:hAnsi="Arial" w:cs="Arial"/>
          <w:color w:val="000000" w:themeColor="text1"/>
          <w:kern w:val="0"/>
          <w:lang w:eastAsia="en-GB"/>
          <w14:ligatures w14:val="none"/>
        </w:rPr>
        <w:t xml:space="preserve"> overall</w:t>
      </w:r>
      <w:r w:rsidR="00C61F5A" w:rsidRPr="0021187A">
        <w:rPr>
          <w:rFonts w:ascii="Arial" w:eastAsia="Times New Roman" w:hAnsi="Arial" w:cs="Arial"/>
          <w:color w:val="000000" w:themeColor="text1"/>
          <w:kern w:val="0"/>
          <w:lang w:eastAsia="en-GB"/>
          <w14:ligatures w14:val="none"/>
        </w:rPr>
        <w:t xml:space="preserve"> reduce productivity in the more fast-paced legal field in comparison to advanced technology research tools.</w:t>
      </w:r>
    </w:p>
    <w:p w14:paraId="7D79BF60" w14:textId="77777777" w:rsidR="00C61F5A" w:rsidRPr="0021187A" w:rsidRDefault="00C61F5A" w:rsidP="006215A4">
      <w:pPr>
        <w:spacing w:line="480" w:lineRule="auto"/>
        <w:rPr>
          <w:rFonts w:ascii="Arial" w:eastAsia="Times New Roman" w:hAnsi="Arial" w:cs="Arial"/>
          <w:color w:val="000000" w:themeColor="text1"/>
          <w:kern w:val="0"/>
          <w:lang w:eastAsia="en-GB"/>
          <w14:ligatures w14:val="none"/>
        </w:rPr>
      </w:pPr>
    </w:p>
    <w:p w14:paraId="5A6B712B" w14:textId="6354D620" w:rsidR="00800534" w:rsidRPr="0021187A" w:rsidRDefault="00C61F5A" w:rsidP="006215A4">
      <w:pPr>
        <w:spacing w:line="480" w:lineRule="auto"/>
        <w:rPr>
          <w:rFonts w:ascii="Arial" w:eastAsia="Times New Roman" w:hAnsi="Arial" w:cs="Arial"/>
          <w:color w:val="000000" w:themeColor="text1"/>
          <w:kern w:val="0"/>
          <w:lang w:eastAsia="en-GB"/>
          <w14:ligatures w14:val="none"/>
        </w:rPr>
      </w:pPr>
      <w:r w:rsidRPr="0021187A">
        <w:rPr>
          <w:rFonts w:ascii="Arial" w:eastAsia="Times New Roman" w:hAnsi="Arial" w:cs="Arial"/>
          <w:color w:val="000000" w:themeColor="text1"/>
          <w:kern w:val="0"/>
          <w:lang w:eastAsia="en-GB"/>
          <w14:ligatures w14:val="none"/>
        </w:rPr>
        <w:lastRenderedPageBreak/>
        <w:t xml:space="preserve">For legal research, non-electronic resources </w:t>
      </w:r>
      <w:r w:rsidR="0050180A" w:rsidRPr="0021187A">
        <w:rPr>
          <w:rFonts w:ascii="Arial" w:eastAsia="Times New Roman" w:hAnsi="Arial" w:cs="Arial"/>
          <w:color w:val="000000" w:themeColor="text1"/>
          <w:kern w:val="0"/>
          <w:lang w:eastAsia="en-GB"/>
          <w14:ligatures w14:val="none"/>
        </w:rPr>
        <w:t xml:space="preserve">can </w:t>
      </w:r>
      <w:r w:rsidRPr="0021187A">
        <w:rPr>
          <w:rFonts w:ascii="Arial" w:eastAsia="Times New Roman" w:hAnsi="Arial" w:cs="Arial"/>
          <w:color w:val="000000" w:themeColor="text1"/>
          <w:kern w:val="0"/>
          <w:lang w:eastAsia="en-GB"/>
          <w14:ligatures w14:val="none"/>
        </w:rPr>
        <w:t xml:space="preserve">provide more affordable options, especially in areas where access to electronic databases </w:t>
      </w:r>
      <w:r w:rsidR="00550C80" w:rsidRPr="0021187A">
        <w:rPr>
          <w:rFonts w:ascii="Arial" w:eastAsia="Times New Roman" w:hAnsi="Arial" w:cs="Arial"/>
          <w:color w:val="000000" w:themeColor="text1"/>
          <w:kern w:val="0"/>
          <w:lang w:eastAsia="en-GB"/>
          <w14:ligatures w14:val="none"/>
        </w:rPr>
        <w:t>is</w:t>
      </w:r>
      <w:r w:rsidRPr="0021187A">
        <w:rPr>
          <w:rFonts w:ascii="Arial" w:eastAsia="Times New Roman" w:hAnsi="Arial" w:cs="Arial"/>
          <w:color w:val="000000" w:themeColor="text1"/>
          <w:kern w:val="0"/>
          <w:lang w:eastAsia="en-GB"/>
          <w14:ligatures w14:val="none"/>
        </w:rPr>
        <w:t xml:space="preserve"> limited or too costly. </w:t>
      </w:r>
      <w:r w:rsidR="00483CBB" w:rsidRPr="0021187A">
        <w:rPr>
          <w:rFonts w:ascii="Arial" w:eastAsia="Times New Roman" w:hAnsi="Arial" w:cs="Arial"/>
          <w:color w:val="000000" w:themeColor="text1"/>
          <w:kern w:val="0"/>
          <w:lang w:eastAsia="en-GB"/>
          <w14:ligatures w14:val="none"/>
        </w:rPr>
        <w:t xml:space="preserve">Research demonstrates that legal literature and </w:t>
      </w:r>
      <w:r w:rsidR="0050180A" w:rsidRPr="0021187A">
        <w:rPr>
          <w:rFonts w:ascii="Arial" w:eastAsia="Times New Roman" w:hAnsi="Arial" w:cs="Arial"/>
          <w:color w:val="000000" w:themeColor="text1"/>
          <w:kern w:val="0"/>
          <w:lang w:eastAsia="en-GB"/>
          <w14:ligatures w14:val="none"/>
        </w:rPr>
        <w:t>encyclopaedias</w:t>
      </w:r>
      <w:r w:rsidR="00483CBB" w:rsidRPr="0021187A">
        <w:rPr>
          <w:rFonts w:ascii="Arial" w:eastAsia="Times New Roman" w:hAnsi="Arial" w:cs="Arial"/>
          <w:color w:val="000000" w:themeColor="text1"/>
          <w:kern w:val="0"/>
          <w:lang w:eastAsia="en-GB"/>
          <w14:ligatures w14:val="none"/>
        </w:rPr>
        <w:t> are frequently accessible for free or at a reduced cost through public libraries and university institutions, expanding information and facilitating access to law, (Bowman and Adams, 2014). Expanding on this,</w:t>
      </w:r>
      <w:r w:rsidR="00571039" w:rsidRPr="0021187A">
        <w:rPr>
          <w:rFonts w:ascii="Arial" w:eastAsia="Times New Roman" w:hAnsi="Arial" w:cs="Arial"/>
          <w:color w:val="000000" w:themeColor="text1"/>
          <w:kern w:val="0"/>
          <w:lang w:eastAsia="en-GB"/>
          <w14:ligatures w14:val="none"/>
        </w:rPr>
        <w:t xml:space="preserve"> </w:t>
      </w:r>
      <w:r w:rsidR="006215A4" w:rsidRPr="0021187A">
        <w:rPr>
          <w:rFonts w:ascii="Arial" w:eastAsia="Times New Roman" w:hAnsi="Arial" w:cs="Arial"/>
          <w:color w:val="000000" w:themeColor="text1"/>
          <w:kern w:val="0"/>
          <w:lang w:eastAsia="en-GB"/>
          <w14:ligatures w14:val="none"/>
        </w:rPr>
        <w:t>non-electronic</w:t>
      </w:r>
      <w:r w:rsidR="00571039" w:rsidRPr="0021187A">
        <w:rPr>
          <w:rFonts w:ascii="Arial" w:eastAsia="Times New Roman" w:hAnsi="Arial" w:cs="Arial"/>
          <w:color w:val="000000" w:themeColor="text1"/>
          <w:kern w:val="0"/>
          <w:lang w:eastAsia="en-GB"/>
          <w14:ligatures w14:val="none"/>
        </w:rPr>
        <w:t xml:space="preserve"> resources can be accessed in settings where electronic devices are impractical or unavailable since they </w:t>
      </w:r>
      <w:r w:rsidR="006215A4" w:rsidRPr="0021187A">
        <w:rPr>
          <w:rFonts w:ascii="Arial" w:eastAsia="Times New Roman" w:hAnsi="Arial" w:cs="Arial"/>
          <w:color w:val="000000" w:themeColor="text1"/>
          <w:kern w:val="0"/>
          <w:lang w:eastAsia="en-GB"/>
          <w14:ligatures w14:val="none"/>
        </w:rPr>
        <w:t>do not</w:t>
      </w:r>
      <w:r w:rsidR="00571039" w:rsidRPr="0021187A">
        <w:rPr>
          <w:rFonts w:ascii="Arial" w:eastAsia="Times New Roman" w:hAnsi="Arial" w:cs="Arial"/>
          <w:color w:val="000000" w:themeColor="text1"/>
          <w:kern w:val="0"/>
          <w:lang w:eastAsia="en-GB"/>
          <w14:ligatures w14:val="none"/>
        </w:rPr>
        <w:t xml:space="preserve"> require internet connectivity or speciali</w:t>
      </w:r>
      <w:r w:rsidR="0050180A" w:rsidRPr="0021187A">
        <w:rPr>
          <w:rFonts w:ascii="Arial" w:eastAsia="Times New Roman" w:hAnsi="Arial" w:cs="Arial"/>
          <w:color w:val="000000" w:themeColor="text1"/>
          <w:kern w:val="0"/>
          <w:lang w:eastAsia="en-GB"/>
          <w14:ligatures w14:val="none"/>
        </w:rPr>
        <w:t>s</w:t>
      </w:r>
      <w:r w:rsidR="00571039" w:rsidRPr="0021187A">
        <w:rPr>
          <w:rFonts w:ascii="Arial" w:eastAsia="Times New Roman" w:hAnsi="Arial" w:cs="Arial"/>
          <w:color w:val="000000" w:themeColor="text1"/>
          <w:kern w:val="0"/>
          <w:lang w:eastAsia="en-GB"/>
          <w14:ligatures w14:val="none"/>
        </w:rPr>
        <w:t>ed technology.</w:t>
      </w:r>
      <w:r w:rsidR="0050180A" w:rsidRPr="0021187A">
        <w:rPr>
          <w:rFonts w:ascii="Arial" w:eastAsia="Times New Roman" w:hAnsi="Arial" w:cs="Arial"/>
          <w:color w:val="000000" w:themeColor="text1"/>
          <w:kern w:val="0"/>
          <w:lang w:eastAsia="en-GB"/>
          <w14:ligatures w14:val="none"/>
        </w:rPr>
        <w:t xml:space="preserve"> </w:t>
      </w:r>
      <w:r w:rsidR="00571039" w:rsidRPr="0021187A">
        <w:rPr>
          <w:rFonts w:ascii="Arial" w:eastAsia="Times New Roman" w:hAnsi="Arial" w:cs="Arial"/>
          <w:color w:val="000000" w:themeColor="text1"/>
          <w:kern w:val="0"/>
          <w:lang w:eastAsia="en-GB"/>
          <w14:ligatures w14:val="none"/>
        </w:rPr>
        <w:t xml:space="preserve">However, the availability of non-digital materials is dependent on one's physical closeness to libraries and archives, </w:t>
      </w:r>
      <w:r w:rsidR="0050180A" w:rsidRPr="0021187A">
        <w:rPr>
          <w:rFonts w:ascii="Arial" w:eastAsia="Times New Roman" w:hAnsi="Arial" w:cs="Arial"/>
          <w:color w:val="000000" w:themeColor="text1"/>
          <w:kern w:val="0"/>
          <w:lang w:eastAsia="en-GB"/>
          <w14:ligatures w14:val="none"/>
        </w:rPr>
        <w:t>this can</w:t>
      </w:r>
      <w:r w:rsidR="00571039" w:rsidRPr="0021187A">
        <w:rPr>
          <w:rFonts w:ascii="Arial" w:eastAsia="Times New Roman" w:hAnsi="Arial" w:cs="Arial"/>
          <w:color w:val="000000" w:themeColor="text1"/>
          <w:kern w:val="0"/>
          <w:lang w:eastAsia="en-GB"/>
          <w14:ligatures w14:val="none"/>
        </w:rPr>
        <w:t xml:space="preserve"> present difficulties for academics conducting stud</w:t>
      </w:r>
      <w:r w:rsidR="0050180A" w:rsidRPr="0021187A">
        <w:rPr>
          <w:rFonts w:ascii="Arial" w:eastAsia="Times New Roman" w:hAnsi="Arial" w:cs="Arial"/>
          <w:color w:val="000000" w:themeColor="text1"/>
          <w:kern w:val="0"/>
          <w:lang w:eastAsia="en-GB"/>
          <w14:ligatures w14:val="none"/>
        </w:rPr>
        <w:t>ies</w:t>
      </w:r>
      <w:r w:rsidR="00571039" w:rsidRPr="0021187A">
        <w:rPr>
          <w:rFonts w:ascii="Arial" w:eastAsia="Times New Roman" w:hAnsi="Arial" w:cs="Arial"/>
          <w:color w:val="000000" w:themeColor="text1"/>
          <w:kern w:val="0"/>
          <w:lang w:eastAsia="en-GB"/>
          <w14:ligatures w14:val="none"/>
        </w:rPr>
        <w:t xml:space="preserve"> in isolated or underprivileged locations, (Wallis, 2005).</w:t>
      </w:r>
      <w:r w:rsidR="00AD17B1" w:rsidRPr="0021187A">
        <w:rPr>
          <w:rFonts w:ascii="Arial" w:eastAsia="Times New Roman" w:hAnsi="Arial" w:cs="Arial"/>
          <w:color w:val="000000" w:themeColor="text1"/>
          <w:kern w:val="0"/>
          <w:lang w:eastAsia="en-GB"/>
          <w14:ligatures w14:val="none"/>
        </w:rPr>
        <w:t xml:space="preserve"> This establishes that </w:t>
      </w:r>
      <w:r w:rsidR="00800534" w:rsidRPr="0021187A">
        <w:rPr>
          <w:rFonts w:ascii="Arial" w:eastAsia="Times New Roman" w:hAnsi="Arial" w:cs="Arial"/>
          <w:color w:val="000000" w:themeColor="text1"/>
          <w:kern w:val="0"/>
          <w:lang w:eastAsia="en-GB"/>
          <w14:ligatures w14:val="none"/>
        </w:rPr>
        <w:t>access for people with hectic schedules or mobility issues may be further hampered by restricted borrowing practices and limited business hours. Furthermore, the expense of buying print materials can be unaffordable, especially for small law firms or solo practitioners with limited resources, which could exacerbate differences in legal research capacities, (Sugiura et al., 2017).</w:t>
      </w:r>
    </w:p>
    <w:p w14:paraId="44901514" w14:textId="77777777" w:rsidR="0050180A" w:rsidRPr="0021187A" w:rsidRDefault="0050180A" w:rsidP="006215A4">
      <w:pPr>
        <w:spacing w:line="480" w:lineRule="auto"/>
        <w:rPr>
          <w:rFonts w:ascii="Arial" w:eastAsia="Times New Roman" w:hAnsi="Arial" w:cs="Arial"/>
          <w:color w:val="000000" w:themeColor="text1"/>
          <w:kern w:val="0"/>
          <w:lang w:eastAsia="en-GB"/>
          <w14:ligatures w14:val="none"/>
        </w:rPr>
      </w:pPr>
    </w:p>
    <w:p w14:paraId="26971E22" w14:textId="68069C6E" w:rsidR="00397554" w:rsidRPr="0021187A" w:rsidRDefault="00BF15BC" w:rsidP="006215A4">
      <w:pPr>
        <w:spacing w:line="480" w:lineRule="auto"/>
        <w:rPr>
          <w:rFonts w:ascii="Arial" w:eastAsia="Times New Roman" w:hAnsi="Arial" w:cs="Arial"/>
          <w:color w:val="000000" w:themeColor="text1"/>
          <w:kern w:val="0"/>
          <w:lang w:eastAsia="en-GB"/>
          <w14:ligatures w14:val="none"/>
        </w:rPr>
      </w:pPr>
      <w:r w:rsidRPr="0021187A">
        <w:rPr>
          <w:rFonts w:ascii="Arial" w:eastAsia="Times New Roman" w:hAnsi="Arial" w:cs="Arial"/>
          <w:color w:val="000000" w:themeColor="text1"/>
          <w:kern w:val="0"/>
          <w:lang w:eastAsia="en-GB"/>
          <w14:ligatures w14:val="none"/>
        </w:rPr>
        <w:t>Non-digital law encyclopaedias also provide thorough explanations of legal concepts, principles, and precedents, acting as extensive stores of legal knowledge</w:t>
      </w:r>
      <w:r w:rsidR="00802FA5" w:rsidRPr="0021187A">
        <w:rPr>
          <w:rFonts w:ascii="Arial" w:eastAsia="Times New Roman" w:hAnsi="Arial" w:cs="Arial"/>
          <w:color w:val="000000" w:themeColor="text1"/>
          <w:kern w:val="0"/>
          <w:lang w:eastAsia="en-GB"/>
          <w14:ligatures w14:val="none"/>
        </w:rPr>
        <w:t xml:space="preserve">. Research indicates that </w:t>
      </w:r>
      <w:r w:rsidR="008002FF" w:rsidRPr="0021187A">
        <w:rPr>
          <w:rFonts w:ascii="Arial" w:eastAsia="Times New Roman" w:hAnsi="Arial" w:cs="Arial"/>
          <w:color w:val="000000" w:themeColor="text1"/>
          <w:kern w:val="0"/>
          <w:lang w:eastAsia="en-GB"/>
          <w14:ligatures w14:val="none"/>
        </w:rPr>
        <w:t>“t</w:t>
      </w:r>
      <w:r w:rsidR="00802FA5" w:rsidRPr="0021187A">
        <w:rPr>
          <w:rFonts w:ascii="Arial" w:eastAsia="Times New Roman" w:hAnsi="Arial" w:cs="Arial"/>
          <w:color w:val="000000" w:themeColor="text1"/>
          <w:kern w:val="0"/>
          <w:lang w:eastAsia="en-GB"/>
          <w14:ligatures w14:val="none"/>
        </w:rPr>
        <w:t>rue legal research</w:t>
      </w:r>
      <w:r w:rsidR="008002FF" w:rsidRPr="0021187A">
        <w:rPr>
          <w:rFonts w:ascii="Arial" w:eastAsia="Times New Roman" w:hAnsi="Arial" w:cs="Arial"/>
          <w:color w:val="000000" w:themeColor="text1"/>
          <w:kern w:val="0"/>
          <w:lang w:eastAsia="en-GB"/>
          <w14:ligatures w14:val="none"/>
        </w:rPr>
        <w:t>”</w:t>
      </w:r>
      <w:r w:rsidR="00802FA5" w:rsidRPr="0021187A">
        <w:rPr>
          <w:rFonts w:ascii="Arial" w:eastAsia="Times New Roman" w:hAnsi="Arial" w:cs="Arial"/>
          <w:color w:val="000000" w:themeColor="text1"/>
          <w:kern w:val="0"/>
          <w:lang w:eastAsia="en-GB"/>
          <w14:ligatures w14:val="none"/>
        </w:rPr>
        <w:t xml:space="preserve"> is </w:t>
      </w:r>
      <w:r w:rsidR="006215A4" w:rsidRPr="0021187A">
        <w:rPr>
          <w:rFonts w:ascii="Arial" w:eastAsia="Times New Roman" w:hAnsi="Arial" w:cs="Arial"/>
          <w:color w:val="000000" w:themeColor="text1"/>
          <w:kern w:val="0"/>
          <w:lang w:eastAsia="en-GB"/>
          <w14:ligatures w14:val="none"/>
        </w:rPr>
        <w:t>conducted</w:t>
      </w:r>
      <w:r w:rsidR="00802FA5" w:rsidRPr="0021187A">
        <w:rPr>
          <w:rFonts w:ascii="Arial" w:eastAsia="Times New Roman" w:hAnsi="Arial" w:cs="Arial"/>
          <w:color w:val="000000" w:themeColor="text1"/>
          <w:kern w:val="0"/>
          <w:lang w:eastAsia="en-GB"/>
          <w14:ligatures w14:val="none"/>
        </w:rPr>
        <w:t xml:space="preserve"> using specialised sources such as codes, rules, or case law, and although the fact that some of these sites are online, the coverage is typically outdated and incomplete, (Hillary Brodsky, 2022). </w:t>
      </w:r>
      <w:r w:rsidR="006F2DF5" w:rsidRPr="0021187A">
        <w:rPr>
          <w:rFonts w:ascii="Arial" w:eastAsia="Times New Roman" w:hAnsi="Arial" w:cs="Arial"/>
          <w:color w:val="000000" w:themeColor="text1"/>
          <w:kern w:val="0"/>
          <w:lang w:eastAsia="en-GB"/>
          <w14:ligatures w14:val="none"/>
        </w:rPr>
        <w:t xml:space="preserve">Forbye, legal professionals and law students need to rely on </w:t>
      </w:r>
      <w:r w:rsidR="006215A4" w:rsidRPr="0021187A">
        <w:rPr>
          <w:rFonts w:ascii="Arial" w:eastAsia="Times New Roman" w:hAnsi="Arial" w:cs="Arial"/>
          <w:color w:val="000000" w:themeColor="text1"/>
          <w:kern w:val="0"/>
          <w:lang w:eastAsia="en-GB"/>
          <w14:ligatures w14:val="none"/>
        </w:rPr>
        <w:t>dependable</w:t>
      </w:r>
      <w:r w:rsidR="006F2DF5" w:rsidRPr="0021187A">
        <w:rPr>
          <w:rFonts w:ascii="Arial" w:eastAsia="Times New Roman" w:hAnsi="Arial" w:cs="Arial"/>
          <w:color w:val="000000" w:themeColor="text1"/>
          <w:kern w:val="0"/>
          <w:lang w:eastAsia="en-GB"/>
          <w14:ligatures w14:val="none"/>
        </w:rPr>
        <w:t xml:space="preserve">, thorough, and accurate information. </w:t>
      </w:r>
      <w:r w:rsidR="006215A4" w:rsidRPr="0021187A">
        <w:rPr>
          <w:rFonts w:ascii="Arial" w:eastAsia="Times New Roman" w:hAnsi="Arial" w:cs="Arial"/>
          <w:color w:val="000000" w:themeColor="text1"/>
          <w:kern w:val="0"/>
          <w:lang w:eastAsia="en-GB"/>
          <w14:ligatures w14:val="none"/>
        </w:rPr>
        <w:t>It</w:t>
      </w:r>
      <w:r w:rsidR="006F2DF5" w:rsidRPr="0021187A">
        <w:rPr>
          <w:rFonts w:ascii="Arial" w:eastAsia="Times New Roman" w:hAnsi="Arial" w:cs="Arial"/>
          <w:color w:val="000000" w:themeColor="text1"/>
          <w:kern w:val="0"/>
          <w:lang w:eastAsia="en-GB"/>
          <w14:ligatures w14:val="none"/>
        </w:rPr>
        <w:t xml:space="preserve"> needs to be approved by the </w:t>
      </w:r>
      <w:r w:rsidR="006215A4" w:rsidRPr="0021187A">
        <w:rPr>
          <w:rFonts w:ascii="Arial" w:eastAsia="Times New Roman" w:hAnsi="Arial" w:cs="Arial"/>
          <w:color w:val="000000" w:themeColor="text1"/>
          <w:kern w:val="0"/>
          <w:lang w:eastAsia="en-GB"/>
          <w14:ligatures w14:val="none"/>
        </w:rPr>
        <w:t>courts;</w:t>
      </w:r>
      <w:r w:rsidR="006F2DF5" w:rsidRPr="0021187A">
        <w:rPr>
          <w:rFonts w:ascii="Arial" w:eastAsia="Times New Roman" w:hAnsi="Arial" w:cs="Arial"/>
          <w:color w:val="000000" w:themeColor="text1"/>
          <w:kern w:val="0"/>
          <w:lang w:eastAsia="en-GB"/>
          <w14:ligatures w14:val="none"/>
        </w:rPr>
        <w:t xml:space="preserve"> </w:t>
      </w:r>
      <w:r w:rsidR="006215A4" w:rsidRPr="0021187A">
        <w:rPr>
          <w:rFonts w:ascii="Arial" w:eastAsia="Times New Roman" w:hAnsi="Arial" w:cs="Arial"/>
          <w:color w:val="000000" w:themeColor="text1"/>
          <w:kern w:val="0"/>
          <w:lang w:eastAsia="en-GB"/>
          <w14:ligatures w14:val="none"/>
        </w:rPr>
        <w:t>therefore,</w:t>
      </w:r>
      <w:r w:rsidR="006F2DF5" w:rsidRPr="0021187A">
        <w:rPr>
          <w:rFonts w:ascii="Arial" w:eastAsia="Times New Roman" w:hAnsi="Arial" w:cs="Arial"/>
          <w:color w:val="000000" w:themeColor="text1"/>
          <w:kern w:val="0"/>
          <w:lang w:eastAsia="en-GB"/>
          <w14:ligatures w14:val="none"/>
        </w:rPr>
        <w:t xml:space="preserve"> an online search would not usually </w:t>
      </w:r>
      <w:r w:rsidR="006215A4" w:rsidRPr="0021187A">
        <w:rPr>
          <w:rFonts w:ascii="Arial" w:eastAsia="Times New Roman" w:hAnsi="Arial" w:cs="Arial"/>
          <w:color w:val="000000" w:themeColor="text1"/>
          <w:kern w:val="0"/>
          <w:lang w:eastAsia="en-GB"/>
          <w14:ligatures w14:val="none"/>
        </w:rPr>
        <w:t>conjure</w:t>
      </w:r>
      <w:r w:rsidR="006F2DF5" w:rsidRPr="0021187A">
        <w:rPr>
          <w:rFonts w:ascii="Arial" w:eastAsia="Times New Roman" w:hAnsi="Arial" w:cs="Arial"/>
          <w:color w:val="000000" w:themeColor="text1"/>
          <w:kern w:val="0"/>
          <w:lang w:eastAsia="en-GB"/>
          <w14:ligatures w14:val="none"/>
        </w:rPr>
        <w:t xml:space="preserve"> up those sources and results in the legal </w:t>
      </w:r>
      <w:r w:rsidR="006215A4" w:rsidRPr="0021187A">
        <w:rPr>
          <w:rFonts w:ascii="Arial" w:eastAsia="Times New Roman" w:hAnsi="Arial" w:cs="Arial"/>
          <w:color w:val="000000" w:themeColor="text1"/>
          <w:kern w:val="0"/>
          <w:lang w:eastAsia="en-GB"/>
          <w14:ligatures w14:val="none"/>
        </w:rPr>
        <w:t xml:space="preserve">field, </w:t>
      </w:r>
      <w:r w:rsidR="006215A4" w:rsidRPr="0021187A">
        <w:rPr>
          <w:rFonts w:ascii="Arial" w:eastAsia="Times New Roman" w:hAnsi="Arial" w:cs="Arial"/>
          <w:color w:val="000000" w:themeColor="text1"/>
          <w:kern w:val="0"/>
          <w:lang w:eastAsia="en-GB"/>
          <w14:ligatures w14:val="none"/>
        </w:rPr>
        <w:lastRenderedPageBreak/>
        <w:t>(</w:t>
      </w:r>
      <w:r w:rsidR="006F2DF5" w:rsidRPr="0021187A">
        <w:rPr>
          <w:rFonts w:ascii="Arial" w:eastAsia="Times New Roman" w:hAnsi="Arial" w:cs="Arial"/>
          <w:color w:val="000000" w:themeColor="text1"/>
          <w:kern w:val="0"/>
          <w:lang w:eastAsia="en-GB"/>
          <w14:ligatures w14:val="none"/>
        </w:rPr>
        <w:t xml:space="preserve">Hillary Brodsky, 2022). </w:t>
      </w:r>
      <w:r w:rsidR="008002FF" w:rsidRPr="0021187A">
        <w:rPr>
          <w:rFonts w:ascii="Arial" w:eastAsia="Times New Roman" w:hAnsi="Arial" w:cs="Arial"/>
          <w:color w:val="000000" w:themeColor="text1"/>
          <w:kern w:val="0"/>
          <w:lang w:eastAsia="en-GB"/>
          <w14:ligatures w14:val="none"/>
        </w:rPr>
        <w:t xml:space="preserve">Studies also present that extensive cross-referencing is a common element of law </w:t>
      </w:r>
      <w:r w:rsidR="006215A4" w:rsidRPr="0021187A">
        <w:rPr>
          <w:rFonts w:ascii="Arial" w:eastAsia="Times New Roman" w:hAnsi="Arial" w:cs="Arial"/>
          <w:color w:val="000000" w:themeColor="text1"/>
          <w:kern w:val="0"/>
          <w:lang w:eastAsia="en-GB"/>
          <w14:ligatures w14:val="none"/>
        </w:rPr>
        <w:t>encyclopaedias</w:t>
      </w:r>
      <w:r w:rsidR="008002FF" w:rsidRPr="0021187A">
        <w:rPr>
          <w:rFonts w:ascii="Arial" w:eastAsia="Times New Roman" w:hAnsi="Arial" w:cs="Arial"/>
          <w:color w:val="000000" w:themeColor="text1"/>
          <w:kern w:val="0"/>
          <w:lang w:eastAsia="en-GB"/>
          <w14:ligatures w14:val="none"/>
        </w:rPr>
        <w:t>, which helps researchers quickly navigate between related topics and comprehend how different legal systems are interconnected, (Chapman, 2024). In addition</w:t>
      </w:r>
      <w:r w:rsidR="006D4A65" w:rsidRPr="0021187A">
        <w:rPr>
          <w:rFonts w:ascii="Arial" w:eastAsia="Times New Roman" w:hAnsi="Arial" w:cs="Arial"/>
          <w:color w:val="000000" w:themeColor="text1"/>
          <w:kern w:val="0"/>
          <w:lang w:eastAsia="en-GB"/>
          <w14:ligatures w14:val="none"/>
        </w:rPr>
        <w:t xml:space="preserve"> to this</w:t>
      </w:r>
      <w:r w:rsidR="008002FF" w:rsidRPr="0021187A">
        <w:rPr>
          <w:rFonts w:ascii="Arial" w:eastAsia="Times New Roman" w:hAnsi="Arial" w:cs="Arial"/>
          <w:color w:val="000000" w:themeColor="text1"/>
          <w:kern w:val="0"/>
          <w:lang w:eastAsia="en-GB"/>
          <w14:ligatures w14:val="none"/>
        </w:rPr>
        <w:t xml:space="preserve">, </w:t>
      </w:r>
      <w:r w:rsidR="006215A4" w:rsidRPr="0021187A">
        <w:rPr>
          <w:rFonts w:ascii="Arial" w:eastAsia="Times New Roman" w:hAnsi="Arial" w:cs="Arial"/>
          <w:color w:val="000000" w:themeColor="text1"/>
          <w:kern w:val="0"/>
          <w:lang w:eastAsia="en-GB"/>
          <w14:ligatures w14:val="none"/>
        </w:rPr>
        <w:t>since</w:t>
      </w:r>
      <w:r w:rsidR="006D4A65" w:rsidRPr="0021187A">
        <w:rPr>
          <w:rFonts w:ascii="Arial" w:eastAsia="Times New Roman" w:hAnsi="Arial" w:cs="Arial"/>
          <w:color w:val="000000" w:themeColor="text1"/>
          <w:kern w:val="0"/>
          <w:lang w:eastAsia="en-GB"/>
          <w14:ligatures w14:val="none"/>
        </w:rPr>
        <w:t xml:space="preserve"> law </w:t>
      </w:r>
      <w:r w:rsidR="006215A4" w:rsidRPr="0021187A">
        <w:rPr>
          <w:rFonts w:ascii="Arial" w:eastAsia="Times New Roman" w:hAnsi="Arial" w:cs="Arial"/>
          <w:color w:val="000000" w:themeColor="text1"/>
          <w:kern w:val="0"/>
          <w:lang w:eastAsia="en-GB"/>
          <w14:ligatures w14:val="none"/>
        </w:rPr>
        <w:t>encyclopaedias</w:t>
      </w:r>
      <w:r w:rsidR="006D4A65" w:rsidRPr="0021187A">
        <w:rPr>
          <w:rFonts w:ascii="Arial" w:eastAsia="Times New Roman" w:hAnsi="Arial" w:cs="Arial"/>
          <w:color w:val="000000" w:themeColor="text1"/>
          <w:kern w:val="0"/>
          <w:lang w:eastAsia="en-GB"/>
          <w14:ligatures w14:val="none"/>
        </w:rPr>
        <w:t xml:space="preserve"> are usually written or edited by professionals in the field, the accuracy and authority of the material offered are guaranteed, thus, </w:t>
      </w:r>
      <w:r w:rsidR="008002FF" w:rsidRPr="0021187A">
        <w:rPr>
          <w:rFonts w:ascii="Arial" w:eastAsia="Times New Roman" w:hAnsi="Arial" w:cs="Arial"/>
          <w:color w:val="000000" w:themeColor="text1"/>
          <w:kern w:val="0"/>
          <w:lang w:eastAsia="en-GB"/>
          <w14:ligatures w14:val="none"/>
        </w:rPr>
        <w:t>making them dependable resources for legal research and analysis</w:t>
      </w:r>
      <w:r w:rsidR="006D4A65" w:rsidRPr="0021187A">
        <w:rPr>
          <w:rFonts w:ascii="Arial" w:eastAsia="Times New Roman" w:hAnsi="Arial" w:cs="Arial"/>
          <w:color w:val="000000" w:themeColor="text1"/>
          <w:kern w:val="0"/>
          <w:lang w:eastAsia="en-GB"/>
          <w14:ligatures w14:val="none"/>
        </w:rPr>
        <w:t>, (Chapman, 2024)</w:t>
      </w:r>
      <w:r w:rsidR="008002FF" w:rsidRPr="0021187A">
        <w:rPr>
          <w:rFonts w:ascii="Arial" w:eastAsia="Times New Roman" w:hAnsi="Arial" w:cs="Arial"/>
          <w:color w:val="000000" w:themeColor="text1"/>
          <w:kern w:val="0"/>
          <w:lang w:eastAsia="en-GB"/>
          <w14:ligatures w14:val="none"/>
        </w:rPr>
        <w:t>.</w:t>
      </w:r>
      <w:r w:rsidR="006D4A65" w:rsidRPr="0021187A">
        <w:rPr>
          <w:rFonts w:ascii="Arial" w:eastAsia="Times New Roman" w:hAnsi="Arial" w:cs="Arial"/>
          <w:color w:val="000000" w:themeColor="text1"/>
          <w:kern w:val="0"/>
          <w:lang w:eastAsia="en-GB"/>
          <w14:ligatures w14:val="none"/>
        </w:rPr>
        <w:t xml:space="preserve"> Physical </w:t>
      </w:r>
      <w:r w:rsidR="006215A4" w:rsidRPr="0021187A">
        <w:rPr>
          <w:rFonts w:ascii="Arial" w:eastAsia="Times New Roman" w:hAnsi="Arial" w:cs="Arial"/>
          <w:color w:val="000000" w:themeColor="text1"/>
          <w:kern w:val="0"/>
          <w:lang w:eastAsia="en-GB"/>
          <w14:ligatures w14:val="none"/>
        </w:rPr>
        <w:t>encyclopaedias</w:t>
      </w:r>
      <w:r w:rsidR="006D4A65" w:rsidRPr="0021187A">
        <w:rPr>
          <w:rFonts w:ascii="Arial" w:eastAsia="Times New Roman" w:hAnsi="Arial" w:cs="Arial"/>
          <w:color w:val="000000" w:themeColor="text1"/>
          <w:kern w:val="0"/>
          <w:lang w:eastAsia="en-GB"/>
          <w14:ligatures w14:val="none"/>
        </w:rPr>
        <w:t xml:space="preserve"> offer research that has thorough citations such as primary and secondary legal resources, case law, regulations and statutes, the editorial element also makes it far more trustworthy as they undergo vigorous editing to ensure accuracy, understanding and review of any mistakes </w:t>
      </w:r>
      <w:r w:rsidR="006215A4" w:rsidRPr="0021187A">
        <w:rPr>
          <w:rFonts w:ascii="Arial" w:eastAsia="Times New Roman" w:hAnsi="Arial" w:cs="Arial"/>
          <w:color w:val="000000" w:themeColor="text1"/>
          <w:kern w:val="0"/>
          <w:lang w:eastAsia="en-GB"/>
          <w14:ligatures w14:val="none"/>
        </w:rPr>
        <w:t>made,</w:t>
      </w:r>
      <w:r w:rsidR="006D4A65" w:rsidRPr="0021187A">
        <w:rPr>
          <w:rFonts w:ascii="Arial" w:eastAsia="Times New Roman" w:hAnsi="Arial" w:cs="Arial"/>
          <w:color w:val="000000" w:themeColor="text1"/>
          <w:kern w:val="0"/>
          <w:lang w:eastAsia="en-GB"/>
          <w14:ligatures w14:val="none"/>
        </w:rPr>
        <w:t xml:space="preserve"> or information left out or missed.</w:t>
      </w:r>
      <w:r w:rsidR="006961DA" w:rsidRPr="0021187A">
        <w:rPr>
          <w:rFonts w:ascii="Arial" w:eastAsia="Times New Roman" w:hAnsi="Arial" w:cs="Arial"/>
          <w:color w:val="000000" w:themeColor="text1"/>
          <w:kern w:val="0"/>
          <w:lang w:eastAsia="en-GB"/>
          <w14:ligatures w14:val="none"/>
        </w:rPr>
        <w:t xml:space="preserve"> On the other </w:t>
      </w:r>
      <w:r w:rsidR="006215A4" w:rsidRPr="0021187A">
        <w:rPr>
          <w:rFonts w:ascii="Arial" w:eastAsia="Times New Roman" w:hAnsi="Arial" w:cs="Arial"/>
          <w:color w:val="000000" w:themeColor="text1"/>
          <w:kern w:val="0"/>
          <w:lang w:eastAsia="en-GB"/>
          <w14:ligatures w14:val="none"/>
        </w:rPr>
        <w:t>hand,</w:t>
      </w:r>
      <w:r w:rsidR="006961DA" w:rsidRPr="0021187A">
        <w:rPr>
          <w:rFonts w:ascii="Arial" w:eastAsia="Times New Roman" w:hAnsi="Arial" w:cs="Arial"/>
          <w:color w:val="000000" w:themeColor="text1"/>
          <w:kern w:val="0"/>
          <w:lang w:eastAsia="en-GB"/>
          <w14:ligatures w14:val="none"/>
        </w:rPr>
        <w:t xml:space="preserve"> it can be understood that because the judicial field is always changing, print law </w:t>
      </w:r>
      <w:r w:rsidR="006215A4" w:rsidRPr="0021187A">
        <w:rPr>
          <w:rFonts w:ascii="Arial" w:eastAsia="Times New Roman" w:hAnsi="Arial" w:cs="Arial"/>
          <w:color w:val="000000" w:themeColor="text1"/>
          <w:kern w:val="0"/>
          <w:lang w:eastAsia="en-GB"/>
          <w14:ligatures w14:val="none"/>
        </w:rPr>
        <w:t>encyclopaedias</w:t>
      </w:r>
      <w:r w:rsidR="006961DA" w:rsidRPr="0021187A">
        <w:rPr>
          <w:rFonts w:ascii="Arial" w:eastAsia="Times New Roman" w:hAnsi="Arial" w:cs="Arial"/>
          <w:color w:val="000000" w:themeColor="text1"/>
          <w:kern w:val="0"/>
          <w:lang w:eastAsia="en-GB"/>
          <w14:ligatures w14:val="none"/>
        </w:rPr>
        <w:t xml:space="preserve"> may swiftly become out of date once they are published. Laws are frequently updated, amended, and revised, as are regulations and judicial interpretations, (Christensen and Larsen, 2020). </w:t>
      </w:r>
      <w:r w:rsidR="006215A4" w:rsidRPr="0021187A">
        <w:rPr>
          <w:rFonts w:ascii="Arial" w:eastAsia="Times New Roman" w:hAnsi="Arial" w:cs="Arial"/>
          <w:color w:val="000000" w:themeColor="text1"/>
          <w:kern w:val="0"/>
          <w:lang w:eastAsia="en-GB"/>
          <w14:ligatures w14:val="none"/>
        </w:rPr>
        <w:t>Therefore,</w:t>
      </w:r>
      <w:r w:rsidR="006961DA" w:rsidRPr="0021187A">
        <w:rPr>
          <w:rFonts w:ascii="Arial" w:eastAsia="Times New Roman" w:hAnsi="Arial" w:cs="Arial"/>
          <w:color w:val="000000" w:themeColor="text1"/>
          <w:kern w:val="0"/>
          <w:lang w:eastAsia="en-GB"/>
          <w14:ligatures w14:val="none"/>
        </w:rPr>
        <w:t xml:space="preserve"> in comparison to digital legal research, </w:t>
      </w:r>
      <w:r w:rsidR="00397554" w:rsidRPr="0021187A">
        <w:rPr>
          <w:rFonts w:ascii="Arial" w:eastAsia="Times New Roman" w:hAnsi="Arial" w:cs="Arial"/>
          <w:color w:val="000000" w:themeColor="text1"/>
          <w:kern w:val="0"/>
          <w:lang w:eastAsia="en-GB"/>
          <w14:ligatures w14:val="none"/>
        </w:rPr>
        <w:t>which has efficient tools that can update information that is irrelevant or outdated swiftly, in non-digital research, the risk of out-of-date knowledge stands in contrast to the benefits of historical context, depth, dependability, and practical accessibility</w:t>
      </w:r>
      <w:r w:rsidR="001C1C62" w:rsidRPr="0021187A">
        <w:rPr>
          <w:rFonts w:ascii="Arial" w:eastAsia="Times New Roman" w:hAnsi="Arial" w:cs="Arial"/>
          <w:color w:val="000000" w:themeColor="text1"/>
          <w:kern w:val="0"/>
          <w:lang w:eastAsia="en-GB"/>
          <w14:ligatures w14:val="none"/>
        </w:rPr>
        <w:t>, (Christensen and Larsen, 2020)</w:t>
      </w:r>
      <w:r w:rsidR="00397554" w:rsidRPr="0021187A">
        <w:rPr>
          <w:rFonts w:ascii="Arial" w:eastAsia="Times New Roman" w:hAnsi="Arial" w:cs="Arial"/>
          <w:color w:val="000000" w:themeColor="text1"/>
          <w:kern w:val="0"/>
          <w:lang w:eastAsia="en-GB"/>
          <w14:ligatures w14:val="none"/>
        </w:rPr>
        <w:t xml:space="preserve">. </w:t>
      </w:r>
      <w:r w:rsidR="00003A89" w:rsidRPr="0021187A">
        <w:rPr>
          <w:rFonts w:ascii="Arial" w:eastAsia="Times New Roman" w:hAnsi="Arial" w:cs="Arial"/>
          <w:color w:val="000000" w:themeColor="text1"/>
          <w:kern w:val="0"/>
          <w:lang w:eastAsia="en-GB"/>
          <w14:ligatures w14:val="none"/>
        </w:rPr>
        <w:t>Consequently, l</w:t>
      </w:r>
      <w:r w:rsidR="00397554" w:rsidRPr="0021187A">
        <w:rPr>
          <w:rFonts w:ascii="Arial" w:eastAsia="Times New Roman" w:hAnsi="Arial" w:cs="Arial"/>
          <w:color w:val="000000" w:themeColor="text1"/>
          <w:kern w:val="0"/>
          <w:lang w:eastAsia="en-GB"/>
          <w14:ligatures w14:val="none"/>
        </w:rPr>
        <w:t>egal practitioners must weigh the advantages of using non-digital resources against the requirement to make sure their legal research and analysis are current and accurate</w:t>
      </w:r>
      <w:r w:rsidR="00003A89" w:rsidRPr="0021187A">
        <w:rPr>
          <w:rFonts w:ascii="Arial" w:eastAsia="Times New Roman" w:hAnsi="Arial" w:cs="Arial"/>
          <w:color w:val="000000" w:themeColor="text1"/>
          <w:kern w:val="0"/>
          <w:lang w:eastAsia="en-GB"/>
          <w14:ligatures w14:val="none"/>
        </w:rPr>
        <w:t>. Research has found that p</w:t>
      </w:r>
      <w:r w:rsidR="00003A89" w:rsidRPr="0021187A">
        <w:rPr>
          <w:rFonts w:ascii="Arial" w:eastAsia="Times New Roman" w:hAnsi="Arial" w:cs="Arial"/>
          <w:color w:val="000000" w:themeColor="text1"/>
          <w:kern w:val="0"/>
          <w:lang w:eastAsia="en-GB"/>
          <w14:ligatures w14:val="none"/>
        </w:rPr>
        <w:t>rint materials are prone to obsolescence due to their static character, yet non-digital resources provide insightful analysis</w:t>
      </w:r>
      <w:r w:rsidR="00003A89" w:rsidRPr="0021187A">
        <w:rPr>
          <w:rFonts w:ascii="Arial" w:eastAsia="Times New Roman" w:hAnsi="Arial" w:cs="Arial"/>
          <w:color w:val="000000" w:themeColor="text1"/>
          <w:kern w:val="0"/>
          <w:lang w:eastAsia="en-GB"/>
          <w14:ligatures w14:val="none"/>
        </w:rPr>
        <w:t>, (Embley, 2023)</w:t>
      </w:r>
    </w:p>
    <w:p w14:paraId="53488194" w14:textId="0E6BC2EA" w:rsidR="006961DA" w:rsidRPr="0021187A" w:rsidRDefault="006961DA" w:rsidP="006215A4">
      <w:pPr>
        <w:spacing w:line="480" w:lineRule="auto"/>
        <w:rPr>
          <w:rFonts w:ascii="Arial" w:eastAsia="Times New Roman" w:hAnsi="Arial" w:cs="Arial"/>
          <w:color w:val="000000" w:themeColor="text1"/>
          <w:kern w:val="0"/>
          <w:lang w:eastAsia="en-GB"/>
          <w14:ligatures w14:val="none"/>
        </w:rPr>
      </w:pPr>
    </w:p>
    <w:p w14:paraId="0E9B6201" w14:textId="3CBD0603" w:rsidR="00397554" w:rsidRDefault="0033758B" w:rsidP="006215A4">
      <w:pPr>
        <w:spacing w:line="480" w:lineRule="auto"/>
        <w:rPr>
          <w:rFonts w:ascii="Arial" w:eastAsia="Times New Roman" w:hAnsi="Arial" w:cs="Arial"/>
          <w:color w:val="000000" w:themeColor="text1"/>
          <w:kern w:val="0"/>
          <w:lang w:eastAsia="en-GB"/>
          <w14:ligatures w14:val="none"/>
        </w:rPr>
      </w:pPr>
      <w:r w:rsidRPr="0021187A">
        <w:rPr>
          <w:rFonts w:ascii="Arial" w:eastAsia="Times New Roman" w:hAnsi="Arial" w:cs="Arial"/>
          <w:color w:val="000000" w:themeColor="text1"/>
          <w:kern w:val="0"/>
          <w:lang w:eastAsia="en-GB"/>
          <w14:ligatures w14:val="none"/>
        </w:rPr>
        <w:lastRenderedPageBreak/>
        <w:t>To sum things up, non-electronic materials are still essential for performing practical legal research since they provide depth, dependability, and historical legal context preservation. However, there are concerns associated with using them, such as difficulties with accessibility, cost, and effectiveness. To overcome these issues, and increase the non-electronic resources benefits, legal researchers must use a balanced strategy that combines conventional research methods with contemporary digital tools to minimi</w:t>
      </w:r>
      <w:r w:rsidR="0050180A" w:rsidRPr="0021187A">
        <w:rPr>
          <w:rFonts w:ascii="Arial" w:eastAsia="Times New Roman" w:hAnsi="Arial" w:cs="Arial"/>
          <w:color w:val="000000" w:themeColor="text1"/>
          <w:kern w:val="0"/>
          <w:lang w:eastAsia="en-GB"/>
          <w14:ligatures w14:val="none"/>
        </w:rPr>
        <w:t>s</w:t>
      </w:r>
      <w:r w:rsidRPr="0021187A">
        <w:rPr>
          <w:rFonts w:ascii="Arial" w:eastAsia="Times New Roman" w:hAnsi="Arial" w:cs="Arial"/>
          <w:color w:val="000000" w:themeColor="text1"/>
          <w:kern w:val="0"/>
          <w:lang w:eastAsia="en-GB"/>
          <w14:ligatures w14:val="none"/>
        </w:rPr>
        <w:t xml:space="preserve">e these risks. By </w:t>
      </w:r>
      <w:r w:rsidR="006215A4" w:rsidRPr="0021187A">
        <w:rPr>
          <w:rFonts w:ascii="Arial" w:eastAsia="Times New Roman" w:hAnsi="Arial" w:cs="Arial"/>
          <w:color w:val="000000" w:themeColor="text1"/>
          <w:kern w:val="0"/>
          <w:lang w:eastAsia="en-GB"/>
          <w14:ligatures w14:val="none"/>
        </w:rPr>
        <w:t>using</w:t>
      </w:r>
      <w:r w:rsidRPr="0021187A">
        <w:rPr>
          <w:rFonts w:ascii="Arial" w:eastAsia="Times New Roman" w:hAnsi="Arial" w:cs="Arial"/>
          <w:color w:val="000000" w:themeColor="text1"/>
          <w:kern w:val="0"/>
          <w:lang w:eastAsia="en-GB"/>
          <w14:ligatures w14:val="none"/>
        </w:rPr>
        <w:t xml:space="preserve"> the advantages of electronic and non-electronic resources. Researchers can do this by </w:t>
      </w:r>
      <w:r w:rsidR="006215A4" w:rsidRPr="0021187A">
        <w:rPr>
          <w:rFonts w:ascii="Arial" w:eastAsia="Times New Roman" w:hAnsi="Arial" w:cs="Arial"/>
          <w:color w:val="000000" w:themeColor="text1"/>
          <w:kern w:val="0"/>
          <w:lang w:eastAsia="en-GB"/>
          <w14:ligatures w14:val="none"/>
        </w:rPr>
        <w:t>overseeing</w:t>
      </w:r>
      <w:r w:rsidRPr="0021187A">
        <w:rPr>
          <w:rFonts w:ascii="Arial" w:eastAsia="Times New Roman" w:hAnsi="Arial" w:cs="Arial"/>
          <w:color w:val="000000" w:themeColor="text1"/>
          <w:kern w:val="0"/>
          <w:lang w:eastAsia="en-GB"/>
          <w14:ligatures w14:val="none"/>
        </w:rPr>
        <w:t> the complexity of the legal system while promoting the growth and preservation of legal knowledge.</w:t>
      </w:r>
      <w:r w:rsidR="006F2DF5" w:rsidRPr="0021187A">
        <w:rPr>
          <w:rFonts w:ascii="Arial" w:eastAsia="Times New Roman" w:hAnsi="Arial" w:cs="Arial"/>
          <w:color w:val="000000" w:themeColor="text1"/>
          <w:kern w:val="0"/>
          <w:lang w:eastAsia="en-GB"/>
          <w14:ligatures w14:val="none"/>
        </w:rPr>
        <w:t xml:space="preserve"> </w:t>
      </w:r>
      <w:r w:rsidR="00397554" w:rsidRPr="0021187A">
        <w:rPr>
          <w:rFonts w:ascii="Arial" w:eastAsia="Times New Roman" w:hAnsi="Arial" w:cs="Arial"/>
          <w:color w:val="000000" w:themeColor="text1"/>
          <w:kern w:val="0"/>
          <w:lang w:eastAsia="en-GB"/>
          <w14:ligatures w14:val="none"/>
        </w:rPr>
        <w:t xml:space="preserve">Initiatives to digitise non-electronic materials, for example, can lower the cost of physical distribution and storage while also increasing accessibility. Additionally, funding training courses to improve researchers' ability to use both electronic and non-electronic materials will help them be as successful as possible in negotiating the legal system's intricacies. Through the strategic utilisation of both forms of resources and the adoption of </w:t>
      </w:r>
      <w:r w:rsidR="006215A4" w:rsidRPr="0021187A">
        <w:rPr>
          <w:rFonts w:ascii="Arial" w:eastAsia="Times New Roman" w:hAnsi="Arial" w:cs="Arial"/>
          <w:color w:val="000000" w:themeColor="text1"/>
          <w:kern w:val="0"/>
          <w:lang w:eastAsia="en-GB"/>
          <w14:ligatures w14:val="none"/>
        </w:rPr>
        <w:t>modern technologies</w:t>
      </w:r>
      <w:r w:rsidR="00397554" w:rsidRPr="0021187A">
        <w:rPr>
          <w:rFonts w:ascii="Arial" w:eastAsia="Times New Roman" w:hAnsi="Arial" w:cs="Arial"/>
          <w:color w:val="000000" w:themeColor="text1"/>
          <w:kern w:val="0"/>
          <w:lang w:eastAsia="en-GB"/>
          <w14:ligatures w14:val="none"/>
        </w:rPr>
        <w:t>, legal professionals can promote creativity, productivity, and the ongoing conservation of legal knowledge for the future.</w:t>
      </w:r>
    </w:p>
    <w:p w14:paraId="731BFB8E" w14:textId="77777777" w:rsidR="0021187A" w:rsidRDefault="0021187A" w:rsidP="006215A4">
      <w:pPr>
        <w:spacing w:line="480" w:lineRule="auto"/>
        <w:rPr>
          <w:rFonts w:ascii="Arial" w:eastAsia="Times New Roman" w:hAnsi="Arial" w:cs="Arial"/>
          <w:color w:val="000000" w:themeColor="text1"/>
          <w:kern w:val="0"/>
          <w:lang w:eastAsia="en-GB"/>
          <w14:ligatures w14:val="none"/>
        </w:rPr>
      </w:pPr>
    </w:p>
    <w:p w14:paraId="595F0CED" w14:textId="5CF0738D" w:rsidR="0021187A" w:rsidRPr="0021187A" w:rsidRDefault="0021187A" w:rsidP="006215A4">
      <w:pPr>
        <w:spacing w:line="480" w:lineRule="auto"/>
        <w:rPr>
          <w:rFonts w:ascii="Arial" w:eastAsia="Times New Roman" w:hAnsi="Arial" w:cs="Arial"/>
          <w:color w:val="000000" w:themeColor="text1"/>
          <w:kern w:val="0"/>
          <w:u w:val="single"/>
          <w:lang w:eastAsia="en-GB"/>
          <w14:ligatures w14:val="none"/>
        </w:rPr>
      </w:pPr>
      <w:r w:rsidRPr="0021187A">
        <w:rPr>
          <w:rFonts w:ascii="Arial" w:eastAsia="Times New Roman" w:hAnsi="Arial" w:cs="Arial"/>
          <w:color w:val="000000" w:themeColor="text1"/>
          <w:kern w:val="0"/>
          <w:u w:val="single"/>
          <w:lang w:eastAsia="en-GB"/>
          <w14:ligatures w14:val="none"/>
        </w:rPr>
        <w:t>10% below- word count/1945</w:t>
      </w:r>
    </w:p>
    <w:p w14:paraId="049D75B1" w14:textId="7A0B84FF" w:rsidR="0033758B" w:rsidRPr="0021187A" w:rsidRDefault="0033758B" w:rsidP="006215A4">
      <w:pPr>
        <w:spacing w:line="480" w:lineRule="auto"/>
        <w:rPr>
          <w:rFonts w:ascii="Arial" w:eastAsia="Times New Roman" w:hAnsi="Arial" w:cs="Arial"/>
          <w:color w:val="000000" w:themeColor="text1"/>
          <w:kern w:val="0"/>
          <w:lang w:eastAsia="en-GB"/>
          <w14:ligatures w14:val="none"/>
        </w:rPr>
      </w:pPr>
    </w:p>
    <w:p w14:paraId="5356E721" w14:textId="27B8C532" w:rsidR="0033758B" w:rsidRPr="0021187A" w:rsidRDefault="0033758B" w:rsidP="006215A4">
      <w:pPr>
        <w:spacing w:line="480" w:lineRule="auto"/>
        <w:rPr>
          <w:rFonts w:ascii="Arial" w:eastAsia="Times New Roman" w:hAnsi="Arial" w:cs="Arial"/>
          <w:color w:val="000000" w:themeColor="text1"/>
          <w:kern w:val="0"/>
          <w:lang w:eastAsia="en-GB"/>
          <w14:ligatures w14:val="none"/>
        </w:rPr>
      </w:pPr>
    </w:p>
    <w:p w14:paraId="1AE3A902" w14:textId="47EDB6AD" w:rsidR="0033758B" w:rsidRPr="0021187A" w:rsidRDefault="0033758B" w:rsidP="006215A4">
      <w:pPr>
        <w:spacing w:after="0" w:line="480" w:lineRule="auto"/>
        <w:rPr>
          <w:rFonts w:ascii="Arial" w:eastAsia="Times New Roman" w:hAnsi="Arial" w:cs="Arial"/>
          <w:color w:val="000000" w:themeColor="text1"/>
          <w:kern w:val="0"/>
          <w:lang w:eastAsia="en-GB"/>
          <w14:ligatures w14:val="none"/>
        </w:rPr>
      </w:pPr>
    </w:p>
    <w:p w14:paraId="1A1B45A0" w14:textId="77777777" w:rsidR="00800534" w:rsidRPr="0021187A" w:rsidRDefault="00800534" w:rsidP="006215A4">
      <w:pPr>
        <w:spacing w:line="480" w:lineRule="auto"/>
        <w:rPr>
          <w:rFonts w:ascii="Arial" w:eastAsia="Times New Roman" w:hAnsi="Arial" w:cs="Arial"/>
          <w:color w:val="000000" w:themeColor="text1"/>
          <w:kern w:val="0"/>
          <w:lang w:eastAsia="en-GB"/>
          <w14:ligatures w14:val="none"/>
        </w:rPr>
      </w:pPr>
    </w:p>
    <w:p w14:paraId="61DE705C" w14:textId="66E15C48" w:rsidR="00571039" w:rsidRPr="0021187A" w:rsidRDefault="00571039" w:rsidP="006215A4">
      <w:pPr>
        <w:spacing w:line="480" w:lineRule="auto"/>
        <w:rPr>
          <w:rFonts w:ascii="Arial" w:eastAsia="Times New Roman" w:hAnsi="Arial" w:cs="Arial"/>
          <w:color w:val="000000" w:themeColor="text1"/>
          <w:kern w:val="0"/>
          <w:lang w:eastAsia="en-GB"/>
          <w14:ligatures w14:val="none"/>
        </w:rPr>
      </w:pPr>
    </w:p>
    <w:p w14:paraId="14A8B763" w14:textId="77777777" w:rsidR="006215A4" w:rsidRPr="0021187A" w:rsidRDefault="006215A4" w:rsidP="006215A4">
      <w:pPr>
        <w:spacing w:line="480" w:lineRule="auto"/>
        <w:rPr>
          <w:rFonts w:ascii="Arial" w:eastAsia="Times New Roman" w:hAnsi="Arial" w:cs="Arial"/>
          <w:color w:val="000000" w:themeColor="text1"/>
          <w:kern w:val="0"/>
          <w:lang w:eastAsia="en-GB"/>
          <w14:ligatures w14:val="none"/>
        </w:rPr>
      </w:pPr>
    </w:p>
    <w:p w14:paraId="5CBC2110" w14:textId="77777777" w:rsidR="006215A4" w:rsidRPr="0021187A" w:rsidRDefault="006215A4" w:rsidP="006215A4">
      <w:pPr>
        <w:spacing w:line="480" w:lineRule="auto"/>
        <w:rPr>
          <w:rFonts w:ascii="Arial" w:eastAsia="Times New Roman" w:hAnsi="Arial" w:cs="Arial"/>
          <w:color w:val="000000" w:themeColor="text1"/>
          <w:kern w:val="0"/>
          <w:lang w:eastAsia="en-GB"/>
          <w14:ligatures w14:val="none"/>
        </w:rPr>
      </w:pPr>
    </w:p>
    <w:p w14:paraId="2B1090CB" w14:textId="27900FD5" w:rsidR="0047358C" w:rsidRPr="0021187A" w:rsidRDefault="006215A4" w:rsidP="006215A4">
      <w:pPr>
        <w:spacing w:line="480" w:lineRule="auto"/>
        <w:rPr>
          <w:rFonts w:ascii="Arial" w:hAnsi="Arial" w:cs="Arial"/>
          <w:color w:val="000000" w:themeColor="text1"/>
          <w:u w:val="single"/>
          <w:lang w:val="fr-FR"/>
        </w:rPr>
      </w:pPr>
      <w:r w:rsidRPr="0021187A">
        <w:rPr>
          <w:rFonts w:ascii="Arial" w:hAnsi="Arial" w:cs="Arial"/>
          <w:color w:val="000000" w:themeColor="text1"/>
          <w:u w:val="single"/>
          <w:lang w:val="fr-FR"/>
        </w:rPr>
        <w:t>Références</w:t>
      </w:r>
    </w:p>
    <w:p w14:paraId="078EE988" w14:textId="77777777" w:rsidR="0047358C" w:rsidRPr="0021187A" w:rsidRDefault="0047358C" w:rsidP="006215A4">
      <w:pPr>
        <w:spacing w:line="480" w:lineRule="auto"/>
        <w:rPr>
          <w:rFonts w:ascii="Arial" w:hAnsi="Arial" w:cs="Arial"/>
          <w:color w:val="000000" w:themeColor="text1"/>
          <w:u w:val="single"/>
          <w:lang w:val="fr-FR"/>
        </w:rPr>
      </w:pPr>
    </w:p>
    <w:p w14:paraId="74ED7462" w14:textId="77777777" w:rsidR="0047358C" w:rsidRPr="0021187A" w:rsidRDefault="0047358C" w:rsidP="006215A4">
      <w:pPr>
        <w:spacing w:line="480" w:lineRule="auto"/>
        <w:rPr>
          <w:rFonts w:ascii="Arial" w:hAnsi="Arial" w:cs="Arial"/>
          <w:color w:val="000000" w:themeColor="text1"/>
          <w:u w:val="single"/>
          <w:lang w:val="fr-FR"/>
        </w:rPr>
      </w:pPr>
    </w:p>
    <w:p w14:paraId="383743CB" w14:textId="547E3672" w:rsidR="0047358C" w:rsidRPr="0021187A" w:rsidRDefault="0047358C"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Hutchinson, T. and Duncan, N., 2012. Defining and describing what we do: doctrinal legal research. </w:t>
      </w:r>
      <w:r w:rsidRPr="0021187A">
        <w:rPr>
          <w:rFonts w:ascii="Arial" w:hAnsi="Arial" w:cs="Arial"/>
          <w:i/>
          <w:iCs/>
          <w:color w:val="000000" w:themeColor="text1"/>
          <w:shd w:val="clear" w:color="auto" w:fill="FFFFFF"/>
        </w:rPr>
        <w:t>Deakin law review</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17</w:t>
      </w:r>
      <w:r w:rsidRPr="0021187A">
        <w:rPr>
          <w:rFonts w:ascii="Arial" w:hAnsi="Arial" w:cs="Arial"/>
          <w:color w:val="000000" w:themeColor="text1"/>
          <w:shd w:val="clear" w:color="auto" w:fill="FFFFFF"/>
        </w:rPr>
        <w:t>(1), pp.83-119.</w:t>
      </w:r>
      <w:r w:rsidR="00C921FF" w:rsidRPr="0021187A">
        <w:rPr>
          <w:rFonts w:ascii="Arial" w:hAnsi="Arial" w:cs="Arial"/>
          <w:color w:val="000000" w:themeColor="text1"/>
          <w:shd w:val="clear" w:color="auto" w:fill="FFFFFF"/>
        </w:rPr>
        <w:t xml:space="preserve"> </w:t>
      </w:r>
      <w:r w:rsidR="00A251C9" w:rsidRPr="0021187A">
        <w:rPr>
          <w:rFonts w:ascii="Arial" w:hAnsi="Arial" w:cs="Arial"/>
          <w:color w:val="000000" w:themeColor="text1"/>
          <w:shd w:val="clear" w:color="auto" w:fill="FFFFFF"/>
        </w:rPr>
        <w:t>(JOURNAL)</w:t>
      </w:r>
    </w:p>
    <w:p w14:paraId="77BB043C" w14:textId="1AA1E08C" w:rsidR="00C034C8" w:rsidRPr="0021187A" w:rsidRDefault="00C034C8"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Thomas, W.H., 1963. PROJECT LAWSEARCH A Non-Electronic Approach to Law Searching. </w:t>
      </w:r>
      <w:r w:rsidRPr="0021187A">
        <w:rPr>
          <w:rFonts w:ascii="Arial" w:hAnsi="Arial" w:cs="Arial"/>
          <w:i/>
          <w:iCs/>
          <w:color w:val="000000" w:themeColor="text1"/>
          <w:shd w:val="clear" w:color="auto" w:fill="FFFFFF"/>
        </w:rPr>
        <w:t>MULL: Modern Uses of Logic in Law</w:t>
      </w:r>
      <w:r w:rsidRPr="0021187A">
        <w:rPr>
          <w:rFonts w:ascii="Arial" w:hAnsi="Arial" w:cs="Arial"/>
          <w:color w:val="000000" w:themeColor="text1"/>
          <w:shd w:val="clear" w:color="auto" w:fill="FFFFFF"/>
        </w:rPr>
        <w:t>, pp.49-54.</w:t>
      </w:r>
      <w:r w:rsidR="00C921FF" w:rsidRPr="0021187A">
        <w:rPr>
          <w:rFonts w:ascii="Arial" w:hAnsi="Arial" w:cs="Arial"/>
          <w:color w:val="000000" w:themeColor="text1"/>
          <w:shd w:val="clear" w:color="auto" w:fill="FFFFFF"/>
        </w:rPr>
        <w:t xml:space="preserve"> </w:t>
      </w:r>
      <w:r w:rsidR="00A251C9" w:rsidRPr="0021187A">
        <w:rPr>
          <w:rFonts w:ascii="Arial" w:hAnsi="Arial" w:cs="Arial"/>
          <w:color w:val="000000" w:themeColor="text1"/>
          <w:shd w:val="clear" w:color="auto" w:fill="FFFFFF"/>
        </w:rPr>
        <w:t>(JOURNAL)</w:t>
      </w:r>
    </w:p>
    <w:p w14:paraId="3E067399" w14:textId="381B9AF6" w:rsidR="00FD4966" w:rsidRPr="0021187A" w:rsidRDefault="00FD4966"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 xml:space="preserve">Van, HM (ed.) 2013, Methodologies of Legal </w:t>
      </w:r>
      <w:r w:rsidR="006215A4" w:rsidRPr="0021187A">
        <w:rPr>
          <w:rFonts w:ascii="Arial" w:hAnsi="Arial" w:cs="Arial"/>
          <w:color w:val="000000" w:themeColor="text1"/>
          <w:shd w:val="clear" w:color="auto" w:fill="FFFFFF"/>
        </w:rPr>
        <w:t>Research:</w:t>
      </w:r>
      <w:r w:rsidRPr="0021187A">
        <w:rPr>
          <w:rFonts w:ascii="Arial" w:hAnsi="Arial" w:cs="Arial"/>
          <w:color w:val="000000" w:themeColor="text1"/>
          <w:shd w:val="clear" w:color="auto" w:fill="FFFFFF"/>
        </w:rPr>
        <w:t xml:space="preserve"> Which Kind of Method for What Kind of </w:t>
      </w:r>
      <w:r w:rsidR="006215A4" w:rsidRPr="0021187A">
        <w:rPr>
          <w:rFonts w:ascii="Arial" w:hAnsi="Arial" w:cs="Arial"/>
          <w:color w:val="000000" w:themeColor="text1"/>
          <w:shd w:val="clear" w:color="auto" w:fill="FFFFFF"/>
        </w:rPr>
        <w:t>Discipline?</w:t>
      </w:r>
      <w:r w:rsidR="0021187A" w:rsidRPr="0021187A">
        <w:rPr>
          <w:rFonts w:ascii="Arial" w:hAnsi="Arial" w:cs="Arial"/>
          <w:color w:val="000000" w:themeColor="text1"/>
          <w:shd w:val="clear" w:color="auto" w:fill="FFFFFF"/>
        </w:rPr>
        <w:t xml:space="preserve"> (“Methodologies of legal research: which kind of method for what kind of ...”)</w:t>
      </w:r>
      <w:r w:rsidRPr="0021187A">
        <w:rPr>
          <w:rFonts w:ascii="Arial" w:hAnsi="Arial" w:cs="Arial"/>
          <w:color w:val="000000" w:themeColor="text1"/>
          <w:shd w:val="clear" w:color="auto" w:fill="FFFFFF"/>
        </w:rPr>
        <w:t xml:space="preserve"> Bloomsbury Publishing Plc, London. </w:t>
      </w:r>
      <w:r w:rsidR="00A251C9" w:rsidRPr="0021187A">
        <w:rPr>
          <w:rFonts w:ascii="Arial" w:hAnsi="Arial" w:cs="Arial"/>
          <w:color w:val="000000" w:themeColor="text1"/>
          <w:shd w:val="clear" w:color="auto" w:fill="FFFFFF"/>
        </w:rPr>
        <w:t>(TEXT-BOOK)</w:t>
      </w:r>
    </w:p>
    <w:p w14:paraId="2B8EDE9D" w14:textId="16149B0C" w:rsidR="00A946CB" w:rsidRPr="0021187A" w:rsidRDefault="00A946CB"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Wellmon, C., 2015. </w:t>
      </w:r>
      <w:r w:rsidR="004558B6" w:rsidRPr="0021187A">
        <w:rPr>
          <w:rFonts w:ascii="Arial" w:hAnsi="Arial" w:cs="Arial"/>
          <w:i/>
          <w:iCs/>
          <w:color w:val="000000" w:themeColor="text1"/>
          <w:shd w:val="clear" w:color="auto" w:fill="FFFFFF"/>
        </w:rPr>
        <w:t>"</w:t>
      </w:r>
      <w:r w:rsidRPr="0021187A">
        <w:rPr>
          <w:rFonts w:ascii="Arial" w:hAnsi="Arial" w:cs="Arial"/>
          <w:i/>
          <w:iCs/>
          <w:color w:val="000000" w:themeColor="text1"/>
          <w:shd w:val="clear" w:color="auto" w:fill="FFFFFF"/>
        </w:rPr>
        <w:t>Organizing enlightenment: Information overload and the invention of the modern research university</w:t>
      </w:r>
      <w:r w:rsidRPr="0021187A">
        <w:rPr>
          <w:rFonts w:ascii="Arial" w:hAnsi="Arial" w:cs="Arial"/>
          <w:color w:val="000000" w:themeColor="text1"/>
          <w:shd w:val="clear" w:color="auto" w:fill="FFFFFF"/>
        </w:rPr>
        <w:t>.</w:t>
      </w:r>
      <w:r w:rsidR="004558B6" w:rsidRPr="0021187A">
        <w:rPr>
          <w:rFonts w:ascii="Arial" w:hAnsi="Arial" w:cs="Arial"/>
          <w:color w:val="000000" w:themeColor="text1"/>
          <w:shd w:val="clear" w:color="auto" w:fill="FFFFFF"/>
        </w:rPr>
        <w:t>"</w:t>
      </w:r>
      <w:r w:rsidR="0021187A" w:rsidRPr="0021187A">
        <w:rPr>
          <w:rFonts w:ascii="Arial" w:hAnsi="Arial" w:cs="Arial"/>
          <w:color w:val="000000" w:themeColor="text1"/>
          <w:shd w:val="clear" w:color="auto" w:fill="FFFFFF"/>
        </w:rPr>
        <w:t xml:space="preserve"> (“Chad Wellmon. Organizing Enlightenment: Information Overload and the ...”)</w:t>
      </w:r>
      <w:r w:rsidR="004558B6" w:rsidRPr="0021187A">
        <w:rPr>
          <w:rFonts w:ascii="Arial" w:hAnsi="Arial" w:cs="Arial"/>
          <w:color w:val="000000" w:themeColor="text1"/>
          <w:shd w:val="clear" w:color="auto" w:fill="FFFFFF"/>
        </w:rPr>
        <w:t xml:space="preserve"> (“Chad Wellmon. Organizing Enlightenment: Information Overload and the ...”)</w:t>
      </w:r>
      <w:r w:rsidRPr="0021187A">
        <w:rPr>
          <w:rFonts w:ascii="Arial" w:hAnsi="Arial" w:cs="Arial"/>
          <w:color w:val="000000" w:themeColor="text1"/>
          <w:shd w:val="clear" w:color="auto" w:fill="FFFFFF"/>
        </w:rPr>
        <w:t xml:space="preserve"> JHU Press.</w:t>
      </w:r>
      <w:r w:rsidR="00C921FF" w:rsidRPr="0021187A">
        <w:rPr>
          <w:rFonts w:ascii="Arial" w:hAnsi="Arial" w:cs="Arial"/>
          <w:color w:val="000000" w:themeColor="text1"/>
          <w:shd w:val="clear" w:color="auto" w:fill="FFFFFF"/>
        </w:rPr>
        <w:t xml:space="preserve"> </w:t>
      </w:r>
      <w:r w:rsidR="00A251C9" w:rsidRPr="0021187A">
        <w:rPr>
          <w:rFonts w:ascii="Arial" w:hAnsi="Arial" w:cs="Arial"/>
          <w:color w:val="000000" w:themeColor="text1"/>
          <w:shd w:val="clear" w:color="auto" w:fill="FFFFFF"/>
        </w:rPr>
        <w:t>(ARTICLE)</w:t>
      </w:r>
    </w:p>
    <w:p w14:paraId="2A8C151A" w14:textId="2F8CE05F" w:rsidR="00C921FF" w:rsidRPr="0021187A" w:rsidRDefault="00C921FF"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 xml:space="preserve">Glover, M., Holsen, S., MacDonald, C., Rahman, M. and Simpson, D., 2006. Freedom of information: history, experience and records and information management implications in the USA, </w:t>
      </w:r>
      <w:r w:rsidR="006215A4" w:rsidRPr="0021187A">
        <w:rPr>
          <w:rFonts w:ascii="Arial" w:hAnsi="Arial" w:cs="Arial"/>
          <w:color w:val="000000" w:themeColor="text1"/>
          <w:shd w:val="clear" w:color="auto" w:fill="FFFFFF"/>
        </w:rPr>
        <w:t>Canada,</w:t>
      </w:r>
      <w:r w:rsidRPr="0021187A">
        <w:rPr>
          <w:rFonts w:ascii="Arial" w:hAnsi="Arial" w:cs="Arial"/>
          <w:color w:val="000000" w:themeColor="text1"/>
          <w:shd w:val="clear" w:color="auto" w:fill="FFFFFF"/>
        </w:rPr>
        <w:t xml:space="preserve"> and the United Kingdom.</w:t>
      </w:r>
      <w:r w:rsidR="0021187A" w:rsidRPr="0021187A">
        <w:rPr>
          <w:rFonts w:ascii="Arial" w:hAnsi="Arial" w:cs="Arial"/>
          <w:color w:val="000000" w:themeColor="text1"/>
          <w:shd w:val="clear" w:color="auto" w:fill="FFFFFF"/>
        </w:rPr>
        <w:t xml:space="preserve"> (“The possible benefits of freedom of information laws to the records ...”)</w:t>
      </w:r>
      <w:r w:rsidR="004558B6" w:rsidRPr="0021187A">
        <w:rPr>
          <w:rFonts w:ascii="Arial" w:hAnsi="Arial" w:cs="Arial"/>
          <w:color w:val="000000" w:themeColor="text1"/>
          <w:shd w:val="clear" w:color="auto" w:fill="FFFFFF"/>
        </w:rPr>
        <w:t xml:space="preserve"> (“The possible benefits of freedom of information laws to the records ...”)</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Archives and Records Management Association International Educational Foundation</w:t>
      </w:r>
      <w:r w:rsidRPr="0021187A">
        <w:rPr>
          <w:rFonts w:ascii="Arial" w:hAnsi="Arial" w:cs="Arial"/>
          <w:color w:val="000000" w:themeColor="text1"/>
          <w:shd w:val="clear" w:color="auto" w:fill="FFFFFF"/>
        </w:rPr>
        <w:t xml:space="preserve">. </w:t>
      </w:r>
      <w:r w:rsidR="00A251C9" w:rsidRPr="0021187A">
        <w:rPr>
          <w:rFonts w:ascii="Arial" w:hAnsi="Arial" w:cs="Arial"/>
          <w:color w:val="000000" w:themeColor="text1"/>
          <w:shd w:val="clear" w:color="auto" w:fill="FFFFFF"/>
        </w:rPr>
        <w:t>(JOURNAL)</w:t>
      </w:r>
    </w:p>
    <w:p w14:paraId="131A2CAF" w14:textId="4EF2B39C" w:rsidR="00D41E88" w:rsidRPr="0021187A" w:rsidRDefault="00D41E88"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lastRenderedPageBreak/>
        <w:t>Hampshire, E. and Johnson, V., 2009. The digital world and the future of historical research. </w:t>
      </w:r>
      <w:r w:rsidRPr="0021187A">
        <w:rPr>
          <w:rFonts w:ascii="Arial" w:hAnsi="Arial" w:cs="Arial"/>
          <w:i/>
          <w:iCs/>
          <w:color w:val="000000" w:themeColor="text1"/>
          <w:shd w:val="clear" w:color="auto" w:fill="FFFFFF"/>
        </w:rPr>
        <w:t>Twentieth Century British History</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20</w:t>
      </w:r>
      <w:r w:rsidRPr="0021187A">
        <w:rPr>
          <w:rFonts w:ascii="Arial" w:hAnsi="Arial" w:cs="Arial"/>
          <w:color w:val="000000" w:themeColor="text1"/>
          <w:shd w:val="clear" w:color="auto" w:fill="FFFFFF"/>
        </w:rPr>
        <w:t xml:space="preserve">(3), pp.396-414. </w:t>
      </w:r>
      <w:r w:rsidR="00A251C9" w:rsidRPr="0021187A">
        <w:rPr>
          <w:rFonts w:ascii="Arial" w:hAnsi="Arial" w:cs="Arial"/>
          <w:color w:val="000000" w:themeColor="text1"/>
          <w:shd w:val="clear" w:color="auto" w:fill="FFFFFF"/>
        </w:rPr>
        <w:t>(</w:t>
      </w:r>
      <w:r w:rsidR="0021187A" w:rsidRPr="0021187A">
        <w:rPr>
          <w:rFonts w:ascii="Arial" w:hAnsi="Arial" w:cs="Arial"/>
          <w:color w:val="000000" w:themeColor="text1"/>
          <w:shd w:val="clear" w:color="auto" w:fill="FFFFFF"/>
        </w:rPr>
        <w:t>TEXTBOOK</w:t>
      </w:r>
      <w:r w:rsidR="00A251C9" w:rsidRPr="0021187A">
        <w:rPr>
          <w:rFonts w:ascii="Arial" w:hAnsi="Arial" w:cs="Arial"/>
          <w:color w:val="000000" w:themeColor="text1"/>
          <w:shd w:val="clear" w:color="auto" w:fill="FFFFFF"/>
        </w:rPr>
        <w:t>)</w:t>
      </w:r>
    </w:p>
    <w:p w14:paraId="68C5BD0E" w14:textId="4A885B27" w:rsidR="00963A4D" w:rsidRPr="0021187A" w:rsidRDefault="00963A4D"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Blinn, B. and Biers, D.W., 1999, September. Searching Hard-Copy (Paper) vs. Electronic (CRT) Documents: Role of Experience, Amount of Text Displayed, and Book Metaphor.</w:t>
      </w:r>
      <w:r w:rsidR="0021187A" w:rsidRPr="0021187A">
        <w:rPr>
          <w:rFonts w:ascii="Arial" w:hAnsi="Arial" w:cs="Arial"/>
          <w:color w:val="000000" w:themeColor="text1"/>
          <w:shd w:val="clear" w:color="auto" w:fill="FFFFFF"/>
        </w:rPr>
        <w:t xml:space="preserve"> (“Searching Hard-Copy (Paper) vs. Electronic (CRT) Documents: Role of ...”)</w:t>
      </w:r>
      <w:r w:rsidR="004558B6" w:rsidRPr="0021187A">
        <w:rPr>
          <w:rFonts w:ascii="Arial" w:hAnsi="Arial" w:cs="Arial"/>
          <w:color w:val="000000" w:themeColor="text1"/>
          <w:shd w:val="clear" w:color="auto" w:fill="FFFFFF"/>
        </w:rPr>
        <w:t xml:space="preserve"> (“Searching Hard-Copy (Paper) vs. Electronic (CRT) Documents: Role of ...”)</w:t>
      </w:r>
      <w:r w:rsidRPr="0021187A">
        <w:rPr>
          <w:rFonts w:ascii="Arial" w:hAnsi="Arial" w:cs="Arial"/>
          <w:color w:val="000000" w:themeColor="text1"/>
          <w:shd w:val="clear" w:color="auto" w:fill="FFFFFF"/>
        </w:rPr>
        <w:t xml:space="preserve"> In </w:t>
      </w:r>
      <w:r w:rsidRPr="0021187A">
        <w:rPr>
          <w:rFonts w:ascii="Arial" w:hAnsi="Arial" w:cs="Arial"/>
          <w:i/>
          <w:iCs/>
          <w:color w:val="000000" w:themeColor="text1"/>
          <w:shd w:val="clear" w:color="auto" w:fill="FFFFFF"/>
        </w:rPr>
        <w:t>Proceedings of the Human Factors and Ergonomics Society Annual Meeting</w:t>
      </w:r>
      <w:r w:rsidRPr="0021187A">
        <w:rPr>
          <w:rFonts w:ascii="Arial" w:hAnsi="Arial" w:cs="Arial"/>
          <w:color w:val="000000" w:themeColor="text1"/>
          <w:shd w:val="clear" w:color="auto" w:fill="FFFFFF"/>
        </w:rPr>
        <w:t> (Vol. 43, No. 5, pp. 447-451). Sage CA: Los Angeles, CA: SAGE Publications.</w:t>
      </w:r>
      <w:r w:rsidR="0050180A" w:rsidRPr="0021187A">
        <w:rPr>
          <w:rFonts w:ascii="Arial" w:hAnsi="Arial" w:cs="Arial"/>
          <w:color w:val="000000" w:themeColor="text1"/>
          <w:shd w:val="clear" w:color="auto" w:fill="FFFFFF"/>
        </w:rPr>
        <w:t xml:space="preserve"> </w:t>
      </w:r>
      <w:r w:rsidR="00A251C9" w:rsidRPr="0021187A">
        <w:rPr>
          <w:rFonts w:ascii="Arial" w:hAnsi="Arial" w:cs="Arial"/>
          <w:color w:val="000000" w:themeColor="text1"/>
          <w:shd w:val="clear" w:color="auto" w:fill="FFFFFF"/>
        </w:rPr>
        <w:t>(ARTICLE)</w:t>
      </w:r>
    </w:p>
    <w:p w14:paraId="0C63AD39" w14:textId="6C1DBB4F" w:rsidR="00954DCA" w:rsidRPr="0021187A" w:rsidRDefault="00954DCA"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 xml:space="preserve">Loh, C.E. and Sun, B., 2019. </w:t>
      </w:r>
      <w:r w:rsidR="004558B6" w:rsidRPr="0021187A">
        <w:rPr>
          <w:rFonts w:ascii="Arial" w:hAnsi="Arial" w:cs="Arial"/>
          <w:color w:val="000000" w:themeColor="text1"/>
          <w:shd w:val="clear" w:color="auto" w:fill="FFFFFF"/>
        </w:rPr>
        <w:t>"</w:t>
      </w:r>
      <w:r w:rsidRPr="0021187A">
        <w:rPr>
          <w:rFonts w:ascii="Arial" w:hAnsi="Arial" w:cs="Arial"/>
          <w:color w:val="000000" w:themeColor="text1"/>
          <w:shd w:val="clear" w:color="auto" w:fill="FFFFFF"/>
        </w:rPr>
        <w:t>I'd still prefer to read the hard copy”: Adolescents’ print and digital reading habits.</w:t>
      </w:r>
      <w:r w:rsidR="004558B6" w:rsidRPr="0021187A">
        <w:rPr>
          <w:rFonts w:ascii="Arial" w:hAnsi="Arial" w:cs="Arial"/>
          <w:color w:val="000000" w:themeColor="text1"/>
          <w:shd w:val="clear" w:color="auto" w:fill="FFFFFF"/>
        </w:rPr>
        <w:t>"</w:t>
      </w:r>
      <w:r w:rsidR="0021187A" w:rsidRPr="0021187A">
        <w:rPr>
          <w:rFonts w:ascii="Arial" w:hAnsi="Arial" w:cs="Arial"/>
          <w:color w:val="000000" w:themeColor="text1"/>
          <w:shd w:val="clear" w:color="auto" w:fill="FFFFFF"/>
        </w:rPr>
        <w:t xml:space="preserve"> (““I'd Still Prefer to Read the Hard Copy”: Adolescents’ Print and ...”)</w:t>
      </w:r>
      <w:r w:rsidR="004558B6" w:rsidRPr="0021187A">
        <w:rPr>
          <w:rFonts w:ascii="Arial" w:hAnsi="Arial" w:cs="Arial"/>
          <w:color w:val="000000" w:themeColor="text1"/>
          <w:shd w:val="clear" w:color="auto" w:fill="FFFFFF"/>
        </w:rPr>
        <w:t xml:space="preserve"> (“Journal of Adolescent &amp; Adult Literacy: Vol 62, No 6”)</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Journal of Adolescent &amp; Adult Literacy</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62</w:t>
      </w:r>
      <w:r w:rsidRPr="0021187A">
        <w:rPr>
          <w:rFonts w:ascii="Arial" w:hAnsi="Arial" w:cs="Arial"/>
          <w:color w:val="000000" w:themeColor="text1"/>
          <w:shd w:val="clear" w:color="auto" w:fill="FFFFFF"/>
        </w:rPr>
        <w:t>(6), pp.663-672.</w:t>
      </w:r>
      <w:r w:rsidR="00A251C9" w:rsidRPr="0021187A">
        <w:rPr>
          <w:rFonts w:ascii="Arial" w:hAnsi="Arial" w:cs="Arial"/>
          <w:color w:val="000000" w:themeColor="text1"/>
          <w:shd w:val="clear" w:color="auto" w:fill="FFFFFF"/>
        </w:rPr>
        <w:t xml:space="preserve"> (JOURNAL)</w:t>
      </w:r>
    </w:p>
    <w:p w14:paraId="61F34495" w14:textId="6E43B4C4" w:rsidR="003310BF" w:rsidRPr="0021187A" w:rsidRDefault="003310BF"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Hue, J.E., Rosenfield, M. and Saá, G., 2014. Reading from electronic devices versus hardcopy text. </w:t>
      </w:r>
      <w:r w:rsidRPr="0021187A">
        <w:rPr>
          <w:rFonts w:ascii="Arial" w:hAnsi="Arial" w:cs="Arial"/>
          <w:i/>
          <w:iCs/>
          <w:color w:val="000000" w:themeColor="text1"/>
          <w:shd w:val="clear" w:color="auto" w:fill="FFFFFF"/>
        </w:rPr>
        <w:t>Work</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47</w:t>
      </w:r>
      <w:r w:rsidRPr="0021187A">
        <w:rPr>
          <w:rFonts w:ascii="Arial" w:hAnsi="Arial" w:cs="Arial"/>
          <w:color w:val="000000" w:themeColor="text1"/>
          <w:shd w:val="clear" w:color="auto" w:fill="FFFFFF"/>
        </w:rPr>
        <w:t>(3), pp.303-307.</w:t>
      </w:r>
      <w:r w:rsidR="00A251C9" w:rsidRPr="0021187A">
        <w:rPr>
          <w:rFonts w:ascii="Arial" w:hAnsi="Arial" w:cs="Arial"/>
          <w:color w:val="000000" w:themeColor="text1"/>
          <w:shd w:val="clear" w:color="auto" w:fill="FFFFFF"/>
        </w:rPr>
        <w:t xml:space="preserve"> (ARTICLE)</w:t>
      </w:r>
    </w:p>
    <w:p w14:paraId="3DFCB198" w14:textId="36B964E7" w:rsidR="00483CBB" w:rsidRPr="0021187A" w:rsidRDefault="00483CBB"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 xml:space="preserve"> Bowman, B. and Adams, L.L., 2014, September. Student Performance Using Electronic Textbooks VS Traditional Hard-Copy Textbooks. In </w:t>
      </w:r>
      <w:r w:rsidRPr="0021187A">
        <w:rPr>
          <w:rFonts w:ascii="Arial" w:hAnsi="Arial" w:cs="Arial"/>
          <w:i/>
          <w:iCs/>
          <w:color w:val="000000" w:themeColor="text1"/>
          <w:shd w:val="clear" w:color="auto" w:fill="FFFFFF"/>
        </w:rPr>
        <w:t>Academic Forum. Conference. Proceedings</w:t>
      </w:r>
      <w:r w:rsidRPr="0021187A">
        <w:rPr>
          <w:rFonts w:ascii="Arial" w:hAnsi="Arial" w:cs="Arial"/>
          <w:color w:val="000000" w:themeColor="text1"/>
          <w:shd w:val="clear" w:color="auto" w:fill="FFFFFF"/>
        </w:rPr>
        <w:t> (p. 1). The Academic Forum.</w:t>
      </w:r>
      <w:r w:rsidR="00A251C9" w:rsidRPr="0021187A">
        <w:rPr>
          <w:rFonts w:ascii="Arial" w:hAnsi="Arial" w:cs="Arial"/>
          <w:color w:val="000000" w:themeColor="text1"/>
          <w:shd w:val="clear" w:color="auto" w:fill="FFFFFF"/>
        </w:rPr>
        <w:t xml:space="preserve"> (ARTICLE)</w:t>
      </w:r>
    </w:p>
    <w:p w14:paraId="00A8E5CE" w14:textId="4BA7C53A" w:rsidR="00571039" w:rsidRPr="0021187A" w:rsidRDefault="00571039"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Wallis, J., 2005. The web, accessibility, and inclusion: networked democracy in the United Kingdom.</w:t>
      </w:r>
      <w:r w:rsidR="0021187A" w:rsidRPr="0021187A">
        <w:rPr>
          <w:rFonts w:ascii="Arial" w:hAnsi="Arial" w:cs="Arial"/>
          <w:color w:val="000000" w:themeColor="text1"/>
          <w:shd w:val="clear" w:color="auto" w:fill="FFFFFF"/>
        </w:rPr>
        <w:t xml:space="preserve"> (“The web, accessibility, and inclusion: networked democracy in the ...”)</w:t>
      </w:r>
      <w:r w:rsidR="004558B6" w:rsidRPr="0021187A">
        <w:rPr>
          <w:rFonts w:ascii="Arial" w:hAnsi="Arial" w:cs="Arial"/>
          <w:color w:val="000000" w:themeColor="text1"/>
          <w:shd w:val="clear" w:color="auto" w:fill="FFFFFF"/>
        </w:rPr>
        <w:t xml:space="preserve"> (“The web, accessibility, and inclusion: networked democracy in the ...”)</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Library Review</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54</w:t>
      </w:r>
      <w:r w:rsidRPr="0021187A">
        <w:rPr>
          <w:rFonts w:ascii="Arial" w:hAnsi="Arial" w:cs="Arial"/>
          <w:color w:val="000000" w:themeColor="text1"/>
          <w:shd w:val="clear" w:color="auto" w:fill="FFFFFF"/>
        </w:rPr>
        <w:t>(8), pp.479-485.</w:t>
      </w:r>
      <w:r w:rsidR="00A251C9" w:rsidRPr="0021187A">
        <w:rPr>
          <w:rFonts w:ascii="Arial" w:hAnsi="Arial" w:cs="Arial"/>
          <w:color w:val="000000" w:themeColor="text1"/>
          <w:shd w:val="clear" w:color="auto" w:fill="FFFFFF"/>
        </w:rPr>
        <w:t xml:space="preserve"> (JOURNAL)</w:t>
      </w:r>
    </w:p>
    <w:p w14:paraId="00A0FEFB" w14:textId="3429A930" w:rsidR="00B80578" w:rsidRPr="0021187A" w:rsidRDefault="00800534"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lastRenderedPageBreak/>
        <w:t>Sugiura, L., Wiles, R. and Pope, C., 2017. Ethical challenges in online research: Public/private perceptions. </w:t>
      </w:r>
      <w:r w:rsidRPr="0021187A">
        <w:rPr>
          <w:rFonts w:ascii="Arial" w:hAnsi="Arial" w:cs="Arial"/>
          <w:i/>
          <w:iCs/>
          <w:color w:val="000000" w:themeColor="text1"/>
          <w:shd w:val="clear" w:color="auto" w:fill="FFFFFF"/>
        </w:rPr>
        <w:t>Research Ethics</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13</w:t>
      </w:r>
      <w:r w:rsidRPr="0021187A">
        <w:rPr>
          <w:rFonts w:ascii="Arial" w:hAnsi="Arial" w:cs="Arial"/>
          <w:color w:val="000000" w:themeColor="text1"/>
          <w:shd w:val="clear" w:color="auto" w:fill="FFFFFF"/>
        </w:rPr>
        <w:t>(3-4), pp.184-199.</w:t>
      </w:r>
      <w:r w:rsidR="00A251C9" w:rsidRPr="0021187A">
        <w:rPr>
          <w:rFonts w:ascii="Arial" w:hAnsi="Arial" w:cs="Arial"/>
          <w:color w:val="000000" w:themeColor="text1"/>
          <w:shd w:val="clear" w:color="auto" w:fill="FFFFFF"/>
        </w:rPr>
        <w:t xml:space="preserve"> (JOURNAL)</w:t>
      </w:r>
    </w:p>
    <w:p w14:paraId="7AC36C6B" w14:textId="36B74F48" w:rsidR="00802FA5" w:rsidRPr="0021187A" w:rsidRDefault="006215A4" w:rsidP="006215A4">
      <w:pPr>
        <w:pStyle w:val="NormalWeb"/>
        <w:numPr>
          <w:ilvl w:val="0"/>
          <w:numId w:val="1"/>
        </w:numPr>
        <w:spacing w:before="0" w:beforeAutospacing="0" w:after="240" w:afterAutospacing="0" w:line="480" w:lineRule="auto"/>
        <w:rPr>
          <w:rFonts w:ascii="Arial" w:hAnsi="Arial" w:cs="Arial"/>
          <w:color w:val="000000" w:themeColor="text1"/>
        </w:rPr>
      </w:pPr>
      <w:r w:rsidRPr="0021187A">
        <w:rPr>
          <w:rFonts w:ascii="Arial" w:hAnsi="Arial" w:cs="Arial"/>
          <w:color w:val="000000" w:themeColor="text1"/>
        </w:rPr>
        <w:t>Hillary</w:t>
      </w:r>
      <w:r w:rsidR="00802FA5" w:rsidRPr="0021187A">
        <w:rPr>
          <w:rFonts w:ascii="Arial" w:hAnsi="Arial" w:cs="Arial"/>
          <w:color w:val="000000" w:themeColor="text1"/>
        </w:rPr>
        <w:t xml:space="preserve"> </w:t>
      </w:r>
      <w:r w:rsidRPr="0021187A">
        <w:rPr>
          <w:rFonts w:ascii="Arial" w:hAnsi="Arial" w:cs="Arial"/>
          <w:color w:val="000000" w:themeColor="text1"/>
        </w:rPr>
        <w:t>Brodsky</w:t>
      </w:r>
      <w:r w:rsidR="00802FA5" w:rsidRPr="0021187A">
        <w:rPr>
          <w:rFonts w:ascii="Arial" w:hAnsi="Arial" w:cs="Arial"/>
          <w:color w:val="000000" w:themeColor="text1"/>
        </w:rPr>
        <w:t xml:space="preserve"> (2022). </w:t>
      </w:r>
      <w:r w:rsidR="00802FA5" w:rsidRPr="0021187A">
        <w:rPr>
          <w:rFonts w:ascii="Arial" w:hAnsi="Arial" w:cs="Arial"/>
          <w:i/>
          <w:iCs/>
          <w:color w:val="000000" w:themeColor="text1"/>
        </w:rPr>
        <w:t>The evolution of legal research | Legal Blog</w:t>
      </w:r>
      <w:r w:rsidR="00802FA5" w:rsidRPr="0021187A">
        <w:rPr>
          <w:rFonts w:ascii="Arial" w:hAnsi="Arial" w:cs="Arial"/>
          <w:color w:val="000000" w:themeColor="text1"/>
        </w:rPr>
        <w:t xml:space="preserve">. [online] Thomson Reuters Law Blog. Available at: </w:t>
      </w:r>
      <w:hyperlink r:id="rId7" w:history="1">
        <w:r w:rsidR="00A251C9" w:rsidRPr="0021187A">
          <w:rPr>
            <w:rStyle w:val="Hyperlink"/>
            <w:rFonts w:ascii="Arial" w:hAnsi="Arial" w:cs="Arial"/>
            <w:color w:val="000000" w:themeColor="text1"/>
          </w:rPr>
          <w:t>https://legal.thomsonreuters.com/blog/the-evolution-of-legal-research/</w:t>
        </w:r>
      </w:hyperlink>
      <w:r w:rsidR="00802FA5" w:rsidRPr="0021187A">
        <w:rPr>
          <w:rFonts w:ascii="Arial" w:hAnsi="Arial" w:cs="Arial"/>
          <w:color w:val="000000" w:themeColor="text1"/>
        </w:rPr>
        <w:t>.</w:t>
      </w:r>
      <w:r w:rsidR="00A251C9" w:rsidRPr="0021187A">
        <w:rPr>
          <w:rFonts w:ascii="Arial" w:hAnsi="Arial" w:cs="Arial"/>
          <w:color w:val="000000" w:themeColor="text1"/>
        </w:rPr>
        <w:t xml:space="preserve"> (BLOG)</w:t>
      </w:r>
    </w:p>
    <w:p w14:paraId="0B1C0DEB" w14:textId="6ECC43E1" w:rsidR="0050180A" w:rsidRPr="0021187A" w:rsidRDefault="008002FF"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Chapman, J.E., 2024. Teaching Critical Use of Legal Research Technology. </w:t>
      </w:r>
      <w:r w:rsidRPr="0021187A">
        <w:rPr>
          <w:rFonts w:ascii="Arial" w:hAnsi="Arial" w:cs="Arial"/>
          <w:i/>
          <w:iCs/>
          <w:color w:val="000000" w:themeColor="text1"/>
          <w:shd w:val="clear" w:color="auto" w:fill="FFFFFF"/>
        </w:rPr>
        <w:t>Legal Writing: J. Legal Writing Inst.</w:t>
      </w:r>
      <w:r w:rsidRPr="0021187A">
        <w:rPr>
          <w:rFonts w:ascii="Arial" w:hAnsi="Arial" w:cs="Arial"/>
          <w:color w:val="000000" w:themeColor="text1"/>
          <w:shd w:val="clear" w:color="auto" w:fill="FFFFFF"/>
        </w:rPr>
        <w:t>, </w:t>
      </w:r>
      <w:r w:rsidRPr="0021187A">
        <w:rPr>
          <w:rFonts w:ascii="Arial" w:hAnsi="Arial" w:cs="Arial"/>
          <w:i/>
          <w:iCs/>
          <w:color w:val="000000" w:themeColor="text1"/>
          <w:shd w:val="clear" w:color="auto" w:fill="FFFFFF"/>
        </w:rPr>
        <w:t>28</w:t>
      </w:r>
      <w:r w:rsidRPr="0021187A">
        <w:rPr>
          <w:rFonts w:ascii="Arial" w:hAnsi="Arial" w:cs="Arial"/>
          <w:color w:val="000000" w:themeColor="text1"/>
          <w:shd w:val="clear" w:color="auto" w:fill="FFFFFF"/>
        </w:rPr>
        <w:t>, p.123.</w:t>
      </w:r>
      <w:r w:rsidR="00A251C9" w:rsidRPr="0021187A">
        <w:rPr>
          <w:rFonts w:ascii="Arial" w:hAnsi="Arial" w:cs="Arial"/>
          <w:color w:val="000000" w:themeColor="text1"/>
          <w:shd w:val="clear" w:color="auto" w:fill="FFFFFF"/>
        </w:rPr>
        <w:t xml:space="preserve"> (TEXT-BOOK)</w:t>
      </w:r>
    </w:p>
    <w:p w14:paraId="0490C38C" w14:textId="7E4621E6" w:rsidR="006961DA" w:rsidRPr="0021187A" w:rsidRDefault="006961DA"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 xml:space="preserve">Christensen, L.L. and Larsen, M.C., 2020. </w:t>
      </w:r>
      <w:r w:rsidR="004558B6" w:rsidRPr="0021187A">
        <w:rPr>
          <w:rFonts w:ascii="Arial" w:hAnsi="Arial" w:cs="Arial"/>
          <w:color w:val="000000" w:themeColor="text1"/>
          <w:u w:val="single"/>
          <w:shd w:val="clear" w:color="auto" w:fill="FFFFFF"/>
        </w:rPr>
        <w:t>"</w:t>
      </w:r>
      <w:r w:rsidRPr="0021187A">
        <w:rPr>
          <w:rFonts w:ascii="Arial" w:hAnsi="Arial" w:cs="Arial"/>
          <w:color w:val="000000" w:themeColor="text1"/>
          <w:u w:val="single"/>
          <w:shd w:val="clear" w:color="auto" w:fill="FFFFFF"/>
        </w:rPr>
        <w:t>Ethical challenges in digital research: A guide to discuss ethical issues in digital research.</w:t>
      </w:r>
      <w:r w:rsidR="004558B6" w:rsidRPr="0021187A">
        <w:rPr>
          <w:rFonts w:ascii="Arial" w:hAnsi="Arial" w:cs="Arial"/>
          <w:color w:val="000000" w:themeColor="text1"/>
          <w:u w:val="single"/>
        </w:rPr>
        <w:t>"</w:t>
      </w:r>
      <w:r w:rsidR="0021187A" w:rsidRPr="0021187A">
        <w:rPr>
          <w:rFonts w:ascii="Arial" w:hAnsi="Arial" w:cs="Arial"/>
          <w:color w:val="000000" w:themeColor="text1"/>
          <w:u w:val="single"/>
        </w:rPr>
        <w:t xml:space="preserve"> (“[PDF] Ethical challenges in digital research: A guide to discuss ...”)</w:t>
      </w:r>
      <w:r w:rsidR="004558B6" w:rsidRPr="0021187A">
        <w:rPr>
          <w:rFonts w:ascii="Arial" w:hAnsi="Arial" w:cs="Arial"/>
          <w:color w:val="000000" w:themeColor="text1"/>
          <w:u w:val="single"/>
        </w:rPr>
        <w:t xml:space="preserve"> (“Ethical Concerns in Internet Research - Academia.edu”)</w:t>
      </w:r>
      <w:r w:rsidR="00A251C9" w:rsidRPr="0021187A">
        <w:rPr>
          <w:rFonts w:ascii="Arial" w:hAnsi="Arial" w:cs="Arial"/>
          <w:color w:val="000000" w:themeColor="text1"/>
          <w:u w:val="single"/>
        </w:rPr>
        <w:t xml:space="preserve"> (JOURNAL)</w:t>
      </w:r>
    </w:p>
    <w:p w14:paraId="43FDBBFB" w14:textId="57FA4AFC" w:rsidR="00003A89" w:rsidRPr="0021187A" w:rsidRDefault="00003A89"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shd w:val="clear" w:color="auto" w:fill="FFFFFF"/>
        </w:rPr>
        <w:t>Embley, J. (2023) </w:t>
      </w:r>
      <w:r w:rsidRPr="0021187A">
        <w:rPr>
          <w:rFonts w:ascii="Arial" w:hAnsi="Arial" w:cs="Arial"/>
          <w:i/>
          <w:iCs/>
          <w:color w:val="000000" w:themeColor="text1"/>
          <w:shd w:val="clear" w:color="auto" w:fill="FFFFFF"/>
        </w:rPr>
        <w:t xml:space="preserve">Legal systems &amp; </w:t>
      </w:r>
      <w:r w:rsidR="0021187A" w:rsidRPr="0021187A">
        <w:rPr>
          <w:rFonts w:ascii="Arial" w:hAnsi="Arial" w:cs="Arial"/>
          <w:i/>
          <w:iCs/>
          <w:color w:val="000000" w:themeColor="text1"/>
          <w:shd w:val="clear" w:color="auto" w:fill="FFFFFF"/>
        </w:rPr>
        <w:t>skills.</w:t>
      </w:r>
      <w:r w:rsidRPr="0021187A">
        <w:rPr>
          <w:rFonts w:ascii="Arial" w:hAnsi="Arial" w:cs="Arial"/>
          <w:color w:val="000000" w:themeColor="text1"/>
          <w:shd w:val="clear" w:color="auto" w:fill="FFFFFF"/>
        </w:rPr>
        <w:t xml:space="preserve"> Fifth edition. </w:t>
      </w:r>
      <w:r w:rsidR="0021187A" w:rsidRPr="0021187A">
        <w:rPr>
          <w:rFonts w:ascii="Arial" w:hAnsi="Arial" w:cs="Arial"/>
          <w:color w:val="000000" w:themeColor="text1"/>
          <w:shd w:val="clear" w:color="auto" w:fill="FFFFFF"/>
        </w:rPr>
        <w:t>Oxford:</w:t>
      </w:r>
      <w:r w:rsidRPr="0021187A">
        <w:rPr>
          <w:rFonts w:ascii="Arial" w:hAnsi="Arial" w:cs="Arial"/>
          <w:color w:val="000000" w:themeColor="text1"/>
          <w:shd w:val="clear" w:color="auto" w:fill="FFFFFF"/>
        </w:rPr>
        <w:t xml:space="preserve"> Oxford University Press.</w:t>
      </w:r>
      <w:r w:rsidR="00A251C9" w:rsidRPr="0021187A">
        <w:rPr>
          <w:rFonts w:ascii="Arial" w:hAnsi="Arial" w:cs="Arial"/>
          <w:color w:val="000000" w:themeColor="text1"/>
          <w:shd w:val="clear" w:color="auto" w:fill="FFFFFF"/>
        </w:rPr>
        <w:t xml:space="preserve"> (</w:t>
      </w:r>
      <w:r w:rsidR="0021187A" w:rsidRPr="0021187A">
        <w:rPr>
          <w:rFonts w:ascii="Arial" w:hAnsi="Arial" w:cs="Arial"/>
          <w:color w:val="000000" w:themeColor="text1"/>
          <w:shd w:val="clear" w:color="auto" w:fill="FFFFFF"/>
        </w:rPr>
        <w:t>TEXTBOOK</w:t>
      </w:r>
      <w:r w:rsidR="00A251C9" w:rsidRPr="0021187A">
        <w:rPr>
          <w:rFonts w:ascii="Arial" w:hAnsi="Arial" w:cs="Arial"/>
          <w:color w:val="000000" w:themeColor="text1"/>
          <w:shd w:val="clear" w:color="auto" w:fill="FFFFFF"/>
        </w:rPr>
        <w:t>)</w:t>
      </w:r>
    </w:p>
    <w:p w14:paraId="68EEEDA4" w14:textId="197919F4" w:rsidR="00003A89" w:rsidRPr="0021187A" w:rsidRDefault="00003A89" w:rsidP="006215A4">
      <w:pPr>
        <w:pStyle w:val="ListParagraph"/>
        <w:numPr>
          <w:ilvl w:val="0"/>
          <w:numId w:val="1"/>
        </w:numPr>
        <w:spacing w:line="480" w:lineRule="auto"/>
        <w:rPr>
          <w:rFonts w:ascii="Arial" w:hAnsi="Arial" w:cs="Arial"/>
          <w:color w:val="000000" w:themeColor="text1"/>
          <w:u w:val="single"/>
        </w:rPr>
      </w:pPr>
      <w:r w:rsidRPr="0021187A">
        <w:rPr>
          <w:rFonts w:ascii="Arial" w:hAnsi="Arial" w:cs="Arial"/>
          <w:color w:val="000000" w:themeColor="text1"/>
          <w:u w:val="single"/>
        </w:rPr>
        <w:t>Oxford journal of legal studies. (1981). In University of Oxford. Faculty of Law. (Ed.), Oxford journal of legal studies. Oxford University Press.</w:t>
      </w:r>
      <w:r w:rsidRPr="0021187A">
        <w:rPr>
          <w:rFonts w:ascii="Arial" w:hAnsi="Arial" w:cs="Arial"/>
          <w:color w:val="000000" w:themeColor="text1"/>
          <w:u w:val="single"/>
        </w:rPr>
        <w:t xml:space="preserve"> </w:t>
      </w:r>
      <w:r w:rsidR="0021187A" w:rsidRPr="0021187A">
        <w:rPr>
          <w:rFonts w:ascii="Arial" w:hAnsi="Arial" w:cs="Arial"/>
          <w:color w:val="000000" w:themeColor="text1"/>
          <w:u w:val="single"/>
        </w:rPr>
        <w:t>(JOURNAL)</w:t>
      </w:r>
    </w:p>
    <w:sectPr w:rsidR="00003A89" w:rsidRPr="0021187A" w:rsidSect="00225102">
      <w:footerReference w:type="default" r:id="rId8"/>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F65EB" w14:textId="77777777" w:rsidR="00225102" w:rsidRDefault="00225102" w:rsidP="00C61F5A">
      <w:pPr>
        <w:spacing w:after="0" w:line="240" w:lineRule="auto"/>
      </w:pPr>
      <w:r>
        <w:separator/>
      </w:r>
    </w:p>
  </w:endnote>
  <w:endnote w:type="continuationSeparator" w:id="0">
    <w:p w14:paraId="45F3BBAA" w14:textId="77777777" w:rsidR="00225102" w:rsidRDefault="00225102" w:rsidP="00C61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217770"/>
      <w:docPartObj>
        <w:docPartGallery w:val="Page Numbers (Bottom of Page)"/>
        <w:docPartUnique/>
      </w:docPartObj>
    </w:sdtPr>
    <w:sdtEndPr>
      <w:rPr>
        <w:noProof/>
      </w:rPr>
    </w:sdtEndPr>
    <w:sdtContent>
      <w:p w14:paraId="49A05B90" w14:textId="118BF8C6" w:rsidR="00A251C9" w:rsidRDefault="00A251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89CB6B" w14:textId="77777777" w:rsidR="00A251C9" w:rsidRDefault="00A25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AB34D" w14:textId="77777777" w:rsidR="00225102" w:rsidRDefault="00225102" w:rsidP="00C61F5A">
      <w:pPr>
        <w:spacing w:after="0" w:line="240" w:lineRule="auto"/>
      </w:pPr>
      <w:r>
        <w:separator/>
      </w:r>
    </w:p>
  </w:footnote>
  <w:footnote w:type="continuationSeparator" w:id="0">
    <w:p w14:paraId="78CB2E40" w14:textId="77777777" w:rsidR="00225102" w:rsidRDefault="00225102" w:rsidP="00C61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F65FDA"/>
    <w:multiLevelType w:val="hybridMultilevel"/>
    <w:tmpl w:val="5582E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207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8C"/>
    <w:rsid w:val="00003A89"/>
    <w:rsid w:val="000F7C66"/>
    <w:rsid w:val="00102132"/>
    <w:rsid w:val="00152B0E"/>
    <w:rsid w:val="001C1C62"/>
    <w:rsid w:val="0021187A"/>
    <w:rsid w:val="00225102"/>
    <w:rsid w:val="003310BF"/>
    <w:rsid w:val="0033758B"/>
    <w:rsid w:val="003959E7"/>
    <w:rsid w:val="00397554"/>
    <w:rsid w:val="003978B7"/>
    <w:rsid w:val="003F049C"/>
    <w:rsid w:val="0043651B"/>
    <w:rsid w:val="004558B6"/>
    <w:rsid w:val="0047358C"/>
    <w:rsid w:val="00483CBB"/>
    <w:rsid w:val="0050180A"/>
    <w:rsid w:val="005343AF"/>
    <w:rsid w:val="00550C80"/>
    <w:rsid w:val="00571039"/>
    <w:rsid w:val="006215A4"/>
    <w:rsid w:val="006961DA"/>
    <w:rsid w:val="006D4A65"/>
    <w:rsid w:val="006F2DF5"/>
    <w:rsid w:val="00737634"/>
    <w:rsid w:val="007A52E9"/>
    <w:rsid w:val="008002FF"/>
    <w:rsid w:val="00800534"/>
    <w:rsid w:val="00802908"/>
    <w:rsid w:val="00802FA5"/>
    <w:rsid w:val="008D4B67"/>
    <w:rsid w:val="00954DCA"/>
    <w:rsid w:val="00963A4D"/>
    <w:rsid w:val="009F082C"/>
    <w:rsid w:val="00A251C9"/>
    <w:rsid w:val="00A946CB"/>
    <w:rsid w:val="00AD17B1"/>
    <w:rsid w:val="00B80578"/>
    <w:rsid w:val="00BF15BC"/>
    <w:rsid w:val="00C034C8"/>
    <w:rsid w:val="00C114E7"/>
    <w:rsid w:val="00C61F5A"/>
    <w:rsid w:val="00C921FF"/>
    <w:rsid w:val="00D16978"/>
    <w:rsid w:val="00D41E88"/>
    <w:rsid w:val="00D84B81"/>
    <w:rsid w:val="00EA1C4E"/>
    <w:rsid w:val="00F61A06"/>
    <w:rsid w:val="00FD4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4346FE"/>
  <w15:chartTrackingRefBased/>
  <w15:docId w15:val="{D10902BF-3072-48F9-9C9B-030A7A99E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58C"/>
  </w:style>
  <w:style w:type="paragraph" w:styleId="Heading1">
    <w:name w:val="heading 1"/>
    <w:basedOn w:val="Normal"/>
    <w:next w:val="Normal"/>
    <w:link w:val="Heading1Char"/>
    <w:uiPriority w:val="9"/>
    <w:qFormat/>
    <w:rsid w:val="004735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35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5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5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5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5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5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5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5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5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5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5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5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5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5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5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58C"/>
    <w:rPr>
      <w:rFonts w:eastAsiaTheme="majorEastAsia" w:cstheme="majorBidi"/>
      <w:color w:val="272727" w:themeColor="text1" w:themeTint="D8"/>
    </w:rPr>
  </w:style>
  <w:style w:type="paragraph" w:styleId="Title">
    <w:name w:val="Title"/>
    <w:basedOn w:val="Normal"/>
    <w:next w:val="Normal"/>
    <w:link w:val="TitleChar"/>
    <w:uiPriority w:val="10"/>
    <w:qFormat/>
    <w:rsid w:val="004735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5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5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5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58C"/>
    <w:pPr>
      <w:spacing w:before="160"/>
      <w:jc w:val="center"/>
    </w:pPr>
    <w:rPr>
      <w:i/>
      <w:iCs/>
      <w:color w:val="404040" w:themeColor="text1" w:themeTint="BF"/>
    </w:rPr>
  </w:style>
  <w:style w:type="character" w:customStyle="1" w:styleId="QuoteChar">
    <w:name w:val="Quote Char"/>
    <w:basedOn w:val="DefaultParagraphFont"/>
    <w:link w:val="Quote"/>
    <w:uiPriority w:val="29"/>
    <w:rsid w:val="0047358C"/>
    <w:rPr>
      <w:i/>
      <w:iCs/>
      <w:color w:val="404040" w:themeColor="text1" w:themeTint="BF"/>
    </w:rPr>
  </w:style>
  <w:style w:type="paragraph" w:styleId="ListParagraph">
    <w:name w:val="List Paragraph"/>
    <w:basedOn w:val="Normal"/>
    <w:uiPriority w:val="34"/>
    <w:qFormat/>
    <w:rsid w:val="0047358C"/>
    <w:pPr>
      <w:ind w:left="720"/>
      <w:contextualSpacing/>
    </w:pPr>
  </w:style>
  <w:style w:type="character" w:styleId="IntenseEmphasis">
    <w:name w:val="Intense Emphasis"/>
    <w:basedOn w:val="DefaultParagraphFont"/>
    <w:uiPriority w:val="21"/>
    <w:qFormat/>
    <w:rsid w:val="0047358C"/>
    <w:rPr>
      <w:i/>
      <w:iCs/>
      <w:color w:val="0F4761" w:themeColor="accent1" w:themeShade="BF"/>
    </w:rPr>
  </w:style>
  <w:style w:type="paragraph" w:styleId="IntenseQuote">
    <w:name w:val="Intense Quote"/>
    <w:basedOn w:val="Normal"/>
    <w:next w:val="Normal"/>
    <w:link w:val="IntenseQuoteChar"/>
    <w:uiPriority w:val="30"/>
    <w:qFormat/>
    <w:rsid w:val="004735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58C"/>
    <w:rPr>
      <w:i/>
      <w:iCs/>
      <w:color w:val="0F4761" w:themeColor="accent1" w:themeShade="BF"/>
    </w:rPr>
  </w:style>
  <w:style w:type="character" w:styleId="IntenseReference">
    <w:name w:val="Intense Reference"/>
    <w:basedOn w:val="DefaultParagraphFont"/>
    <w:uiPriority w:val="32"/>
    <w:qFormat/>
    <w:rsid w:val="0047358C"/>
    <w:rPr>
      <w:b/>
      <w:bCs/>
      <w:smallCaps/>
      <w:color w:val="0F4761" w:themeColor="accent1" w:themeShade="BF"/>
      <w:spacing w:val="5"/>
    </w:rPr>
  </w:style>
  <w:style w:type="paragraph" w:styleId="Header">
    <w:name w:val="header"/>
    <w:basedOn w:val="Normal"/>
    <w:link w:val="HeaderChar"/>
    <w:uiPriority w:val="99"/>
    <w:unhideWhenUsed/>
    <w:rsid w:val="00C61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F5A"/>
  </w:style>
  <w:style w:type="paragraph" w:styleId="Footer">
    <w:name w:val="footer"/>
    <w:basedOn w:val="Normal"/>
    <w:link w:val="FooterChar"/>
    <w:uiPriority w:val="99"/>
    <w:unhideWhenUsed/>
    <w:rsid w:val="00C61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F5A"/>
  </w:style>
  <w:style w:type="paragraph" w:styleId="NormalWeb">
    <w:name w:val="Normal (Web)"/>
    <w:basedOn w:val="Normal"/>
    <w:uiPriority w:val="99"/>
    <w:semiHidden/>
    <w:unhideWhenUsed/>
    <w:rsid w:val="00802F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251C9"/>
    <w:rPr>
      <w:color w:val="467886" w:themeColor="hyperlink"/>
      <w:u w:val="single"/>
    </w:rPr>
  </w:style>
  <w:style w:type="character" w:styleId="UnresolvedMention">
    <w:name w:val="Unresolved Mention"/>
    <w:basedOn w:val="DefaultParagraphFont"/>
    <w:uiPriority w:val="99"/>
    <w:semiHidden/>
    <w:unhideWhenUsed/>
    <w:rsid w:val="00A251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4940">
      <w:bodyDiv w:val="1"/>
      <w:marLeft w:val="0"/>
      <w:marRight w:val="0"/>
      <w:marTop w:val="0"/>
      <w:marBottom w:val="0"/>
      <w:divBdr>
        <w:top w:val="none" w:sz="0" w:space="0" w:color="auto"/>
        <w:left w:val="none" w:sz="0" w:space="0" w:color="auto"/>
        <w:bottom w:val="none" w:sz="0" w:space="0" w:color="auto"/>
        <w:right w:val="none" w:sz="0" w:space="0" w:color="auto"/>
      </w:divBdr>
    </w:div>
    <w:div w:id="58600070">
      <w:bodyDiv w:val="1"/>
      <w:marLeft w:val="0"/>
      <w:marRight w:val="0"/>
      <w:marTop w:val="0"/>
      <w:marBottom w:val="0"/>
      <w:divBdr>
        <w:top w:val="none" w:sz="0" w:space="0" w:color="auto"/>
        <w:left w:val="none" w:sz="0" w:space="0" w:color="auto"/>
        <w:bottom w:val="none" w:sz="0" w:space="0" w:color="auto"/>
        <w:right w:val="none" w:sz="0" w:space="0" w:color="auto"/>
      </w:divBdr>
    </w:div>
    <w:div w:id="154225733">
      <w:bodyDiv w:val="1"/>
      <w:marLeft w:val="0"/>
      <w:marRight w:val="0"/>
      <w:marTop w:val="0"/>
      <w:marBottom w:val="0"/>
      <w:divBdr>
        <w:top w:val="none" w:sz="0" w:space="0" w:color="auto"/>
        <w:left w:val="none" w:sz="0" w:space="0" w:color="auto"/>
        <w:bottom w:val="none" w:sz="0" w:space="0" w:color="auto"/>
        <w:right w:val="none" w:sz="0" w:space="0" w:color="auto"/>
      </w:divBdr>
    </w:div>
    <w:div w:id="178660711">
      <w:bodyDiv w:val="1"/>
      <w:marLeft w:val="0"/>
      <w:marRight w:val="0"/>
      <w:marTop w:val="0"/>
      <w:marBottom w:val="0"/>
      <w:divBdr>
        <w:top w:val="none" w:sz="0" w:space="0" w:color="auto"/>
        <w:left w:val="none" w:sz="0" w:space="0" w:color="auto"/>
        <w:bottom w:val="none" w:sz="0" w:space="0" w:color="auto"/>
        <w:right w:val="none" w:sz="0" w:space="0" w:color="auto"/>
      </w:divBdr>
    </w:div>
    <w:div w:id="210730226">
      <w:bodyDiv w:val="1"/>
      <w:marLeft w:val="0"/>
      <w:marRight w:val="0"/>
      <w:marTop w:val="0"/>
      <w:marBottom w:val="0"/>
      <w:divBdr>
        <w:top w:val="none" w:sz="0" w:space="0" w:color="auto"/>
        <w:left w:val="none" w:sz="0" w:space="0" w:color="auto"/>
        <w:bottom w:val="none" w:sz="0" w:space="0" w:color="auto"/>
        <w:right w:val="none" w:sz="0" w:space="0" w:color="auto"/>
      </w:divBdr>
    </w:div>
    <w:div w:id="241450248">
      <w:bodyDiv w:val="1"/>
      <w:marLeft w:val="0"/>
      <w:marRight w:val="0"/>
      <w:marTop w:val="0"/>
      <w:marBottom w:val="0"/>
      <w:divBdr>
        <w:top w:val="none" w:sz="0" w:space="0" w:color="auto"/>
        <w:left w:val="none" w:sz="0" w:space="0" w:color="auto"/>
        <w:bottom w:val="none" w:sz="0" w:space="0" w:color="auto"/>
        <w:right w:val="none" w:sz="0" w:space="0" w:color="auto"/>
      </w:divBdr>
    </w:div>
    <w:div w:id="285165626">
      <w:bodyDiv w:val="1"/>
      <w:marLeft w:val="0"/>
      <w:marRight w:val="0"/>
      <w:marTop w:val="0"/>
      <w:marBottom w:val="0"/>
      <w:divBdr>
        <w:top w:val="none" w:sz="0" w:space="0" w:color="auto"/>
        <w:left w:val="none" w:sz="0" w:space="0" w:color="auto"/>
        <w:bottom w:val="none" w:sz="0" w:space="0" w:color="auto"/>
        <w:right w:val="none" w:sz="0" w:space="0" w:color="auto"/>
      </w:divBdr>
    </w:div>
    <w:div w:id="330185240">
      <w:bodyDiv w:val="1"/>
      <w:marLeft w:val="0"/>
      <w:marRight w:val="0"/>
      <w:marTop w:val="0"/>
      <w:marBottom w:val="0"/>
      <w:divBdr>
        <w:top w:val="none" w:sz="0" w:space="0" w:color="auto"/>
        <w:left w:val="none" w:sz="0" w:space="0" w:color="auto"/>
        <w:bottom w:val="none" w:sz="0" w:space="0" w:color="auto"/>
        <w:right w:val="none" w:sz="0" w:space="0" w:color="auto"/>
      </w:divBdr>
      <w:divsChild>
        <w:div w:id="128590617">
          <w:marLeft w:val="0"/>
          <w:marRight w:val="0"/>
          <w:marTop w:val="0"/>
          <w:marBottom w:val="0"/>
          <w:divBdr>
            <w:top w:val="none" w:sz="0" w:space="0" w:color="auto"/>
            <w:left w:val="none" w:sz="0" w:space="0" w:color="auto"/>
            <w:bottom w:val="none" w:sz="0" w:space="0" w:color="auto"/>
            <w:right w:val="none" w:sz="0" w:space="0" w:color="auto"/>
          </w:divBdr>
        </w:div>
      </w:divsChild>
    </w:div>
    <w:div w:id="521743114">
      <w:bodyDiv w:val="1"/>
      <w:marLeft w:val="0"/>
      <w:marRight w:val="0"/>
      <w:marTop w:val="0"/>
      <w:marBottom w:val="0"/>
      <w:divBdr>
        <w:top w:val="none" w:sz="0" w:space="0" w:color="auto"/>
        <w:left w:val="none" w:sz="0" w:space="0" w:color="auto"/>
        <w:bottom w:val="none" w:sz="0" w:space="0" w:color="auto"/>
        <w:right w:val="none" w:sz="0" w:space="0" w:color="auto"/>
      </w:divBdr>
    </w:div>
    <w:div w:id="631406156">
      <w:bodyDiv w:val="1"/>
      <w:marLeft w:val="0"/>
      <w:marRight w:val="0"/>
      <w:marTop w:val="0"/>
      <w:marBottom w:val="0"/>
      <w:divBdr>
        <w:top w:val="none" w:sz="0" w:space="0" w:color="auto"/>
        <w:left w:val="none" w:sz="0" w:space="0" w:color="auto"/>
        <w:bottom w:val="none" w:sz="0" w:space="0" w:color="auto"/>
        <w:right w:val="none" w:sz="0" w:space="0" w:color="auto"/>
      </w:divBdr>
    </w:div>
    <w:div w:id="632559850">
      <w:bodyDiv w:val="1"/>
      <w:marLeft w:val="0"/>
      <w:marRight w:val="0"/>
      <w:marTop w:val="0"/>
      <w:marBottom w:val="0"/>
      <w:divBdr>
        <w:top w:val="none" w:sz="0" w:space="0" w:color="auto"/>
        <w:left w:val="none" w:sz="0" w:space="0" w:color="auto"/>
        <w:bottom w:val="none" w:sz="0" w:space="0" w:color="auto"/>
        <w:right w:val="none" w:sz="0" w:space="0" w:color="auto"/>
      </w:divBdr>
    </w:div>
    <w:div w:id="644240733">
      <w:bodyDiv w:val="1"/>
      <w:marLeft w:val="0"/>
      <w:marRight w:val="0"/>
      <w:marTop w:val="0"/>
      <w:marBottom w:val="0"/>
      <w:divBdr>
        <w:top w:val="none" w:sz="0" w:space="0" w:color="auto"/>
        <w:left w:val="none" w:sz="0" w:space="0" w:color="auto"/>
        <w:bottom w:val="none" w:sz="0" w:space="0" w:color="auto"/>
        <w:right w:val="none" w:sz="0" w:space="0" w:color="auto"/>
      </w:divBdr>
    </w:div>
    <w:div w:id="723019037">
      <w:bodyDiv w:val="1"/>
      <w:marLeft w:val="0"/>
      <w:marRight w:val="0"/>
      <w:marTop w:val="0"/>
      <w:marBottom w:val="0"/>
      <w:divBdr>
        <w:top w:val="none" w:sz="0" w:space="0" w:color="auto"/>
        <w:left w:val="none" w:sz="0" w:space="0" w:color="auto"/>
        <w:bottom w:val="none" w:sz="0" w:space="0" w:color="auto"/>
        <w:right w:val="none" w:sz="0" w:space="0" w:color="auto"/>
      </w:divBdr>
    </w:div>
    <w:div w:id="798958778">
      <w:bodyDiv w:val="1"/>
      <w:marLeft w:val="0"/>
      <w:marRight w:val="0"/>
      <w:marTop w:val="0"/>
      <w:marBottom w:val="0"/>
      <w:divBdr>
        <w:top w:val="none" w:sz="0" w:space="0" w:color="auto"/>
        <w:left w:val="none" w:sz="0" w:space="0" w:color="auto"/>
        <w:bottom w:val="none" w:sz="0" w:space="0" w:color="auto"/>
        <w:right w:val="none" w:sz="0" w:space="0" w:color="auto"/>
      </w:divBdr>
    </w:div>
    <w:div w:id="805705236">
      <w:bodyDiv w:val="1"/>
      <w:marLeft w:val="0"/>
      <w:marRight w:val="0"/>
      <w:marTop w:val="0"/>
      <w:marBottom w:val="0"/>
      <w:divBdr>
        <w:top w:val="none" w:sz="0" w:space="0" w:color="auto"/>
        <w:left w:val="none" w:sz="0" w:space="0" w:color="auto"/>
        <w:bottom w:val="none" w:sz="0" w:space="0" w:color="auto"/>
        <w:right w:val="none" w:sz="0" w:space="0" w:color="auto"/>
      </w:divBdr>
    </w:div>
    <w:div w:id="811678712">
      <w:bodyDiv w:val="1"/>
      <w:marLeft w:val="0"/>
      <w:marRight w:val="0"/>
      <w:marTop w:val="0"/>
      <w:marBottom w:val="0"/>
      <w:divBdr>
        <w:top w:val="none" w:sz="0" w:space="0" w:color="auto"/>
        <w:left w:val="none" w:sz="0" w:space="0" w:color="auto"/>
        <w:bottom w:val="none" w:sz="0" w:space="0" w:color="auto"/>
        <w:right w:val="none" w:sz="0" w:space="0" w:color="auto"/>
      </w:divBdr>
    </w:div>
    <w:div w:id="848913978">
      <w:bodyDiv w:val="1"/>
      <w:marLeft w:val="0"/>
      <w:marRight w:val="0"/>
      <w:marTop w:val="0"/>
      <w:marBottom w:val="0"/>
      <w:divBdr>
        <w:top w:val="none" w:sz="0" w:space="0" w:color="auto"/>
        <w:left w:val="none" w:sz="0" w:space="0" w:color="auto"/>
        <w:bottom w:val="none" w:sz="0" w:space="0" w:color="auto"/>
        <w:right w:val="none" w:sz="0" w:space="0" w:color="auto"/>
      </w:divBdr>
    </w:div>
    <w:div w:id="905263805">
      <w:bodyDiv w:val="1"/>
      <w:marLeft w:val="0"/>
      <w:marRight w:val="0"/>
      <w:marTop w:val="0"/>
      <w:marBottom w:val="0"/>
      <w:divBdr>
        <w:top w:val="none" w:sz="0" w:space="0" w:color="auto"/>
        <w:left w:val="none" w:sz="0" w:space="0" w:color="auto"/>
        <w:bottom w:val="none" w:sz="0" w:space="0" w:color="auto"/>
        <w:right w:val="none" w:sz="0" w:space="0" w:color="auto"/>
      </w:divBdr>
    </w:div>
    <w:div w:id="917907078">
      <w:bodyDiv w:val="1"/>
      <w:marLeft w:val="0"/>
      <w:marRight w:val="0"/>
      <w:marTop w:val="0"/>
      <w:marBottom w:val="0"/>
      <w:divBdr>
        <w:top w:val="none" w:sz="0" w:space="0" w:color="auto"/>
        <w:left w:val="none" w:sz="0" w:space="0" w:color="auto"/>
        <w:bottom w:val="none" w:sz="0" w:space="0" w:color="auto"/>
        <w:right w:val="none" w:sz="0" w:space="0" w:color="auto"/>
      </w:divBdr>
    </w:div>
    <w:div w:id="975987205">
      <w:bodyDiv w:val="1"/>
      <w:marLeft w:val="0"/>
      <w:marRight w:val="0"/>
      <w:marTop w:val="0"/>
      <w:marBottom w:val="0"/>
      <w:divBdr>
        <w:top w:val="none" w:sz="0" w:space="0" w:color="auto"/>
        <w:left w:val="none" w:sz="0" w:space="0" w:color="auto"/>
        <w:bottom w:val="none" w:sz="0" w:space="0" w:color="auto"/>
        <w:right w:val="none" w:sz="0" w:space="0" w:color="auto"/>
      </w:divBdr>
    </w:div>
    <w:div w:id="1095443232">
      <w:bodyDiv w:val="1"/>
      <w:marLeft w:val="0"/>
      <w:marRight w:val="0"/>
      <w:marTop w:val="0"/>
      <w:marBottom w:val="0"/>
      <w:divBdr>
        <w:top w:val="none" w:sz="0" w:space="0" w:color="auto"/>
        <w:left w:val="none" w:sz="0" w:space="0" w:color="auto"/>
        <w:bottom w:val="none" w:sz="0" w:space="0" w:color="auto"/>
        <w:right w:val="none" w:sz="0" w:space="0" w:color="auto"/>
      </w:divBdr>
    </w:div>
    <w:div w:id="1140805054">
      <w:bodyDiv w:val="1"/>
      <w:marLeft w:val="0"/>
      <w:marRight w:val="0"/>
      <w:marTop w:val="0"/>
      <w:marBottom w:val="0"/>
      <w:divBdr>
        <w:top w:val="none" w:sz="0" w:space="0" w:color="auto"/>
        <w:left w:val="none" w:sz="0" w:space="0" w:color="auto"/>
        <w:bottom w:val="none" w:sz="0" w:space="0" w:color="auto"/>
        <w:right w:val="none" w:sz="0" w:space="0" w:color="auto"/>
      </w:divBdr>
    </w:div>
    <w:div w:id="1301499896">
      <w:bodyDiv w:val="1"/>
      <w:marLeft w:val="0"/>
      <w:marRight w:val="0"/>
      <w:marTop w:val="0"/>
      <w:marBottom w:val="0"/>
      <w:divBdr>
        <w:top w:val="none" w:sz="0" w:space="0" w:color="auto"/>
        <w:left w:val="none" w:sz="0" w:space="0" w:color="auto"/>
        <w:bottom w:val="none" w:sz="0" w:space="0" w:color="auto"/>
        <w:right w:val="none" w:sz="0" w:space="0" w:color="auto"/>
      </w:divBdr>
    </w:div>
    <w:div w:id="1306473898">
      <w:bodyDiv w:val="1"/>
      <w:marLeft w:val="0"/>
      <w:marRight w:val="0"/>
      <w:marTop w:val="0"/>
      <w:marBottom w:val="0"/>
      <w:divBdr>
        <w:top w:val="none" w:sz="0" w:space="0" w:color="auto"/>
        <w:left w:val="none" w:sz="0" w:space="0" w:color="auto"/>
        <w:bottom w:val="none" w:sz="0" w:space="0" w:color="auto"/>
        <w:right w:val="none" w:sz="0" w:space="0" w:color="auto"/>
      </w:divBdr>
    </w:div>
    <w:div w:id="1314718704">
      <w:bodyDiv w:val="1"/>
      <w:marLeft w:val="0"/>
      <w:marRight w:val="0"/>
      <w:marTop w:val="0"/>
      <w:marBottom w:val="0"/>
      <w:divBdr>
        <w:top w:val="none" w:sz="0" w:space="0" w:color="auto"/>
        <w:left w:val="none" w:sz="0" w:space="0" w:color="auto"/>
        <w:bottom w:val="none" w:sz="0" w:space="0" w:color="auto"/>
        <w:right w:val="none" w:sz="0" w:space="0" w:color="auto"/>
      </w:divBdr>
    </w:div>
    <w:div w:id="1315647955">
      <w:bodyDiv w:val="1"/>
      <w:marLeft w:val="0"/>
      <w:marRight w:val="0"/>
      <w:marTop w:val="0"/>
      <w:marBottom w:val="0"/>
      <w:divBdr>
        <w:top w:val="none" w:sz="0" w:space="0" w:color="auto"/>
        <w:left w:val="none" w:sz="0" w:space="0" w:color="auto"/>
        <w:bottom w:val="none" w:sz="0" w:space="0" w:color="auto"/>
        <w:right w:val="none" w:sz="0" w:space="0" w:color="auto"/>
      </w:divBdr>
    </w:div>
    <w:div w:id="1391415639">
      <w:bodyDiv w:val="1"/>
      <w:marLeft w:val="0"/>
      <w:marRight w:val="0"/>
      <w:marTop w:val="0"/>
      <w:marBottom w:val="0"/>
      <w:divBdr>
        <w:top w:val="none" w:sz="0" w:space="0" w:color="auto"/>
        <w:left w:val="none" w:sz="0" w:space="0" w:color="auto"/>
        <w:bottom w:val="none" w:sz="0" w:space="0" w:color="auto"/>
        <w:right w:val="none" w:sz="0" w:space="0" w:color="auto"/>
      </w:divBdr>
    </w:div>
    <w:div w:id="1508210627">
      <w:bodyDiv w:val="1"/>
      <w:marLeft w:val="0"/>
      <w:marRight w:val="0"/>
      <w:marTop w:val="0"/>
      <w:marBottom w:val="0"/>
      <w:divBdr>
        <w:top w:val="none" w:sz="0" w:space="0" w:color="auto"/>
        <w:left w:val="none" w:sz="0" w:space="0" w:color="auto"/>
        <w:bottom w:val="none" w:sz="0" w:space="0" w:color="auto"/>
        <w:right w:val="none" w:sz="0" w:space="0" w:color="auto"/>
      </w:divBdr>
    </w:div>
    <w:div w:id="1511138922">
      <w:bodyDiv w:val="1"/>
      <w:marLeft w:val="0"/>
      <w:marRight w:val="0"/>
      <w:marTop w:val="0"/>
      <w:marBottom w:val="0"/>
      <w:divBdr>
        <w:top w:val="none" w:sz="0" w:space="0" w:color="auto"/>
        <w:left w:val="none" w:sz="0" w:space="0" w:color="auto"/>
        <w:bottom w:val="none" w:sz="0" w:space="0" w:color="auto"/>
        <w:right w:val="none" w:sz="0" w:space="0" w:color="auto"/>
      </w:divBdr>
    </w:div>
    <w:div w:id="1800300026">
      <w:bodyDiv w:val="1"/>
      <w:marLeft w:val="0"/>
      <w:marRight w:val="0"/>
      <w:marTop w:val="0"/>
      <w:marBottom w:val="0"/>
      <w:divBdr>
        <w:top w:val="none" w:sz="0" w:space="0" w:color="auto"/>
        <w:left w:val="none" w:sz="0" w:space="0" w:color="auto"/>
        <w:bottom w:val="none" w:sz="0" w:space="0" w:color="auto"/>
        <w:right w:val="none" w:sz="0" w:space="0" w:color="auto"/>
      </w:divBdr>
    </w:div>
    <w:div w:id="1806123754">
      <w:bodyDiv w:val="1"/>
      <w:marLeft w:val="0"/>
      <w:marRight w:val="0"/>
      <w:marTop w:val="0"/>
      <w:marBottom w:val="0"/>
      <w:divBdr>
        <w:top w:val="none" w:sz="0" w:space="0" w:color="auto"/>
        <w:left w:val="none" w:sz="0" w:space="0" w:color="auto"/>
        <w:bottom w:val="none" w:sz="0" w:space="0" w:color="auto"/>
        <w:right w:val="none" w:sz="0" w:space="0" w:color="auto"/>
      </w:divBdr>
    </w:div>
    <w:div w:id="1815298455">
      <w:bodyDiv w:val="1"/>
      <w:marLeft w:val="0"/>
      <w:marRight w:val="0"/>
      <w:marTop w:val="0"/>
      <w:marBottom w:val="0"/>
      <w:divBdr>
        <w:top w:val="none" w:sz="0" w:space="0" w:color="auto"/>
        <w:left w:val="none" w:sz="0" w:space="0" w:color="auto"/>
        <w:bottom w:val="none" w:sz="0" w:space="0" w:color="auto"/>
        <w:right w:val="none" w:sz="0" w:space="0" w:color="auto"/>
      </w:divBdr>
    </w:div>
    <w:div w:id="1857428270">
      <w:bodyDiv w:val="1"/>
      <w:marLeft w:val="0"/>
      <w:marRight w:val="0"/>
      <w:marTop w:val="0"/>
      <w:marBottom w:val="0"/>
      <w:divBdr>
        <w:top w:val="none" w:sz="0" w:space="0" w:color="auto"/>
        <w:left w:val="none" w:sz="0" w:space="0" w:color="auto"/>
        <w:bottom w:val="none" w:sz="0" w:space="0" w:color="auto"/>
        <w:right w:val="none" w:sz="0" w:space="0" w:color="auto"/>
      </w:divBdr>
    </w:div>
    <w:div w:id="1880121972">
      <w:bodyDiv w:val="1"/>
      <w:marLeft w:val="0"/>
      <w:marRight w:val="0"/>
      <w:marTop w:val="0"/>
      <w:marBottom w:val="0"/>
      <w:divBdr>
        <w:top w:val="none" w:sz="0" w:space="0" w:color="auto"/>
        <w:left w:val="none" w:sz="0" w:space="0" w:color="auto"/>
        <w:bottom w:val="none" w:sz="0" w:space="0" w:color="auto"/>
        <w:right w:val="none" w:sz="0" w:space="0" w:color="auto"/>
      </w:divBdr>
    </w:div>
    <w:div w:id="1918440868">
      <w:bodyDiv w:val="1"/>
      <w:marLeft w:val="0"/>
      <w:marRight w:val="0"/>
      <w:marTop w:val="0"/>
      <w:marBottom w:val="0"/>
      <w:divBdr>
        <w:top w:val="none" w:sz="0" w:space="0" w:color="auto"/>
        <w:left w:val="none" w:sz="0" w:space="0" w:color="auto"/>
        <w:bottom w:val="none" w:sz="0" w:space="0" w:color="auto"/>
        <w:right w:val="none" w:sz="0" w:space="0" w:color="auto"/>
      </w:divBdr>
    </w:div>
    <w:div w:id="2096247219">
      <w:bodyDiv w:val="1"/>
      <w:marLeft w:val="0"/>
      <w:marRight w:val="0"/>
      <w:marTop w:val="0"/>
      <w:marBottom w:val="0"/>
      <w:divBdr>
        <w:top w:val="none" w:sz="0" w:space="0" w:color="auto"/>
        <w:left w:val="none" w:sz="0" w:space="0" w:color="auto"/>
        <w:bottom w:val="none" w:sz="0" w:space="0" w:color="auto"/>
        <w:right w:val="none" w:sz="0" w:space="0" w:color="auto"/>
      </w:divBdr>
    </w:div>
    <w:div w:id="2137943102">
      <w:bodyDiv w:val="1"/>
      <w:marLeft w:val="0"/>
      <w:marRight w:val="0"/>
      <w:marTop w:val="0"/>
      <w:marBottom w:val="0"/>
      <w:divBdr>
        <w:top w:val="none" w:sz="0" w:space="0" w:color="auto"/>
        <w:left w:val="none" w:sz="0" w:space="0" w:color="auto"/>
        <w:bottom w:val="none" w:sz="0" w:space="0" w:color="auto"/>
        <w:right w:val="none" w:sz="0" w:space="0" w:color="auto"/>
      </w:divBdr>
    </w:div>
    <w:div w:id="2139950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legal.thomsonreuters.com/blog/the-evolution-of-legal-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2019</Words>
  <Characters>12412</Characters>
  <Application>Microsoft Office Word</Application>
  <DocSecurity>0</DocSecurity>
  <Lines>210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2</cp:revision>
  <dcterms:created xsi:type="dcterms:W3CDTF">2024-04-19T01:00:00Z</dcterms:created>
  <dcterms:modified xsi:type="dcterms:W3CDTF">2024-04-19T01:00:00Z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072820f1-4cf3-41a5-9239-19d3c0651921</vt:lpwstr>
  </property>
</Properties>
</file>