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A964A" w14:textId="52F9C3D2" w:rsidR="007F37FA" w:rsidRDefault="00E41BA8">
      <w:pPr>
        <w:rPr>
          <w:rFonts w:cstheme="minorHAnsi"/>
          <w:sz w:val="16"/>
          <w:szCs w:val="16"/>
        </w:rPr>
      </w:pPr>
      <w:r>
        <w:rPr>
          <w:noProof/>
        </w:rPr>
        <w:drawing>
          <wp:anchor distT="0" distB="0" distL="114300" distR="114300" simplePos="0" relativeHeight="251659264" behindDoc="0" locked="0" layoutInCell="1" allowOverlap="1" wp14:anchorId="1138BE46" wp14:editId="6DBD96D4">
            <wp:simplePos x="0" y="0"/>
            <wp:positionH relativeFrom="margin">
              <wp:align>right</wp:align>
            </wp:positionH>
            <wp:positionV relativeFrom="paragraph">
              <wp:posOffset>489585</wp:posOffset>
            </wp:positionV>
            <wp:extent cx="5731510" cy="1938020"/>
            <wp:effectExtent l="0" t="0" r="2540" b="5080"/>
            <wp:wrapTopAndBottom/>
            <wp:docPr id="2" name="Picture 2" descr="Inspirational Quotes- &amp;quot;The wisest mind has something yet to learn.&amp;quot; ~George  Santayana | Inspirational quotes, Wise mind, W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pirational Quotes- &amp;quot;The wisest mind has something yet to learn.&amp;quot; ~George  Santayana | Inspirational quotes, Wise mind, Wise"/>
                    <pic:cNvPicPr>
                      <a:picLocks noChangeAspect="1" noChangeArrowheads="1"/>
                    </pic:cNvPicPr>
                  </pic:nvPicPr>
                  <pic:blipFill rotWithShape="1">
                    <a:blip r:embed="rId5">
                      <a:extLst>
                        <a:ext uri="{28A0092B-C50C-407E-A947-70E740481C1C}">
                          <a14:useLocalDpi xmlns:a14="http://schemas.microsoft.com/office/drawing/2010/main" val="0"/>
                        </a:ext>
                      </a:extLst>
                    </a:blip>
                    <a:srcRect t="15395" b="4815"/>
                    <a:stretch/>
                  </pic:blipFill>
                  <pic:spPr bwMode="auto">
                    <a:xfrm>
                      <a:off x="0" y="0"/>
                      <a:ext cx="5731510" cy="193852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79BC" w:rsidRPr="002B6CA1">
        <w:rPr>
          <w:rFonts w:cstheme="minorHAnsi"/>
          <w:sz w:val="16"/>
          <w:szCs w:val="16"/>
        </w:rPr>
        <w:t>Kayleigh Marie Holvey</w:t>
      </w:r>
      <w:r w:rsidR="002B6CA1" w:rsidRPr="002B6CA1">
        <w:rPr>
          <w:rFonts w:cstheme="minorHAnsi"/>
          <w:sz w:val="16"/>
          <w:szCs w:val="16"/>
        </w:rPr>
        <w:t xml:space="preserve"> – 1503156 </w:t>
      </w:r>
      <w:r w:rsidR="002B6CA1" w:rsidRPr="002B6CA1">
        <w:rPr>
          <w:rFonts w:cstheme="minorHAnsi"/>
          <w:sz w:val="16"/>
          <w:szCs w:val="16"/>
        </w:rPr>
        <w:br/>
        <w:t>Principles of Learning and Teaching - ECIE 4004</w:t>
      </w:r>
      <w:r w:rsidR="002B6CA1" w:rsidRPr="002B6CA1">
        <w:rPr>
          <w:rFonts w:cstheme="minorHAnsi"/>
          <w:sz w:val="16"/>
          <w:szCs w:val="16"/>
        </w:rPr>
        <w:br/>
        <w:t xml:space="preserve">Link to Sway: </w:t>
      </w:r>
      <w:hyperlink r:id="rId6" w:history="1">
        <w:r w:rsidR="00FF62FC" w:rsidRPr="00965ACF">
          <w:rPr>
            <w:rStyle w:val="Hyperlink"/>
            <w:rFonts w:cstheme="minorHAnsi"/>
            <w:sz w:val="16"/>
            <w:szCs w:val="16"/>
          </w:rPr>
          <w:t>https://sway.office.com/CqpDDjArA13yjOue</w:t>
        </w:r>
      </w:hyperlink>
      <w:r w:rsidR="00FF62FC">
        <w:rPr>
          <w:rFonts w:cstheme="minorHAnsi"/>
          <w:sz w:val="16"/>
          <w:szCs w:val="16"/>
        </w:rPr>
        <w:t xml:space="preserve"> </w:t>
      </w:r>
    </w:p>
    <w:p w14:paraId="42CCD0FB" w14:textId="374D7141" w:rsidR="00EB5525" w:rsidRDefault="00EB5525">
      <w:pPr>
        <w:rPr>
          <w:rFonts w:cstheme="minorHAnsi"/>
          <w:sz w:val="16"/>
          <w:szCs w:val="16"/>
        </w:rPr>
      </w:pPr>
    </w:p>
    <w:p w14:paraId="7DBDC0BA" w14:textId="3ADEE141" w:rsidR="007F37FA" w:rsidRPr="007F37FA" w:rsidRDefault="00AF79BC" w:rsidP="00365291">
      <w:pPr>
        <w:rPr>
          <w:rFonts w:cstheme="minorHAnsi"/>
          <w:sz w:val="52"/>
          <w:szCs w:val="52"/>
          <w:u w:val="single"/>
        </w:rPr>
      </w:pPr>
      <w:r w:rsidRPr="00D52BA4">
        <w:rPr>
          <w:rFonts w:cstheme="minorHAnsi"/>
          <w:sz w:val="52"/>
          <w:szCs w:val="52"/>
          <w:u w:val="single"/>
        </w:rPr>
        <w:t>Put the Theory Back in</w:t>
      </w:r>
      <w:r w:rsidR="002B6CA1" w:rsidRPr="00D52BA4">
        <w:rPr>
          <w:rFonts w:cstheme="minorHAnsi"/>
          <w:sz w:val="52"/>
          <w:szCs w:val="52"/>
          <w:u w:val="single"/>
        </w:rPr>
        <w:t>to</w:t>
      </w:r>
      <w:r w:rsidRPr="00D52BA4">
        <w:rPr>
          <w:rFonts w:cstheme="minorHAnsi"/>
          <w:sz w:val="52"/>
          <w:szCs w:val="52"/>
          <w:u w:val="single"/>
        </w:rPr>
        <w:t xml:space="preserve"> the Practice</w:t>
      </w:r>
    </w:p>
    <w:p w14:paraId="79B5C294" w14:textId="77777777" w:rsidR="00164EAB" w:rsidRDefault="00AF79BC" w:rsidP="00365291">
      <w:pPr>
        <w:rPr>
          <w:rFonts w:cstheme="minorHAnsi"/>
          <w:sz w:val="28"/>
          <w:szCs w:val="28"/>
        </w:rPr>
      </w:pPr>
      <w:r w:rsidRPr="00C1117E">
        <w:rPr>
          <w:rFonts w:cstheme="minorHAnsi"/>
          <w:sz w:val="48"/>
          <w:szCs w:val="48"/>
        </w:rPr>
        <w:t>W</w:t>
      </w:r>
      <w:r w:rsidRPr="00167EA2">
        <w:rPr>
          <w:rFonts w:cstheme="minorHAnsi"/>
          <w:sz w:val="28"/>
          <w:szCs w:val="28"/>
        </w:rPr>
        <w:t xml:space="preserve">orking within an educational setting </w:t>
      </w:r>
      <w:r w:rsidR="00D52BA4" w:rsidRPr="00167EA2">
        <w:rPr>
          <w:rFonts w:cstheme="minorHAnsi"/>
          <w:sz w:val="28"/>
          <w:szCs w:val="28"/>
        </w:rPr>
        <w:t xml:space="preserve">the majority of us forget any studies we have undertaken </w:t>
      </w:r>
      <w:r w:rsidR="00367B32" w:rsidRPr="00167EA2">
        <w:rPr>
          <w:rFonts w:cstheme="minorHAnsi"/>
          <w:sz w:val="28"/>
          <w:szCs w:val="28"/>
        </w:rPr>
        <w:t xml:space="preserve">to work in education </w:t>
      </w:r>
      <w:r w:rsidR="00D52BA4" w:rsidRPr="00167EA2">
        <w:rPr>
          <w:rFonts w:cstheme="minorHAnsi"/>
          <w:sz w:val="28"/>
          <w:szCs w:val="28"/>
        </w:rPr>
        <w:t>and just get on with the job in hand. We follow rules and regulations, attend training: learning new strategies and interventions that can be used to enhance our ability to provide excellent learning, teaching and behaviour management</w:t>
      </w:r>
      <w:r w:rsidR="00367B32" w:rsidRPr="00167EA2">
        <w:rPr>
          <w:rFonts w:cstheme="minorHAnsi"/>
          <w:sz w:val="28"/>
          <w:szCs w:val="28"/>
        </w:rPr>
        <w:t>.</w:t>
      </w:r>
      <w:r w:rsidR="00D52BA4" w:rsidRPr="00167EA2">
        <w:rPr>
          <w:rFonts w:cstheme="minorHAnsi"/>
          <w:sz w:val="28"/>
          <w:szCs w:val="28"/>
        </w:rPr>
        <w:t xml:space="preserve"> Allowing the setting to run smoothly (well, as smooth as they can be!)</w:t>
      </w:r>
    </w:p>
    <w:p w14:paraId="495AE779" w14:textId="77777777" w:rsidR="00164EAB" w:rsidRDefault="00367B32" w:rsidP="00365291">
      <w:pPr>
        <w:pStyle w:val="ListParagraph"/>
        <w:numPr>
          <w:ilvl w:val="0"/>
          <w:numId w:val="2"/>
        </w:numPr>
        <w:rPr>
          <w:rFonts w:cstheme="minorHAnsi"/>
          <w:sz w:val="28"/>
          <w:szCs w:val="28"/>
        </w:rPr>
      </w:pPr>
      <w:r w:rsidRPr="00164EAB">
        <w:rPr>
          <w:rFonts w:cstheme="minorHAnsi"/>
          <w:sz w:val="28"/>
          <w:szCs w:val="28"/>
        </w:rPr>
        <w:t xml:space="preserve">But do we ever as ourselves WHY? </w:t>
      </w:r>
    </w:p>
    <w:p w14:paraId="449B5160" w14:textId="77777777" w:rsidR="00164EAB" w:rsidRDefault="00367B32" w:rsidP="00365291">
      <w:pPr>
        <w:pStyle w:val="ListParagraph"/>
        <w:numPr>
          <w:ilvl w:val="0"/>
          <w:numId w:val="2"/>
        </w:numPr>
        <w:rPr>
          <w:rFonts w:cstheme="minorHAnsi"/>
          <w:sz w:val="28"/>
          <w:szCs w:val="28"/>
        </w:rPr>
      </w:pPr>
      <w:r w:rsidRPr="00164EAB">
        <w:rPr>
          <w:rFonts w:cstheme="minorHAnsi"/>
          <w:sz w:val="28"/>
          <w:szCs w:val="28"/>
        </w:rPr>
        <w:t>Why do we use specific interventions?</w:t>
      </w:r>
      <w:r w:rsidR="00D54B92" w:rsidRPr="00164EAB">
        <w:rPr>
          <w:rFonts w:cstheme="minorHAnsi"/>
          <w:sz w:val="28"/>
          <w:szCs w:val="28"/>
        </w:rPr>
        <w:t xml:space="preserve"> </w:t>
      </w:r>
    </w:p>
    <w:p w14:paraId="12062FB4" w14:textId="40D4F3D7" w:rsidR="00164EAB" w:rsidRPr="00164EAB" w:rsidRDefault="00367B32" w:rsidP="00365291">
      <w:pPr>
        <w:pStyle w:val="ListParagraph"/>
        <w:numPr>
          <w:ilvl w:val="0"/>
          <w:numId w:val="2"/>
        </w:numPr>
        <w:rPr>
          <w:rFonts w:cstheme="minorHAnsi"/>
          <w:sz w:val="28"/>
          <w:szCs w:val="28"/>
        </w:rPr>
      </w:pPr>
      <w:r w:rsidRPr="00164EAB">
        <w:rPr>
          <w:rFonts w:cstheme="minorHAnsi"/>
          <w:sz w:val="28"/>
          <w:szCs w:val="28"/>
        </w:rPr>
        <w:t>Why do our learners behave in a certain way?</w:t>
      </w:r>
    </w:p>
    <w:p w14:paraId="344F1485" w14:textId="1F977F95" w:rsidR="00367B32" w:rsidRPr="00167EA2" w:rsidRDefault="00D54B92" w:rsidP="00365291">
      <w:pPr>
        <w:rPr>
          <w:rFonts w:cstheme="minorHAnsi"/>
          <w:sz w:val="28"/>
          <w:szCs w:val="28"/>
        </w:rPr>
      </w:pPr>
      <w:r w:rsidRPr="00167EA2">
        <w:rPr>
          <w:rFonts w:cstheme="minorHAnsi"/>
          <w:sz w:val="28"/>
          <w:szCs w:val="28"/>
        </w:rPr>
        <w:br/>
      </w:r>
      <w:r w:rsidR="00367B32" w:rsidRPr="00167EA2">
        <w:rPr>
          <w:rFonts w:cstheme="minorHAnsi"/>
          <w:sz w:val="28"/>
          <w:szCs w:val="28"/>
        </w:rPr>
        <w:t>(Bob Bates 2019) opens his</w:t>
      </w:r>
      <w:r w:rsidR="003E3396" w:rsidRPr="00167EA2">
        <w:rPr>
          <w:rFonts w:cstheme="minorHAnsi"/>
          <w:sz w:val="28"/>
          <w:szCs w:val="28"/>
        </w:rPr>
        <w:t xml:space="preserve"> introduction in the</w:t>
      </w:r>
      <w:r w:rsidR="00367B32" w:rsidRPr="00167EA2">
        <w:rPr>
          <w:rFonts w:cstheme="minorHAnsi"/>
          <w:sz w:val="28"/>
          <w:szCs w:val="28"/>
        </w:rPr>
        <w:t xml:space="preserve"> book Learning Theories Simplified (One of my personal Favourites) with ….</w:t>
      </w:r>
    </w:p>
    <w:p w14:paraId="7C8F28B2" w14:textId="1809E9ED" w:rsidR="00367B32" w:rsidRPr="00167EA2" w:rsidRDefault="003E3396" w:rsidP="00365291">
      <w:pPr>
        <w:ind w:left="720"/>
        <w:rPr>
          <w:rFonts w:cstheme="minorHAnsi"/>
          <w:sz w:val="28"/>
          <w:szCs w:val="28"/>
        </w:rPr>
      </w:pPr>
      <w:r w:rsidRPr="00167EA2">
        <w:rPr>
          <w:rFonts w:cstheme="minorHAnsi"/>
          <w:sz w:val="28"/>
          <w:szCs w:val="28"/>
        </w:rPr>
        <w:t>Theories relating to understanding how people learn date as far back as 500BC and the Greek philosophers Plato and Aristotle</w:t>
      </w:r>
      <w:r w:rsidR="00AA6085" w:rsidRPr="00167EA2">
        <w:rPr>
          <w:rFonts w:cstheme="minorHAnsi"/>
          <w:sz w:val="28"/>
          <w:szCs w:val="28"/>
        </w:rPr>
        <w:t xml:space="preserve">. Plato argued that   truth and knowledge were within (it was natural)and that people had an intrinsic desire to do what they did, whereas Aristotle’s view was that it is something that is taught (it happened as a result of nurturing). </w:t>
      </w:r>
      <w:r w:rsidRPr="00167EA2">
        <w:rPr>
          <w:rFonts w:cstheme="minorHAnsi"/>
          <w:sz w:val="28"/>
          <w:szCs w:val="28"/>
        </w:rPr>
        <w:t xml:space="preserve"> </w:t>
      </w:r>
    </w:p>
    <w:p w14:paraId="781A28BB" w14:textId="3A1E83AD" w:rsidR="00367B32" w:rsidRPr="00167EA2" w:rsidRDefault="00AA6085" w:rsidP="00365291">
      <w:pPr>
        <w:rPr>
          <w:rFonts w:cstheme="minorHAnsi"/>
          <w:sz w:val="28"/>
          <w:szCs w:val="28"/>
        </w:rPr>
      </w:pPr>
      <w:r w:rsidRPr="00167EA2">
        <w:rPr>
          <w:rFonts w:cstheme="minorHAnsi"/>
          <w:sz w:val="28"/>
          <w:szCs w:val="28"/>
        </w:rPr>
        <w:t xml:space="preserve">This series of Blogs will look into </w:t>
      </w:r>
      <w:r w:rsidR="007F37FA" w:rsidRPr="00167EA2">
        <w:rPr>
          <w:rFonts w:cstheme="minorHAnsi"/>
          <w:sz w:val="28"/>
          <w:szCs w:val="28"/>
        </w:rPr>
        <w:t>Skinner and the theory of behaviourism and Dewy and the theory of cognitivism</w:t>
      </w:r>
      <w:r w:rsidR="00E41BA8" w:rsidRPr="00167EA2">
        <w:rPr>
          <w:rFonts w:cstheme="minorHAnsi"/>
          <w:sz w:val="28"/>
          <w:szCs w:val="28"/>
        </w:rPr>
        <w:t>. Comparing both theories and exploring how these theories tie into ou</w:t>
      </w:r>
      <w:r w:rsidR="00B8635A" w:rsidRPr="00167EA2">
        <w:rPr>
          <w:rFonts w:cstheme="minorHAnsi"/>
          <w:sz w:val="28"/>
          <w:szCs w:val="28"/>
        </w:rPr>
        <w:t xml:space="preserve">r </w:t>
      </w:r>
      <w:r w:rsidR="00E41BA8" w:rsidRPr="00167EA2">
        <w:rPr>
          <w:rFonts w:cstheme="minorHAnsi"/>
          <w:sz w:val="28"/>
          <w:szCs w:val="28"/>
        </w:rPr>
        <w:t>everyday</w:t>
      </w:r>
      <w:r w:rsidR="00B8635A" w:rsidRPr="00167EA2">
        <w:rPr>
          <w:rFonts w:cstheme="minorHAnsi"/>
          <w:sz w:val="28"/>
          <w:szCs w:val="28"/>
        </w:rPr>
        <w:t xml:space="preserve"> interventions and ways of learning and teaching in</w:t>
      </w:r>
      <w:r w:rsidR="00E41BA8" w:rsidRPr="00167EA2">
        <w:rPr>
          <w:rFonts w:cstheme="minorHAnsi"/>
          <w:sz w:val="28"/>
          <w:szCs w:val="28"/>
        </w:rPr>
        <w:t xml:space="preserve"> education.</w:t>
      </w:r>
    </w:p>
    <w:p w14:paraId="3FAE5299" w14:textId="1A6A4266" w:rsidR="006D2D05" w:rsidRPr="00167EA2" w:rsidRDefault="00E470CE" w:rsidP="00365291">
      <w:pPr>
        <w:rPr>
          <w:rFonts w:cstheme="minorHAnsi"/>
          <w:sz w:val="44"/>
          <w:szCs w:val="44"/>
          <w:u w:val="single"/>
        </w:rPr>
      </w:pPr>
      <w:r w:rsidRPr="00167EA2">
        <w:rPr>
          <w:noProof/>
          <w:sz w:val="44"/>
          <w:szCs w:val="44"/>
        </w:rPr>
        <w:lastRenderedPageBreak/>
        <w:drawing>
          <wp:anchor distT="0" distB="0" distL="114300" distR="114300" simplePos="0" relativeHeight="251660288" behindDoc="0" locked="0" layoutInCell="1" allowOverlap="1" wp14:anchorId="6DDF2180" wp14:editId="14E3FE6B">
            <wp:simplePos x="0" y="0"/>
            <wp:positionH relativeFrom="column">
              <wp:posOffset>0</wp:posOffset>
            </wp:positionH>
            <wp:positionV relativeFrom="paragraph">
              <wp:posOffset>0</wp:posOffset>
            </wp:positionV>
            <wp:extent cx="5661965" cy="1740454"/>
            <wp:effectExtent l="0" t="0" r="0" b="0"/>
            <wp:wrapSquare wrapText="bothSides"/>
            <wp:docPr id="4" name="Picture 4" descr="Quotes about Reinforcement (61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Quotes about Reinforcement (61 quotes)"/>
                    <pic:cNvPicPr>
                      <a:picLocks noChangeAspect="1" noChangeArrowheads="1"/>
                    </pic:cNvPicPr>
                  </pic:nvPicPr>
                  <pic:blipFill rotWithShape="1">
                    <a:blip r:embed="rId7">
                      <a:extLst>
                        <a:ext uri="{28A0092B-C50C-407E-A947-70E740481C1C}">
                          <a14:useLocalDpi xmlns:a14="http://schemas.microsoft.com/office/drawing/2010/main" val="0"/>
                        </a:ext>
                      </a:extLst>
                    </a:blip>
                    <a:srcRect l="511" t="18174" r="638" b="17262"/>
                    <a:stretch/>
                  </pic:blipFill>
                  <pic:spPr bwMode="auto">
                    <a:xfrm>
                      <a:off x="0" y="0"/>
                      <a:ext cx="5661965" cy="1740454"/>
                    </a:xfrm>
                    <a:prstGeom prst="rect">
                      <a:avLst/>
                    </a:prstGeom>
                    <a:noFill/>
                    <a:ln>
                      <a:noFill/>
                    </a:ln>
                    <a:extLst>
                      <a:ext uri="{53640926-AAD7-44D8-BBD7-CCE9431645EC}">
                        <a14:shadowObscured xmlns:a14="http://schemas.microsoft.com/office/drawing/2010/main"/>
                      </a:ext>
                    </a:extLst>
                  </pic:spPr>
                </pic:pic>
              </a:graphicData>
            </a:graphic>
          </wp:anchor>
        </w:drawing>
      </w:r>
      <w:r w:rsidR="006D2D05" w:rsidRPr="00167EA2">
        <w:rPr>
          <w:rFonts w:cstheme="minorHAnsi"/>
          <w:sz w:val="44"/>
          <w:szCs w:val="44"/>
          <w:u w:val="single"/>
        </w:rPr>
        <w:t>Burrhus Frederick Skinner (1904-1990)</w:t>
      </w:r>
    </w:p>
    <w:p w14:paraId="3685E9D6" w14:textId="46C0866E" w:rsidR="00365291" w:rsidRPr="00167EA2" w:rsidRDefault="00A00E4E" w:rsidP="00365291">
      <w:pPr>
        <w:rPr>
          <w:rFonts w:cstheme="minorHAnsi"/>
          <w:sz w:val="44"/>
          <w:szCs w:val="44"/>
          <w:u w:val="single"/>
        </w:rPr>
      </w:pPr>
      <w:r w:rsidRPr="00167EA2">
        <w:rPr>
          <w:rFonts w:cstheme="minorHAnsi"/>
          <w:sz w:val="44"/>
          <w:szCs w:val="44"/>
          <w:u w:val="single"/>
        </w:rPr>
        <w:t xml:space="preserve">Behaviourism - </w:t>
      </w:r>
      <w:r w:rsidR="008F4E6E" w:rsidRPr="00167EA2">
        <w:rPr>
          <w:rFonts w:cstheme="minorHAnsi"/>
          <w:sz w:val="44"/>
          <w:szCs w:val="44"/>
          <w:u w:val="single"/>
        </w:rPr>
        <w:t xml:space="preserve">Operant Conditioning </w:t>
      </w:r>
    </w:p>
    <w:p w14:paraId="7928924A" w14:textId="121B25CD" w:rsidR="00D273C5" w:rsidRPr="00365291" w:rsidRDefault="00365291" w:rsidP="00365291">
      <w:pPr>
        <w:rPr>
          <w:rFonts w:cstheme="minorHAnsi"/>
          <w:sz w:val="24"/>
          <w:szCs w:val="24"/>
          <w:u w:val="single"/>
        </w:rPr>
      </w:pPr>
      <w:r>
        <w:rPr>
          <w:rFonts w:cstheme="minorHAnsi"/>
          <w:sz w:val="48"/>
          <w:szCs w:val="48"/>
        </w:rPr>
        <w:t>S</w:t>
      </w:r>
      <w:r w:rsidR="00C07AD6" w:rsidRPr="00365291">
        <w:rPr>
          <w:rFonts w:cstheme="minorHAnsi"/>
          <w:sz w:val="24"/>
          <w:szCs w:val="24"/>
        </w:rPr>
        <w:t xml:space="preserve">kinner is one of the most widely recognised theorists, in previous studies the results concluded that 82percent of college students recognised him </w:t>
      </w:r>
      <w:r w:rsidR="007253E2" w:rsidRPr="00365291">
        <w:rPr>
          <w:rFonts w:cstheme="minorHAnsi"/>
          <w:sz w:val="24"/>
          <w:szCs w:val="24"/>
        </w:rPr>
        <w:t>(Nye,1979)</w:t>
      </w:r>
      <w:r w:rsidR="00C07AD6" w:rsidRPr="00365291">
        <w:rPr>
          <w:rFonts w:cstheme="minorHAnsi"/>
          <w:sz w:val="24"/>
          <w:szCs w:val="24"/>
        </w:rPr>
        <w:t xml:space="preserve">. But do we really know anything about Skinner as a person? He was known as Fred to his friends and family, he grew up in Pennsylvania with his mother and father. Nye suggests that Skinner had a good childhood where physical punishment was only used once by his mother in way of washing his mouth out when using a bad word. </w:t>
      </w:r>
      <w:r w:rsidR="00D273C5" w:rsidRPr="00365291">
        <w:rPr>
          <w:rFonts w:cstheme="minorHAnsi"/>
          <w:sz w:val="24"/>
          <w:szCs w:val="24"/>
        </w:rPr>
        <w:t>(</w:t>
      </w:r>
      <w:proofErr w:type="spellStart"/>
      <w:r w:rsidR="00D273C5" w:rsidRPr="00365291">
        <w:rPr>
          <w:rFonts w:cstheme="minorHAnsi"/>
          <w:sz w:val="24"/>
          <w:szCs w:val="24"/>
        </w:rPr>
        <w:t>Durrant</w:t>
      </w:r>
      <w:proofErr w:type="spellEnd"/>
      <w:r w:rsidR="00D273C5" w:rsidRPr="00365291">
        <w:rPr>
          <w:rFonts w:cstheme="minorHAnsi"/>
          <w:sz w:val="24"/>
          <w:szCs w:val="24"/>
        </w:rPr>
        <w:t xml:space="preserve"> and </w:t>
      </w:r>
      <w:proofErr w:type="spellStart"/>
      <w:r w:rsidR="00D273C5" w:rsidRPr="00365291">
        <w:rPr>
          <w:rFonts w:cstheme="minorHAnsi"/>
          <w:sz w:val="24"/>
          <w:szCs w:val="24"/>
        </w:rPr>
        <w:t>Ensom</w:t>
      </w:r>
      <w:proofErr w:type="spellEnd"/>
      <w:r w:rsidR="00D273C5" w:rsidRPr="00365291">
        <w:rPr>
          <w:rFonts w:cstheme="minorHAnsi"/>
          <w:sz w:val="24"/>
          <w:szCs w:val="24"/>
        </w:rPr>
        <w:t>, 2012) suggests that physically punishing children for the purposes of getting them to behave was recognised as acceptable through to the late 80’s. So for Skinner in his time this was a rarity. His parents explained the consequences of having a ‘criminal mind) and deterred any bad behaviour by taking him to visit the county jail.</w:t>
      </w:r>
    </w:p>
    <w:p w14:paraId="05DD8CE1" w14:textId="77777777" w:rsidR="00D273C5" w:rsidRPr="00365291" w:rsidRDefault="00D273C5" w:rsidP="00365291">
      <w:pPr>
        <w:rPr>
          <w:rFonts w:cstheme="minorHAnsi"/>
          <w:sz w:val="24"/>
          <w:szCs w:val="24"/>
        </w:rPr>
      </w:pPr>
      <w:r w:rsidRPr="00365291">
        <w:rPr>
          <w:rFonts w:cstheme="minorHAnsi"/>
          <w:sz w:val="24"/>
          <w:szCs w:val="24"/>
        </w:rPr>
        <w:t>I believe that Skinners upbring was the reason Skinner took a particular interest in behaviour therefore exploring it further and developing his theory of operant conditioning. This theory can seem a little complex so here is a YouTube video giving a simplified explanation of his theory (Sprouts, 2020) ….</w:t>
      </w:r>
    </w:p>
    <w:p w14:paraId="42D0ADD8" w14:textId="58614B04" w:rsidR="00E470CE" w:rsidRPr="00365291" w:rsidRDefault="00D273C5" w:rsidP="00365291">
      <w:pPr>
        <w:rPr>
          <w:rFonts w:cstheme="minorHAnsi"/>
          <w:sz w:val="24"/>
          <w:szCs w:val="24"/>
        </w:rPr>
      </w:pPr>
      <w:bookmarkStart w:id="0" w:name="_Hlk86184964"/>
      <w:r w:rsidRPr="00365291">
        <w:rPr>
          <w:rFonts w:cstheme="minorHAnsi"/>
          <w:b/>
          <w:bCs/>
          <w:sz w:val="24"/>
          <w:szCs w:val="24"/>
        </w:rPr>
        <w:t xml:space="preserve">CLICK THE LINK </w:t>
      </w:r>
      <w:r w:rsidR="00F219E1" w:rsidRPr="00365291">
        <w:rPr>
          <w:rFonts w:cstheme="minorHAnsi"/>
          <w:b/>
          <w:bCs/>
          <w:sz w:val="24"/>
          <w:szCs w:val="24"/>
        </w:rPr>
        <w:sym w:font="Wingdings" w:char="F0E0"/>
      </w:r>
      <w:r w:rsidR="00F219E1" w:rsidRPr="00365291">
        <w:rPr>
          <w:rFonts w:cstheme="minorHAnsi"/>
          <w:sz w:val="24"/>
          <w:szCs w:val="24"/>
        </w:rPr>
        <w:t xml:space="preserve">  </w:t>
      </w:r>
      <w:bookmarkEnd w:id="0"/>
      <w:r w:rsidR="00F219E1" w:rsidRPr="00365291">
        <w:rPr>
          <w:rFonts w:cstheme="minorHAnsi"/>
          <w:sz w:val="24"/>
          <w:szCs w:val="24"/>
        </w:rPr>
        <w:fldChar w:fldCharType="begin"/>
      </w:r>
      <w:r w:rsidR="00F219E1" w:rsidRPr="00365291">
        <w:rPr>
          <w:rFonts w:cstheme="minorHAnsi"/>
          <w:sz w:val="24"/>
          <w:szCs w:val="24"/>
        </w:rPr>
        <w:instrText xml:space="preserve"> HYPERLINK "https://www.youtube.com/watch?v=ne6o-uPJarA" </w:instrText>
      </w:r>
      <w:r w:rsidR="00F219E1" w:rsidRPr="00365291">
        <w:rPr>
          <w:rFonts w:cstheme="minorHAnsi"/>
          <w:sz w:val="24"/>
          <w:szCs w:val="24"/>
        </w:rPr>
        <w:fldChar w:fldCharType="separate"/>
      </w:r>
      <w:r w:rsidR="00F219E1" w:rsidRPr="00365291">
        <w:rPr>
          <w:rStyle w:val="Hyperlink"/>
          <w:rFonts w:cstheme="minorHAnsi"/>
          <w:sz w:val="24"/>
          <w:szCs w:val="24"/>
        </w:rPr>
        <w:t>https://www.youtube.com/watch?v=ne6o-uPJarA</w:t>
      </w:r>
      <w:r w:rsidR="00F219E1" w:rsidRPr="00365291">
        <w:rPr>
          <w:rFonts w:cstheme="minorHAnsi"/>
          <w:sz w:val="24"/>
          <w:szCs w:val="24"/>
        </w:rPr>
        <w:fldChar w:fldCharType="end"/>
      </w:r>
      <w:r w:rsidR="001313D0" w:rsidRPr="00365291">
        <w:rPr>
          <w:rFonts w:cstheme="minorHAnsi"/>
          <w:sz w:val="24"/>
          <w:szCs w:val="24"/>
        </w:rPr>
        <w:t xml:space="preserve"> </w:t>
      </w:r>
      <w:r w:rsidR="00AB1335">
        <w:rPr>
          <w:rFonts w:cstheme="minorHAnsi"/>
          <w:sz w:val="24"/>
          <w:szCs w:val="24"/>
        </w:rPr>
        <w:t xml:space="preserve"> (Sprouts, 2020)</w:t>
      </w:r>
    </w:p>
    <w:p w14:paraId="5C30D887" w14:textId="23612F59" w:rsidR="007E7651" w:rsidRPr="00365291" w:rsidRDefault="007E7651" w:rsidP="00365291">
      <w:pPr>
        <w:rPr>
          <w:rFonts w:cstheme="minorHAnsi"/>
          <w:sz w:val="24"/>
          <w:szCs w:val="24"/>
        </w:rPr>
      </w:pPr>
      <w:r w:rsidRPr="00365291">
        <w:rPr>
          <w:rFonts w:cstheme="minorHAnsi"/>
          <w:sz w:val="24"/>
          <w:szCs w:val="24"/>
        </w:rPr>
        <w:t xml:space="preserve">Now that we have learned a little about Skinners theory of operant conditioning … What do you think? Can you link Skinners theory to </w:t>
      </w:r>
      <w:r w:rsidR="002C64FB" w:rsidRPr="00365291">
        <w:rPr>
          <w:rFonts w:cstheme="minorHAnsi"/>
          <w:sz w:val="24"/>
          <w:szCs w:val="24"/>
        </w:rPr>
        <w:t xml:space="preserve">your learners? Or Your children? I can. (Fontana and British Psychological Society, 1994) suggests that the theory of Operand Conditioning is at the forefront of positive and negative behaviours of the learners without actually realising it. We as educators sometimes don’t see the bigger picture, as an example you could be reinforcing negative behaviour by giving the attention that the learner is seeking by giving them constant telling offs in addition to overlooking learners that are working hard to complete tasks set with positive behaviour. </w:t>
      </w:r>
    </w:p>
    <w:p w14:paraId="62623947" w14:textId="4912EA69" w:rsidR="002C64FB" w:rsidRPr="00365291" w:rsidRDefault="002C64FB" w:rsidP="00365291">
      <w:pPr>
        <w:rPr>
          <w:rFonts w:cstheme="minorHAnsi"/>
          <w:sz w:val="24"/>
          <w:szCs w:val="24"/>
        </w:rPr>
      </w:pPr>
      <w:r w:rsidRPr="00365291">
        <w:rPr>
          <w:rFonts w:cstheme="minorHAnsi"/>
          <w:sz w:val="24"/>
          <w:szCs w:val="24"/>
        </w:rPr>
        <w:t>Blog 4 will display more in depth how we as Educators use Skinners theory of operant conditioning in most behaviour management strategies</w:t>
      </w:r>
    </w:p>
    <w:p w14:paraId="4CE43D10" w14:textId="2E376B9C" w:rsidR="002C64FB" w:rsidRPr="008F4E6E" w:rsidRDefault="008F4E6E" w:rsidP="00365291">
      <w:pPr>
        <w:rPr>
          <w:rFonts w:cstheme="minorHAnsi"/>
          <w:sz w:val="26"/>
          <w:szCs w:val="26"/>
        </w:rPr>
      </w:pPr>
      <w:r w:rsidRPr="008F4E6E">
        <w:rPr>
          <w:noProof/>
          <w:sz w:val="44"/>
          <w:szCs w:val="44"/>
        </w:rPr>
        <w:lastRenderedPageBreak/>
        <w:drawing>
          <wp:anchor distT="0" distB="0" distL="114300" distR="114300" simplePos="0" relativeHeight="251661312" behindDoc="0" locked="0" layoutInCell="1" allowOverlap="1" wp14:anchorId="60FF672F" wp14:editId="72FCAF57">
            <wp:simplePos x="0" y="0"/>
            <wp:positionH relativeFrom="column">
              <wp:posOffset>3247390</wp:posOffset>
            </wp:positionH>
            <wp:positionV relativeFrom="paragraph">
              <wp:posOffset>0</wp:posOffset>
            </wp:positionV>
            <wp:extent cx="2519680" cy="1645920"/>
            <wp:effectExtent l="0" t="0" r="0" b="0"/>
            <wp:wrapSquare wrapText="bothSides"/>
            <wp:docPr id="5" name="Picture 5" descr="Lev Vygotsky&amp;#39;s Sociocultural Theory of Cognitive Development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v Vygotsky&amp;#39;s Sociocultural Theory of Cognitive Development - The  Psychology Notes Headquarter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6972"/>
                    <a:stretch/>
                  </pic:blipFill>
                  <pic:spPr bwMode="auto">
                    <a:xfrm>
                      <a:off x="0" y="0"/>
                      <a:ext cx="2519680" cy="1645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F4E6E">
        <w:rPr>
          <w:rFonts w:cstheme="minorHAnsi"/>
          <w:sz w:val="44"/>
          <w:szCs w:val="44"/>
        </w:rPr>
        <w:t xml:space="preserve">Lev Vygotsky </w:t>
      </w:r>
      <w:r w:rsidRPr="008F4E6E">
        <w:rPr>
          <w:rFonts w:cstheme="minorHAnsi"/>
          <w:sz w:val="44"/>
          <w:szCs w:val="44"/>
        </w:rPr>
        <w:br/>
        <w:t>(1896-1934)</w:t>
      </w:r>
    </w:p>
    <w:p w14:paraId="12BE0072" w14:textId="23F9A5B9" w:rsidR="00FD2D86" w:rsidRPr="00CE408E" w:rsidRDefault="00C1117E" w:rsidP="00365291">
      <w:pPr>
        <w:rPr>
          <w:rFonts w:cstheme="minorHAnsi"/>
          <w:sz w:val="44"/>
          <w:szCs w:val="44"/>
        </w:rPr>
      </w:pPr>
      <w:r>
        <w:rPr>
          <w:rFonts w:cstheme="minorHAnsi"/>
          <w:sz w:val="44"/>
          <w:szCs w:val="44"/>
        </w:rPr>
        <w:t>Cognitivism</w:t>
      </w:r>
      <w:r w:rsidR="00A00E4E">
        <w:rPr>
          <w:rFonts w:cstheme="minorHAnsi"/>
          <w:sz w:val="44"/>
          <w:szCs w:val="44"/>
        </w:rPr>
        <w:t xml:space="preserve"> -</w:t>
      </w:r>
      <w:r w:rsidR="00A00E4E">
        <w:rPr>
          <w:rFonts w:cstheme="minorHAnsi"/>
          <w:sz w:val="44"/>
          <w:szCs w:val="44"/>
        </w:rPr>
        <w:br/>
        <w:t xml:space="preserve">The Zone of Proximal Development </w:t>
      </w:r>
    </w:p>
    <w:p w14:paraId="0D16165A" w14:textId="39B0DA1D" w:rsidR="00CE408E" w:rsidRPr="00D20809" w:rsidRDefault="00FD2D86" w:rsidP="00365291">
      <w:pPr>
        <w:rPr>
          <w:rFonts w:cstheme="minorHAnsi"/>
          <w:sz w:val="24"/>
          <w:szCs w:val="24"/>
        </w:rPr>
      </w:pPr>
      <w:r>
        <w:rPr>
          <w:rFonts w:cstheme="minorHAnsi"/>
          <w:sz w:val="44"/>
          <w:szCs w:val="44"/>
        </w:rPr>
        <w:t>L</w:t>
      </w:r>
      <w:r w:rsidR="001F79C9" w:rsidRPr="00D20809">
        <w:rPr>
          <w:rFonts w:cstheme="minorHAnsi"/>
          <w:sz w:val="24"/>
          <w:szCs w:val="24"/>
        </w:rPr>
        <w:t xml:space="preserve">ev Vygotsky believed that </w:t>
      </w:r>
      <w:r w:rsidR="00C42F33" w:rsidRPr="00D20809">
        <w:rPr>
          <w:rFonts w:cstheme="minorHAnsi"/>
          <w:sz w:val="24"/>
          <w:szCs w:val="24"/>
        </w:rPr>
        <w:t>there are three main components to learning (Daniels, 2016) suggests that these concepts are:-</w:t>
      </w:r>
    </w:p>
    <w:p w14:paraId="6B847925" w14:textId="77777777" w:rsidR="00C42F33" w:rsidRPr="00D20809" w:rsidRDefault="00C42F33" w:rsidP="00C42F33">
      <w:pPr>
        <w:pStyle w:val="ListParagraph"/>
        <w:numPr>
          <w:ilvl w:val="0"/>
          <w:numId w:val="1"/>
        </w:numPr>
        <w:rPr>
          <w:rFonts w:cstheme="minorHAnsi"/>
          <w:sz w:val="24"/>
          <w:szCs w:val="24"/>
        </w:rPr>
      </w:pPr>
      <w:r w:rsidRPr="00D20809">
        <w:rPr>
          <w:rFonts w:cstheme="minorHAnsi"/>
          <w:sz w:val="24"/>
          <w:szCs w:val="24"/>
        </w:rPr>
        <w:t>Social Interaction</w:t>
      </w:r>
    </w:p>
    <w:p w14:paraId="2041F892" w14:textId="54287ED8" w:rsidR="00C42F33" w:rsidRPr="00D20809" w:rsidRDefault="00C42F33" w:rsidP="00C42F33">
      <w:pPr>
        <w:pStyle w:val="ListParagraph"/>
        <w:numPr>
          <w:ilvl w:val="0"/>
          <w:numId w:val="1"/>
        </w:numPr>
        <w:rPr>
          <w:rFonts w:cstheme="minorHAnsi"/>
          <w:sz w:val="24"/>
          <w:szCs w:val="24"/>
        </w:rPr>
      </w:pPr>
      <w:r w:rsidRPr="00D20809">
        <w:rPr>
          <w:rFonts w:cstheme="minorHAnsi"/>
          <w:sz w:val="24"/>
          <w:szCs w:val="24"/>
        </w:rPr>
        <w:t>More Knowledgeable Other (MKO)</w:t>
      </w:r>
    </w:p>
    <w:p w14:paraId="30970ECB" w14:textId="03270E2D" w:rsidR="00C42F33" w:rsidRPr="00D20809" w:rsidRDefault="00C42F33" w:rsidP="00C42F33">
      <w:pPr>
        <w:pStyle w:val="ListParagraph"/>
        <w:numPr>
          <w:ilvl w:val="0"/>
          <w:numId w:val="1"/>
        </w:numPr>
        <w:rPr>
          <w:rFonts w:cstheme="minorHAnsi"/>
          <w:sz w:val="24"/>
          <w:szCs w:val="24"/>
        </w:rPr>
      </w:pPr>
      <w:r w:rsidRPr="00D20809">
        <w:rPr>
          <w:rFonts w:cstheme="minorHAnsi"/>
          <w:sz w:val="24"/>
          <w:szCs w:val="24"/>
        </w:rPr>
        <w:t xml:space="preserve">The Zone of Proximal Development </w:t>
      </w:r>
    </w:p>
    <w:p w14:paraId="5E04E5C7" w14:textId="59E3E78B" w:rsidR="00C42F33" w:rsidRPr="00D20809" w:rsidRDefault="007428BF" w:rsidP="00C42F33">
      <w:pPr>
        <w:rPr>
          <w:rFonts w:cstheme="minorHAnsi"/>
          <w:sz w:val="24"/>
          <w:szCs w:val="24"/>
        </w:rPr>
      </w:pPr>
      <w:r w:rsidRPr="00D20809">
        <w:rPr>
          <w:rFonts w:cstheme="minorHAnsi"/>
          <w:sz w:val="24"/>
          <w:szCs w:val="24"/>
        </w:rPr>
        <w:t>C</w:t>
      </w:r>
      <w:r w:rsidR="00C42F33" w:rsidRPr="00D20809">
        <w:rPr>
          <w:rFonts w:cstheme="minorHAnsi"/>
          <w:sz w:val="24"/>
          <w:szCs w:val="24"/>
        </w:rPr>
        <w:t>hildren learn through social interaction with parents, carers, teachers and peers; The people that the children learn from are known as More Knowledgeable Others (MKO), he believes that children need a MKO to assist when they are in the zone of proximal development</w:t>
      </w:r>
      <w:r w:rsidRPr="00D20809">
        <w:rPr>
          <w:rFonts w:cstheme="minorHAnsi"/>
          <w:sz w:val="24"/>
          <w:szCs w:val="24"/>
        </w:rPr>
        <w:t xml:space="preserve"> to help them to achieve their goal</w:t>
      </w:r>
      <w:r w:rsidR="00C42F33" w:rsidRPr="00D20809">
        <w:rPr>
          <w:rFonts w:cstheme="minorHAnsi"/>
          <w:sz w:val="24"/>
          <w:szCs w:val="24"/>
        </w:rPr>
        <w:t xml:space="preserve"> (Bates, 2019).</w:t>
      </w:r>
    </w:p>
    <w:p w14:paraId="395A8E1E" w14:textId="1736A759" w:rsidR="007F0294" w:rsidRPr="00D20809" w:rsidRDefault="006D14AB" w:rsidP="00365291">
      <w:pPr>
        <w:rPr>
          <w:rFonts w:cstheme="minorHAnsi"/>
          <w:sz w:val="24"/>
          <w:szCs w:val="24"/>
        </w:rPr>
      </w:pPr>
      <w:r w:rsidRPr="00D20809">
        <w:rPr>
          <w:rFonts w:cstheme="minorHAnsi"/>
          <w:sz w:val="24"/>
          <w:szCs w:val="24"/>
        </w:rPr>
        <w:t>Vygotsky uses the term scaffolding as the support given to the learner by the MKO</w:t>
      </w:r>
      <w:r w:rsidR="00365291" w:rsidRPr="00D20809">
        <w:rPr>
          <w:rFonts w:cstheme="minorHAnsi"/>
          <w:sz w:val="24"/>
          <w:szCs w:val="24"/>
        </w:rPr>
        <w:t>, the scaffolding (support) can be removed a little at a time allowing the learner to focus on their next goal and become independent in the task they have just learnt</w:t>
      </w:r>
      <w:r w:rsidRPr="00D20809">
        <w:rPr>
          <w:rFonts w:cstheme="minorHAnsi"/>
          <w:sz w:val="24"/>
          <w:szCs w:val="24"/>
        </w:rPr>
        <w:t xml:space="preserve"> </w:t>
      </w:r>
      <w:r w:rsidR="00966073" w:rsidRPr="00D20809">
        <w:rPr>
          <w:rFonts w:cstheme="minorHAnsi"/>
          <w:sz w:val="24"/>
          <w:szCs w:val="24"/>
        </w:rPr>
        <w:t>(Burnham and Baker, 2011)</w:t>
      </w:r>
      <w:r w:rsidR="00365291" w:rsidRPr="00D20809">
        <w:rPr>
          <w:rFonts w:cstheme="minorHAnsi"/>
          <w:sz w:val="24"/>
          <w:szCs w:val="24"/>
        </w:rPr>
        <w:t xml:space="preserve">. </w:t>
      </w:r>
    </w:p>
    <w:p w14:paraId="4411648A" w14:textId="794BE894" w:rsidR="007428BF" w:rsidRPr="00D20809" w:rsidRDefault="007428BF" w:rsidP="00365291">
      <w:pPr>
        <w:rPr>
          <w:rFonts w:cstheme="minorHAnsi"/>
          <w:sz w:val="24"/>
          <w:szCs w:val="24"/>
        </w:rPr>
      </w:pPr>
      <w:r w:rsidRPr="00D20809">
        <w:rPr>
          <w:rFonts w:cstheme="minorHAnsi"/>
          <w:sz w:val="24"/>
          <w:szCs w:val="24"/>
        </w:rPr>
        <w:t>These sound difficult to understand. However, just like Vygotsky’s theory when broken down into smaller pieces it is a little easier to digest.</w:t>
      </w:r>
    </w:p>
    <w:p w14:paraId="37A3FF0C" w14:textId="1C8A63CF" w:rsidR="001B3533" w:rsidRPr="00D20809" w:rsidRDefault="007428BF" w:rsidP="00365291">
      <w:pPr>
        <w:rPr>
          <w:rFonts w:cstheme="minorHAnsi"/>
          <w:sz w:val="24"/>
          <w:szCs w:val="24"/>
        </w:rPr>
      </w:pPr>
      <w:bookmarkStart w:id="1" w:name="_Hlk87179227"/>
      <w:r w:rsidRPr="00D20809">
        <w:rPr>
          <w:rFonts w:cstheme="minorHAnsi"/>
          <w:sz w:val="24"/>
          <w:szCs w:val="24"/>
        </w:rPr>
        <w:t>Here is a short YouTube video that will explain how we use Vygotsky’s theory in education today.</w:t>
      </w:r>
      <w:r w:rsidRPr="00D20809">
        <w:rPr>
          <w:rFonts w:cstheme="minorHAnsi"/>
          <w:sz w:val="24"/>
          <w:szCs w:val="24"/>
        </w:rPr>
        <w:br/>
        <w:t xml:space="preserve"> </w:t>
      </w:r>
      <w:r w:rsidRPr="00D20809">
        <w:rPr>
          <w:rFonts w:cstheme="minorHAnsi"/>
          <w:b/>
          <w:bCs/>
          <w:sz w:val="24"/>
          <w:szCs w:val="24"/>
        </w:rPr>
        <w:t xml:space="preserve">CLICK THE LINK </w:t>
      </w:r>
      <w:r w:rsidRPr="00D20809">
        <w:rPr>
          <w:rFonts w:cstheme="minorHAnsi"/>
          <w:b/>
          <w:bCs/>
          <w:sz w:val="24"/>
          <w:szCs w:val="24"/>
        </w:rPr>
        <w:sym w:font="Wingdings" w:char="F0E0"/>
      </w:r>
      <w:r w:rsidRPr="00D20809">
        <w:rPr>
          <w:rFonts w:cstheme="minorHAnsi"/>
          <w:sz w:val="24"/>
          <w:szCs w:val="24"/>
        </w:rPr>
        <w:t xml:space="preserve"> </w:t>
      </w:r>
      <w:bookmarkEnd w:id="1"/>
      <w:r w:rsidR="00164EAB" w:rsidRPr="00D20809">
        <w:rPr>
          <w:sz w:val="24"/>
          <w:szCs w:val="24"/>
        </w:rPr>
        <w:fldChar w:fldCharType="begin"/>
      </w:r>
      <w:r w:rsidR="00164EAB" w:rsidRPr="00D20809">
        <w:rPr>
          <w:sz w:val="24"/>
          <w:szCs w:val="24"/>
        </w:rPr>
        <w:instrText xml:space="preserve"> HYPERLINK "https://www.youtube.com/watch?v=8I2hrSRbmHE" </w:instrText>
      </w:r>
      <w:r w:rsidR="00164EAB" w:rsidRPr="00D20809">
        <w:rPr>
          <w:sz w:val="24"/>
          <w:szCs w:val="24"/>
        </w:rPr>
        <w:fldChar w:fldCharType="separate"/>
      </w:r>
      <w:r w:rsidR="00AB1335" w:rsidRPr="00D20809">
        <w:rPr>
          <w:rStyle w:val="Hyperlink"/>
          <w:rFonts w:cstheme="minorHAnsi"/>
          <w:sz w:val="24"/>
          <w:szCs w:val="24"/>
        </w:rPr>
        <w:t>https://www.youtube.com/watch?v=8I2hrSRbmHE</w:t>
      </w:r>
      <w:r w:rsidR="00164EAB" w:rsidRPr="00D20809">
        <w:rPr>
          <w:rStyle w:val="Hyperlink"/>
          <w:rFonts w:cstheme="minorHAnsi"/>
          <w:sz w:val="24"/>
          <w:szCs w:val="24"/>
        </w:rPr>
        <w:fldChar w:fldCharType="end"/>
      </w:r>
      <w:r w:rsidR="00AB1335" w:rsidRPr="00D20809">
        <w:rPr>
          <w:rFonts w:cstheme="minorHAnsi"/>
          <w:sz w:val="24"/>
          <w:szCs w:val="24"/>
        </w:rPr>
        <w:t xml:space="preserve"> (Sprouts, 2020)</w:t>
      </w:r>
    </w:p>
    <w:p w14:paraId="0423CB41" w14:textId="014350E3" w:rsidR="001B3533" w:rsidRPr="00D20809" w:rsidRDefault="001B3533" w:rsidP="00365291">
      <w:pPr>
        <w:rPr>
          <w:rFonts w:cstheme="minorHAnsi"/>
          <w:sz w:val="24"/>
          <w:szCs w:val="24"/>
        </w:rPr>
      </w:pPr>
      <w:r w:rsidRPr="00D20809">
        <w:rPr>
          <w:rFonts w:cstheme="minorHAnsi"/>
          <w:sz w:val="24"/>
          <w:szCs w:val="24"/>
        </w:rPr>
        <w:t>Using Vygotsky’s theory in an educational setting  can be as basic as how you arrange your seating plan. Using learners that are more academically advanced as the More Knowledgeable Other and seating them with a student that is currently in their Zone of Proximal Development in order for the learner MKO to assist (scaffold) the other learner to achieve their goals enabling them to undertake that particular task on their own next time.</w:t>
      </w:r>
    </w:p>
    <w:p w14:paraId="4021AA2A" w14:textId="77777777" w:rsidR="00D20809" w:rsidRDefault="00D20809" w:rsidP="006726AB">
      <w:pPr>
        <w:ind w:left="1440" w:firstLine="720"/>
        <w:rPr>
          <w:rFonts w:cstheme="minorHAnsi"/>
          <w:sz w:val="56"/>
          <w:szCs w:val="56"/>
        </w:rPr>
      </w:pPr>
    </w:p>
    <w:p w14:paraId="54569189" w14:textId="77777777" w:rsidR="00D20809" w:rsidRDefault="00D20809" w:rsidP="006726AB">
      <w:pPr>
        <w:ind w:left="1440" w:firstLine="720"/>
        <w:rPr>
          <w:rFonts w:cstheme="minorHAnsi"/>
          <w:sz w:val="56"/>
          <w:szCs w:val="56"/>
        </w:rPr>
      </w:pPr>
    </w:p>
    <w:p w14:paraId="40A64585" w14:textId="6689ED04" w:rsidR="00FA48DD" w:rsidRPr="00FA48DD" w:rsidRDefault="00FA48DD" w:rsidP="006726AB">
      <w:pPr>
        <w:ind w:left="1440" w:firstLine="720"/>
        <w:rPr>
          <w:rFonts w:cstheme="minorHAnsi"/>
          <w:sz w:val="56"/>
          <w:szCs w:val="56"/>
        </w:rPr>
      </w:pPr>
      <w:r w:rsidRPr="00FA48DD">
        <w:rPr>
          <w:rFonts w:cstheme="minorHAnsi"/>
          <w:sz w:val="56"/>
          <w:szCs w:val="56"/>
        </w:rPr>
        <w:lastRenderedPageBreak/>
        <w:t>Skinner Vs Vygotsky</w:t>
      </w:r>
    </w:p>
    <w:p w14:paraId="50E7419A" w14:textId="5E9CA4A8" w:rsidR="00365291" w:rsidRDefault="00FA48DD" w:rsidP="00365291">
      <w:pPr>
        <w:rPr>
          <w:rFonts w:cstheme="minorHAnsi"/>
          <w:sz w:val="28"/>
          <w:szCs w:val="28"/>
        </w:rPr>
      </w:pPr>
      <w:r w:rsidRPr="00FA48DD">
        <w:rPr>
          <w:noProof/>
          <w:sz w:val="96"/>
          <w:szCs w:val="96"/>
        </w:rPr>
        <w:drawing>
          <wp:anchor distT="0" distB="0" distL="114300" distR="114300" simplePos="0" relativeHeight="251662336" behindDoc="0" locked="0" layoutInCell="1" allowOverlap="1" wp14:anchorId="2B4F9813" wp14:editId="16443E5D">
            <wp:simplePos x="0" y="0"/>
            <wp:positionH relativeFrom="margin">
              <wp:align>center</wp:align>
            </wp:positionH>
            <wp:positionV relativeFrom="paragraph">
              <wp:posOffset>6934</wp:posOffset>
            </wp:positionV>
            <wp:extent cx="3964305" cy="2435860"/>
            <wp:effectExtent l="0" t="0" r="0" b="2540"/>
            <wp:wrapSquare wrapText="bothSides"/>
            <wp:docPr id="6" name="Picture 6" descr="Learning Theories | emr.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rning Theories | emr.ac.uk"/>
                    <pic:cNvPicPr>
                      <a:picLocks noChangeAspect="1" noChangeArrowheads="1"/>
                    </pic:cNvPicPr>
                  </pic:nvPicPr>
                  <pic:blipFill rotWithShape="1">
                    <a:blip r:embed="rId9">
                      <a:extLst>
                        <a:ext uri="{28A0092B-C50C-407E-A947-70E740481C1C}">
                          <a14:useLocalDpi xmlns:a14="http://schemas.microsoft.com/office/drawing/2010/main" val="0"/>
                        </a:ext>
                      </a:extLst>
                    </a:blip>
                    <a:srcRect l="766" t="18236" r="33367" b="1194"/>
                    <a:stretch/>
                  </pic:blipFill>
                  <pic:spPr bwMode="auto">
                    <a:xfrm>
                      <a:off x="0" y="0"/>
                      <a:ext cx="3964305" cy="2435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9364D7" w14:textId="41697B96" w:rsidR="00FA48DD" w:rsidRDefault="00FA48DD" w:rsidP="00365291">
      <w:pPr>
        <w:rPr>
          <w:rFonts w:cstheme="minorHAnsi"/>
          <w:sz w:val="28"/>
          <w:szCs w:val="28"/>
        </w:rPr>
      </w:pPr>
    </w:p>
    <w:p w14:paraId="06B7038F" w14:textId="3610452A" w:rsidR="00FA48DD" w:rsidRPr="00FA48DD" w:rsidRDefault="00FA48DD" w:rsidP="00FA48DD">
      <w:pPr>
        <w:rPr>
          <w:rFonts w:cstheme="minorHAnsi"/>
          <w:sz w:val="28"/>
          <w:szCs w:val="28"/>
        </w:rPr>
      </w:pPr>
    </w:p>
    <w:p w14:paraId="293A2949" w14:textId="374EA4DF" w:rsidR="00FA48DD" w:rsidRPr="00FA48DD" w:rsidRDefault="00FA48DD" w:rsidP="00FA48DD">
      <w:pPr>
        <w:rPr>
          <w:rFonts w:cstheme="minorHAnsi"/>
          <w:sz w:val="28"/>
          <w:szCs w:val="28"/>
        </w:rPr>
      </w:pPr>
    </w:p>
    <w:p w14:paraId="5F17C033" w14:textId="2D353F6B" w:rsidR="00FA48DD" w:rsidRPr="00FA48DD" w:rsidRDefault="00FA48DD" w:rsidP="00FA48DD">
      <w:pPr>
        <w:rPr>
          <w:rFonts w:cstheme="minorHAnsi"/>
          <w:sz w:val="28"/>
          <w:szCs w:val="28"/>
        </w:rPr>
      </w:pPr>
    </w:p>
    <w:p w14:paraId="6ECEAC02" w14:textId="09A9B527" w:rsidR="00FA48DD" w:rsidRDefault="00FA48DD" w:rsidP="00FA48DD">
      <w:pPr>
        <w:rPr>
          <w:rFonts w:cstheme="minorHAnsi"/>
          <w:sz w:val="28"/>
          <w:szCs w:val="28"/>
        </w:rPr>
      </w:pPr>
    </w:p>
    <w:p w14:paraId="4E974659" w14:textId="12A2BCC8" w:rsidR="00FA48DD" w:rsidRPr="00D20809" w:rsidRDefault="00FA48DD" w:rsidP="00FA48DD">
      <w:pPr>
        <w:rPr>
          <w:rFonts w:cstheme="minorHAnsi"/>
          <w:sz w:val="24"/>
          <w:szCs w:val="24"/>
        </w:rPr>
      </w:pPr>
      <w:r>
        <w:rPr>
          <w:rFonts w:cstheme="minorHAnsi"/>
          <w:sz w:val="28"/>
          <w:szCs w:val="28"/>
        </w:rPr>
        <w:br/>
      </w:r>
      <w:r>
        <w:rPr>
          <w:rFonts w:cstheme="minorHAnsi"/>
          <w:sz w:val="28"/>
          <w:szCs w:val="28"/>
        </w:rPr>
        <w:br/>
      </w:r>
      <w:r>
        <w:rPr>
          <w:rFonts w:cstheme="minorHAnsi"/>
          <w:sz w:val="28"/>
          <w:szCs w:val="28"/>
        </w:rPr>
        <w:br/>
      </w:r>
      <w:r>
        <w:rPr>
          <w:rFonts w:cstheme="minorHAnsi"/>
          <w:sz w:val="28"/>
          <w:szCs w:val="28"/>
        </w:rPr>
        <w:br/>
      </w:r>
      <w:r w:rsidR="0082697A">
        <w:rPr>
          <w:rFonts w:cstheme="minorHAnsi"/>
          <w:sz w:val="28"/>
          <w:szCs w:val="28"/>
        </w:rPr>
        <w:br/>
      </w:r>
      <w:r w:rsidR="008A1EB9" w:rsidRPr="00D20809">
        <w:rPr>
          <w:rFonts w:cstheme="minorHAnsi"/>
          <w:sz w:val="24"/>
          <w:szCs w:val="24"/>
        </w:rPr>
        <w:t>I have chosen to discuss Behaviourism and the theorist Skinner and Cognitivism and the theorist Vygotsky as I personally feel that they pla</w:t>
      </w:r>
      <w:r w:rsidR="000F1254" w:rsidRPr="00D20809">
        <w:rPr>
          <w:rFonts w:cstheme="minorHAnsi"/>
          <w:sz w:val="24"/>
          <w:szCs w:val="24"/>
        </w:rPr>
        <w:t xml:space="preserve">y a very active part in Education today, especially in my role as an LSA working with children with additional learning needs. </w:t>
      </w:r>
      <w:r w:rsidR="000F1254" w:rsidRPr="00D20809">
        <w:rPr>
          <w:rFonts w:cstheme="minorHAnsi"/>
          <w:sz w:val="24"/>
          <w:szCs w:val="24"/>
        </w:rPr>
        <w:t>Learners in an Educational setting will all be very different in their styles of learning</w:t>
      </w:r>
      <w:r w:rsidR="000F1254" w:rsidRPr="00D20809">
        <w:rPr>
          <w:rFonts w:cstheme="minorHAnsi"/>
          <w:sz w:val="24"/>
          <w:szCs w:val="24"/>
        </w:rPr>
        <w:t xml:space="preserve"> depending entirely on their own personal selves. T</w:t>
      </w:r>
      <w:r w:rsidR="000F1254" w:rsidRPr="00D20809">
        <w:rPr>
          <w:rFonts w:cstheme="minorHAnsi"/>
          <w:sz w:val="24"/>
          <w:szCs w:val="24"/>
        </w:rPr>
        <w:t>herefore, what will work for one will not work for another</w:t>
      </w:r>
      <w:r w:rsidR="000F1254" w:rsidRPr="00D20809">
        <w:rPr>
          <w:rFonts w:cstheme="minorHAnsi"/>
          <w:sz w:val="24"/>
          <w:szCs w:val="24"/>
        </w:rPr>
        <w:t xml:space="preserve">, we see this in the classroom all of the time. </w:t>
      </w:r>
      <w:r w:rsidR="000F1254" w:rsidRPr="00D20809">
        <w:rPr>
          <w:rFonts w:cstheme="minorHAnsi"/>
          <w:sz w:val="24"/>
          <w:szCs w:val="24"/>
        </w:rPr>
        <w:t>This is where your methods of delivery will come into play</w:t>
      </w:r>
      <w:r w:rsidR="000F1254" w:rsidRPr="00D20809">
        <w:rPr>
          <w:rFonts w:cstheme="minorHAnsi"/>
          <w:sz w:val="24"/>
          <w:szCs w:val="24"/>
        </w:rPr>
        <w:t xml:space="preserve">, differentiated teaching and learning is an essential skill to have as an educator </w:t>
      </w:r>
      <w:r w:rsidR="000F1254" w:rsidRPr="00D20809">
        <w:rPr>
          <w:rFonts w:cstheme="minorHAnsi"/>
          <w:sz w:val="24"/>
          <w:szCs w:val="24"/>
        </w:rPr>
        <w:t xml:space="preserve"> (</w:t>
      </w:r>
      <w:proofErr w:type="spellStart"/>
      <w:r w:rsidR="000F1254" w:rsidRPr="00D20809">
        <w:rPr>
          <w:rFonts w:cstheme="minorHAnsi"/>
          <w:sz w:val="24"/>
          <w:szCs w:val="24"/>
        </w:rPr>
        <w:t>Ginnis</w:t>
      </w:r>
      <w:proofErr w:type="spellEnd"/>
      <w:r w:rsidR="000F1254" w:rsidRPr="00D20809">
        <w:rPr>
          <w:rFonts w:cstheme="minorHAnsi"/>
          <w:sz w:val="24"/>
          <w:szCs w:val="24"/>
        </w:rPr>
        <w:t>, 2002).</w:t>
      </w:r>
      <w:r w:rsidR="00C74AFC" w:rsidRPr="00D20809">
        <w:rPr>
          <w:rFonts w:cstheme="minorHAnsi"/>
          <w:sz w:val="24"/>
          <w:szCs w:val="24"/>
        </w:rPr>
        <w:t xml:space="preserve"> There are many differences and similarities between these learning theories one of the similarities being the role of the ‘Motivator’ and the role of the  ‘More Knowledgeable Other’ the learner in particular relies on a teacher, peer, parent, LSA or generally somebody more intelligent that they can learn from </w:t>
      </w:r>
      <w:r w:rsidR="003205D7" w:rsidRPr="00D20809">
        <w:rPr>
          <w:rFonts w:cstheme="minorHAnsi"/>
          <w:sz w:val="24"/>
          <w:szCs w:val="24"/>
        </w:rPr>
        <w:t>whether it be to assist with empowerment and motivation or to act as the scaffolding in building on the learners prior knowledge</w:t>
      </w:r>
      <w:r w:rsidR="003839AC" w:rsidRPr="00D20809">
        <w:rPr>
          <w:rFonts w:cstheme="minorHAnsi"/>
          <w:sz w:val="24"/>
          <w:szCs w:val="24"/>
        </w:rPr>
        <w:t xml:space="preserve"> (Rosana Angst </w:t>
      </w:r>
      <w:proofErr w:type="spellStart"/>
      <w:r w:rsidR="003839AC" w:rsidRPr="00D20809">
        <w:rPr>
          <w:rFonts w:cstheme="minorHAnsi"/>
          <w:sz w:val="24"/>
          <w:szCs w:val="24"/>
        </w:rPr>
        <w:t>Pasqualotto</w:t>
      </w:r>
      <w:proofErr w:type="spellEnd"/>
      <w:r w:rsidR="003839AC" w:rsidRPr="00D20809">
        <w:rPr>
          <w:rFonts w:cstheme="minorHAnsi"/>
          <w:sz w:val="24"/>
          <w:szCs w:val="24"/>
        </w:rPr>
        <w:t>, 2015). The clear difference between the two is that Skinner believes the onus o</w:t>
      </w:r>
      <w:r w:rsidR="00002D53" w:rsidRPr="00D20809">
        <w:rPr>
          <w:rFonts w:cstheme="minorHAnsi"/>
          <w:sz w:val="24"/>
          <w:szCs w:val="24"/>
        </w:rPr>
        <w:t>f behaviours is learnt from a</w:t>
      </w:r>
      <w:r w:rsidR="006B761A" w:rsidRPr="00D20809">
        <w:rPr>
          <w:rFonts w:cstheme="minorHAnsi"/>
          <w:sz w:val="24"/>
          <w:szCs w:val="24"/>
        </w:rPr>
        <w:t xml:space="preserve">nother giving rewards and punishments </w:t>
      </w:r>
      <w:r w:rsidR="00E840D8" w:rsidRPr="00D20809">
        <w:rPr>
          <w:rFonts w:cstheme="minorHAnsi"/>
          <w:sz w:val="24"/>
          <w:szCs w:val="24"/>
        </w:rPr>
        <w:t xml:space="preserve">and Vygotsky believes that the behaviours </w:t>
      </w:r>
      <w:r w:rsidR="00C561C1" w:rsidRPr="00D20809">
        <w:rPr>
          <w:rFonts w:cstheme="minorHAnsi"/>
          <w:sz w:val="24"/>
          <w:szCs w:val="24"/>
        </w:rPr>
        <w:t>are from a persons own thoughts from faulty thought patterns (MV Organizing, N.D).</w:t>
      </w:r>
    </w:p>
    <w:p w14:paraId="52B24179" w14:textId="5EF5E10F" w:rsidR="00C561C1" w:rsidRPr="00D20809" w:rsidRDefault="00C561C1" w:rsidP="00FA48DD">
      <w:pPr>
        <w:rPr>
          <w:rFonts w:cstheme="minorHAnsi"/>
          <w:b/>
          <w:bCs/>
          <w:sz w:val="24"/>
          <w:szCs w:val="24"/>
        </w:rPr>
      </w:pPr>
      <w:r w:rsidRPr="00D20809">
        <w:rPr>
          <w:rFonts w:cstheme="minorHAnsi"/>
          <w:sz w:val="24"/>
          <w:szCs w:val="24"/>
        </w:rPr>
        <w:t xml:space="preserve">Here is a short YouTube video that will explain </w:t>
      </w:r>
      <w:r w:rsidRPr="00D20809">
        <w:rPr>
          <w:rFonts w:cstheme="minorHAnsi"/>
          <w:sz w:val="24"/>
          <w:szCs w:val="24"/>
        </w:rPr>
        <w:t>some of the differences between Behaviourism and Cognitivism.</w:t>
      </w:r>
      <w:r w:rsidRPr="00D20809">
        <w:rPr>
          <w:rFonts w:cstheme="minorHAnsi"/>
          <w:sz w:val="24"/>
          <w:szCs w:val="24"/>
        </w:rPr>
        <w:br/>
        <w:t xml:space="preserve"> </w:t>
      </w:r>
      <w:r w:rsidRPr="00D20809">
        <w:rPr>
          <w:rFonts w:cstheme="minorHAnsi"/>
          <w:b/>
          <w:bCs/>
          <w:sz w:val="24"/>
          <w:szCs w:val="24"/>
        </w:rPr>
        <w:t xml:space="preserve">CLICK THE LINK </w:t>
      </w:r>
      <w:r w:rsidRPr="00D20809">
        <w:rPr>
          <w:rFonts w:cstheme="minorHAnsi"/>
          <w:b/>
          <w:bCs/>
          <w:sz w:val="24"/>
          <w:szCs w:val="24"/>
        </w:rPr>
        <w:sym w:font="Wingdings" w:char="F0E0"/>
      </w:r>
      <w:r w:rsidRPr="00D20809">
        <w:rPr>
          <w:rFonts w:cstheme="minorHAnsi"/>
          <w:b/>
          <w:bCs/>
          <w:sz w:val="24"/>
          <w:szCs w:val="24"/>
        </w:rPr>
        <w:t xml:space="preserve"> </w:t>
      </w:r>
      <w:hyperlink r:id="rId10" w:history="1">
        <w:r w:rsidRPr="00D20809">
          <w:rPr>
            <w:rStyle w:val="Hyperlink"/>
            <w:rFonts w:cstheme="minorHAnsi"/>
            <w:b/>
            <w:bCs/>
            <w:sz w:val="24"/>
            <w:szCs w:val="24"/>
          </w:rPr>
          <w:t>https://www.youtube.com/watch?v=hSAIv1O2P9o</w:t>
        </w:r>
      </w:hyperlink>
      <w:r w:rsidRPr="00D20809">
        <w:rPr>
          <w:rFonts w:cstheme="minorHAnsi"/>
          <w:b/>
          <w:bCs/>
          <w:sz w:val="24"/>
          <w:szCs w:val="24"/>
        </w:rPr>
        <w:t xml:space="preserve"> (</w:t>
      </w:r>
      <w:proofErr w:type="spellStart"/>
      <w:r w:rsidRPr="00D20809">
        <w:rPr>
          <w:rFonts w:cstheme="minorHAnsi"/>
          <w:b/>
          <w:bCs/>
          <w:sz w:val="24"/>
          <w:szCs w:val="24"/>
        </w:rPr>
        <w:t>O’Notes</w:t>
      </w:r>
      <w:proofErr w:type="spellEnd"/>
      <w:r w:rsidRPr="00D20809">
        <w:rPr>
          <w:rFonts w:cstheme="minorHAnsi"/>
          <w:b/>
          <w:bCs/>
          <w:sz w:val="24"/>
          <w:szCs w:val="24"/>
        </w:rPr>
        <w:t>, 2020)</w:t>
      </w:r>
    </w:p>
    <w:p w14:paraId="19C7DF95" w14:textId="26277F43" w:rsidR="00A02AA3" w:rsidRDefault="00A02AA3" w:rsidP="00FA48DD">
      <w:pPr>
        <w:rPr>
          <w:rFonts w:cstheme="minorHAnsi"/>
          <w:b/>
          <w:bCs/>
          <w:sz w:val="24"/>
          <w:szCs w:val="24"/>
        </w:rPr>
      </w:pPr>
    </w:p>
    <w:p w14:paraId="5449E8C2" w14:textId="327335E4" w:rsidR="00D20809" w:rsidRDefault="00D20809" w:rsidP="00FA48DD">
      <w:pPr>
        <w:rPr>
          <w:rFonts w:cstheme="minorHAnsi"/>
          <w:b/>
          <w:bCs/>
          <w:sz w:val="24"/>
          <w:szCs w:val="24"/>
        </w:rPr>
      </w:pPr>
    </w:p>
    <w:p w14:paraId="08E73663" w14:textId="77777777" w:rsidR="00D20809" w:rsidRDefault="00D20809" w:rsidP="00FA48DD">
      <w:pPr>
        <w:rPr>
          <w:rFonts w:cstheme="minorHAnsi"/>
          <w:b/>
          <w:bCs/>
          <w:sz w:val="24"/>
          <w:szCs w:val="24"/>
        </w:rPr>
      </w:pPr>
    </w:p>
    <w:p w14:paraId="5CEA6149" w14:textId="2A130042" w:rsidR="00EC59B6" w:rsidRDefault="00A02AA3" w:rsidP="00FA48DD">
      <w:pPr>
        <w:rPr>
          <w:rFonts w:cstheme="minorHAnsi"/>
          <w:sz w:val="24"/>
          <w:szCs w:val="24"/>
        </w:rPr>
      </w:pPr>
      <w:r w:rsidRPr="00A02AA3">
        <w:rPr>
          <w:rFonts w:cstheme="minorHAnsi"/>
          <w:b/>
          <w:bCs/>
          <w:sz w:val="48"/>
          <w:szCs w:val="48"/>
        </w:rPr>
        <w:lastRenderedPageBreak/>
        <w:t>My Educational Setting and how we as educators use these theories in practice</w:t>
      </w:r>
      <w:r w:rsidR="00EC59B6">
        <w:rPr>
          <w:rFonts w:cstheme="minorHAnsi"/>
          <w:b/>
          <w:bCs/>
          <w:sz w:val="48"/>
          <w:szCs w:val="48"/>
        </w:rPr>
        <w:t>.</w:t>
      </w:r>
      <w:r w:rsidR="00EC59B6">
        <w:rPr>
          <w:rFonts w:cstheme="minorHAnsi"/>
          <w:b/>
          <w:bCs/>
          <w:sz w:val="48"/>
          <w:szCs w:val="48"/>
        </w:rPr>
        <w:br/>
      </w:r>
      <w:r w:rsidR="00EC59B6" w:rsidRPr="00D20809">
        <w:rPr>
          <w:rFonts w:cstheme="minorHAnsi"/>
          <w:sz w:val="24"/>
          <w:szCs w:val="24"/>
          <w:u w:val="single"/>
        </w:rPr>
        <w:t>Skinner:</w:t>
      </w:r>
      <w:r w:rsidR="00EC59B6" w:rsidRPr="00621853">
        <w:rPr>
          <w:rFonts w:cstheme="minorHAnsi"/>
          <w:sz w:val="24"/>
          <w:szCs w:val="24"/>
        </w:rPr>
        <w:br/>
        <w:t>Skinners theory of positive and negative reinforcement are quite simple really, these are used in all educational settings. Reward good behaviour with something the learner deems as something they would like and punishments needs to be something that the learner doesn’t want; its that simple! I</w:t>
      </w:r>
      <w:r w:rsidR="00621853">
        <w:rPr>
          <w:rFonts w:cstheme="minorHAnsi"/>
          <w:sz w:val="24"/>
          <w:szCs w:val="24"/>
        </w:rPr>
        <w:t>n</w:t>
      </w:r>
      <w:r w:rsidR="00EC59B6" w:rsidRPr="00621853">
        <w:rPr>
          <w:rFonts w:cstheme="minorHAnsi"/>
          <w:sz w:val="24"/>
          <w:szCs w:val="24"/>
        </w:rPr>
        <w:t xml:space="preserve"> </w:t>
      </w:r>
      <w:r w:rsidR="00621853">
        <w:rPr>
          <w:rFonts w:cstheme="minorHAnsi"/>
          <w:sz w:val="24"/>
          <w:szCs w:val="24"/>
        </w:rPr>
        <w:t>my setting</w:t>
      </w:r>
      <w:r w:rsidR="00EC59B6" w:rsidRPr="00621853">
        <w:rPr>
          <w:rFonts w:cstheme="minorHAnsi"/>
          <w:sz w:val="24"/>
          <w:szCs w:val="24"/>
        </w:rPr>
        <w:t xml:space="preserve"> we use this</w:t>
      </w:r>
      <w:r w:rsidR="00D20809">
        <w:rPr>
          <w:rFonts w:cstheme="minorHAnsi"/>
          <w:sz w:val="24"/>
          <w:szCs w:val="24"/>
        </w:rPr>
        <w:t xml:space="preserve"> theory</w:t>
      </w:r>
      <w:r w:rsidR="00EC59B6" w:rsidRPr="00621853">
        <w:rPr>
          <w:rFonts w:cstheme="minorHAnsi"/>
          <w:sz w:val="24"/>
          <w:szCs w:val="24"/>
        </w:rPr>
        <w:t xml:space="preserve"> in many ways</w:t>
      </w:r>
      <w:r w:rsidR="00621853">
        <w:rPr>
          <w:rFonts w:cstheme="minorHAnsi"/>
          <w:sz w:val="24"/>
          <w:szCs w:val="24"/>
        </w:rPr>
        <w:t xml:space="preserve"> however the most obvious is</w:t>
      </w:r>
      <w:r w:rsidR="00EC59B6" w:rsidRPr="00621853">
        <w:rPr>
          <w:rFonts w:cstheme="minorHAnsi"/>
          <w:sz w:val="24"/>
          <w:szCs w:val="24"/>
        </w:rPr>
        <w:t xml:space="preserve"> a system called class charts</w:t>
      </w:r>
      <w:r w:rsidR="00D20809">
        <w:rPr>
          <w:rFonts w:cstheme="minorHAnsi"/>
          <w:sz w:val="24"/>
          <w:szCs w:val="24"/>
        </w:rPr>
        <w:t>. Class charts</w:t>
      </w:r>
      <w:r w:rsidR="00EC59B6" w:rsidRPr="00621853">
        <w:rPr>
          <w:rFonts w:cstheme="minorHAnsi"/>
          <w:sz w:val="24"/>
          <w:szCs w:val="24"/>
        </w:rPr>
        <w:t xml:space="preserve"> is an online application that the school and parent/caregiver have access to whereby positive points are given for good behaviour, work, kindness etc. and negative points for poor behaviour scoring +1,+2 or +3 for positives and -1,-2,-3 for negatives dependant on the severity of the action. The points are totted up </w:t>
      </w:r>
      <w:r w:rsidR="00621853">
        <w:rPr>
          <w:rFonts w:cstheme="minorHAnsi"/>
          <w:sz w:val="24"/>
          <w:szCs w:val="24"/>
        </w:rPr>
        <w:t>resulting in</w:t>
      </w:r>
      <w:r w:rsidR="00EC59B6" w:rsidRPr="00621853">
        <w:rPr>
          <w:rFonts w:cstheme="minorHAnsi"/>
          <w:sz w:val="24"/>
          <w:szCs w:val="24"/>
        </w:rPr>
        <w:t xml:space="preserve"> rewards </w:t>
      </w:r>
      <w:r w:rsidR="00621853">
        <w:rPr>
          <w:rFonts w:cstheme="minorHAnsi"/>
          <w:sz w:val="24"/>
          <w:szCs w:val="24"/>
        </w:rPr>
        <w:t>being</w:t>
      </w:r>
      <w:r w:rsidR="00EC59B6" w:rsidRPr="00621853">
        <w:rPr>
          <w:rFonts w:cstheme="minorHAnsi"/>
          <w:sz w:val="24"/>
          <w:szCs w:val="24"/>
        </w:rPr>
        <w:t xml:space="preserve"> earned or punishments put into place</w:t>
      </w:r>
      <w:r w:rsidR="00621853" w:rsidRPr="00621853">
        <w:rPr>
          <w:rFonts w:cstheme="minorHAnsi"/>
          <w:sz w:val="24"/>
          <w:szCs w:val="24"/>
        </w:rPr>
        <w:t>, the rewards are vouchers that can be spent online, trips and days out. The learners can also earn themselves bronze, silver, gold, platinum and headteachers award badges to be worn on their blazers. The negative reinforcements</w:t>
      </w:r>
      <w:r w:rsidR="00621853">
        <w:rPr>
          <w:rFonts w:cstheme="minorHAnsi"/>
          <w:sz w:val="24"/>
          <w:szCs w:val="24"/>
        </w:rPr>
        <w:t xml:space="preserve"> are also worked out using the points -1 and -2 are warnings and -3 are detentions a few -3 will result in internal exclusion unit in addition to other more serious negative behaviours. The Internal Exclusion Unit (IEU) is on the school site but not in the same building and the learner is isolated from their friends and normal lessons and have to work from google classrooms in the unit, this is very unpopular with the learners and </w:t>
      </w:r>
      <w:r w:rsidR="00D20809">
        <w:rPr>
          <w:rFonts w:cstheme="minorHAnsi"/>
          <w:sz w:val="24"/>
          <w:szCs w:val="24"/>
        </w:rPr>
        <w:t xml:space="preserve">a good negative reinforcement. It is also affective due to the nature of home and school communication as there is an explanation given as to why the learner has received positive or negative points. I personally feel that there are far more negative reinforcements and that we need more positives rather than focussing on the negative behaviours. </w:t>
      </w:r>
    </w:p>
    <w:p w14:paraId="47A61E76" w14:textId="0237A933" w:rsidR="00203A96" w:rsidRPr="00203A96" w:rsidRDefault="00203A96" w:rsidP="00FA48DD">
      <w:pPr>
        <w:rPr>
          <w:rFonts w:cstheme="minorHAnsi"/>
          <w:sz w:val="24"/>
          <w:szCs w:val="24"/>
          <w:u w:val="single"/>
        </w:rPr>
      </w:pPr>
      <w:r w:rsidRPr="00203A96">
        <w:rPr>
          <w:rFonts w:cstheme="minorHAnsi"/>
          <w:sz w:val="24"/>
          <w:szCs w:val="24"/>
          <w:u w:val="single"/>
        </w:rPr>
        <w:t>Vygotsky:</w:t>
      </w:r>
    </w:p>
    <w:p w14:paraId="35FDBECA" w14:textId="2C62BCA1" w:rsidR="00D20809" w:rsidRDefault="00D20809" w:rsidP="00FA48DD">
      <w:pPr>
        <w:rPr>
          <w:rFonts w:cstheme="minorHAnsi"/>
          <w:sz w:val="24"/>
          <w:szCs w:val="24"/>
        </w:rPr>
      </w:pPr>
      <w:r>
        <w:rPr>
          <w:rFonts w:cstheme="minorHAnsi"/>
          <w:sz w:val="24"/>
          <w:szCs w:val="24"/>
        </w:rPr>
        <w:t xml:space="preserve">Vygotsky’s theory of Zones of </w:t>
      </w:r>
      <w:r w:rsidR="00327075">
        <w:rPr>
          <w:rFonts w:cstheme="minorHAnsi"/>
          <w:sz w:val="24"/>
          <w:szCs w:val="24"/>
        </w:rPr>
        <w:t>P</w:t>
      </w:r>
      <w:r>
        <w:rPr>
          <w:rFonts w:cstheme="minorHAnsi"/>
          <w:sz w:val="24"/>
          <w:szCs w:val="24"/>
        </w:rPr>
        <w:t xml:space="preserve">roximal </w:t>
      </w:r>
      <w:r w:rsidR="00327075">
        <w:rPr>
          <w:rFonts w:cstheme="minorHAnsi"/>
          <w:sz w:val="24"/>
          <w:szCs w:val="24"/>
        </w:rPr>
        <w:t>D</w:t>
      </w:r>
      <w:r>
        <w:rPr>
          <w:rFonts w:cstheme="minorHAnsi"/>
          <w:sz w:val="24"/>
          <w:szCs w:val="24"/>
        </w:rPr>
        <w:t>evelopment</w:t>
      </w:r>
      <w:r w:rsidR="00327075">
        <w:rPr>
          <w:rFonts w:cstheme="minorHAnsi"/>
          <w:sz w:val="24"/>
          <w:szCs w:val="24"/>
        </w:rPr>
        <w:t xml:space="preserve"> (ZPD)</w:t>
      </w:r>
      <w:r>
        <w:rPr>
          <w:rFonts w:cstheme="minorHAnsi"/>
          <w:sz w:val="24"/>
          <w:szCs w:val="24"/>
        </w:rPr>
        <w:t xml:space="preserve"> and </w:t>
      </w:r>
      <w:r w:rsidR="00327075">
        <w:rPr>
          <w:rFonts w:cstheme="minorHAnsi"/>
          <w:sz w:val="24"/>
          <w:szCs w:val="24"/>
        </w:rPr>
        <w:t xml:space="preserve">More Knowledgeable Others (MKO) are also used everyday in my educational setting especially in my role as a Learning Support Assistant. In my opinion the learners that have a one to one always have a MKO in my experiences </w:t>
      </w:r>
      <w:r w:rsidR="00C4583D">
        <w:rPr>
          <w:rFonts w:cstheme="minorHAnsi"/>
          <w:sz w:val="24"/>
          <w:szCs w:val="24"/>
        </w:rPr>
        <w:t xml:space="preserve">we as LSA’s are always tapping into the ZPD sometimes the teacher wouldn’t have the opportunity to know exactly where the learner is with a particular subject where we would have the knowledge of exactly where they are. </w:t>
      </w:r>
      <w:r w:rsidR="00203A96">
        <w:rPr>
          <w:rFonts w:cstheme="minorHAnsi"/>
          <w:sz w:val="24"/>
          <w:szCs w:val="24"/>
        </w:rPr>
        <w:t xml:space="preserve">Vygotsky encourages building an interest in the subject and breaking the tasks down which is exactly what we do as an LSA to make it easier for our learners to engage and understand. Our seating plans always link back to this theory also by using MKO in every seat chosen. We ensure that the learners are sat by somebody that is a achieving a little higher or lower in order to help each other or learners that have a better understanding and a little confidence to help the person they may be working with. Seating plans are also a useful tool for manging behaviour by separating learners that feed off each-others negative behaviours. </w:t>
      </w:r>
    </w:p>
    <w:p w14:paraId="62EB41AF" w14:textId="7643B535" w:rsidR="00203A96" w:rsidRDefault="00203A96" w:rsidP="00FA48DD">
      <w:pPr>
        <w:rPr>
          <w:rFonts w:cstheme="minorHAnsi"/>
          <w:sz w:val="24"/>
          <w:szCs w:val="24"/>
        </w:rPr>
      </w:pPr>
    </w:p>
    <w:p w14:paraId="1E8B9BE8" w14:textId="6CE8CB40" w:rsidR="00203A96" w:rsidRDefault="00203A96" w:rsidP="00FA48DD">
      <w:pPr>
        <w:rPr>
          <w:rFonts w:cstheme="minorHAnsi"/>
          <w:sz w:val="24"/>
          <w:szCs w:val="24"/>
        </w:rPr>
      </w:pPr>
    </w:p>
    <w:p w14:paraId="0CE19690" w14:textId="77777777" w:rsidR="00203A96" w:rsidRPr="00203A96" w:rsidRDefault="00203A96" w:rsidP="00203A96">
      <w:pPr>
        <w:pStyle w:val="NormalWeb"/>
        <w:spacing w:before="0" w:beforeAutospacing="0" w:after="240" w:afterAutospacing="0" w:line="360" w:lineRule="auto"/>
      </w:pPr>
      <w:r w:rsidRPr="00203A96">
        <w:lastRenderedPageBreak/>
        <w:t>Reference list</w:t>
      </w:r>
    </w:p>
    <w:p w14:paraId="55F2E1C1" w14:textId="77777777" w:rsidR="00203A96" w:rsidRDefault="00203A96" w:rsidP="00203A96">
      <w:pPr>
        <w:pStyle w:val="NormalWeb"/>
        <w:spacing w:before="0" w:beforeAutospacing="0" w:after="240" w:afterAutospacing="0" w:line="360" w:lineRule="auto"/>
        <w:rPr>
          <w:sz w:val="20"/>
          <w:szCs w:val="20"/>
        </w:rPr>
      </w:pPr>
      <w:r w:rsidRPr="00203A96">
        <w:rPr>
          <w:sz w:val="20"/>
          <w:szCs w:val="20"/>
        </w:rPr>
        <w:t xml:space="preserve">Bates, B. (2019). </w:t>
      </w:r>
      <w:r w:rsidRPr="00203A96">
        <w:rPr>
          <w:i/>
          <w:iCs/>
          <w:sz w:val="20"/>
          <w:szCs w:val="20"/>
        </w:rPr>
        <w:t>Learning Theories Simplified : ... and How to Apply Them to teaching.</w:t>
      </w:r>
      <w:r w:rsidRPr="00203A96">
        <w:rPr>
          <w:sz w:val="20"/>
          <w:szCs w:val="20"/>
        </w:rPr>
        <w:t xml:space="preserve"> 2nd ed. Los Angeles, Sage.</w:t>
      </w:r>
    </w:p>
    <w:p w14:paraId="219AF5D2" w14:textId="23A6ED86"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 xml:space="preserve">Burnham, L. and Baker, B. (2011). </w:t>
      </w:r>
      <w:r w:rsidRPr="00203A96">
        <w:rPr>
          <w:i/>
          <w:iCs/>
          <w:sz w:val="20"/>
          <w:szCs w:val="20"/>
        </w:rPr>
        <w:t>Supporting teaching &amp; learning in schools</w:t>
      </w:r>
      <w:r w:rsidRPr="00203A96">
        <w:rPr>
          <w:sz w:val="20"/>
          <w:szCs w:val="20"/>
        </w:rPr>
        <w:t>. Oxford: Heinemann.</w:t>
      </w:r>
    </w:p>
    <w:p w14:paraId="50D54D0F" w14:textId="77777777"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 xml:space="preserve">Daniels, H. (2016). </w:t>
      </w:r>
      <w:r w:rsidRPr="00203A96">
        <w:rPr>
          <w:i/>
          <w:iCs/>
          <w:sz w:val="20"/>
          <w:szCs w:val="20"/>
        </w:rPr>
        <w:t>Vygotsky and pedagogy</w:t>
      </w:r>
      <w:r w:rsidRPr="00203A96">
        <w:rPr>
          <w:sz w:val="20"/>
          <w:szCs w:val="20"/>
        </w:rPr>
        <w:t>. Abingdon, Oxon ; New York, Ny: Routledge.</w:t>
      </w:r>
    </w:p>
    <w:p w14:paraId="21FA1523" w14:textId="77777777" w:rsidR="00203A96" w:rsidRPr="00203A96" w:rsidRDefault="00203A96" w:rsidP="00203A96">
      <w:pPr>
        <w:pStyle w:val="NormalWeb"/>
        <w:spacing w:before="0" w:beforeAutospacing="0" w:after="240" w:afterAutospacing="0" w:line="360" w:lineRule="auto"/>
        <w:rPr>
          <w:sz w:val="20"/>
          <w:szCs w:val="20"/>
        </w:rPr>
      </w:pPr>
      <w:proofErr w:type="spellStart"/>
      <w:r w:rsidRPr="00203A96">
        <w:rPr>
          <w:sz w:val="20"/>
          <w:szCs w:val="20"/>
        </w:rPr>
        <w:t>Durrant</w:t>
      </w:r>
      <w:proofErr w:type="spellEnd"/>
      <w:r w:rsidRPr="00203A96">
        <w:rPr>
          <w:sz w:val="20"/>
          <w:szCs w:val="20"/>
        </w:rPr>
        <w:t xml:space="preserve">, J. and </w:t>
      </w:r>
      <w:proofErr w:type="spellStart"/>
      <w:r w:rsidRPr="00203A96">
        <w:rPr>
          <w:sz w:val="20"/>
          <w:szCs w:val="20"/>
        </w:rPr>
        <w:t>Ensom</w:t>
      </w:r>
      <w:proofErr w:type="spellEnd"/>
      <w:r w:rsidRPr="00203A96">
        <w:rPr>
          <w:sz w:val="20"/>
          <w:szCs w:val="20"/>
        </w:rPr>
        <w:t xml:space="preserve">, R. (2012). Physical punishment of children: lessons from 20 years of research. </w:t>
      </w:r>
      <w:r w:rsidRPr="00203A96">
        <w:rPr>
          <w:i/>
          <w:iCs/>
          <w:sz w:val="20"/>
          <w:szCs w:val="20"/>
        </w:rPr>
        <w:t>Canadian Medical Association Journal</w:t>
      </w:r>
      <w:r w:rsidRPr="00203A96">
        <w:rPr>
          <w:sz w:val="20"/>
          <w:szCs w:val="20"/>
        </w:rPr>
        <w:t>, [online] 184(12), pp.1373–1377. Available at: https://www.ncbi.nlm.nih.gov/pmc/articles/PMC3447048/.</w:t>
      </w:r>
    </w:p>
    <w:p w14:paraId="1209ADA5" w14:textId="77777777"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 xml:space="preserve">Fontana, D. and British Psychological Society (1994). </w:t>
      </w:r>
      <w:r w:rsidRPr="00203A96">
        <w:rPr>
          <w:i/>
          <w:iCs/>
          <w:sz w:val="20"/>
          <w:szCs w:val="20"/>
        </w:rPr>
        <w:t>Managing classroom behaviour</w:t>
      </w:r>
      <w:r w:rsidRPr="00203A96">
        <w:rPr>
          <w:sz w:val="20"/>
          <w:szCs w:val="20"/>
        </w:rPr>
        <w:t>. Leicester: British Psychological Society.</w:t>
      </w:r>
    </w:p>
    <w:p w14:paraId="185742D3" w14:textId="77777777" w:rsidR="00203A96" w:rsidRPr="00203A96" w:rsidRDefault="00203A96" w:rsidP="00203A96">
      <w:pPr>
        <w:pStyle w:val="NormalWeb"/>
        <w:spacing w:before="0" w:beforeAutospacing="0" w:after="240" w:afterAutospacing="0" w:line="360" w:lineRule="auto"/>
        <w:rPr>
          <w:sz w:val="20"/>
          <w:szCs w:val="20"/>
        </w:rPr>
      </w:pPr>
      <w:proofErr w:type="spellStart"/>
      <w:r w:rsidRPr="00203A96">
        <w:rPr>
          <w:sz w:val="20"/>
          <w:szCs w:val="20"/>
        </w:rPr>
        <w:t>Ginnis</w:t>
      </w:r>
      <w:proofErr w:type="spellEnd"/>
      <w:r w:rsidRPr="00203A96">
        <w:rPr>
          <w:sz w:val="20"/>
          <w:szCs w:val="20"/>
        </w:rPr>
        <w:t xml:space="preserve">, P. (2002). </w:t>
      </w:r>
      <w:r w:rsidRPr="00203A96">
        <w:rPr>
          <w:i/>
          <w:iCs/>
          <w:sz w:val="20"/>
          <w:szCs w:val="20"/>
        </w:rPr>
        <w:t>Raise classroom achievement with strategies for every learner.</w:t>
      </w:r>
      <w:r w:rsidRPr="00203A96">
        <w:rPr>
          <w:sz w:val="20"/>
          <w:szCs w:val="20"/>
        </w:rPr>
        <w:t xml:space="preserve"> Crown House Publishing Ltd.</w:t>
      </w:r>
    </w:p>
    <w:p w14:paraId="66AB4EC0" w14:textId="77777777"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https://extraessay.com/?key_wpg=6e330aece0d36b6a1d8c2e2042792828&amp;sub_id=1a5ph5gu9agn. (2021).</w:t>
      </w:r>
    </w:p>
    <w:p w14:paraId="54F8FB22" w14:textId="77777777"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 xml:space="preserve">Nye, R.D. (1979). </w:t>
      </w:r>
      <w:r w:rsidRPr="00203A96">
        <w:rPr>
          <w:i/>
          <w:iCs/>
          <w:sz w:val="20"/>
          <w:szCs w:val="20"/>
        </w:rPr>
        <w:t>What is B.F. Skinner really saying?</w:t>
      </w:r>
      <w:r w:rsidRPr="00203A96">
        <w:rPr>
          <w:sz w:val="20"/>
          <w:szCs w:val="20"/>
        </w:rPr>
        <w:t xml:space="preserve"> Englewood Cliffs (N.J.): Prentice-Hall.</w:t>
      </w:r>
    </w:p>
    <w:p w14:paraId="6EC729F4" w14:textId="77777777" w:rsidR="00203A96" w:rsidRPr="00203A96" w:rsidRDefault="00203A96" w:rsidP="00203A96">
      <w:pPr>
        <w:pStyle w:val="NormalWeb"/>
        <w:spacing w:before="0" w:beforeAutospacing="0" w:after="240" w:afterAutospacing="0" w:line="360" w:lineRule="auto"/>
        <w:rPr>
          <w:sz w:val="20"/>
          <w:szCs w:val="20"/>
        </w:rPr>
      </w:pPr>
      <w:proofErr w:type="spellStart"/>
      <w:r w:rsidRPr="00203A96">
        <w:rPr>
          <w:sz w:val="20"/>
          <w:szCs w:val="20"/>
        </w:rPr>
        <w:t>O’Notes</w:t>
      </w:r>
      <w:proofErr w:type="spellEnd"/>
      <w:r w:rsidRPr="00203A96">
        <w:rPr>
          <w:sz w:val="20"/>
          <w:szCs w:val="20"/>
        </w:rPr>
        <w:t xml:space="preserve">, P. (2020). </w:t>
      </w:r>
      <w:proofErr w:type="spellStart"/>
      <w:r w:rsidRPr="00203A96">
        <w:rPr>
          <w:i/>
          <w:iCs/>
          <w:sz w:val="20"/>
          <w:szCs w:val="20"/>
        </w:rPr>
        <w:t>Behaviorism</w:t>
      </w:r>
      <w:proofErr w:type="spellEnd"/>
      <w:r w:rsidRPr="00203A96">
        <w:rPr>
          <w:i/>
          <w:iCs/>
          <w:sz w:val="20"/>
          <w:szCs w:val="20"/>
        </w:rPr>
        <w:t xml:space="preserve"> vs Cognitivism (See link below for a definition of Psychology, “What is Psychology?”)</w:t>
      </w:r>
      <w:r w:rsidRPr="00203A96">
        <w:rPr>
          <w:sz w:val="20"/>
          <w:szCs w:val="20"/>
        </w:rPr>
        <w:t>. [online] www.youtube.com. Available at: https://www.youtube.com/watch?v=hSAIv1O2P9o [Accessed 7 Nov. 2021].</w:t>
      </w:r>
    </w:p>
    <w:p w14:paraId="69A17757" w14:textId="77777777"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 xml:space="preserve">Rosana Angst </w:t>
      </w:r>
      <w:proofErr w:type="spellStart"/>
      <w:r w:rsidRPr="00203A96">
        <w:rPr>
          <w:sz w:val="20"/>
          <w:szCs w:val="20"/>
        </w:rPr>
        <w:t>Pasqualotto</w:t>
      </w:r>
      <w:proofErr w:type="spellEnd"/>
      <w:r w:rsidRPr="00203A96">
        <w:rPr>
          <w:sz w:val="20"/>
          <w:szCs w:val="20"/>
        </w:rPr>
        <w:t xml:space="preserve">, </w:t>
      </w:r>
      <w:proofErr w:type="spellStart"/>
      <w:r w:rsidRPr="00203A96">
        <w:rPr>
          <w:sz w:val="20"/>
          <w:szCs w:val="20"/>
        </w:rPr>
        <w:t>Suzane</w:t>
      </w:r>
      <w:proofErr w:type="spellEnd"/>
      <w:r w:rsidRPr="00203A96">
        <w:rPr>
          <w:sz w:val="20"/>
          <w:szCs w:val="20"/>
        </w:rPr>
        <w:t xml:space="preserve"> </w:t>
      </w:r>
      <w:proofErr w:type="spellStart"/>
      <w:r w:rsidRPr="00203A96">
        <w:rPr>
          <w:sz w:val="20"/>
          <w:szCs w:val="20"/>
        </w:rPr>
        <w:t>Schmidlin</w:t>
      </w:r>
      <w:proofErr w:type="spellEnd"/>
      <w:r w:rsidRPr="00203A96">
        <w:rPr>
          <w:sz w:val="20"/>
          <w:szCs w:val="20"/>
        </w:rPr>
        <w:t xml:space="preserve"> </w:t>
      </w:r>
      <w:proofErr w:type="spellStart"/>
      <w:r w:rsidRPr="00203A96">
        <w:rPr>
          <w:sz w:val="20"/>
          <w:szCs w:val="20"/>
        </w:rPr>
        <w:t>Löhr</w:t>
      </w:r>
      <w:proofErr w:type="spellEnd"/>
      <w:r w:rsidRPr="00203A96">
        <w:rPr>
          <w:sz w:val="20"/>
          <w:szCs w:val="20"/>
        </w:rPr>
        <w:t xml:space="preserve"> and Stoltz, T. (2015). Skinner and Vygotsky’s Understanding of Resilience in the School Environment. </w:t>
      </w:r>
      <w:r w:rsidRPr="00203A96">
        <w:rPr>
          <w:i/>
          <w:iCs/>
          <w:sz w:val="20"/>
          <w:szCs w:val="20"/>
        </w:rPr>
        <w:t>Creative Education</w:t>
      </w:r>
      <w:r w:rsidRPr="00203A96">
        <w:rPr>
          <w:sz w:val="20"/>
          <w:szCs w:val="20"/>
        </w:rPr>
        <w:t>, [online] 06(17), pp.1841–1851. Available at: http://file.scirp.org/pdf/CE_2015101314582647.pdf [Accessed 9 Dec. 2019].</w:t>
      </w:r>
    </w:p>
    <w:p w14:paraId="726C2EA0" w14:textId="77777777"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 xml:space="preserve">Sprouts (2020a). </w:t>
      </w:r>
      <w:r w:rsidRPr="00203A96">
        <w:rPr>
          <w:i/>
          <w:iCs/>
          <w:sz w:val="20"/>
          <w:szCs w:val="20"/>
        </w:rPr>
        <w:t>Skinner’s Operant Conditioning: Rewards &amp; Punishments</w:t>
      </w:r>
      <w:r w:rsidRPr="00203A96">
        <w:rPr>
          <w:sz w:val="20"/>
          <w:szCs w:val="20"/>
        </w:rPr>
        <w:t xml:space="preserve">. </w:t>
      </w:r>
      <w:r w:rsidRPr="00203A96">
        <w:rPr>
          <w:i/>
          <w:iCs/>
          <w:sz w:val="20"/>
          <w:szCs w:val="20"/>
        </w:rPr>
        <w:t>YouTube</w:t>
      </w:r>
      <w:r w:rsidRPr="00203A96">
        <w:rPr>
          <w:sz w:val="20"/>
          <w:szCs w:val="20"/>
        </w:rPr>
        <w:t>. Available at: https://www.youtube.com/watch?v=ne6o-uPJarA.</w:t>
      </w:r>
    </w:p>
    <w:p w14:paraId="3B45B127" w14:textId="77777777" w:rsidR="00203A96" w:rsidRPr="00203A96" w:rsidRDefault="00203A96" w:rsidP="00203A96">
      <w:pPr>
        <w:pStyle w:val="NormalWeb"/>
        <w:spacing w:before="0" w:beforeAutospacing="0" w:after="240" w:afterAutospacing="0" w:line="360" w:lineRule="auto"/>
        <w:rPr>
          <w:sz w:val="20"/>
          <w:szCs w:val="20"/>
        </w:rPr>
      </w:pPr>
      <w:r w:rsidRPr="00203A96">
        <w:rPr>
          <w:sz w:val="20"/>
          <w:szCs w:val="20"/>
        </w:rPr>
        <w:t xml:space="preserve">Sprouts (2020b). </w:t>
      </w:r>
      <w:r w:rsidRPr="00203A96">
        <w:rPr>
          <w:i/>
          <w:iCs/>
          <w:sz w:val="20"/>
          <w:szCs w:val="20"/>
        </w:rPr>
        <w:t>Vygotsky’s Theory of Cognitive Development: How Relationships Increase Learning</w:t>
      </w:r>
      <w:r w:rsidRPr="00203A96">
        <w:rPr>
          <w:sz w:val="20"/>
          <w:szCs w:val="20"/>
        </w:rPr>
        <w:t xml:space="preserve">. </w:t>
      </w:r>
      <w:r w:rsidRPr="00203A96">
        <w:rPr>
          <w:i/>
          <w:iCs/>
          <w:sz w:val="20"/>
          <w:szCs w:val="20"/>
        </w:rPr>
        <w:t>YouTube</w:t>
      </w:r>
      <w:r w:rsidRPr="00203A96">
        <w:rPr>
          <w:sz w:val="20"/>
          <w:szCs w:val="20"/>
        </w:rPr>
        <w:t>. Available at: https://www.youtube.com/watch?v=8I2hrSRbmHE.</w:t>
      </w:r>
    </w:p>
    <w:p w14:paraId="7BA9F6E9" w14:textId="77777777" w:rsidR="00203A96" w:rsidRDefault="00203A96" w:rsidP="00203A96">
      <w:pPr>
        <w:pStyle w:val="NormalWeb"/>
        <w:spacing w:before="0" w:beforeAutospacing="0" w:after="240" w:afterAutospacing="0" w:line="360" w:lineRule="auto"/>
      </w:pPr>
      <w:r w:rsidRPr="00203A96">
        <w:rPr>
          <w:sz w:val="20"/>
          <w:szCs w:val="20"/>
        </w:rPr>
        <w:t xml:space="preserve">www.mvorganizing.org. (n.d.). </w:t>
      </w:r>
      <w:r w:rsidRPr="00203A96">
        <w:rPr>
          <w:i/>
          <w:iCs/>
          <w:sz w:val="20"/>
          <w:szCs w:val="20"/>
        </w:rPr>
        <w:t xml:space="preserve">What are the similarities between </w:t>
      </w:r>
      <w:proofErr w:type="spellStart"/>
      <w:r w:rsidRPr="00203A96">
        <w:rPr>
          <w:i/>
          <w:iCs/>
          <w:sz w:val="20"/>
          <w:szCs w:val="20"/>
        </w:rPr>
        <w:t>behaviorism</w:t>
      </w:r>
      <w:proofErr w:type="spellEnd"/>
      <w:r w:rsidRPr="00203A96">
        <w:rPr>
          <w:i/>
          <w:iCs/>
          <w:sz w:val="20"/>
          <w:szCs w:val="20"/>
        </w:rPr>
        <w:t xml:space="preserve"> and Cognitivism? – </w:t>
      </w:r>
      <w:proofErr w:type="spellStart"/>
      <w:r w:rsidRPr="00203A96">
        <w:rPr>
          <w:i/>
          <w:iCs/>
          <w:sz w:val="20"/>
          <w:szCs w:val="20"/>
        </w:rPr>
        <w:t>MVOrganizing</w:t>
      </w:r>
      <w:proofErr w:type="spellEnd"/>
      <w:r w:rsidRPr="00203A96">
        <w:rPr>
          <w:sz w:val="20"/>
          <w:szCs w:val="20"/>
        </w:rPr>
        <w:t>. [online] Available at: https://www.mvorganizing.org/what-are-the-similarities-between-behaviorism-and-cognitivism/ [Accessed 7 Nov. 2021].</w:t>
      </w:r>
    </w:p>
    <w:p w14:paraId="39CA4A64" w14:textId="77777777" w:rsidR="00203A96" w:rsidRPr="00EC59B6" w:rsidRDefault="00203A96" w:rsidP="00FA48DD">
      <w:pPr>
        <w:rPr>
          <w:rFonts w:cstheme="minorHAnsi"/>
          <w:b/>
          <w:bCs/>
          <w:sz w:val="24"/>
          <w:szCs w:val="24"/>
        </w:rPr>
      </w:pPr>
    </w:p>
    <w:sectPr w:rsidR="00203A96" w:rsidRPr="00EC59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D31BE"/>
    <w:multiLevelType w:val="hybridMultilevel"/>
    <w:tmpl w:val="0DDE6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02579"/>
    <w:multiLevelType w:val="hybridMultilevel"/>
    <w:tmpl w:val="87347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9BC"/>
    <w:rsid w:val="00002D53"/>
    <w:rsid w:val="000F1254"/>
    <w:rsid w:val="00123545"/>
    <w:rsid w:val="001313D0"/>
    <w:rsid w:val="00164EAB"/>
    <w:rsid w:val="00167EA2"/>
    <w:rsid w:val="001B3533"/>
    <w:rsid w:val="001D0262"/>
    <w:rsid w:val="001D4129"/>
    <w:rsid w:val="001F79C9"/>
    <w:rsid w:val="00203A96"/>
    <w:rsid w:val="00213C3E"/>
    <w:rsid w:val="00295CC5"/>
    <w:rsid w:val="002B6CA1"/>
    <w:rsid w:val="002C323B"/>
    <w:rsid w:val="002C64FB"/>
    <w:rsid w:val="003205D7"/>
    <w:rsid w:val="00327075"/>
    <w:rsid w:val="00365291"/>
    <w:rsid w:val="00367B32"/>
    <w:rsid w:val="003839AC"/>
    <w:rsid w:val="003E3396"/>
    <w:rsid w:val="0051019B"/>
    <w:rsid w:val="005B7226"/>
    <w:rsid w:val="005F43ED"/>
    <w:rsid w:val="00621853"/>
    <w:rsid w:val="006726AB"/>
    <w:rsid w:val="006A3F44"/>
    <w:rsid w:val="006B761A"/>
    <w:rsid w:val="006D14AB"/>
    <w:rsid w:val="006D2D05"/>
    <w:rsid w:val="007253E2"/>
    <w:rsid w:val="007428BF"/>
    <w:rsid w:val="007E7651"/>
    <w:rsid w:val="007F0294"/>
    <w:rsid w:val="007F37FA"/>
    <w:rsid w:val="0082697A"/>
    <w:rsid w:val="00862012"/>
    <w:rsid w:val="008A1EB9"/>
    <w:rsid w:val="008D7DFA"/>
    <w:rsid w:val="008F4E6E"/>
    <w:rsid w:val="008F7B67"/>
    <w:rsid w:val="00966073"/>
    <w:rsid w:val="00A00E4E"/>
    <w:rsid w:val="00A02AA3"/>
    <w:rsid w:val="00AA6085"/>
    <w:rsid w:val="00AB1335"/>
    <w:rsid w:val="00AF79BC"/>
    <w:rsid w:val="00B57D4F"/>
    <w:rsid w:val="00B8635A"/>
    <w:rsid w:val="00C07AD6"/>
    <w:rsid w:val="00C1117E"/>
    <w:rsid w:val="00C42F33"/>
    <w:rsid w:val="00C4583D"/>
    <w:rsid w:val="00C561C1"/>
    <w:rsid w:val="00C74AFC"/>
    <w:rsid w:val="00CE408E"/>
    <w:rsid w:val="00D20809"/>
    <w:rsid w:val="00D273C5"/>
    <w:rsid w:val="00D52BA4"/>
    <w:rsid w:val="00D54B92"/>
    <w:rsid w:val="00DA2D7A"/>
    <w:rsid w:val="00E179E7"/>
    <w:rsid w:val="00E41BA8"/>
    <w:rsid w:val="00E470CE"/>
    <w:rsid w:val="00E840D8"/>
    <w:rsid w:val="00EB5525"/>
    <w:rsid w:val="00EC59B6"/>
    <w:rsid w:val="00F04F43"/>
    <w:rsid w:val="00F219E1"/>
    <w:rsid w:val="00F56771"/>
    <w:rsid w:val="00FA48DD"/>
    <w:rsid w:val="00FD2D86"/>
    <w:rsid w:val="00FF6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690AD"/>
  <w15:chartTrackingRefBased/>
  <w15:docId w15:val="{2BDE48B4-8D7D-44FE-847D-E3436083D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7FA"/>
    <w:rPr>
      <w:color w:val="0563C1" w:themeColor="hyperlink"/>
      <w:u w:val="single"/>
    </w:rPr>
  </w:style>
  <w:style w:type="character" w:styleId="UnresolvedMention">
    <w:name w:val="Unresolved Mention"/>
    <w:basedOn w:val="DefaultParagraphFont"/>
    <w:uiPriority w:val="99"/>
    <w:semiHidden/>
    <w:unhideWhenUsed/>
    <w:rsid w:val="007F37FA"/>
    <w:rPr>
      <w:color w:val="605E5C"/>
      <w:shd w:val="clear" w:color="auto" w:fill="E1DFDD"/>
    </w:rPr>
  </w:style>
  <w:style w:type="character" w:styleId="FollowedHyperlink">
    <w:name w:val="FollowedHyperlink"/>
    <w:basedOn w:val="DefaultParagraphFont"/>
    <w:uiPriority w:val="99"/>
    <w:semiHidden/>
    <w:unhideWhenUsed/>
    <w:rsid w:val="007E7651"/>
    <w:rPr>
      <w:color w:val="954F72" w:themeColor="followedHyperlink"/>
      <w:u w:val="single"/>
    </w:rPr>
  </w:style>
  <w:style w:type="paragraph" w:styleId="ListParagraph">
    <w:name w:val="List Paragraph"/>
    <w:basedOn w:val="Normal"/>
    <w:uiPriority w:val="34"/>
    <w:qFormat/>
    <w:rsid w:val="00C42F33"/>
    <w:pPr>
      <w:ind w:left="720"/>
      <w:contextualSpacing/>
    </w:pPr>
  </w:style>
  <w:style w:type="paragraph" w:styleId="NormalWeb">
    <w:name w:val="Normal (Web)"/>
    <w:basedOn w:val="Normal"/>
    <w:uiPriority w:val="99"/>
    <w:semiHidden/>
    <w:unhideWhenUsed/>
    <w:rsid w:val="00203A9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317479">
      <w:bodyDiv w:val="1"/>
      <w:marLeft w:val="0"/>
      <w:marRight w:val="0"/>
      <w:marTop w:val="0"/>
      <w:marBottom w:val="0"/>
      <w:divBdr>
        <w:top w:val="none" w:sz="0" w:space="0" w:color="auto"/>
        <w:left w:val="none" w:sz="0" w:space="0" w:color="auto"/>
        <w:bottom w:val="none" w:sz="0" w:space="0" w:color="auto"/>
        <w:right w:val="none" w:sz="0" w:space="0" w:color="auto"/>
      </w:divBdr>
      <w:divsChild>
        <w:div w:id="10181173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way.office.com/CqpDDjArA13yjOue"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youtube.com/watch?v=hSAIv1O2P9o" TargetMode="Externa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1816</Words>
  <Characters>10354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Holvey</dc:creator>
  <cp:keywords/>
  <dc:description/>
  <cp:lastModifiedBy>Kayleigh Marie Holvey (1503156)</cp:lastModifiedBy>
  <cp:revision>22</cp:revision>
  <dcterms:created xsi:type="dcterms:W3CDTF">2021-10-24T19:00:00Z</dcterms:created>
  <dcterms:modified xsi:type="dcterms:W3CDTF">2021-11-07T23:29:00Z</dcterms:modified>
</cp:coreProperties>
</file>