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8BA6D83"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8BA6D83"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6F0838" w14:paraId="6BDC9ECE" w14:textId="47511959">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Pr="00A406E5" w:rsidR="008F1308" w:rsidTr="38BA6D83"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F0838" w14:paraId="727111A4" w14:textId="483B0043">
            <w:pPr>
              <w:spacing w:before="120" w:after="120"/>
              <w:jc w:val="both"/>
              <w:rPr>
                <w:rFonts w:ascii="Arial" w:hAnsi="Arial" w:cs="Arial"/>
                <w:b/>
                <w:sz w:val="22"/>
                <w:szCs w:val="22"/>
              </w:rPr>
            </w:pPr>
            <w:r>
              <w:rPr>
                <w:rFonts w:ascii="Arial" w:hAnsi="Arial" w:cs="Arial"/>
                <w:b/>
                <w:sz w:val="22"/>
                <w:szCs w:val="22"/>
              </w:rPr>
              <w:t xml:space="preserve">Legal Process </w:t>
            </w:r>
          </w:p>
        </w:tc>
      </w:tr>
      <w:tr w:rsidRPr="00A406E5" w:rsidR="00B84B5B" w:rsidTr="38BA6D83"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F0838" w14:paraId="36A9CEEB" w14:textId="5A321F4A">
            <w:pPr>
              <w:spacing w:before="120" w:after="120"/>
              <w:jc w:val="both"/>
              <w:rPr>
                <w:rFonts w:ascii="Arial" w:hAnsi="Arial" w:cs="Arial"/>
                <w:b/>
                <w:sz w:val="22"/>
                <w:szCs w:val="22"/>
              </w:rPr>
            </w:pPr>
            <w:r>
              <w:rPr>
                <w:rFonts w:ascii="Arial" w:hAnsi="Arial" w:cs="Arial"/>
                <w:b/>
                <w:sz w:val="22"/>
                <w:szCs w:val="22"/>
              </w:rPr>
              <w:t>BMLW4012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9774C" w14:paraId="170704FA" w14:textId="40814B0E">
            <w:pPr>
              <w:spacing w:before="120" w:after="120"/>
              <w:jc w:val="both"/>
              <w:rPr>
                <w:rFonts w:ascii="Arial" w:hAnsi="Arial" w:cs="Arial"/>
                <w:b/>
                <w:sz w:val="22"/>
                <w:szCs w:val="22"/>
              </w:rPr>
            </w:pPr>
            <w:r>
              <w:rPr>
                <w:rFonts w:ascii="Arial" w:hAnsi="Arial" w:cs="Arial"/>
                <w:b/>
                <w:sz w:val="22"/>
                <w:szCs w:val="22"/>
              </w:rPr>
              <w:t>50%</w:t>
            </w:r>
          </w:p>
        </w:tc>
      </w:tr>
      <w:tr w:rsidRPr="00A406E5" w:rsidR="00DB116D" w:rsidTr="38BA6D83"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F0838" w14:paraId="76AE452E" w14:textId="3BF1FD20">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8BA6D83" w:rsidRDefault="00DB116D" w14:paraId="3799A8AB" w14:textId="10D99465">
            <w:pPr>
              <w:spacing w:before="120" w:after="120"/>
              <w:jc w:val="both"/>
              <w:rPr>
                <w:rFonts w:ascii="Arial" w:hAnsi="Arial" w:cs="Arial"/>
                <w:b w:val="1"/>
                <w:bCs w:val="1"/>
                <w:sz w:val="22"/>
                <w:szCs w:val="22"/>
              </w:rPr>
            </w:pPr>
            <w:r w:rsidRPr="38BA6D83" w:rsidR="1FB32E2F">
              <w:rPr>
                <w:rFonts w:ascii="Arial" w:hAnsi="Arial" w:cs="Arial"/>
                <w:b w:val="1"/>
                <w:bCs w:val="1"/>
                <w:sz w:val="22"/>
                <w:szCs w:val="22"/>
              </w:rPr>
              <w:t>Cerys S E Davies</w:t>
            </w:r>
          </w:p>
        </w:tc>
      </w:tr>
      <w:tr w:rsidRPr="00A406E5" w:rsidR="00DB116D" w:rsidTr="38BA6D83"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09774C" w14:paraId="065A90EC" w14:textId="5965152D">
            <w:pPr>
              <w:spacing w:before="120" w:after="120"/>
              <w:jc w:val="both"/>
              <w:rPr>
                <w:rFonts w:ascii="Arial" w:hAnsi="Arial" w:cs="Arial"/>
                <w:b/>
                <w:sz w:val="22"/>
                <w:szCs w:val="22"/>
              </w:rPr>
            </w:pPr>
            <w:r>
              <w:rPr>
                <w:rFonts w:ascii="Arial" w:hAnsi="Arial" w:cs="Arial"/>
                <w:b/>
                <w:sz w:val="22"/>
                <w:szCs w:val="22"/>
              </w:rPr>
              <w:t xml:space="preserve">Parliamentary Sovereignty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F0838" w14:paraId="673CE922" w14:textId="3583B9EB">
            <w:pPr>
              <w:spacing w:before="120" w:after="120"/>
              <w:jc w:val="both"/>
              <w:rPr>
                <w:rFonts w:ascii="Arial" w:hAnsi="Arial" w:cs="Arial"/>
                <w:b/>
                <w:sz w:val="22"/>
                <w:szCs w:val="22"/>
              </w:rPr>
            </w:pPr>
            <w:r>
              <w:rPr>
                <w:rFonts w:ascii="Arial" w:hAnsi="Arial" w:cs="Arial"/>
                <w:b/>
                <w:sz w:val="22"/>
                <w:szCs w:val="22"/>
              </w:rPr>
              <w:t>1500</w:t>
            </w:r>
          </w:p>
        </w:tc>
      </w:tr>
      <w:tr w:rsidRPr="00A406E5" w:rsidR="00B84B5B" w:rsidTr="38BA6D83"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6F0838" w14:paraId="2D03E3AB" w14:textId="2CB999BB">
            <w:pPr>
              <w:spacing w:before="120" w:after="120"/>
              <w:jc w:val="both"/>
              <w:rPr>
                <w:rFonts w:ascii="Arial" w:hAnsi="Arial" w:cs="Arial"/>
                <w:b/>
                <w:sz w:val="22"/>
                <w:szCs w:val="22"/>
              </w:rPr>
            </w:pPr>
            <w:r>
              <w:rPr>
                <w:rFonts w:ascii="Arial" w:hAnsi="Arial" w:cs="Arial"/>
                <w:b/>
                <w:sz w:val="22"/>
                <w:szCs w:val="22"/>
              </w:rPr>
              <w:t>18</w:t>
            </w:r>
            <w:r w:rsidRPr="006F0838">
              <w:rPr>
                <w:rFonts w:ascii="Arial" w:hAnsi="Arial" w:cs="Arial"/>
                <w:b/>
                <w:sz w:val="22"/>
                <w:szCs w:val="22"/>
                <w:vertAlign w:val="superscript"/>
              </w:rPr>
              <w:t>th</w:t>
            </w:r>
            <w:r>
              <w:rPr>
                <w:rFonts w:ascii="Arial" w:hAnsi="Arial" w:cs="Arial"/>
                <w:b/>
                <w:sz w:val="22"/>
                <w:szCs w:val="22"/>
              </w:rPr>
              <w:t xml:space="preserve"> of July 2025 23:59pm </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09774C" w14:paraId="3EA6C2FE" w14:textId="1A4BB34F">
            <w:pPr>
              <w:spacing w:before="120" w:after="120"/>
              <w:jc w:val="both"/>
              <w:rPr>
                <w:rFonts w:ascii="Arial" w:hAnsi="Arial" w:cs="Arial"/>
                <w:b/>
                <w:sz w:val="22"/>
                <w:szCs w:val="22"/>
              </w:rPr>
            </w:pPr>
            <w:r>
              <w:rPr>
                <w:rFonts w:ascii="Arial" w:hAnsi="Arial" w:cs="Arial"/>
                <w:b/>
                <w:sz w:val="22"/>
                <w:szCs w:val="22"/>
              </w:rPr>
              <w:t>15</w:t>
            </w:r>
            <w:r>
              <w:rPr>
                <w:rFonts w:ascii="Arial" w:hAnsi="Arial" w:cs="Arial"/>
                <w:b/>
                <w:sz w:val="22"/>
                <w:szCs w:val="22"/>
                <w:vertAlign w:val="superscript"/>
              </w:rPr>
              <w:t xml:space="preserve">th </w:t>
            </w:r>
            <w:r>
              <w:rPr>
                <w:rFonts w:ascii="Arial" w:hAnsi="Arial" w:cs="Arial"/>
                <w:b/>
                <w:sz w:val="22"/>
                <w:szCs w:val="22"/>
              </w:rPr>
              <w:t xml:space="preserve">August 2025 10am </w:t>
            </w:r>
          </w:p>
        </w:tc>
      </w:tr>
      <w:tr w:rsidRPr="00A406E5" w:rsidR="00152E9D" w:rsidTr="38BA6D83"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8BA6D83"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222813" w:rsidR="006F0838" w:rsidP="006F0838" w:rsidRDefault="006F0838" w14:paraId="6BAC7C7F" w14:textId="77777777">
            <w:pPr>
              <w:spacing w:before="100" w:beforeAutospacing="1" w:after="100" w:afterAutospacing="1"/>
              <w:rPr>
                <w:color w:val="000000"/>
                <w:sz w:val="27"/>
                <w:szCs w:val="27"/>
                <w:lang w:eastAsia="zh-CN"/>
              </w:rPr>
            </w:pPr>
            <w:r w:rsidRPr="00222813">
              <w:rPr>
                <w:color w:val="000000"/>
                <w:sz w:val="27"/>
                <w:szCs w:val="27"/>
                <w:lang w:eastAsia="zh-CN"/>
              </w:rPr>
              <w:t>· Demonstrate knowledge and understanding of the relevant legislation and the legal process</w:t>
            </w:r>
            <w:r>
              <w:rPr>
                <w:color w:val="000000"/>
                <w:sz w:val="27"/>
                <w:szCs w:val="27"/>
                <w:lang w:eastAsia="zh-CN"/>
              </w:rPr>
              <w:t xml:space="preserve">  </w:t>
            </w:r>
            <w:r w:rsidRPr="00222813">
              <w:rPr>
                <w:color w:val="000000"/>
                <w:sz w:val="27"/>
                <w:szCs w:val="27"/>
                <w:lang w:eastAsia="zh-CN"/>
              </w:rPr>
              <w:t>including the relationship between legislation and policies and practices.</w:t>
            </w:r>
          </w:p>
          <w:p w:rsidRPr="00A406E5" w:rsidR="00C01A3F" w:rsidP="006F0838" w:rsidRDefault="006F0838" w14:paraId="785B2B98" w14:textId="5331019B">
            <w:pPr>
              <w:rPr>
                <w:rFonts w:ascii="Arial" w:hAnsi="Arial" w:cs="Arial"/>
                <w:sz w:val="22"/>
                <w:szCs w:val="22"/>
              </w:rPr>
            </w:pPr>
            <w:r w:rsidRPr="00222813">
              <w:rPr>
                <w:color w:val="000000"/>
                <w:sz w:val="27"/>
                <w:szCs w:val="27"/>
                <w:lang w:eastAsia="zh-CN"/>
              </w:rPr>
              <w:t>· Identify and evaluate the fundamental legal techniques of reasoning from precedent and interpreting</w:t>
            </w:r>
            <w:r>
              <w:rPr>
                <w:color w:val="000000"/>
                <w:sz w:val="27"/>
                <w:szCs w:val="27"/>
                <w:lang w:eastAsia="zh-CN"/>
              </w:rPr>
              <w:t xml:space="preserve">  </w:t>
            </w:r>
            <w:r w:rsidRPr="00222813">
              <w:rPr>
                <w:color w:val="000000"/>
                <w:sz w:val="27"/>
                <w:szCs w:val="27"/>
                <w:lang w:eastAsia="zh-CN"/>
              </w:rPr>
              <w:t>statutes, including knowledge of fact-finding</w:t>
            </w:r>
            <w:r>
              <w:rPr>
                <w:color w:val="000000"/>
                <w:sz w:val="27"/>
                <w:szCs w:val="27"/>
                <w:lang w:eastAsia="zh-CN"/>
              </w:rPr>
              <w:t>.</w:t>
            </w: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B26790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11540BD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19B0309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48B9E4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3ECCCF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4428C3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6FAFCDD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6F0838">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6F0838" w14:paraId="4EE77263" w14:textId="596E0BBC">
      <w:pPr>
        <w:ind w:left="720"/>
        <w:rPr>
          <w:rFonts w:ascii="Arial" w:hAnsi="Arial" w:cs="Arial"/>
          <w:sz w:val="24"/>
          <w:szCs w:val="24"/>
        </w:rPr>
      </w:pPr>
      <w:r>
        <w:rPr>
          <w:rFonts w:ascii="Arial" w:hAnsi="Arial" w:cs="Arial"/>
          <w:sz w:val="24"/>
          <w:szCs w:val="24"/>
        </w:rPr>
        <w:t xml:space="preserve">Discuss the advantages and disadvantages of parliamentary sovereignty </w:t>
      </w:r>
    </w:p>
    <w:p w:rsidR="00152E9D" w:rsidP="006F0838" w:rsidRDefault="00152E9D" w14:paraId="201C22DF" w14:textId="77777777">
      <w:pPr>
        <w:rPr>
          <w:rFonts w:ascii="Arial" w:hAnsi="Arial" w:cs="Arial"/>
          <w:sz w:val="24"/>
          <w:szCs w:val="24"/>
        </w:rPr>
      </w:pPr>
    </w:p>
    <w:p w:rsidR="006F0838" w:rsidP="006F0838" w:rsidRDefault="006F0838" w14:paraId="6F649569" w14:textId="77777777">
      <w:pPr>
        <w:rPr>
          <w:rFonts w:ascii="Arial" w:hAnsi="Arial" w:cs="Arial"/>
          <w:sz w:val="24"/>
          <w:szCs w:val="24"/>
        </w:rPr>
      </w:pPr>
    </w:p>
    <w:p w:rsidR="006F0838" w:rsidP="006F0838" w:rsidRDefault="006F0838" w14:paraId="16A1083B" w14:textId="77777777">
      <w:pPr>
        <w:rPr>
          <w:rFonts w:ascii="Arial" w:hAnsi="Arial" w:cs="Arial"/>
          <w:sz w:val="24"/>
          <w:szCs w:val="24"/>
        </w:rPr>
      </w:pPr>
    </w:p>
    <w:p w:rsidRPr="0009774C" w:rsidR="006F0838" w:rsidP="006F0838" w:rsidRDefault="006F0838" w14:paraId="1FD6A9C9" w14:textId="35DB535A">
      <w:pPr>
        <w:rPr>
          <w:rFonts w:ascii="Arial" w:hAnsi="Arial" w:cs="Arial"/>
          <w:b/>
          <w:bCs/>
          <w:sz w:val="24"/>
          <w:szCs w:val="24"/>
          <w:u w:val="single"/>
        </w:rPr>
      </w:pPr>
      <w:r w:rsidRPr="0009774C">
        <w:rPr>
          <w:rFonts w:ascii="Arial" w:hAnsi="Arial" w:cs="Arial"/>
          <w:b/>
          <w:bCs/>
          <w:sz w:val="24"/>
          <w:szCs w:val="24"/>
          <w:u w:val="single"/>
        </w:rPr>
        <w:t xml:space="preserve">Within your answer you must include; </w:t>
      </w:r>
    </w:p>
    <w:p w:rsidR="006F0838" w:rsidP="006F0838" w:rsidRDefault="006F0838" w14:paraId="7C2BC262" w14:textId="77777777">
      <w:pPr>
        <w:rPr>
          <w:rFonts w:ascii="Arial" w:hAnsi="Arial" w:cs="Arial"/>
          <w:sz w:val="24"/>
          <w:szCs w:val="24"/>
        </w:rPr>
      </w:pPr>
    </w:p>
    <w:p w:rsidR="006F0838" w:rsidP="006F0838" w:rsidRDefault="006F0838" w14:paraId="18095558" w14:textId="213BF8E4">
      <w:pPr>
        <w:pStyle w:val="ListParagraph"/>
        <w:numPr>
          <w:ilvl w:val="0"/>
          <w:numId w:val="18"/>
        </w:numPr>
        <w:rPr>
          <w:rFonts w:ascii="Arial" w:hAnsi="Arial" w:cs="Arial"/>
          <w:sz w:val="24"/>
          <w:szCs w:val="24"/>
        </w:rPr>
      </w:pPr>
      <w:r>
        <w:rPr>
          <w:rFonts w:ascii="Arial" w:hAnsi="Arial" w:cs="Arial"/>
          <w:sz w:val="24"/>
          <w:szCs w:val="24"/>
        </w:rPr>
        <w:t>What is parliament? ( Brief description</w:t>
      </w:r>
      <w:r w:rsidR="0009774C">
        <w:rPr>
          <w:rFonts w:ascii="Arial" w:hAnsi="Arial" w:cs="Arial"/>
          <w:sz w:val="24"/>
          <w:szCs w:val="24"/>
        </w:rPr>
        <w:t xml:space="preserve"> of what it does) </w:t>
      </w:r>
    </w:p>
    <w:p w:rsidR="0009774C" w:rsidP="006F0838" w:rsidRDefault="0009774C" w14:paraId="58156AED" w14:textId="6FC7778C">
      <w:pPr>
        <w:pStyle w:val="ListParagraph"/>
        <w:numPr>
          <w:ilvl w:val="0"/>
          <w:numId w:val="18"/>
        </w:numPr>
        <w:rPr>
          <w:rFonts w:ascii="Arial" w:hAnsi="Arial" w:cs="Arial"/>
          <w:sz w:val="24"/>
          <w:szCs w:val="24"/>
        </w:rPr>
      </w:pPr>
      <w:r>
        <w:rPr>
          <w:rFonts w:ascii="Arial" w:hAnsi="Arial" w:cs="Arial"/>
          <w:sz w:val="24"/>
          <w:szCs w:val="24"/>
        </w:rPr>
        <w:t xml:space="preserve">What is parliamentary sovereignty? ( To include an overview of theories) </w:t>
      </w:r>
    </w:p>
    <w:p w:rsidR="0009774C" w:rsidP="006F0838" w:rsidRDefault="0009774C" w14:paraId="4E6934DB" w14:textId="477141BC">
      <w:pPr>
        <w:pStyle w:val="ListParagraph"/>
        <w:numPr>
          <w:ilvl w:val="0"/>
          <w:numId w:val="18"/>
        </w:numPr>
        <w:rPr>
          <w:rFonts w:ascii="Arial" w:hAnsi="Arial" w:cs="Arial"/>
          <w:sz w:val="24"/>
          <w:szCs w:val="24"/>
        </w:rPr>
      </w:pPr>
      <w:r>
        <w:rPr>
          <w:rFonts w:ascii="Arial" w:hAnsi="Arial" w:cs="Arial"/>
          <w:sz w:val="24"/>
          <w:szCs w:val="24"/>
        </w:rPr>
        <w:t>Advantages of parliamentary sovereignty (To include point, evidence, explain and link)</w:t>
      </w:r>
    </w:p>
    <w:p w:rsidR="0009774C" w:rsidP="006F0838" w:rsidRDefault="0009774C" w14:paraId="4125A5A6" w14:textId="3ABB45E8">
      <w:pPr>
        <w:pStyle w:val="ListParagraph"/>
        <w:numPr>
          <w:ilvl w:val="0"/>
          <w:numId w:val="18"/>
        </w:numPr>
        <w:rPr>
          <w:rFonts w:ascii="Arial" w:hAnsi="Arial" w:cs="Arial"/>
          <w:sz w:val="24"/>
          <w:szCs w:val="24"/>
        </w:rPr>
      </w:pPr>
      <w:r>
        <w:rPr>
          <w:rFonts w:ascii="Arial" w:hAnsi="Arial" w:cs="Arial"/>
          <w:sz w:val="24"/>
          <w:szCs w:val="24"/>
        </w:rPr>
        <w:t xml:space="preserve">Disadvantages of parliamentary sovereignty (To include point, evidence, explain and link) </w:t>
      </w:r>
    </w:p>
    <w:p w:rsidRPr="0009774C" w:rsidR="006F0838" w:rsidP="0009774C" w:rsidRDefault="0009774C" w14:paraId="262D621C" w14:textId="0BEDE0EF">
      <w:pPr>
        <w:pStyle w:val="ListParagraph"/>
        <w:numPr>
          <w:ilvl w:val="0"/>
          <w:numId w:val="18"/>
        </w:numPr>
        <w:rPr>
          <w:rFonts w:ascii="Arial" w:hAnsi="Arial" w:cs="Arial"/>
          <w:sz w:val="24"/>
          <w:szCs w:val="24"/>
        </w:rPr>
      </w:pPr>
      <w:r>
        <w:rPr>
          <w:rFonts w:ascii="Arial" w:hAnsi="Arial" w:cs="Arial"/>
          <w:sz w:val="24"/>
          <w:szCs w:val="24"/>
        </w:rPr>
        <w:t>Reform suggestions</w:t>
      </w:r>
    </w:p>
    <w:p w:rsidR="006F0838" w:rsidP="006F0838" w:rsidRDefault="006F0838" w14:paraId="0CB2C46D" w14:textId="77777777">
      <w:pPr>
        <w:rPr>
          <w:rFonts w:ascii="Arial" w:hAnsi="Arial" w:cs="Arial"/>
          <w:sz w:val="24"/>
          <w:szCs w:val="24"/>
        </w:rPr>
      </w:pPr>
    </w:p>
    <w:p w:rsidRPr="006F0838" w:rsidR="006F0838" w:rsidP="006F0838" w:rsidRDefault="006F0838" w14:paraId="0788C013" w14:textId="281C511F">
      <w:pPr>
        <w:rPr>
          <w:rFonts w:ascii="Arial" w:hAnsi="Arial" w:cs="Arial"/>
          <w:b/>
          <w:bCs/>
          <w:sz w:val="24"/>
          <w:szCs w:val="24"/>
          <w:u w:val="single"/>
        </w:rPr>
      </w:pPr>
      <w:r w:rsidRPr="006F0838">
        <w:rPr>
          <w:rFonts w:ascii="Arial" w:hAnsi="Arial" w:cs="Arial"/>
          <w:b/>
          <w:bCs/>
          <w:sz w:val="24"/>
          <w:szCs w:val="24"/>
          <w:u w:val="single"/>
        </w:rPr>
        <w:t xml:space="preserve">Further guidance; </w:t>
      </w:r>
    </w:p>
    <w:p w:rsidR="006F0838" w:rsidP="006F0838" w:rsidRDefault="006F0838" w14:paraId="5B43762A" w14:textId="77777777">
      <w:pPr>
        <w:rPr>
          <w:rFonts w:ascii="Arial" w:hAnsi="Arial" w:cs="Arial"/>
          <w:sz w:val="24"/>
          <w:szCs w:val="24"/>
        </w:rPr>
      </w:pPr>
    </w:p>
    <w:p w:rsidR="006F0838" w:rsidP="006F0838" w:rsidRDefault="006F0838" w14:paraId="492B4128" w14:textId="4CA4D64D">
      <w:pPr>
        <w:pStyle w:val="ListParagraph"/>
        <w:numPr>
          <w:ilvl w:val="0"/>
          <w:numId w:val="17"/>
        </w:numPr>
        <w:rPr>
          <w:rFonts w:ascii="Arial" w:hAnsi="Arial" w:cs="Arial"/>
          <w:sz w:val="24"/>
          <w:szCs w:val="24"/>
        </w:rPr>
      </w:pPr>
      <w:r>
        <w:rPr>
          <w:rFonts w:ascii="Arial" w:hAnsi="Arial" w:cs="Arial"/>
          <w:sz w:val="24"/>
          <w:szCs w:val="24"/>
        </w:rPr>
        <w:t xml:space="preserve">Student are responsible for ensuring that their assessment is submitted to the correct link. </w:t>
      </w:r>
    </w:p>
    <w:p w:rsidR="006F0838" w:rsidP="006F0838" w:rsidRDefault="006F0838" w14:paraId="1E9F1225" w14:textId="18BB3A26">
      <w:pPr>
        <w:pStyle w:val="ListParagraph"/>
        <w:numPr>
          <w:ilvl w:val="0"/>
          <w:numId w:val="17"/>
        </w:numPr>
        <w:rPr>
          <w:rFonts w:ascii="Arial" w:hAnsi="Arial" w:cs="Arial"/>
          <w:sz w:val="24"/>
          <w:szCs w:val="24"/>
        </w:rPr>
      </w:pPr>
      <w:r>
        <w:rPr>
          <w:rFonts w:ascii="Arial" w:hAnsi="Arial" w:cs="Arial"/>
          <w:sz w:val="24"/>
          <w:szCs w:val="24"/>
        </w:rPr>
        <w:t xml:space="preserve">The 10% over and 10% under rule applies to this paper. </w:t>
      </w:r>
    </w:p>
    <w:p w:rsidR="006F0838" w:rsidP="006F0838" w:rsidRDefault="006F0838" w14:paraId="1A8C193E" w14:textId="70758456">
      <w:pPr>
        <w:pStyle w:val="ListParagraph"/>
        <w:numPr>
          <w:ilvl w:val="0"/>
          <w:numId w:val="17"/>
        </w:numPr>
        <w:rPr>
          <w:rFonts w:ascii="Arial" w:hAnsi="Arial" w:cs="Arial"/>
          <w:sz w:val="24"/>
          <w:szCs w:val="24"/>
        </w:rPr>
      </w:pPr>
      <w:r>
        <w:rPr>
          <w:rFonts w:ascii="Arial" w:hAnsi="Arial" w:cs="Arial"/>
          <w:sz w:val="24"/>
          <w:szCs w:val="24"/>
        </w:rPr>
        <w:t xml:space="preserve">10-15 sources are required for this assessment. </w:t>
      </w:r>
    </w:p>
    <w:p w:rsidR="006F0838" w:rsidP="006F0838" w:rsidRDefault="006F0838" w14:paraId="534100FE" w14:textId="3438745B">
      <w:pPr>
        <w:pStyle w:val="ListParagraph"/>
        <w:numPr>
          <w:ilvl w:val="0"/>
          <w:numId w:val="17"/>
        </w:numPr>
        <w:rPr>
          <w:rFonts w:ascii="Arial" w:hAnsi="Arial" w:cs="Arial"/>
          <w:sz w:val="24"/>
          <w:szCs w:val="24"/>
        </w:rPr>
      </w:pPr>
      <w:r>
        <w:rPr>
          <w:rFonts w:ascii="Arial" w:hAnsi="Arial" w:cs="Arial"/>
          <w:sz w:val="24"/>
          <w:szCs w:val="24"/>
        </w:rPr>
        <w:t xml:space="preserve">Students should utilise Harvard referencing throughout this assessment. This includes the use of in text citations and a reference list. </w:t>
      </w:r>
    </w:p>
    <w:p w:rsidR="006F0838" w:rsidP="006F0838" w:rsidRDefault="006F0838" w14:paraId="6D96238B" w14:textId="0B15B216">
      <w:pPr>
        <w:pStyle w:val="ListParagraph"/>
        <w:numPr>
          <w:ilvl w:val="0"/>
          <w:numId w:val="17"/>
        </w:numPr>
        <w:rPr>
          <w:rFonts w:ascii="Arial" w:hAnsi="Arial" w:cs="Arial"/>
          <w:sz w:val="24"/>
          <w:szCs w:val="24"/>
        </w:rPr>
      </w:pPr>
      <w:r>
        <w:rPr>
          <w:rFonts w:ascii="Arial" w:hAnsi="Arial" w:cs="Arial"/>
          <w:sz w:val="24"/>
          <w:szCs w:val="24"/>
        </w:rPr>
        <w:t xml:space="preserve">Students do not need to include a cover page for this assessment but can include one if they wish. </w:t>
      </w:r>
    </w:p>
    <w:p w:rsidR="006F0838" w:rsidP="006F0838" w:rsidRDefault="006F0838" w14:paraId="5407CB9D" w14:textId="518C4B34">
      <w:pPr>
        <w:pStyle w:val="ListParagraph"/>
        <w:numPr>
          <w:ilvl w:val="0"/>
          <w:numId w:val="17"/>
        </w:numPr>
        <w:rPr>
          <w:rFonts w:ascii="Arial" w:hAnsi="Arial" w:cs="Arial"/>
          <w:sz w:val="24"/>
          <w:szCs w:val="24"/>
        </w:rPr>
      </w:pPr>
      <w:r>
        <w:rPr>
          <w:rFonts w:ascii="Arial" w:hAnsi="Arial" w:cs="Arial"/>
          <w:sz w:val="24"/>
          <w:szCs w:val="24"/>
        </w:rPr>
        <w:t xml:space="preserve">Students should utilise sources made available on the reading list. </w:t>
      </w:r>
    </w:p>
    <w:p w:rsidR="006F0838" w:rsidP="006F0838" w:rsidRDefault="006F0838" w14:paraId="13FEB228" w14:textId="40FFCA1C">
      <w:pPr>
        <w:pStyle w:val="ListParagraph"/>
        <w:numPr>
          <w:ilvl w:val="0"/>
          <w:numId w:val="17"/>
        </w:numPr>
        <w:rPr>
          <w:rFonts w:ascii="Arial" w:hAnsi="Arial" w:cs="Arial"/>
          <w:sz w:val="24"/>
          <w:szCs w:val="24"/>
        </w:rPr>
      </w:pPr>
      <w:r>
        <w:rPr>
          <w:rFonts w:ascii="Arial" w:hAnsi="Arial" w:cs="Arial"/>
          <w:sz w:val="24"/>
          <w:szCs w:val="24"/>
        </w:rPr>
        <w:t>Students should utilise the draft session provided.</w:t>
      </w:r>
    </w:p>
    <w:p w:rsidRPr="006F0838" w:rsidR="0009774C" w:rsidP="006F0838" w:rsidRDefault="0009774C" w14:paraId="4AFF54F2" w14:textId="41B4B579">
      <w:pPr>
        <w:pStyle w:val="ListParagraph"/>
        <w:numPr>
          <w:ilvl w:val="0"/>
          <w:numId w:val="17"/>
        </w:numPr>
        <w:rPr>
          <w:rFonts w:ascii="Arial" w:hAnsi="Arial" w:cs="Arial"/>
          <w:sz w:val="24"/>
          <w:szCs w:val="24"/>
        </w:rPr>
      </w:pPr>
      <w:r>
        <w:rPr>
          <w:rFonts w:ascii="Arial" w:hAnsi="Arial" w:cs="Arial"/>
          <w:sz w:val="24"/>
          <w:szCs w:val="24"/>
        </w:rPr>
        <w:t>Student should ensure that NO AI is used for this assessment.</w:t>
      </w: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noSpellErr="1" w14:textId="2D654926">
      <w:pPr>
        <w:jc w:val="both"/>
      </w:pP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F9443A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C0173" w:rsidR="006F0838">
        <w:rPr>
          <w:rFonts w:ascii="Arial" w:hAnsi="Arial" w:cs="Arial"/>
          <w:i/>
          <w:sz w:val="22"/>
          <w:szCs w:val="22"/>
          <w:u w:val="single"/>
        </w:rPr>
        <w:t>Students should ensure that they utilise the use of books, Journals and articles throughout their assessment. Students should also ensure that in text citations and a reference list is included in the assessment. Students should ensure compliance with the Harvard Referencing style.</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09774C" w:rsidR="00C01A3F" w:rsidP="0009774C" w:rsidRDefault="008042F0" w14:paraId="0E8B7193" w14:textId="6D3120B8">
      <w:pPr>
        <w:tabs>
          <w:tab w:val="center" w:pos="5227"/>
        </w:tabs>
        <w:jc w:val="both"/>
        <w:rPr>
          <w:rFonts w:ascii="Arial" w:hAnsi="Arial" w:cs="Arial"/>
          <w:bCs/>
          <w:i/>
          <w:sz w:val="22"/>
          <w:szCs w:val="22"/>
          <w:u w:val="single"/>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0009774C">
        <w:rPr>
          <w:rFonts w:ascii="Arial" w:hAnsi="Arial" w:cs="Arial"/>
          <w:b/>
          <w:i/>
          <w:sz w:val="22"/>
          <w:szCs w:val="22"/>
        </w:rPr>
        <w:t xml:space="preserve">; </w:t>
      </w:r>
      <w:r w:rsidRPr="0009774C" w:rsidR="0009774C">
        <w:rPr>
          <w:rFonts w:ascii="Arial" w:hAnsi="Arial" w:cs="Arial"/>
          <w:bCs/>
          <w:i/>
          <w:sz w:val="22"/>
          <w:szCs w:val="22"/>
          <w:u w:val="single"/>
        </w:rPr>
        <w:t>Students should ensure that they are not over quoting or utilising any form of AI. Student should ensure that they demonstrate knowledge of parliamentary sovereignty.</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6F0838" w:rsidP="006F0838" w:rsidRDefault="008042F0" w14:paraId="2FE19E6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C0173" w:rsidR="006F0838">
        <w:rPr>
          <w:rFonts w:ascii="Arial" w:hAnsi="Arial" w:cs="Arial"/>
          <w:i/>
          <w:sz w:val="22"/>
          <w:szCs w:val="22"/>
          <w:u w:val="single"/>
        </w:rPr>
        <w:t>Analysis should be utilised throughout the assessment. This includes following the structure of point, evidence, explain and link.</w:t>
      </w:r>
      <w:r w:rsidR="006F0838">
        <w:rPr>
          <w:rFonts w:ascii="Arial" w:hAnsi="Arial" w:cs="Arial"/>
          <w:i/>
          <w:sz w:val="22"/>
          <w:szCs w:val="22"/>
        </w:rPr>
        <w:t xml:space="preserve"> </w:t>
      </w:r>
    </w:p>
    <w:p w:rsidRPr="00A406E5" w:rsidR="00C01A3F" w:rsidP="00C01A3F" w:rsidRDefault="00C01A3F" w14:paraId="50EE4DDC" w14:textId="7D85F37C">
      <w:pPr>
        <w:jc w:val="both"/>
        <w:rPr>
          <w:rFonts w:ascii="Arial" w:hAnsi="Arial" w:cs="Arial"/>
          <w:i/>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6F0838" w:rsidP="006F0838" w:rsidRDefault="008042F0" w14:paraId="6423C3D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C0173" w:rsidR="006F0838">
        <w:rPr>
          <w:rFonts w:ascii="Arial" w:hAnsi="Arial" w:cs="Arial"/>
          <w:i/>
          <w:sz w:val="22"/>
          <w:szCs w:val="22"/>
          <w:u w:val="single"/>
        </w:rPr>
        <w:t>The assessment should be written in an essay format. This includes an introduction, main body and conclusion. The introduction should include a thesis statement.</w:t>
      </w:r>
      <w:r w:rsidR="006F0838">
        <w:rPr>
          <w:rFonts w:ascii="Arial" w:hAnsi="Arial" w:cs="Arial"/>
          <w:i/>
          <w:sz w:val="22"/>
          <w:szCs w:val="22"/>
        </w:rPr>
        <w:t xml:space="preserve"> </w:t>
      </w:r>
    </w:p>
    <w:p w:rsidRPr="00A406E5" w:rsidR="00C01A3F" w:rsidP="00C01A3F" w:rsidRDefault="00C01A3F" w14:paraId="4C4DC7E3" w14:textId="4B1C107A">
      <w:pPr>
        <w:jc w:val="both"/>
        <w:rPr>
          <w:rFonts w:ascii="Arial" w:hAnsi="Arial" w:cs="Arial"/>
          <w:i/>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1C0173" w:rsidR="006F0838" w:rsidP="006F0838" w:rsidRDefault="008042F0" w14:paraId="5869CFBB" w14:textId="77777777">
      <w:pPr>
        <w:jc w:val="both"/>
        <w:rPr>
          <w:rFonts w:ascii="Arial" w:hAnsi="Arial" w:cs="Arial"/>
          <w:i/>
          <w:sz w:val="22"/>
          <w:szCs w:val="22"/>
          <w:u w:val="single"/>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1C0173" w:rsidR="006F0838">
        <w:rPr>
          <w:rFonts w:ascii="Arial" w:hAnsi="Arial" w:cs="Arial"/>
          <w:i/>
          <w:sz w:val="22"/>
          <w:szCs w:val="22"/>
          <w:u w:val="single"/>
        </w:rPr>
        <w:t xml:space="preserve">Students should ensure that they proof read their work before submitting it. Students should also ensure that their assignment includes references which are formatted with the Harvard Referencing style. </w:t>
      </w:r>
    </w:p>
    <w:p w:rsidRPr="00A406E5" w:rsidR="00C01A3F" w:rsidP="00C01A3F" w:rsidRDefault="00C01A3F" w14:paraId="39ECDDE3" w14:textId="6E5317B7">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F0838" w14:paraId="4C81D572" w14:textId="338745A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F0838" w14:paraId="7AD52F3D" w14:textId="13F06C0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F0838" w14:paraId="05F68219" w14:textId="5D7C2BC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F0838" w14:paraId="2C7E6F2F" w14:textId="02C539D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F0838" w14:paraId="7D47AD62" w14:textId="1730F39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F0838">
              <w:rPr>
                <w:rFonts w:ascii="Arial" w:hAnsi="Arial" w:cs="Arial"/>
                <w:lang w:val="it-IT"/>
              </w:rPr>
              <w:t xml:space="preserve">Can </w:t>
            </w:r>
            <w:proofErr w:type="spellStart"/>
            <w:r w:rsidRPr="006F0838">
              <w:rPr>
                <w:rFonts w:ascii="Arial" w:hAnsi="Arial" w:cs="Arial"/>
                <w:lang w:val="it-IT"/>
              </w:rPr>
              <w:t>interpret</w:t>
            </w:r>
            <w:proofErr w:type="spellEnd"/>
            <w:r w:rsidRPr="006F0838">
              <w:rPr>
                <w:rFonts w:ascii="Arial" w:hAnsi="Arial" w:cs="Arial"/>
                <w:lang w:val="it-IT"/>
              </w:rPr>
              <w:t xml:space="preserve"> qualitative and quantitative data </w:t>
            </w:r>
            <w:proofErr w:type="spellStart"/>
            <w:r w:rsidRPr="006F0838">
              <w:rPr>
                <w:rFonts w:ascii="Arial" w:hAnsi="Arial" w:cs="Arial"/>
                <w:lang w:val="it-IT"/>
              </w:rPr>
              <w:t>accurately</w:t>
            </w:r>
            <w:proofErr w:type="spellEnd"/>
            <w:r w:rsidRPr="006F083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2F1339"/>
    <w:multiLevelType w:val="hybridMultilevel"/>
    <w:tmpl w:val="37701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3D47B0E"/>
    <w:multiLevelType w:val="hybridMultilevel"/>
    <w:tmpl w:val="6038ACB2"/>
    <w:lvl w:ilvl="0" w:tplc="150E31C2">
      <w:start w:val="1"/>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1"/>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3"/>
  </w:num>
  <w:num w:numId="8" w16cid:durableId="90704009">
    <w:abstractNumId w:val="15"/>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800270068">
    <w:abstractNumId w:val="9"/>
  </w:num>
  <w:num w:numId="18" w16cid:durableId="516120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9774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725"/>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83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FB32E2F"/>
    <w:rsid w:val="38BA6D8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7063544E-2CE6-45AE-A395-492D100E2953}"/>
</file>

<file path=customXml/itemProps2.xml><?xml version="1.0" encoding="utf-8"?>
<ds:datastoreItem xmlns:ds="http://schemas.openxmlformats.org/officeDocument/2006/customXml" ds:itemID="{84C982EC-2F65-47AC-BA01-612D2AB8467C}"/>
</file>

<file path=customXml/itemProps3.xml><?xml version="1.0" encoding="utf-8"?>
<ds:datastoreItem xmlns:ds="http://schemas.openxmlformats.org/officeDocument/2006/customXml" ds:itemID="{80BC0066-F850-4BEF-BAE4-96E3965F937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3</cp:revision>
  <cp:lastPrinted>2014-10-10T07:42:00Z</cp:lastPrinted>
  <dcterms:created xsi:type="dcterms:W3CDTF">2025-06-16T13:17:00Z</dcterms:created>
  <dcterms:modified xsi:type="dcterms:W3CDTF">2025-06-17T10:41:46Z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