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04E57EBE" w:rsidR="00FF7784" w:rsidRDefault="00FF7784" w:rsidP="00FF7EBB">
      <w:pPr>
        <w:jc w:val="both"/>
        <w:rPr>
          <w:sz w:val="24"/>
          <w:szCs w:val="24"/>
        </w:rPr>
      </w:pPr>
    </w:p>
    <w:p w14:paraId="0D619ABC" w14:textId="60874809" w:rsidR="00985344" w:rsidRDefault="00985344" w:rsidP="00985344">
      <w:r>
        <w:t xml:space="preserve">During my initial 6 months training as a police constable, I have experienced stress and understood </w:t>
      </w:r>
      <w:r w:rsidRPr="00431C98">
        <w:t xml:space="preserve">the importance of being resilient. Throughout this essay I will reference research and use </w:t>
      </w:r>
      <w:proofErr w:type="spellStart"/>
      <w:r w:rsidRPr="00431C98">
        <w:t>Borton’s</w:t>
      </w:r>
      <w:proofErr w:type="spellEnd"/>
      <w:r w:rsidRPr="00431C98">
        <w:t xml:space="preserve"> “Model of Reflection Tool” (</w:t>
      </w:r>
      <w:proofErr w:type="spellStart"/>
      <w:r w:rsidRPr="00252A9E">
        <w:rPr>
          <w:i/>
          <w:iCs/>
        </w:rPr>
        <w:t>Borton</w:t>
      </w:r>
      <w:proofErr w:type="spellEnd"/>
      <w:r w:rsidRPr="00252A9E">
        <w:rPr>
          <w:i/>
          <w:iCs/>
        </w:rPr>
        <w:t>, 1970</w:t>
      </w:r>
      <w:r w:rsidRPr="00431C98">
        <w:t xml:space="preserve">). I will go into detail on what coping strategies I used, how I utilised them and how I will continue to use them to develop resilience and maintain a healthy work-life balance to reduce stress as I go into the next phase of my policing career. </w:t>
      </w:r>
    </w:p>
    <w:p w14:paraId="40E36E24" w14:textId="77777777" w:rsidR="00D7788C" w:rsidRPr="00431C98" w:rsidRDefault="00D7788C" w:rsidP="00985344"/>
    <w:p w14:paraId="7479C555" w14:textId="1981C3F0" w:rsidR="00985344" w:rsidRDefault="00985344" w:rsidP="00985344">
      <w:pPr>
        <w:jc w:val="both"/>
      </w:pPr>
      <w:r w:rsidRPr="00431C98">
        <w:t>I understand stress to be feeling overwhelmed and being in a state of worry whilst faced with new challenges, and how being resilient in these situations is when a person can overcome these challenges and push through the difficulties to reach the end goal. According to Abbott, research shows resilience within university students reduces the risk of psychological distress, and assists with the management of academic demands, while also facilitating effective coping strategies when faced with academic pressures. (</w:t>
      </w:r>
      <w:r w:rsidRPr="00344FDA">
        <w:rPr>
          <w:i/>
          <w:iCs/>
        </w:rPr>
        <w:t>Abbott, J.A., Klein, B., Hamilton. and Rosenthal, A. 2009</w:t>
      </w:r>
      <w:r w:rsidRPr="00431C98">
        <w:t xml:space="preserve">). </w:t>
      </w:r>
    </w:p>
    <w:p w14:paraId="22468E54" w14:textId="77777777" w:rsidR="00252A9E" w:rsidRPr="00431C98" w:rsidRDefault="00252A9E" w:rsidP="00985344">
      <w:pPr>
        <w:jc w:val="both"/>
        <w:rPr>
          <w:sz w:val="24"/>
          <w:szCs w:val="24"/>
        </w:rPr>
      </w:pPr>
    </w:p>
    <w:p w14:paraId="7E944011" w14:textId="77777777" w:rsidR="00985344" w:rsidRDefault="00985344" w:rsidP="00985344">
      <w:r>
        <w:t>According to the Mind charity stress is how we react when we feel under pressure or threatened. (</w:t>
      </w:r>
      <w:r w:rsidRPr="00344FDA">
        <w:rPr>
          <w:i/>
          <w:iCs/>
        </w:rPr>
        <w:t>Mind, what is stress? 2022</w:t>
      </w:r>
      <w:r>
        <w:t xml:space="preserve">). The academic pressures I faced in my initial training was being faced with a heavy workload and a large amount of information to take in, whilst also revising for exams. The importance of being resilient whilst being under this pressure was pivotal. All whilst trying to maintain a healthy work-life balance and continue to take time for my mental and physical wellbeing. </w:t>
      </w:r>
    </w:p>
    <w:p w14:paraId="186AC57D" w14:textId="07CEF294" w:rsidR="00985344" w:rsidRDefault="00985344" w:rsidP="00985344">
      <w:r>
        <w:t xml:space="preserve">During the initial 6 months training I had to be resilient to overcome the feelings of stress and anxiety when faced with new challenges. I found by prioritising my physical wellbeing and sharing the feelings of stress with my colleagues, friends, and family I was able to maintain a healthy balance with studying and taking time for myself. </w:t>
      </w:r>
    </w:p>
    <w:p w14:paraId="293CC4E0" w14:textId="77777777" w:rsidR="00252A9E" w:rsidRDefault="00252A9E" w:rsidP="00985344"/>
    <w:p w14:paraId="532702E2" w14:textId="1B598631" w:rsidR="00985344" w:rsidRDefault="00985344" w:rsidP="00985344">
      <w:r>
        <w:t xml:space="preserve">By being active frequently I felt as though my mental health and physical wellbeing reflected on how I dealt with the academic stress. </w:t>
      </w:r>
      <w:r w:rsidRPr="00BF0422">
        <w:t xml:space="preserve">According to Mayo clinic exercise can provide stress relief for your body while imitating effects of stress, such as the flight or fight response and helping your body and its systems practice working together through those effects. </w:t>
      </w:r>
      <w:r>
        <w:t>(</w:t>
      </w:r>
      <w:r>
        <w:rPr>
          <w:i/>
          <w:iCs/>
        </w:rPr>
        <w:t>Exercise and stress: Get moving to manage stress</w:t>
      </w:r>
      <w:r>
        <w:t xml:space="preserve"> 2022)</w:t>
      </w:r>
    </w:p>
    <w:p w14:paraId="547DBDD9" w14:textId="77777777" w:rsidR="00252A9E" w:rsidRDefault="00252A9E" w:rsidP="00985344"/>
    <w:p w14:paraId="1AA673F7" w14:textId="76E90293" w:rsidR="00985344" w:rsidRDefault="00985344" w:rsidP="00985344">
      <w:r>
        <w:t>Once I was in the gym, I would set myself a challenge for the session and focus on that challenge, which took my mind off any other stress I was feeling. I understand how being resilient in the gym can leave me feeling accomplished and overcome any fears of the failure. Soong said during an article in the Washington Post that resilience is essentially an emotional muscle, but by stressing our physical muscles through exercise we can increase our capacity to deal with stress. (</w:t>
      </w:r>
      <w:r w:rsidRPr="00494135">
        <w:rPr>
          <w:i/>
          <w:iCs/>
        </w:rPr>
        <w:t>Soong, 2023</w:t>
      </w:r>
      <w:r>
        <w:t>)</w:t>
      </w:r>
    </w:p>
    <w:p w14:paraId="6414ABF3" w14:textId="77777777" w:rsidR="00252A9E" w:rsidRDefault="00252A9E" w:rsidP="00985344"/>
    <w:p w14:paraId="7EBB98BA" w14:textId="08156E82" w:rsidR="00985344" w:rsidRDefault="00985344" w:rsidP="00985344">
      <w:r>
        <w:t xml:space="preserve">I understand what Soong said to be by being resilient through stressful situations it will increase our capacity to deal with that stress. For example, by motivating myself to revise frequently I was able to reduce the stress of sitting exams, by feeling confident in the work I had put in. </w:t>
      </w:r>
    </w:p>
    <w:p w14:paraId="393D33EA" w14:textId="77777777" w:rsidR="00252A9E" w:rsidRDefault="00252A9E" w:rsidP="00985344"/>
    <w:p w14:paraId="7DDF1B24" w14:textId="5F428154" w:rsidR="00985344" w:rsidRDefault="00985344" w:rsidP="00985344">
      <w:r>
        <w:t xml:space="preserve">I have been able to transfer this resilience into my studying, just like overcoming the fears of failing in the gym I was able to do this with revision and turn the overwhelming feelings into motivation to revise for exams. Barbara Resnick stated that motivation refers to the need, drive or desire to achieve. </w:t>
      </w:r>
      <w:r>
        <w:lastRenderedPageBreak/>
        <w:t>However, motivation Is related to resilience in that it requires motivation to be resilient. (</w:t>
      </w:r>
      <w:r w:rsidRPr="00AC0594">
        <w:rPr>
          <w:i/>
          <w:iCs/>
        </w:rPr>
        <w:t>Resnick, B. 2018) Resilience in aging. Springer International Publishing.)</w:t>
      </w:r>
      <w:r>
        <w:t xml:space="preserve"> </w:t>
      </w:r>
    </w:p>
    <w:p w14:paraId="1568553A" w14:textId="77777777" w:rsidR="003639DC" w:rsidRDefault="003639DC" w:rsidP="00985344"/>
    <w:p w14:paraId="732132C7" w14:textId="5E9A4026" w:rsidR="00985344" w:rsidRDefault="00985344" w:rsidP="00985344">
      <w:r>
        <w:t>By being frequently active I have also been able to build a strong social network at the gym. An article written by Vogel (</w:t>
      </w:r>
      <w:proofErr w:type="spellStart"/>
      <w:r w:rsidRPr="006805A1">
        <w:rPr>
          <w:i/>
          <w:iCs/>
        </w:rPr>
        <w:t>vogel</w:t>
      </w:r>
      <w:proofErr w:type="spellEnd"/>
      <w:r w:rsidRPr="006805A1">
        <w:rPr>
          <w:i/>
          <w:iCs/>
        </w:rPr>
        <w:t xml:space="preserve"> &amp; wade, 2007</w:t>
      </w:r>
      <w:r>
        <w:t xml:space="preserve">) suggests that those closest to an individual play an influential role in whether an individual seeks help for their mental health, including stress. Vogel references </w:t>
      </w:r>
      <w:proofErr w:type="spellStart"/>
      <w:r w:rsidRPr="005B16B6">
        <w:rPr>
          <w:i/>
          <w:iCs/>
        </w:rPr>
        <w:t>Rickwood</w:t>
      </w:r>
      <w:proofErr w:type="spellEnd"/>
      <w:r w:rsidRPr="005B16B6">
        <w:rPr>
          <w:i/>
          <w:iCs/>
        </w:rPr>
        <w:t xml:space="preserve"> and </w:t>
      </w:r>
      <w:proofErr w:type="spellStart"/>
      <w:r w:rsidRPr="005B16B6">
        <w:rPr>
          <w:i/>
          <w:iCs/>
        </w:rPr>
        <w:t>Braithwate</w:t>
      </w:r>
      <w:proofErr w:type="spellEnd"/>
      <w:r>
        <w:t xml:space="preserve"> (1994) who discuss the importance of having a social network that accepts and encourages individuals to seek help for their mental health. </w:t>
      </w:r>
    </w:p>
    <w:p w14:paraId="5E9BE6D7" w14:textId="77777777" w:rsidR="003639DC" w:rsidRDefault="003639DC" w:rsidP="00985344"/>
    <w:p w14:paraId="5BA6027D" w14:textId="1DF3BBAC" w:rsidR="00985344" w:rsidRDefault="00985344" w:rsidP="00985344">
      <w:r>
        <w:t xml:space="preserve">I felt as though having a social network with like-minded people who also use the gym as a space to relieve any stresses or anxiety, I felt supported and able to talk about my mental health in a positive environment. This benefitted me massively in not only relieving stress through exercising but by also talking about how I felt and being able to share my feelings in relation to the academic stress I was feeling at the time. </w:t>
      </w:r>
    </w:p>
    <w:p w14:paraId="2A7368BD" w14:textId="77777777" w:rsidR="003639DC" w:rsidRDefault="003639DC" w:rsidP="00985344"/>
    <w:p w14:paraId="0ABA5B8A" w14:textId="2885D76E" w:rsidR="00985344" w:rsidRDefault="00985344" w:rsidP="00985344">
      <w:r>
        <w:t>As well as spending time around like-minded people in the gym environment, I also made sure to prioritise spending time with loved ones and friends. Being around friends whether it was taking a walk or spending the day with family would remind me how supported I am, and having a supportive social network has always guided and motivated me to do well. The Mental Health Foundation stated that friendship is a crucial element in protecting our mental health, due to friends keeping us grounded and helping to put things into perspective. (</w:t>
      </w:r>
      <w:r>
        <w:rPr>
          <w:i/>
          <w:iCs/>
        </w:rPr>
        <w:t xml:space="preserve">Friendship and </w:t>
      </w:r>
      <w:r w:rsidRPr="00840105">
        <w:rPr>
          <w:i/>
          <w:iCs/>
        </w:rPr>
        <w:t>Mental Health 2021</w:t>
      </w:r>
      <w:r>
        <w:t>)</w:t>
      </w:r>
    </w:p>
    <w:p w14:paraId="31A6565A" w14:textId="77777777" w:rsidR="003639DC" w:rsidRDefault="003639DC" w:rsidP="00985344"/>
    <w:p w14:paraId="0EFECF95" w14:textId="77777777" w:rsidR="00E134CC" w:rsidRDefault="00985344" w:rsidP="00985344">
      <w:r>
        <w:t>The coping strategies I used throughout the 6 months are now part of my lifestyle and I will continue to prioritise my mental and physical wellbeing when going out onto shift. I have experienced the feelings of stress and know that being active and developing a strong social network is what kept me motivated and resilient during my initial training.</w:t>
      </w:r>
    </w:p>
    <w:p w14:paraId="00D39216" w14:textId="77777777" w:rsidR="00E134CC" w:rsidRDefault="00E134CC" w:rsidP="00985344"/>
    <w:p w14:paraId="2A5686B7" w14:textId="606E417F" w:rsidR="00985344" w:rsidRDefault="00985344" w:rsidP="00985344">
      <w:r>
        <w:t xml:space="preserve"> I will continue to use these strategies when I leave training. I will do so by setting time aside during rest days to spend time with friends and family and building new relationships with my team. I will also work a gym schedule around my new shifts to ensure I’m still able to focus on my physical wellbeing which ultimately benefits my overall mental health. </w:t>
      </w:r>
    </w:p>
    <w:p w14:paraId="31835753" w14:textId="4F980D83" w:rsidR="001A3569" w:rsidRDefault="001A3569" w:rsidP="00B93EBB">
      <w:pPr>
        <w:jc w:val="both"/>
        <w:rPr>
          <w:sz w:val="24"/>
          <w:szCs w:val="24"/>
        </w:rPr>
      </w:pPr>
    </w:p>
    <w:p w14:paraId="2AFEF329" w14:textId="698E9810" w:rsidR="00E134CC" w:rsidRDefault="00E134CC" w:rsidP="00B93EBB">
      <w:pPr>
        <w:jc w:val="both"/>
        <w:rPr>
          <w:sz w:val="24"/>
          <w:szCs w:val="24"/>
        </w:rPr>
      </w:pPr>
      <w:r>
        <w:rPr>
          <w:sz w:val="24"/>
          <w:szCs w:val="24"/>
        </w:rPr>
        <w:t>Word Count = 971.</w:t>
      </w:r>
    </w:p>
    <w:p w14:paraId="717679C4" w14:textId="692A4A96" w:rsidR="001A3569" w:rsidRDefault="001A3569" w:rsidP="00B93EBB">
      <w:pPr>
        <w:jc w:val="both"/>
        <w:rPr>
          <w:sz w:val="24"/>
          <w:szCs w:val="24"/>
        </w:rPr>
      </w:pPr>
    </w:p>
    <w:p w14:paraId="5EAC539C" w14:textId="77777777" w:rsidR="002F45F3" w:rsidRDefault="002F45F3" w:rsidP="00FF7EBB">
      <w:pPr>
        <w:jc w:val="both"/>
        <w:rPr>
          <w:sz w:val="24"/>
          <w:szCs w:val="24"/>
        </w:rPr>
      </w:pPr>
    </w:p>
    <w:p w14:paraId="1AABAE61" w14:textId="474D6C45" w:rsidR="00485665" w:rsidRDefault="00485665" w:rsidP="00FF7EBB">
      <w:pPr>
        <w:jc w:val="both"/>
        <w:rPr>
          <w:sz w:val="24"/>
          <w:szCs w:val="24"/>
        </w:rPr>
      </w:pPr>
    </w:p>
    <w:p w14:paraId="50BF82C7" w14:textId="77777777" w:rsidR="00F7743A" w:rsidRDefault="00F7743A"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0866B83" w14:textId="77777777" w:rsidR="00F0041D" w:rsidRDefault="00F0041D" w:rsidP="00B142F6">
      <w:pPr>
        <w:jc w:val="both"/>
      </w:pPr>
    </w:p>
    <w:p w14:paraId="3E058646" w14:textId="77777777" w:rsidR="002B053B" w:rsidRPr="00B142F6" w:rsidRDefault="002B053B" w:rsidP="00B142F6">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F24D831" w14:textId="0FE83EAC" w:rsidR="00AA4ABE" w:rsidRDefault="00AA4ABE" w:rsidP="00AA4ABE">
      <w:r>
        <w:t xml:space="preserve">As a Police Constable we are often faced with conflict, whether use of force is used or not is down to the circumstances and individual/s we deal with. Throughout this essay I will be reflecting on an incident I’ve recently dealt with where I had to arrest an autistic male for a domestic violence common assault. I will share my responsibilities, communication styles and my actions during the incident. I will also reflect throughout using the </w:t>
      </w:r>
      <w:proofErr w:type="spellStart"/>
      <w:r>
        <w:t>Borton’s</w:t>
      </w:r>
      <w:proofErr w:type="spellEnd"/>
      <w:r>
        <w:t xml:space="preserve"> model of reflection Tool.</w:t>
      </w:r>
      <w:r w:rsidR="005271D0">
        <w:t xml:space="preserve"> (</w:t>
      </w:r>
      <w:proofErr w:type="spellStart"/>
      <w:r w:rsidR="005271D0">
        <w:t>Borton</w:t>
      </w:r>
      <w:proofErr w:type="spellEnd"/>
      <w:r w:rsidR="005271D0">
        <w:t>, 1970).</w:t>
      </w:r>
    </w:p>
    <w:p w14:paraId="5BB913BD" w14:textId="77777777" w:rsidR="005271D0" w:rsidRDefault="005271D0" w:rsidP="00AA4ABE">
      <w:pPr>
        <w:rPr>
          <w:sz w:val="24"/>
          <w:szCs w:val="24"/>
        </w:rPr>
      </w:pPr>
    </w:p>
    <w:p w14:paraId="13869184" w14:textId="66372FE5" w:rsidR="00AA4ABE" w:rsidRDefault="00AA4ABE" w:rsidP="00AA4ABE">
      <w:r w:rsidRPr="008744F0">
        <w:t xml:space="preserve">Within my tutorship period I have attended </w:t>
      </w:r>
      <w:r>
        <w:t>several domestic violence calls. Domestic Violence can be defined as behaviour of a person towards another person if they are both aged 16 or over and are personally connected and the behaviour is abusive, the behaviour is abuse if it consists of physical or sexual abuse, violent or threatening behaviour, controlling or coercive behaviour, economic abuse, psychological emotional or other abuse. This is according to Section 1 of the Domestic Abuse Act 2021. (</w:t>
      </w:r>
      <w:r w:rsidRPr="005D70C0">
        <w:rPr>
          <w:i/>
          <w:iCs/>
        </w:rPr>
        <w:t>Legislation, 2021</w:t>
      </w:r>
      <w:r>
        <w:t>)</w:t>
      </w:r>
    </w:p>
    <w:p w14:paraId="6E355628" w14:textId="77777777" w:rsidR="005271D0" w:rsidRDefault="005271D0" w:rsidP="00AA4ABE"/>
    <w:p w14:paraId="2C8933E5" w14:textId="77777777" w:rsidR="00AA4ABE" w:rsidRDefault="00AA4ABE" w:rsidP="00AA4ABE">
      <w:r>
        <w:t xml:space="preserve">Socially, I believe the wider public are not aware of how frequent domestic related incidents happen, and how common they are throughout Wales. I certainly was naive to how often domestic related reports come into the police. According to statistics </w:t>
      </w:r>
      <w:r w:rsidRPr="008744F0">
        <w:t xml:space="preserve">from the </w:t>
      </w:r>
      <w:r>
        <w:t>O</w:t>
      </w:r>
      <w:r w:rsidRPr="008744F0">
        <w:t xml:space="preserve">ffice for National Statistics </w:t>
      </w:r>
      <w:r>
        <w:t>1.7 million women and 699,000 men aged 16 and over have experienced domestic abuse in Wales and England. (</w:t>
      </w:r>
      <w:r w:rsidRPr="007836BE">
        <w:rPr>
          <w:i/>
          <w:iCs/>
        </w:rPr>
        <w:t>Elkin, M 2022</w:t>
      </w:r>
      <w:r>
        <w:t>) so it comes as no surprise that I have dealt with several domestic related incidents since joining. South Wales Police outline their policy for officers to always take positive action when dealing with a domestic incident. South Wales Police stated that their priority is to protect anyone experiencing domestic abuse and violence. (</w:t>
      </w:r>
      <w:r w:rsidRPr="00B619F6">
        <w:rPr>
          <w:i/>
          <w:iCs/>
        </w:rPr>
        <w:t>South Wales Police, 2022</w:t>
      </w:r>
      <w:r>
        <w:t>)</w:t>
      </w:r>
    </w:p>
    <w:p w14:paraId="2698A1D9" w14:textId="2BE05105" w:rsidR="00AA4ABE" w:rsidRDefault="00AA4ABE" w:rsidP="00AA4ABE">
      <w:r>
        <w:lastRenderedPageBreak/>
        <w:t>As previously stated, domestic violence is common in Wales and England, and the incident I am going to describe is my attendance to a male who had assaulted his father and mother. On arrival to the incident, my tutor outlined my role which was to speak with the victims and take the initial account from them, whilst my tutor dealt with the suspect.</w:t>
      </w:r>
    </w:p>
    <w:p w14:paraId="5790E6F6" w14:textId="77777777" w:rsidR="00EB303F" w:rsidRDefault="00EB303F" w:rsidP="00AA4ABE"/>
    <w:p w14:paraId="319BD708" w14:textId="77777777" w:rsidR="00EB303F" w:rsidRDefault="00AA4ABE" w:rsidP="00AA4ABE">
      <w:r>
        <w:t xml:space="preserve">Whilst speaking with both victims my main priority was safeguarding them both whilst also understanding their roles as parents to the suspect. The first step I took in safeguarding the parents was to separate them by speaking with them away from the suspect, by doing so I was able to gain an accurate account and not risk escalating the situation. </w:t>
      </w:r>
    </w:p>
    <w:p w14:paraId="6CAA3882" w14:textId="77777777" w:rsidR="00EB303F" w:rsidRDefault="00EB303F" w:rsidP="00AA4ABE"/>
    <w:p w14:paraId="4885CA83" w14:textId="5946C4E4" w:rsidR="00AA4ABE" w:rsidRDefault="00AA4ABE" w:rsidP="00AA4ABE">
      <w:r>
        <w:t xml:space="preserve">The next step I took was to complete a public protection notification referral, </w:t>
      </w:r>
      <w:proofErr w:type="spellStart"/>
      <w:r>
        <w:t>Dorest</w:t>
      </w:r>
      <w:proofErr w:type="spellEnd"/>
      <w:r>
        <w:t xml:space="preserve"> Police have recently introduced the referrals to the force and defined them as having 2 main purposes, one is for the officers to make referrals to partner agencies when they have concerns about vulnerable people. The second is used as a risk assessment tool for victims of domestic abuse and stalking and harassment. (D/Supt Grant, Fiona 2019).</w:t>
      </w:r>
    </w:p>
    <w:p w14:paraId="0AFC4DCD" w14:textId="77777777" w:rsidR="00EB303F" w:rsidRDefault="00EB303F" w:rsidP="00AA4ABE"/>
    <w:p w14:paraId="4FB6E4C5" w14:textId="0C416554" w:rsidR="00AA4ABE" w:rsidRDefault="00AA4ABE" w:rsidP="00AA4ABE">
      <w:r>
        <w:t>In this situation I felt it necessary to not only submit a referral for the victims, but also for the suspect who was deemed vulnerable due to his autism. Vulnerability is often linked with domestic incidents, a person is vulnerable if because of their situation or circumstances, they are unable to take care of or protect themselves or others from harm or exploitation. (College of Policing, 2021)</w:t>
      </w:r>
    </w:p>
    <w:p w14:paraId="43D8EF4D" w14:textId="77777777" w:rsidR="00EB303F" w:rsidRDefault="00EB303F" w:rsidP="00AA4ABE"/>
    <w:p w14:paraId="367349F6" w14:textId="7461481E" w:rsidR="00AA4ABE" w:rsidRDefault="00AA4ABE" w:rsidP="00AA4ABE">
      <w:r>
        <w:t>Whilst taking the account from the victims I was thinking from a legislative perspective and understood by their account that an offence of common assault had taken place. I understand common assault to be any act by which a person intentionally or recklessly causes another to suffer or apprehend immediate unlawful violence. (</w:t>
      </w:r>
      <w:r>
        <w:rPr>
          <w:i/>
          <w:iCs/>
        </w:rPr>
        <w:t>CPS</w:t>
      </w:r>
      <w:r>
        <w:t xml:space="preserve"> 2022). This incident had 2 victims with 2 separate counts of common assault, One assault on the suspects mother and the second on the suspects’ father. </w:t>
      </w:r>
    </w:p>
    <w:p w14:paraId="53189D5C" w14:textId="77777777" w:rsidR="00EB303F" w:rsidRDefault="00EB303F" w:rsidP="00AA4ABE"/>
    <w:p w14:paraId="7FE92786" w14:textId="7259B300" w:rsidR="00AA4ABE" w:rsidRDefault="00AA4ABE" w:rsidP="00AA4ABE">
      <w:r>
        <w:t xml:space="preserve">I felt as though the offence was relevant due to the victims explaining that during a verbal altercation between the suspect and his mother, the suspect had become visibly distressed and emotional and as a result the suspect had grabbed his mother’s arm, and whilst the father has attempted to intervene the suspect pushed him to the ground and kicked his head twice causing minor injury. </w:t>
      </w:r>
    </w:p>
    <w:p w14:paraId="76350C5F" w14:textId="77777777" w:rsidR="00EB303F" w:rsidRDefault="00EB303F" w:rsidP="00AA4ABE"/>
    <w:p w14:paraId="2E9E329F" w14:textId="3BF26846" w:rsidR="00AA4ABE" w:rsidRDefault="00AA4ABE" w:rsidP="00AA4ABE">
      <w:r>
        <w:t xml:space="preserve">By having a more empathetic approach with the victims, I found they were more comfortable with their decision to contact the police. Empathy is defined in the Oxford dictionary as the ability to understand another person’s feelings or experiences. (Dictionary, </w:t>
      </w:r>
      <w:r>
        <w:rPr>
          <w:i/>
          <w:iCs/>
        </w:rPr>
        <w:t>Empathy</w:t>
      </w:r>
      <w:r>
        <w:t xml:space="preserve">). Due to the circumstances of the situation and seeing how difficult the parents found it, showing empathy allowed me to build a strong rapport with the parents and be understanding of their needs as well as the suspects. I ensured I used open questions throughout and gave the victims chance to explain their side of the situation. By asking them questions such as “Describe to me what has happened this evening?” I used open questions to gain a detailed account of what happened and used active listening throughout by continuously maintaining eye contact. </w:t>
      </w:r>
    </w:p>
    <w:p w14:paraId="5D971DEB" w14:textId="77777777" w:rsidR="0000541E" w:rsidRDefault="0000541E" w:rsidP="00AA4ABE"/>
    <w:p w14:paraId="0608C9D1" w14:textId="0963AE12" w:rsidR="00AA4ABE" w:rsidRDefault="00AA4ABE" w:rsidP="00AA4ABE">
      <w:r>
        <w:t xml:space="preserve">According to an article written by Rachelle in 2020 the use of empathy by police officers has been shown to improve policing by reducing the use of force, increasing public cooperation, and improving officer well-being. (Rachelle, </w:t>
      </w:r>
      <w:r>
        <w:rPr>
          <w:i/>
          <w:iCs/>
        </w:rPr>
        <w:t>Empathy in policing: How understanding the feelings of others can ...</w:t>
      </w:r>
      <w:r>
        <w:t xml:space="preserve"> 2020)</w:t>
      </w:r>
    </w:p>
    <w:p w14:paraId="50199904" w14:textId="77777777" w:rsidR="0000541E" w:rsidRDefault="0000541E" w:rsidP="00AA4ABE"/>
    <w:p w14:paraId="1A33186A" w14:textId="2816DC9E" w:rsidR="00AA4ABE" w:rsidRDefault="00AA4ABE" w:rsidP="00AA4ABE">
      <w:r>
        <w:t xml:space="preserve">On arrival to the incident, I originally felt high levels of adrenaline not knowing what to expect and knowing that the incident had taken place between family members and emotions would be high. After speaking with the victims, I felt I had gathered enough information and controlled the situation well. Knowing from training that during domestic incidents it’s important to separate the victim and suspect after a domestic incident for safeguarding. From speaking with the </w:t>
      </w:r>
      <w:r w:rsidR="00C83713">
        <w:t>victims,</w:t>
      </w:r>
      <w:r>
        <w:t xml:space="preserve"> I knew this wasn’t possible</w:t>
      </w:r>
      <w:r w:rsidR="0000541E">
        <w:t xml:space="preserve"> and</w:t>
      </w:r>
      <w:r>
        <w:t xml:space="preserve"> I had to alter my course of action </w:t>
      </w:r>
      <w:proofErr w:type="gramStart"/>
      <w:r>
        <w:t>in order to</w:t>
      </w:r>
      <w:proofErr w:type="gramEnd"/>
      <w:r>
        <w:t xml:space="preserve"> safeguard everyone involved.  </w:t>
      </w:r>
    </w:p>
    <w:p w14:paraId="3801C7BB" w14:textId="77777777" w:rsidR="0000541E" w:rsidRDefault="0000541E" w:rsidP="00AA4ABE"/>
    <w:p w14:paraId="353C6AE8" w14:textId="77777777" w:rsidR="00AA4ABE" w:rsidRDefault="00AA4ABE" w:rsidP="00AA4ABE">
      <w:r>
        <w:t>Due to the risk and the fact the male had already been violent on 2 occasions. My tutor confided in me to take the lead on making the decision on how best to safeguard all parties involved. From my initial training and knowing South Wales Police’s policy I know to always take positive actions when dealing with domestic incidents.</w:t>
      </w:r>
    </w:p>
    <w:p w14:paraId="69DE1C4C" w14:textId="37120E09" w:rsidR="00AA4ABE" w:rsidRDefault="00AA4ABE" w:rsidP="00AA4ABE">
      <w:r>
        <w:lastRenderedPageBreak/>
        <w:t xml:space="preserve">According to the HMICFRS report on the Police response to domestic abuse, a survey they carried out where they asked 350 domestic abuse practitioners to ask for their views on the service to victims. The survey found that almost 63% of respondents felt the police approach to domestic abuse had improved since their first report in 2014. (HMICFRS, </w:t>
      </w:r>
      <w:r>
        <w:rPr>
          <w:i/>
          <w:iCs/>
        </w:rPr>
        <w:t>The police response to domestic abuse: An update report</w:t>
      </w:r>
      <w:r>
        <w:t xml:space="preserve"> 2019). My intention whilst making the decision on what to do next was to continue to improve members of the public’s perception on the police.</w:t>
      </w:r>
    </w:p>
    <w:p w14:paraId="4AB13DF2" w14:textId="77777777" w:rsidR="004E666D" w:rsidRDefault="004E666D" w:rsidP="00AA4ABE"/>
    <w:p w14:paraId="08F07D88" w14:textId="0CA23C1E" w:rsidR="00AA4ABE" w:rsidRDefault="00AA4ABE" w:rsidP="00AA4ABE">
      <w:r>
        <w:t xml:space="preserve">After assessing all the information provided, I made the decision to arrest the suspect for 2 counts of common assault. Whilst arresting the male, I was even more aware of my communication style and understanding his needs and vulnerabilities when saying the caution and necessities to my arrest. I had to adjust my communication style to protect myself, my colleague, and the suspect. </w:t>
      </w:r>
    </w:p>
    <w:p w14:paraId="46E8FE26" w14:textId="77777777" w:rsidR="004E666D" w:rsidRDefault="004E666D" w:rsidP="00AA4ABE"/>
    <w:p w14:paraId="0D0C8FCB" w14:textId="736ADAEF" w:rsidR="00AA4ABE" w:rsidRDefault="00AA4ABE" w:rsidP="00AA4ABE">
      <w:r>
        <w:t xml:space="preserve">I ensured I spoke clearly and slowly and explained things well, I could sense that the suspect was emotional, and I was aware that anything I say may trigger how he was feeling and therefore took the approach of being informal with a soft tone of voice. I became more aware of my body language and kept a safe distance from myself and the suspect and allowed him to talk about everyday things before informing him of his arrest. </w:t>
      </w:r>
    </w:p>
    <w:p w14:paraId="655DE893" w14:textId="77777777" w:rsidR="004E666D" w:rsidRDefault="004E666D" w:rsidP="00AA4ABE"/>
    <w:p w14:paraId="35F519DE" w14:textId="5EB04304" w:rsidR="00AA4ABE" w:rsidRDefault="00AA4ABE" w:rsidP="00AA4ABE">
      <w:r>
        <w:t>By doing so I was able to build rapport and understand that the verbal argument with his parents stemmed from the struggles he’s facing with finding employment and being in social situations. According to an article by Howard and Sedgewick the communication challenges autistic people experience is associated with increased anxiety, isolation and difficulties with education, employment and accessing services. (</w:t>
      </w:r>
      <w:r w:rsidRPr="00991D61">
        <w:rPr>
          <w:i/>
          <w:iCs/>
        </w:rPr>
        <w:t>Howard., Sedgewick 2021</w:t>
      </w:r>
      <w:r>
        <w:rPr>
          <w:i/>
          <w:iCs/>
        </w:rPr>
        <w:t xml:space="preserve"> anything but the phone</w:t>
      </w:r>
      <w:r>
        <w:t>).</w:t>
      </w:r>
    </w:p>
    <w:p w14:paraId="2B07D4B5" w14:textId="77777777" w:rsidR="004E666D" w:rsidRDefault="004E666D" w:rsidP="00AA4ABE"/>
    <w:p w14:paraId="16EE1931" w14:textId="6677FEF1" w:rsidR="00AA4ABE" w:rsidRDefault="00AA4ABE" w:rsidP="00AA4ABE">
      <w:r>
        <w:t>The outcome of the incident was that the male was released from custody the next day with no further action as both victims didn’t wish to make a formal complaint, however by making the decision to arrest the suspect we were able to separate all parties for safety and offer immediate contact from supporting agencies.</w:t>
      </w:r>
    </w:p>
    <w:p w14:paraId="247C3F91" w14:textId="77777777" w:rsidR="004E666D" w:rsidRDefault="004E666D" w:rsidP="00AA4ABE"/>
    <w:p w14:paraId="4749217A" w14:textId="4D9F5340" w:rsidR="00AA4ABE" w:rsidRDefault="00AA4ABE" w:rsidP="00AA4ABE">
      <w:r>
        <w:t xml:space="preserve">In conclusion, I am proud with my responsibilities and contribution to the incident. Initially emotions were high, and the incident was a difficult one for the victims due to the family links. By understanding this immediately I was able to offer support instead of focusing on the criminality aspect which meant the victims were more comfortable. The support given to the family has resulted in the suspect joining a local volunteering group for adults with autism which has had a positive effect on his mental health and social skills. Since this incident I’ve had no further reports from the family and have been made aware that they are all engaging well with supporting agencies. </w:t>
      </w:r>
    </w:p>
    <w:p w14:paraId="74499337" w14:textId="77777777" w:rsidR="004E666D" w:rsidRDefault="004E666D" w:rsidP="00AA4ABE"/>
    <w:p w14:paraId="5B961365" w14:textId="77777777" w:rsidR="00AA4ABE" w:rsidRDefault="00AA4ABE" w:rsidP="00AA4ABE">
      <w:r>
        <w:t xml:space="preserve">Moving forward I will continue to use empathy as part of my role as a constable, and ensure I build rapport with victims and suspects to gain accurate accounts and always offer support. On reflection, an area I’m going to improve is to remember that an arrest isn’t always an easy outcome for the suspect or victims and to always remember that safeguarding is the priority for all those involved in domestic incidents. </w:t>
      </w:r>
    </w:p>
    <w:p w14:paraId="79C6F38B" w14:textId="77777777" w:rsidR="00AA666E" w:rsidRPr="00270EEB" w:rsidRDefault="00AA666E" w:rsidP="00FF7EBB">
      <w:pPr>
        <w:jc w:val="both"/>
        <w:rPr>
          <w:sz w:val="24"/>
          <w:szCs w:val="24"/>
        </w:rPr>
      </w:pPr>
    </w:p>
    <w:p w14:paraId="4557CCDD" w14:textId="04C72A29" w:rsidR="008B28E7" w:rsidRPr="00270EEB" w:rsidRDefault="004E666D" w:rsidP="00FF7EBB">
      <w:pPr>
        <w:jc w:val="both"/>
        <w:rPr>
          <w:sz w:val="24"/>
          <w:szCs w:val="24"/>
        </w:rPr>
      </w:pPr>
      <w:r>
        <w:rPr>
          <w:sz w:val="24"/>
          <w:szCs w:val="24"/>
        </w:rPr>
        <w:t>Word count = 1,574.</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25A56937" w14:textId="67A9144D" w:rsidR="00724780" w:rsidRDefault="00724780" w:rsidP="00724780">
      <w:r>
        <w:t xml:space="preserve">In this essay I will be describing an incident where I had dealt with a victim of stalking, I will also be reflecting upon both my responsibilities when dealing with the victim and what considerations I made to progress forward into the court process. I will also explain </w:t>
      </w:r>
      <w:r w:rsidRPr="004D6603">
        <w:rPr>
          <w:color w:val="auto"/>
        </w:rPr>
        <w:t xml:space="preserve">what policing values were used </w:t>
      </w:r>
      <w:r>
        <w:t xml:space="preserve">and any legislation or social context that played a part in the incident. To reflect on the incident, I will be using the Gibbs Model of Reflection (MindTools,2016). </w:t>
      </w:r>
    </w:p>
    <w:p w14:paraId="5C7CAAA8" w14:textId="77777777" w:rsidR="004E666D" w:rsidRDefault="004E666D" w:rsidP="00724780"/>
    <w:p w14:paraId="55C224D7" w14:textId="1EEAD09B" w:rsidR="00724780" w:rsidRDefault="00724780" w:rsidP="00724780">
      <w:r>
        <w:t xml:space="preserve">The role of a Police Constable when dealing with victims is used as a gateway to the Criminal Justice System, essentially our role is to gather all evidence involved in the case and to support the victim through the court process. According to the College of Policing the role of a police constable in line with the criminal justice system is to conduct effective and efficient priority and high-volume investigations as requested in line with standards of investigation to inform the development of high-quality case files and the initiation of criminal justice proceedings. This work is done by constables working in partnership on a day-to-day basis with local communities, stake holders and colleagues to promote law and order, reduce the fear of crime, provide </w:t>
      </w:r>
      <w:proofErr w:type="gramStart"/>
      <w:r>
        <w:t>reassurance</w:t>
      </w:r>
      <w:proofErr w:type="gramEnd"/>
      <w:r>
        <w:t xml:space="preserve"> and build confidence to improve the quality of life for citizens. (College of Policing, 2023).</w:t>
      </w:r>
    </w:p>
    <w:p w14:paraId="31518D25" w14:textId="77777777" w:rsidR="00D70D47" w:rsidRDefault="00D70D47" w:rsidP="00724780"/>
    <w:p w14:paraId="140C3F59" w14:textId="20A09F2F" w:rsidR="00724780" w:rsidRDefault="00724780" w:rsidP="00724780">
      <w:r>
        <w:t>In the incident I am going to discuss I will reflect on my role dealing with the victim as well as the suspect. We received a call from a female who stated she had been followed to her local shop by her ex-partner and he had threatened to “smash her face in”. The victim then returned home and contacted the police where we have then attended her home address. My tutor and I discussed our roles before arrival and we both felt I was able to take the lead on the incident.</w:t>
      </w:r>
    </w:p>
    <w:p w14:paraId="4D078047" w14:textId="77777777" w:rsidR="00D70D47" w:rsidRDefault="00D70D47" w:rsidP="00724780"/>
    <w:p w14:paraId="34E6FABF" w14:textId="33D0F218" w:rsidR="00724780" w:rsidRDefault="00724780" w:rsidP="00724780">
      <w:r>
        <w:t xml:space="preserve">On arrival the female was visibly distressed, and it was clear she was intimidated by the suspect, the victim was shaken up and it took some time before she was able to disclose what had happened. At </w:t>
      </w:r>
      <w:r>
        <w:lastRenderedPageBreak/>
        <w:t xml:space="preserve">this time, we were unaware of the severity of the situation, and our initial understanding that it was a one-off incident. </w:t>
      </w:r>
    </w:p>
    <w:p w14:paraId="71E45570" w14:textId="77777777" w:rsidR="00D70D47" w:rsidRDefault="00D70D47" w:rsidP="00724780"/>
    <w:p w14:paraId="1C2E3AD2" w14:textId="5FAE97E8" w:rsidR="00724780" w:rsidRDefault="00724780" w:rsidP="00724780">
      <w:r>
        <w:t xml:space="preserve">By adjusting my communication styles and showing patience, the victim was able to then disclose that over a period of 2 months since her and the suspect separated, he had been turning up unannounced at her address and appearing in places she was at. Following the mnemonic FOUR meaning Fixated, Obsessive, Unwanted, Repeated (College of Policing,2020).  I was able to identify that this was a stalking incident, whereby it had escalated when the suspect followed the victim to the local shop and approached her threatening to smash her face in before grabbing her hand when a </w:t>
      </w:r>
      <w:r w:rsidRPr="00AA035F">
        <w:t xml:space="preserve">member of the public </w:t>
      </w:r>
      <w:r>
        <w:t>had intervened, and the suspect eventually left the area.</w:t>
      </w:r>
    </w:p>
    <w:p w14:paraId="4806809D" w14:textId="77777777" w:rsidR="00D70D47" w:rsidRDefault="00D70D47" w:rsidP="00724780"/>
    <w:p w14:paraId="34933E11" w14:textId="3C80DF00" w:rsidR="00724780" w:rsidRDefault="00724780" w:rsidP="00724780">
      <w:r>
        <w:t xml:space="preserve">On receiving this information from the victim, I initially felt anxious as the information we originally had was a low-level common assault. I was feeling nervous and had to think in a legislative context about what offence had been committed and was able to put training into practice. I initially estimated that an offence of harassment might have taken place, due to the victim receiving numerous voicemails from the suspect however on listening to the voicemails the suspect was stating that he was outside the property several times throughout the space of 2 months. On occasion the victim had also contacted the suspect back which eliminated the unwanted contact of harassment; therefore, I was able to pinpoint the offence of stalking to the incident due to the suspect turning up unannounced to the </w:t>
      </w:r>
      <w:proofErr w:type="gramStart"/>
      <w:r>
        <w:t>victims</w:t>
      </w:r>
      <w:proofErr w:type="gramEnd"/>
      <w:r>
        <w:t xml:space="preserve"> property. </w:t>
      </w:r>
    </w:p>
    <w:p w14:paraId="36F7E648" w14:textId="77777777" w:rsidR="00D70D47" w:rsidRDefault="00D70D47" w:rsidP="00724780"/>
    <w:p w14:paraId="0FC0D95C" w14:textId="5F4A257B" w:rsidR="00724780" w:rsidRDefault="00724780" w:rsidP="00724780">
      <w:r>
        <w:t>I understand stalking to be Section 2A Protection from Harassment Act 1997 which is defined as a ‘A person Is guilty of an offence if a) the person pursues a course of conduct in breach of section 1(1) and b) the course of conduct amounts to stalking’. (Legislation.gov). Stalking can also be described as persistent and unwanted attention that makes you feel pestered and harassed. (Victim Support, 2022).</w:t>
      </w:r>
    </w:p>
    <w:p w14:paraId="3A8CCAE8" w14:textId="77777777" w:rsidR="00D70D47" w:rsidRDefault="00D70D47" w:rsidP="00724780"/>
    <w:p w14:paraId="745F6753" w14:textId="77777777" w:rsidR="00724780" w:rsidRDefault="00724780" w:rsidP="00724780">
      <w:r>
        <w:t xml:space="preserve"> Once I had legislation in place, I was able to then inform the victim that from her account that an offence of stalking and common assault had taken place. I was then able to discuss options with what actions she would like to take towards the suspect, the victim wanted to make a formal complaint against her ex-partner which meant the case could go to court. As a result, I took a victim statement and established any needs or concerns. From our initial meeting I was aware of how intimidated the victim felt and therefore was able to make a referral for special measures to be put in place. The Youth Justice and Criminal Evidence Act 1999 introduced a range of measures that can be used to facilitate the gathering and giving of evidence by vulnerable and intimidated witness. Paragraph 2.20, Part B of the Code of Practice for Victims of Crime requires prosecutors to consider making a special measures application to the court, considering any views expressed by the victim. (CPS, 2021)</w:t>
      </w:r>
    </w:p>
    <w:p w14:paraId="0B0BD13E" w14:textId="4650FD59" w:rsidR="00724780" w:rsidRDefault="00724780" w:rsidP="00724780">
      <w:r>
        <w:t xml:space="preserve">By doing so I was making the victim feel safe and comfortable with the process, I also ensured by doing everything right the first time the victim would feel more comfortable coming forward again if she ever suffered a similar incident. According to the Police Federation it is estimated that today around 1.2 million women in England and Wales are victims of stalking and harassment each year. (The Police Federation, 2009) By dealing with the incident efficiently and in line with the victim’s code of practice I was able to offer reassurance to the victim. </w:t>
      </w:r>
    </w:p>
    <w:p w14:paraId="2C141BB8" w14:textId="77777777" w:rsidR="00D70D47" w:rsidRPr="00A339F5" w:rsidRDefault="00D70D47" w:rsidP="00724780">
      <w:pPr>
        <w:rPr>
          <w:highlight w:val="yellow"/>
        </w:rPr>
      </w:pPr>
    </w:p>
    <w:p w14:paraId="5F66F530" w14:textId="1A783A43" w:rsidR="00724780" w:rsidRDefault="00724780" w:rsidP="00724780">
      <w:r>
        <w:t>Once I had taken the statement and completed the special measures application, my next consideration was to complete a victim person statement. A victim person statement gives the victim an opportunity to explain how the crime has affected them, physically, emotionally, psychologically, financially or in any other way. (Gov.uk, 2013).</w:t>
      </w:r>
    </w:p>
    <w:p w14:paraId="115FDCB5" w14:textId="77777777" w:rsidR="00D70D47" w:rsidRDefault="00D70D47" w:rsidP="00724780"/>
    <w:p w14:paraId="0BD91F16" w14:textId="25A2C05B" w:rsidR="00724780" w:rsidRDefault="00724780" w:rsidP="00724780">
      <w:r>
        <w:t>I then had to consider safeguarding the victim, the importance of safeguarding after a domestic incident is pivotal. By submitting referrals, it provides partner agencies information which can then be discussed on how best to keep the victim safe from harm. According to Cleaver it is estimated that globally 14% of homicides are committed by an intimate partner with more than a third of female homicides perpetrated by an intimate partner which is commonly the culmination of a long history of abuse. (Cleaver, 2019).</w:t>
      </w:r>
    </w:p>
    <w:p w14:paraId="6FBA2A2A" w14:textId="77777777" w:rsidR="00D70D47" w:rsidRDefault="00D70D47" w:rsidP="00724780"/>
    <w:p w14:paraId="238A5102" w14:textId="53F0758F" w:rsidR="00724780" w:rsidRDefault="00724780" w:rsidP="00724780">
      <w:r>
        <w:t xml:space="preserve">By submitting a public protection referral for the victim, I had to consider the victims information being shared and their right to privacy, according to Article 8 of the Human Rights Act 1998 everyone has the right to respect for his private land family life, his home, and his correspondence. (Legislation.gov, 2020). Whilst submitting PPN referrals I had to consider the victims human rights. By considering that </w:t>
      </w:r>
      <w:r>
        <w:lastRenderedPageBreak/>
        <w:t>the information is held confidentially, it must be held securely. Failure to do so will also breach the right to respect for private life. (Department of Health).</w:t>
      </w:r>
    </w:p>
    <w:p w14:paraId="4ADAC2CB" w14:textId="77777777" w:rsidR="00D70D47" w:rsidRDefault="00D70D47" w:rsidP="00724780"/>
    <w:p w14:paraId="0C526E2E" w14:textId="77777777" w:rsidR="00724780" w:rsidRDefault="00724780" w:rsidP="00724780">
      <w:r>
        <w:t>The victim consented for her information to be shared which then allowed me to submit the referral on her behalf which then got shared with multi agencies, I made the decision to submit the referral as high risk. Which resulted in offering her immediate and long-term safeguarding and support.</w:t>
      </w:r>
    </w:p>
    <w:p w14:paraId="515993E1" w14:textId="456FC967" w:rsidR="00724780" w:rsidRDefault="00724780" w:rsidP="00724780">
      <w:r>
        <w:t xml:space="preserve">We were then able to focus on arrest enquiries for the suspect which ultimately gave the victim peace of mind knowing action would be taken. Whilst arriving at the suspects address, he made himself known to Police when I then explained the allegations and informed him, he was under arrest on suspicion of common assault and stalking. The suspect was then conveyed to the custody suite where his detention was authorised. He was later released with bail conditions not to attend the address of the victim, or to contact the victim directly or indirectly. </w:t>
      </w:r>
    </w:p>
    <w:p w14:paraId="6C8E3E38" w14:textId="77777777" w:rsidR="00D70D47" w:rsidRDefault="00D70D47" w:rsidP="00724780"/>
    <w:p w14:paraId="748B0F47" w14:textId="27F5E753" w:rsidR="00724780" w:rsidRDefault="00724780" w:rsidP="00724780">
      <w:r>
        <w:t xml:space="preserve">In conclusion, we were able to attend the victims address to take a detailed account of the incident, reassure the victim that measures will be put in place to best safeguard her, and that long term support will be submitted for her through the submission of a PPN. We were then able to arrest the high priority suspect within one day of the incident who was then put on bail. By working with my colleagues and partner agencies the incident was dealt with efficiently and correctly the first time, essentially gaining the victims trust in the police and allowing her to feel safe in our presence. By doing so we had provided the victim the confidence to report any further incidents. </w:t>
      </w:r>
    </w:p>
    <w:p w14:paraId="1FB83418" w14:textId="77777777" w:rsidR="00D70D47" w:rsidRDefault="00D70D47" w:rsidP="00724780"/>
    <w:p w14:paraId="15D61041" w14:textId="77777777" w:rsidR="00724780" w:rsidRDefault="00724780" w:rsidP="00724780">
      <w:r>
        <w:t xml:space="preserve">Throughout the incident I felt I had considered the Policing Code of Ethics and followed Policing Values whilst dealing with the victim and the suspect. By doing so I was able to take positive action and arrest a high priority suspect whilst also gaining the trust of a vulnerable victim. Moving forward I will always lead incidents whilst always considering the Code of Ethics and maintaining a good standard of Policing to any service user, </w:t>
      </w:r>
      <w:proofErr w:type="gramStart"/>
      <w:r>
        <w:t>victim</w:t>
      </w:r>
      <w:proofErr w:type="gramEnd"/>
      <w:r>
        <w:t xml:space="preserve"> or offender. </w:t>
      </w:r>
    </w:p>
    <w:p w14:paraId="503A5206" w14:textId="77777777" w:rsidR="00724780" w:rsidRDefault="00724780" w:rsidP="00724780"/>
    <w:p w14:paraId="686983CC" w14:textId="77777777" w:rsidR="00724780" w:rsidRDefault="00724780" w:rsidP="00724780"/>
    <w:p w14:paraId="65800057" w14:textId="7108D50E" w:rsidR="00025650" w:rsidRPr="00270EEB" w:rsidRDefault="00D70D47" w:rsidP="00025650">
      <w:pPr>
        <w:jc w:val="both"/>
        <w:rPr>
          <w:sz w:val="24"/>
          <w:szCs w:val="24"/>
        </w:rPr>
      </w:pPr>
      <w:r>
        <w:rPr>
          <w:sz w:val="24"/>
          <w:szCs w:val="24"/>
        </w:rPr>
        <w:t>Word Count = 1,521.</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5E8513B" w14:textId="3CDDA9A1" w:rsidR="00025650" w:rsidRDefault="00025650" w:rsidP="00025650">
      <w:pPr>
        <w:jc w:val="both"/>
        <w:rPr>
          <w:sz w:val="24"/>
          <w:szCs w:val="24"/>
        </w:rPr>
      </w:pPr>
    </w:p>
    <w:p w14:paraId="77E0D44F" w14:textId="67AF0B57" w:rsidR="00635E65" w:rsidRDefault="00635E65" w:rsidP="00635E65">
      <w:r>
        <w:t xml:space="preserve">In this essay I will be discussing an incident where I had dealt with a domestic abuse aggressor, I will be discussing any unconscious bias and how I applied the National Decision Model throughout the incident. I will also be considering any legislation or social context that played a part in the incident, and how Officers discretion is used within Policing incidents. To reflect I will be using the Gibbs Model of Reflection (MindTools, 2016). </w:t>
      </w:r>
    </w:p>
    <w:p w14:paraId="4152F75A" w14:textId="77777777" w:rsidR="00635E65" w:rsidRDefault="00635E65" w:rsidP="00635E65"/>
    <w:p w14:paraId="073DE09A" w14:textId="71D62065" w:rsidR="00635E65" w:rsidRDefault="00635E65" w:rsidP="00635E65">
      <w:r>
        <w:t>The National Decision Model puts the code of ethics at the heart of all police decision making. (College of Policing 2023) and it is pivotal in policing and is applied by officers in every incident. During the incident I’m describing in this essay I applied the National Decision Model to minimise risk and ensure the safety of myself, colleague, and the suspect. The model has 6 key elements, and each component allows officers to focus on an area and consider what actions to take. (College of Policing 2023). The 6 key elements are:</w:t>
      </w:r>
    </w:p>
    <w:p w14:paraId="3EA5C3B8" w14:textId="77777777" w:rsidR="00635E65" w:rsidRDefault="00635E65" w:rsidP="00635E65"/>
    <w:p w14:paraId="6BDE17D5" w14:textId="77777777" w:rsidR="00635E65" w:rsidRDefault="00635E65">
      <w:pPr>
        <w:pStyle w:val="ListParagraph"/>
        <w:numPr>
          <w:ilvl w:val="0"/>
          <w:numId w:val="6"/>
        </w:numPr>
        <w:overflowPunct/>
        <w:autoSpaceDE/>
        <w:autoSpaceDN/>
        <w:adjustRightInd/>
        <w:spacing w:after="160" w:line="259" w:lineRule="auto"/>
        <w:textAlignment w:val="auto"/>
      </w:pPr>
      <w:r>
        <w:t>Code of Ethics</w:t>
      </w:r>
    </w:p>
    <w:p w14:paraId="424546CE" w14:textId="77777777" w:rsidR="00635E65" w:rsidRDefault="00635E65">
      <w:pPr>
        <w:pStyle w:val="ListParagraph"/>
        <w:numPr>
          <w:ilvl w:val="0"/>
          <w:numId w:val="6"/>
        </w:numPr>
        <w:overflowPunct/>
        <w:autoSpaceDE/>
        <w:autoSpaceDN/>
        <w:adjustRightInd/>
        <w:spacing w:after="160" w:line="259" w:lineRule="auto"/>
        <w:textAlignment w:val="auto"/>
      </w:pPr>
      <w:r>
        <w:t>Gather information and intelligence.</w:t>
      </w:r>
    </w:p>
    <w:p w14:paraId="76BA338F" w14:textId="77777777" w:rsidR="00635E65" w:rsidRDefault="00635E65">
      <w:pPr>
        <w:pStyle w:val="ListParagraph"/>
        <w:numPr>
          <w:ilvl w:val="0"/>
          <w:numId w:val="6"/>
        </w:numPr>
        <w:overflowPunct/>
        <w:autoSpaceDE/>
        <w:autoSpaceDN/>
        <w:adjustRightInd/>
        <w:spacing w:after="160" w:line="259" w:lineRule="auto"/>
        <w:textAlignment w:val="auto"/>
      </w:pPr>
      <w:r>
        <w:t>Assess threat and risk and develop a working strategy.</w:t>
      </w:r>
    </w:p>
    <w:p w14:paraId="6058F646" w14:textId="77777777" w:rsidR="00635E65" w:rsidRDefault="00635E65">
      <w:pPr>
        <w:pStyle w:val="ListParagraph"/>
        <w:numPr>
          <w:ilvl w:val="0"/>
          <w:numId w:val="6"/>
        </w:numPr>
        <w:overflowPunct/>
        <w:autoSpaceDE/>
        <w:autoSpaceDN/>
        <w:adjustRightInd/>
        <w:spacing w:after="160" w:line="259" w:lineRule="auto"/>
        <w:textAlignment w:val="auto"/>
      </w:pPr>
      <w:r>
        <w:t>Consider powers and policy.</w:t>
      </w:r>
    </w:p>
    <w:p w14:paraId="4FECC90D" w14:textId="77777777" w:rsidR="00635E65" w:rsidRDefault="00635E65">
      <w:pPr>
        <w:pStyle w:val="ListParagraph"/>
        <w:numPr>
          <w:ilvl w:val="0"/>
          <w:numId w:val="6"/>
        </w:numPr>
        <w:overflowPunct/>
        <w:autoSpaceDE/>
        <w:autoSpaceDN/>
        <w:adjustRightInd/>
        <w:spacing w:after="160" w:line="259" w:lineRule="auto"/>
        <w:textAlignment w:val="auto"/>
      </w:pPr>
      <w:r>
        <w:t>Identify options and contingencies.</w:t>
      </w:r>
    </w:p>
    <w:p w14:paraId="49E9C799" w14:textId="77777777" w:rsidR="00635E65" w:rsidRDefault="00635E65">
      <w:pPr>
        <w:pStyle w:val="ListParagraph"/>
        <w:numPr>
          <w:ilvl w:val="0"/>
          <w:numId w:val="6"/>
        </w:numPr>
        <w:overflowPunct/>
        <w:autoSpaceDE/>
        <w:autoSpaceDN/>
        <w:adjustRightInd/>
        <w:spacing w:after="160" w:line="259" w:lineRule="auto"/>
        <w:textAlignment w:val="auto"/>
      </w:pPr>
      <w:proofErr w:type="gramStart"/>
      <w:r>
        <w:t>Take action</w:t>
      </w:r>
      <w:proofErr w:type="gramEnd"/>
      <w:r>
        <w:t xml:space="preserve"> and review what happened.</w:t>
      </w:r>
    </w:p>
    <w:p w14:paraId="289B0430" w14:textId="77777777" w:rsidR="00635E65" w:rsidRDefault="00635E65" w:rsidP="00635E65">
      <w:pPr>
        <w:pStyle w:val="ListParagraph"/>
      </w:pPr>
    </w:p>
    <w:p w14:paraId="5DFC637A" w14:textId="78523B96" w:rsidR="00635E65" w:rsidRDefault="00635E65" w:rsidP="00635E65">
      <w:r>
        <w:t xml:space="preserve">The incident I am going to reflect upon is my recent attendance to a report of breach of bail where a male who was previously arrest for domestic common assault had allegedly breached his bail. We first attended the victims home address after she made a report that her ex-partner who was under </w:t>
      </w:r>
      <w:r>
        <w:lastRenderedPageBreak/>
        <w:t xml:space="preserve">bail conditions not to contact her directly, or indirectly had been messaging her via Facebook messenger using his father’s account. </w:t>
      </w:r>
    </w:p>
    <w:p w14:paraId="05C4F038" w14:textId="77777777" w:rsidR="00635E65" w:rsidRDefault="00635E65" w:rsidP="00635E65"/>
    <w:p w14:paraId="36812872" w14:textId="77777777" w:rsidR="00635E65" w:rsidRDefault="00635E65" w:rsidP="00635E65">
      <w:r>
        <w:t xml:space="preserve">Before arresting the male, we had to take a further victim statement from the victim, we also had to upload the evidence of the messages onto police systems and then we were able to conduct arrest enquiries. Due to the risk factor the male was down as a high priority suspect meaning the information and evidence of the offence needed to be completed to a high standard so that if the male was to be arrested by another officer all the information needed was available on police systems. </w:t>
      </w:r>
    </w:p>
    <w:p w14:paraId="13F97130" w14:textId="6F40383B" w:rsidR="00635E65" w:rsidRDefault="00635E65" w:rsidP="00635E65">
      <w:r>
        <w:t xml:space="preserve">We then conducted arrest enquires for the suspect, on attendance to the suspects address I was feeling anxious and full of adrenaline knowing the male had warning markers for violence against officers and weapons. We had received intelligence that the male was also anti-police, I had to consider this to assess the risk but also avoid being bias and treating the suspect unprofessionally, I considered the policing code of ethics throughout and ensured I showed honesty and integrity when speaking with the suspect. </w:t>
      </w:r>
    </w:p>
    <w:p w14:paraId="0DBA2FDD" w14:textId="77777777" w:rsidR="00635E65" w:rsidRDefault="00635E65" w:rsidP="00635E65"/>
    <w:p w14:paraId="6377F4C2" w14:textId="3ACAF1A6" w:rsidR="00635E65" w:rsidRDefault="00635E65" w:rsidP="00635E65">
      <w:r>
        <w:t>Upon arrival to the address the suspect opened the door and allowed officers inside where I explained we’d received a report that he had breached his bail by contacting his ex-partner multiple times. I then informed the suspect he was under arrest; at this point the suspect became non-compliant and began verbally abusing officers.</w:t>
      </w:r>
    </w:p>
    <w:p w14:paraId="16A54845" w14:textId="77777777" w:rsidR="00635E65" w:rsidRDefault="00635E65" w:rsidP="00635E65"/>
    <w:p w14:paraId="0BF5AAC5" w14:textId="5DD2462C" w:rsidR="00635E65" w:rsidRDefault="00635E65" w:rsidP="00635E65">
      <w:r>
        <w:t xml:space="preserve">From my knowledge of the National Decision Model, I’m able to identify when a suspect is compliant and non-compliant and what stage threat the suspect is. Whilst considering the third stage of the National Decision Model which is to assess the threat and risk and develop a working strategy, I had to consider what level of compliance the suspect was. From the moment I informed the suspect he was under arrest he had become actively resistant meaning I had to then consider use of force and what power I had to use such force. </w:t>
      </w:r>
    </w:p>
    <w:p w14:paraId="66DAEE48" w14:textId="77777777" w:rsidR="00635E65" w:rsidRDefault="00635E65" w:rsidP="00635E65"/>
    <w:p w14:paraId="6AA4F771" w14:textId="77777777" w:rsidR="00635E65" w:rsidRDefault="00635E65" w:rsidP="00635E65">
      <w:r>
        <w:t xml:space="preserve">According to Norfolk Police force there are 5 stages of compliance. </w:t>
      </w:r>
    </w:p>
    <w:p w14:paraId="55B5ACE0" w14:textId="77777777" w:rsidR="00635E65" w:rsidRDefault="00635E65">
      <w:pPr>
        <w:pStyle w:val="ListParagraph"/>
        <w:numPr>
          <w:ilvl w:val="0"/>
          <w:numId w:val="7"/>
        </w:numPr>
        <w:overflowPunct/>
        <w:autoSpaceDE/>
        <w:autoSpaceDN/>
        <w:adjustRightInd/>
        <w:spacing w:after="160" w:line="259" w:lineRule="auto"/>
        <w:textAlignment w:val="auto"/>
      </w:pPr>
      <w:r>
        <w:t>Compliance - When the subject offers no resistance and complies with requests from officers.</w:t>
      </w:r>
    </w:p>
    <w:p w14:paraId="35B5ECC2" w14:textId="77777777" w:rsidR="00635E65" w:rsidRDefault="00635E65">
      <w:pPr>
        <w:pStyle w:val="ListParagraph"/>
        <w:numPr>
          <w:ilvl w:val="0"/>
          <w:numId w:val="7"/>
        </w:numPr>
        <w:overflowPunct/>
        <w:autoSpaceDE/>
        <w:autoSpaceDN/>
        <w:adjustRightInd/>
        <w:spacing w:after="160" w:line="259" w:lineRule="auto"/>
        <w:textAlignment w:val="auto"/>
      </w:pPr>
      <w:r>
        <w:t xml:space="preserve"> Active Resistance - When the subject pulls away or pushes the officer but makes no attempts to strike them.</w:t>
      </w:r>
    </w:p>
    <w:p w14:paraId="1F48B116" w14:textId="77777777" w:rsidR="00635E65" w:rsidRDefault="00635E65">
      <w:pPr>
        <w:pStyle w:val="ListParagraph"/>
        <w:numPr>
          <w:ilvl w:val="0"/>
          <w:numId w:val="7"/>
        </w:numPr>
        <w:overflowPunct/>
        <w:autoSpaceDE/>
        <w:autoSpaceDN/>
        <w:adjustRightInd/>
        <w:spacing w:after="160" w:line="259" w:lineRule="auto"/>
        <w:textAlignment w:val="auto"/>
      </w:pPr>
      <w:r>
        <w:t xml:space="preserve"> Aggressive Resistance - when the subject physically attacks the officer.</w:t>
      </w:r>
    </w:p>
    <w:p w14:paraId="42BE4DF7" w14:textId="77777777" w:rsidR="00635E65" w:rsidRDefault="00635E65">
      <w:pPr>
        <w:pStyle w:val="ListParagraph"/>
        <w:numPr>
          <w:ilvl w:val="0"/>
          <w:numId w:val="7"/>
        </w:numPr>
        <w:overflowPunct/>
        <w:autoSpaceDE/>
        <w:autoSpaceDN/>
        <w:adjustRightInd/>
        <w:spacing w:after="160" w:line="259" w:lineRule="auto"/>
        <w:textAlignment w:val="auto"/>
      </w:pPr>
      <w:r>
        <w:t>Passive Resistance - The subject will not move.</w:t>
      </w:r>
    </w:p>
    <w:p w14:paraId="19C1E6AF" w14:textId="77777777" w:rsidR="00635E65" w:rsidRDefault="00635E65">
      <w:pPr>
        <w:pStyle w:val="ListParagraph"/>
        <w:numPr>
          <w:ilvl w:val="0"/>
          <w:numId w:val="7"/>
        </w:numPr>
        <w:overflowPunct/>
        <w:autoSpaceDE/>
        <w:autoSpaceDN/>
        <w:adjustRightInd/>
        <w:spacing w:after="160" w:line="259" w:lineRule="auto"/>
        <w:textAlignment w:val="auto"/>
      </w:pPr>
      <w:r>
        <w:t>Serious or Aggravated Resistance – The subject commits an assault which presents the possibility of serious injury or death. (Use of Force, Norfolk Police 2018)</w:t>
      </w:r>
    </w:p>
    <w:p w14:paraId="3EBB74E8" w14:textId="77777777" w:rsidR="00635E65" w:rsidRDefault="00635E65" w:rsidP="00635E65"/>
    <w:p w14:paraId="3880BE00" w14:textId="77F43A5C" w:rsidR="00635E65" w:rsidRDefault="00635E65" w:rsidP="00635E65">
      <w:r>
        <w:t xml:space="preserve">The male continued to be non-compliant and began walking up the stairs stating he needed to get his phone. At this point I had to re consider my actions and assess the risk of him going upstairs, knowing he had previous markers for violence against officers and weapons allowing the male to go upstairs and being unaware of what was available to him meant there was a high risk of harm to officers and the suspect. My tutor and I had to prevent this from happening and use reasonable force to protect ourselves. </w:t>
      </w:r>
    </w:p>
    <w:p w14:paraId="6F6FE570" w14:textId="77777777" w:rsidR="00635E65" w:rsidRDefault="00635E65" w:rsidP="00635E65"/>
    <w:p w14:paraId="3E05D80C" w14:textId="32C1EA02" w:rsidR="00635E65" w:rsidRDefault="00635E65" w:rsidP="00635E65">
      <w:r>
        <w:t xml:space="preserve">The power I used to detain the male was Section 117 of the Police and Criminal Evidence Act 1984 (legislation.gov) which provides officers with the power to use such force as is reasonable. By utilising this power my tutor and I both took hold of the suspects arms when he began lashing out making him aggressively resistant and </w:t>
      </w:r>
      <w:proofErr w:type="gramStart"/>
      <w:r>
        <w:t>as a result of</w:t>
      </w:r>
      <w:proofErr w:type="gramEnd"/>
      <w:r>
        <w:t xml:space="preserve"> the suspect attempting to escape from officers, he had pushed us resulting in us being thrown back against the wall. In the meantime, my tutor had called for backup which ultimately meant more units attended the address and the male began complying with officer’s requests, the male was then detained and handcuffed and placed in the back of the police vehicle. </w:t>
      </w:r>
    </w:p>
    <w:p w14:paraId="543B0CFE" w14:textId="77777777" w:rsidR="00635E65" w:rsidRDefault="00635E65" w:rsidP="00635E65"/>
    <w:p w14:paraId="013E1A3B" w14:textId="77777777" w:rsidR="00635E65" w:rsidRDefault="00635E65" w:rsidP="00635E65">
      <w:r>
        <w:t xml:space="preserve">During 2022 there were over 41,000 assaults on Police Officers in England and Wales with 11,730 being assaults with injury (gov.uk) I have not been naïve to the fact emergency workers get assaulted whilst on duty, however I was naïve to how easily done it is. The feelings of anxiety and adrenaline whilst trying to communicate with a non-compliant officer can be overwhelming, and dealing with this suspect I became more aware of how people can change rapidly and how important it is to always assess the situation and utilise the National Decision Model to keep safe.  </w:t>
      </w:r>
    </w:p>
    <w:p w14:paraId="4681030E" w14:textId="786E43F0" w:rsidR="00635E65" w:rsidRDefault="00635E65" w:rsidP="00635E65">
      <w:r>
        <w:lastRenderedPageBreak/>
        <w:t xml:space="preserve">We then conveyed the suspect to the nearest custody suite where the circumstances of his arrest were authorised. Throughout the incident I considered how to treat the suspect knowing his previous history with the police and the amount of warning markers he had. I could have been biased and escalated the situation by not treating the male with respect. I felt as though I remained professional throughout the incident and didn’t allow previous history to affect the current incident. </w:t>
      </w:r>
    </w:p>
    <w:p w14:paraId="39313BF5" w14:textId="77777777" w:rsidR="00635E65" w:rsidRDefault="00635E65" w:rsidP="00635E65"/>
    <w:p w14:paraId="5E5EFDB6" w14:textId="30D603E4" w:rsidR="00635E65" w:rsidRDefault="00635E65" w:rsidP="00635E65">
      <w:r>
        <w:t xml:space="preserve">Unconscious bias can easily influence decision making especially in policing. Once the male was placed in the back of the police van, I was able to reflect on the incident and naturally I felt annoyed and disrespected that the male had assaulted myself and my colleague. Knowing the male’s history and how he had been violent with officers previously I couldn’t help reflecting on what decisions I made and if they were the right ones. However, I knew I had to consider unconscious bias and deal with the suspect according to how he was behaving at the time of the incident. </w:t>
      </w:r>
    </w:p>
    <w:p w14:paraId="1D600C29" w14:textId="77777777" w:rsidR="00635E65" w:rsidRDefault="00635E65" w:rsidP="00635E65"/>
    <w:p w14:paraId="7D381B4F" w14:textId="77777777" w:rsidR="00635E65" w:rsidRDefault="00635E65" w:rsidP="00635E65">
      <w:r>
        <w:t xml:space="preserve">I understand unconscious bias to be when we make judgements based on our prior experience, assumptions, or interpretations (Uta Frith, no date). I didn’t let prior experiences affect how I dealt with the suspect to avoid unconscious bias however I utilised previous history, information, and intelligence </w:t>
      </w:r>
      <w:proofErr w:type="gramStart"/>
      <w:r>
        <w:t>in order to</w:t>
      </w:r>
      <w:proofErr w:type="gramEnd"/>
      <w:r>
        <w:t xml:space="preserve"> effectively use the National Decision Model to protect myself and colleagues. </w:t>
      </w:r>
    </w:p>
    <w:p w14:paraId="2B5CE5C5" w14:textId="52310CAE" w:rsidR="00635E65" w:rsidRDefault="00635E65" w:rsidP="00635E65">
      <w:r>
        <w:t xml:space="preserve">Moving forward, I will continue to utilise the National Decision Model when dealing with policing incidents and ensure I am vigilant when dealing with suspects to ensure everyone’s safety. During this incident I felt my actions were justified and necessary to protect all those involved, I used prior police training and knowledge to attempt to de-escalate the situation however the suspect was clearly non-compliant from the start and had a history of being anti-police which affected the outcome and meant officers had to use force to arrest and convey the male to custody. In the future I will always put the safety of myself and colleagues first by following the national decision model and communicating well with officers and suspects. </w:t>
      </w:r>
    </w:p>
    <w:p w14:paraId="069ECD87" w14:textId="77777777" w:rsidR="00635E65" w:rsidRDefault="00635E65" w:rsidP="00635E65">
      <w:r>
        <w:t xml:space="preserve">In reflection, my emotions were high, and I had to ensure to remain calm and professional throughout. I had time to reflect whilst conveying the suspect to custody and was able to actively utilise the national decision model which gave a successful outcome, and the male was arrested meaning no harm would come to the victim. </w:t>
      </w:r>
    </w:p>
    <w:p w14:paraId="153F7203" w14:textId="77777777" w:rsidR="00635E65" w:rsidRDefault="00635E65" w:rsidP="00635E65"/>
    <w:p w14:paraId="3E0598E2" w14:textId="77777777" w:rsidR="00635E65" w:rsidRDefault="00635E65" w:rsidP="00635E65"/>
    <w:p w14:paraId="4C811AD3" w14:textId="6B283121" w:rsidR="00025650" w:rsidRPr="00270EEB" w:rsidRDefault="00630005" w:rsidP="00025650">
      <w:pPr>
        <w:jc w:val="both"/>
        <w:rPr>
          <w:sz w:val="24"/>
          <w:szCs w:val="24"/>
        </w:rPr>
      </w:pPr>
      <w:r>
        <w:rPr>
          <w:sz w:val="24"/>
          <w:szCs w:val="24"/>
        </w:rPr>
        <w:t>Word Count: 1,</w:t>
      </w:r>
      <w:r w:rsidR="00B3212A">
        <w:rPr>
          <w:sz w:val="24"/>
          <w:szCs w:val="24"/>
        </w:rPr>
        <w:t>417.</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584DF705" w:rsidR="00220D06" w:rsidRDefault="00220D06" w:rsidP="00FF7EBB">
            <w:pPr>
              <w:jc w:val="both"/>
              <w:rPr>
                <w:sz w:val="24"/>
                <w:szCs w:val="24"/>
              </w:rPr>
            </w:pPr>
          </w:p>
          <w:p w14:paraId="420A6464" w14:textId="6F107B66" w:rsidR="00657590" w:rsidRPr="00270EEB" w:rsidRDefault="00CA1615" w:rsidP="00FF7EBB">
            <w:pPr>
              <w:jc w:val="both"/>
              <w:rPr>
                <w:sz w:val="24"/>
                <w:szCs w:val="24"/>
              </w:rPr>
            </w:pPr>
            <w:r>
              <w:rPr>
                <w:sz w:val="24"/>
                <w:szCs w:val="24"/>
              </w:rPr>
              <w:t xml:space="preserve">Referencing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4437C3D" w:rsidR="00220D06" w:rsidRPr="00270EEB" w:rsidRDefault="009D34F6" w:rsidP="00FF7EBB">
            <w:pPr>
              <w:jc w:val="both"/>
              <w:rPr>
                <w:sz w:val="24"/>
                <w:szCs w:val="24"/>
              </w:rPr>
            </w:pPr>
            <w:r>
              <w:rPr>
                <w:sz w:val="24"/>
                <w:szCs w:val="24"/>
              </w:rPr>
              <w:t xml:space="preserve">Further support from the university. Attending a drop-in meeting for guidance. </w:t>
            </w:r>
          </w:p>
        </w:tc>
        <w:tc>
          <w:tcPr>
            <w:tcW w:w="2230" w:type="dxa"/>
            <w:shd w:val="clear" w:color="auto" w:fill="auto"/>
          </w:tcPr>
          <w:p w14:paraId="177DD410" w14:textId="65ECA502" w:rsidR="00220D06" w:rsidRPr="00270EEB" w:rsidRDefault="009D34F6" w:rsidP="00FF7EBB">
            <w:pPr>
              <w:jc w:val="both"/>
              <w:rPr>
                <w:sz w:val="24"/>
                <w:szCs w:val="24"/>
              </w:rPr>
            </w:pPr>
            <w:r>
              <w:rPr>
                <w:sz w:val="24"/>
                <w:szCs w:val="24"/>
              </w:rPr>
              <w:t>University.</w:t>
            </w:r>
          </w:p>
        </w:tc>
        <w:tc>
          <w:tcPr>
            <w:tcW w:w="2230" w:type="dxa"/>
            <w:shd w:val="clear" w:color="auto" w:fill="auto"/>
          </w:tcPr>
          <w:p w14:paraId="1F90E38B" w14:textId="56F4611A" w:rsidR="62FE5CAF" w:rsidRDefault="00CB1825" w:rsidP="62FE5CAF">
            <w:pPr>
              <w:jc w:val="both"/>
              <w:rPr>
                <w:sz w:val="24"/>
                <w:szCs w:val="24"/>
              </w:rPr>
            </w:pPr>
            <w:r>
              <w:rPr>
                <w:sz w:val="24"/>
                <w:szCs w:val="24"/>
              </w:rPr>
              <w:t xml:space="preserve">Whenever a </w:t>
            </w:r>
            <w:proofErr w:type="gramStart"/>
            <w:r>
              <w:rPr>
                <w:sz w:val="24"/>
                <w:szCs w:val="24"/>
              </w:rPr>
              <w:t>drop in</w:t>
            </w:r>
            <w:proofErr w:type="gramEnd"/>
            <w:r>
              <w:rPr>
                <w:sz w:val="24"/>
                <w:szCs w:val="24"/>
              </w:rPr>
              <w:t xml:space="preserve"> session and a rest day / PLT day line up and I am able to attend a drop in session.</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6887DA7C" w:rsidR="00220D06" w:rsidRPr="00270EEB" w:rsidRDefault="00CB1825" w:rsidP="00FF7EBB">
            <w:pPr>
              <w:jc w:val="both"/>
              <w:rPr>
                <w:sz w:val="24"/>
                <w:szCs w:val="24"/>
              </w:rPr>
            </w:pPr>
            <w:r>
              <w:rPr>
                <w:sz w:val="24"/>
                <w:szCs w:val="24"/>
              </w:rPr>
              <w:t>Interviewing</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C019E30" w:rsidR="00220D06" w:rsidRPr="00270EEB" w:rsidRDefault="005B17E3" w:rsidP="00FF7EBB">
            <w:pPr>
              <w:jc w:val="both"/>
              <w:rPr>
                <w:sz w:val="24"/>
                <w:szCs w:val="24"/>
              </w:rPr>
            </w:pPr>
            <w:r>
              <w:rPr>
                <w:sz w:val="24"/>
                <w:szCs w:val="24"/>
              </w:rPr>
              <w:t xml:space="preserve">Practice </w:t>
            </w:r>
            <w:r w:rsidR="00032663">
              <w:rPr>
                <w:sz w:val="24"/>
                <w:szCs w:val="24"/>
              </w:rPr>
              <w:t>and good preparation before interviewing. Taking any opportunity to interview and sitting in on other officers’ interviews.</w:t>
            </w:r>
          </w:p>
        </w:tc>
        <w:tc>
          <w:tcPr>
            <w:tcW w:w="2230" w:type="dxa"/>
            <w:shd w:val="clear" w:color="auto" w:fill="auto"/>
          </w:tcPr>
          <w:p w14:paraId="55CDA8EA" w14:textId="40D97525" w:rsidR="00220D06" w:rsidRPr="00270EEB" w:rsidRDefault="00032663" w:rsidP="00FF7EBB">
            <w:pPr>
              <w:jc w:val="both"/>
              <w:rPr>
                <w:sz w:val="24"/>
                <w:szCs w:val="24"/>
              </w:rPr>
            </w:pPr>
            <w:r>
              <w:rPr>
                <w:sz w:val="24"/>
                <w:szCs w:val="24"/>
              </w:rPr>
              <w:t>Sergeant, and team.</w:t>
            </w:r>
          </w:p>
        </w:tc>
        <w:tc>
          <w:tcPr>
            <w:tcW w:w="2230" w:type="dxa"/>
            <w:shd w:val="clear" w:color="auto" w:fill="auto"/>
          </w:tcPr>
          <w:p w14:paraId="25AAFC86" w14:textId="52C673DE" w:rsidR="62FE5CAF" w:rsidRDefault="00F75A21" w:rsidP="62FE5CAF">
            <w:pPr>
              <w:jc w:val="both"/>
              <w:rPr>
                <w:sz w:val="24"/>
                <w:szCs w:val="24"/>
              </w:rPr>
            </w:pPr>
            <w:r>
              <w:rPr>
                <w:sz w:val="24"/>
                <w:szCs w:val="24"/>
              </w:rPr>
              <w:t>During the first year of the course.</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5E7952E1" w:rsidR="00220D06" w:rsidRPr="00270EEB" w:rsidRDefault="00447116" w:rsidP="00FF7EBB">
            <w:pPr>
              <w:jc w:val="both"/>
              <w:rPr>
                <w:sz w:val="24"/>
                <w:szCs w:val="24"/>
              </w:rPr>
            </w:pPr>
            <w:r>
              <w:rPr>
                <w:sz w:val="24"/>
                <w:szCs w:val="24"/>
              </w:rPr>
              <w:t>Case files</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DFF1CC8" w:rsidR="00220D06" w:rsidRPr="00270EEB" w:rsidRDefault="00447116" w:rsidP="00FF7EBB">
            <w:pPr>
              <w:jc w:val="both"/>
              <w:rPr>
                <w:sz w:val="24"/>
                <w:szCs w:val="24"/>
              </w:rPr>
            </w:pPr>
            <w:r>
              <w:rPr>
                <w:sz w:val="24"/>
                <w:szCs w:val="24"/>
              </w:rPr>
              <w:t>By asking for support from colleagues and sergeant</w:t>
            </w:r>
            <w:r w:rsidR="005F4EDF">
              <w:rPr>
                <w:sz w:val="24"/>
                <w:szCs w:val="24"/>
              </w:rPr>
              <w:t xml:space="preserve"> and taking notes so that when future case files come around, I </w:t>
            </w:r>
            <w:proofErr w:type="gramStart"/>
            <w:r w:rsidR="005F4EDF">
              <w:rPr>
                <w:sz w:val="24"/>
                <w:szCs w:val="24"/>
              </w:rPr>
              <w:t>am able to</w:t>
            </w:r>
            <w:proofErr w:type="gramEnd"/>
            <w:r w:rsidR="005F4EDF">
              <w:rPr>
                <w:sz w:val="24"/>
                <w:szCs w:val="24"/>
              </w:rPr>
              <w:t xml:space="preserve"> guide myself through them. </w:t>
            </w:r>
          </w:p>
        </w:tc>
        <w:tc>
          <w:tcPr>
            <w:tcW w:w="2230" w:type="dxa"/>
            <w:shd w:val="clear" w:color="auto" w:fill="auto"/>
          </w:tcPr>
          <w:p w14:paraId="63C5B3FF" w14:textId="0AEF6FA1" w:rsidR="00220D06" w:rsidRPr="00270EEB" w:rsidRDefault="005F4EDF" w:rsidP="00FF7EBB">
            <w:pPr>
              <w:jc w:val="both"/>
              <w:rPr>
                <w:sz w:val="24"/>
                <w:szCs w:val="24"/>
              </w:rPr>
            </w:pPr>
            <w:r>
              <w:rPr>
                <w:sz w:val="24"/>
                <w:szCs w:val="24"/>
              </w:rPr>
              <w:t xml:space="preserve">Sergeant and team, hub officers anyone who </w:t>
            </w:r>
            <w:proofErr w:type="gramStart"/>
            <w:r>
              <w:rPr>
                <w:sz w:val="24"/>
                <w:szCs w:val="24"/>
              </w:rPr>
              <w:t>is able to</w:t>
            </w:r>
            <w:proofErr w:type="gramEnd"/>
            <w:r>
              <w:rPr>
                <w:sz w:val="24"/>
                <w:szCs w:val="24"/>
              </w:rPr>
              <w:t xml:space="preserve"> offer advice. </w:t>
            </w:r>
          </w:p>
        </w:tc>
        <w:tc>
          <w:tcPr>
            <w:tcW w:w="2230" w:type="dxa"/>
            <w:shd w:val="clear" w:color="auto" w:fill="auto"/>
          </w:tcPr>
          <w:p w14:paraId="5A4090B6" w14:textId="500A4E42" w:rsidR="62FE5CAF" w:rsidRDefault="005F4EDF" w:rsidP="62FE5CAF">
            <w:pPr>
              <w:jc w:val="both"/>
              <w:rPr>
                <w:sz w:val="24"/>
                <w:szCs w:val="24"/>
              </w:rPr>
            </w:pPr>
            <w:r>
              <w:rPr>
                <w:sz w:val="24"/>
                <w:szCs w:val="24"/>
              </w:rPr>
              <w:t xml:space="preserve">During the first year of the course.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lastRenderedPageBreak/>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61F5C846" w:rsidR="00390074" w:rsidRDefault="00390074" w:rsidP="00FF7EBB">
      <w:pPr>
        <w:jc w:val="both"/>
        <w:rPr>
          <w:b/>
          <w:sz w:val="24"/>
          <w:szCs w:val="24"/>
        </w:rPr>
      </w:pPr>
    </w:p>
    <w:p w14:paraId="2D110364" w14:textId="00BBE4A1" w:rsidR="006C0F9C" w:rsidRDefault="006C0F9C" w:rsidP="00FF7EBB">
      <w:pPr>
        <w:jc w:val="both"/>
        <w:rPr>
          <w:b/>
          <w:sz w:val="24"/>
          <w:szCs w:val="24"/>
        </w:rPr>
      </w:pPr>
    </w:p>
    <w:p w14:paraId="56345B1A" w14:textId="77777777" w:rsidR="006C0F9C" w:rsidRPr="00383ABE" w:rsidRDefault="006C0F9C" w:rsidP="006C0F9C">
      <w:pPr>
        <w:rPr>
          <w:rFonts w:asciiTheme="minorHAnsi" w:hAnsiTheme="minorHAnsi" w:cstheme="minorHAnsi"/>
          <w:b/>
          <w:bCs/>
          <w:sz w:val="22"/>
          <w:szCs w:val="22"/>
        </w:rPr>
      </w:pPr>
      <w:r w:rsidRPr="00383ABE">
        <w:rPr>
          <w:rFonts w:asciiTheme="minorHAnsi" w:hAnsiTheme="minorHAnsi" w:cstheme="minorHAnsi"/>
          <w:b/>
          <w:bCs/>
          <w:sz w:val="22"/>
          <w:szCs w:val="22"/>
        </w:rPr>
        <w:t>Bibliography ESSAY 1</w:t>
      </w:r>
    </w:p>
    <w:p w14:paraId="3197C9CA" w14:textId="77777777" w:rsidR="006C0F9C" w:rsidRPr="00383ABE" w:rsidRDefault="006C0F9C" w:rsidP="006C0F9C">
      <w:pPr>
        <w:shd w:val="clear" w:color="auto" w:fill="FFFFFF"/>
        <w:rPr>
          <w:rStyle w:val="Hyperlink"/>
          <w:rFonts w:asciiTheme="minorHAnsi" w:hAnsiTheme="minorHAnsi" w:cstheme="minorHAnsi"/>
          <w:spacing w:val="5"/>
          <w:sz w:val="22"/>
          <w:szCs w:val="22"/>
        </w:rPr>
      </w:pPr>
      <w:r w:rsidRPr="00383ABE">
        <w:rPr>
          <w:rFonts w:asciiTheme="minorHAnsi" w:hAnsiTheme="minorHAnsi" w:cstheme="minorHAnsi"/>
          <w:spacing w:val="5"/>
          <w:sz w:val="22"/>
          <w:szCs w:val="22"/>
        </w:rPr>
        <w:t>Abbo</w:t>
      </w:r>
      <w:r w:rsidRPr="00383ABE">
        <w:rPr>
          <w:rFonts w:asciiTheme="minorHAnsi" w:hAnsiTheme="minorHAnsi" w:cstheme="minorHAnsi"/>
          <w:spacing w:val="2"/>
          <w:sz w:val="22"/>
          <w:szCs w:val="22"/>
        </w:rPr>
        <w:t>tt, J.A., Klein, B., Hamilton, C.</w:t>
      </w:r>
      <w:r w:rsidRPr="00383ABE">
        <w:rPr>
          <w:rFonts w:asciiTheme="minorHAnsi" w:hAnsiTheme="minorHAnsi" w:cstheme="minorHAnsi"/>
          <w:spacing w:val="16"/>
          <w:sz w:val="22"/>
          <w:szCs w:val="22"/>
        </w:rPr>
        <w:t xml:space="preserve"> </w:t>
      </w:r>
      <w:r w:rsidRPr="00383ABE">
        <w:rPr>
          <w:rFonts w:asciiTheme="minorHAnsi" w:hAnsiTheme="minorHAnsi" w:cstheme="minorHAnsi"/>
          <w:sz w:val="22"/>
          <w:szCs w:val="22"/>
        </w:rPr>
        <w:t>and</w:t>
      </w:r>
      <w:r w:rsidRPr="00383ABE">
        <w:rPr>
          <w:rFonts w:asciiTheme="minorHAnsi" w:hAnsiTheme="minorHAnsi" w:cstheme="minorHAnsi"/>
          <w:spacing w:val="16"/>
          <w:sz w:val="22"/>
          <w:szCs w:val="22"/>
        </w:rPr>
        <w:t xml:space="preserve"> </w:t>
      </w:r>
      <w:r w:rsidRPr="00383ABE">
        <w:rPr>
          <w:rFonts w:asciiTheme="minorHAnsi" w:hAnsiTheme="minorHAnsi" w:cstheme="minorHAnsi"/>
          <w:spacing w:val="5"/>
          <w:sz w:val="22"/>
          <w:szCs w:val="22"/>
        </w:rPr>
        <w:t>Rosenthal, A. (2009)</w:t>
      </w:r>
      <w:r w:rsidRPr="00383ABE">
        <w:rPr>
          <w:rFonts w:asciiTheme="minorHAnsi" w:hAnsiTheme="minorHAnsi" w:cstheme="minorHAnsi"/>
          <w:spacing w:val="16"/>
          <w:sz w:val="22"/>
          <w:szCs w:val="22"/>
        </w:rPr>
        <w:t xml:space="preserve"> </w:t>
      </w:r>
      <w:r w:rsidRPr="00383ABE">
        <w:rPr>
          <w:rFonts w:asciiTheme="minorHAnsi" w:hAnsiTheme="minorHAnsi" w:cstheme="minorHAnsi"/>
          <w:spacing w:val="-3"/>
          <w:sz w:val="22"/>
          <w:szCs w:val="22"/>
        </w:rPr>
        <w:t xml:space="preserve">The </w:t>
      </w:r>
      <w:r w:rsidRPr="00383ABE">
        <w:rPr>
          <w:rFonts w:asciiTheme="minorHAnsi" w:hAnsiTheme="minorHAnsi" w:cstheme="minorHAnsi"/>
          <w:sz w:val="22"/>
          <w:szCs w:val="22"/>
        </w:rPr>
        <w:t xml:space="preserve">Impact </w:t>
      </w:r>
      <w:r w:rsidRPr="00383ABE">
        <w:rPr>
          <w:rFonts w:asciiTheme="minorHAnsi" w:hAnsiTheme="minorHAnsi" w:cstheme="minorHAnsi"/>
          <w:spacing w:val="-3"/>
          <w:sz w:val="22"/>
          <w:szCs w:val="22"/>
        </w:rPr>
        <w:t xml:space="preserve">of </w:t>
      </w:r>
      <w:r w:rsidRPr="00383ABE">
        <w:rPr>
          <w:rFonts w:asciiTheme="minorHAnsi" w:hAnsiTheme="minorHAnsi" w:cstheme="minorHAnsi"/>
          <w:spacing w:val="2"/>
          <w:sz w:val="22"/>
          <w:szCs w:val="22"/>
        </w:rPr>
        <w:t xml:space="preserve">Online Resilience Training </w:t>
      </w:r>
      <w:r w:rsidRPr="00383ABE">
        <w:rPr>
          <w:rFonts w:asciiTheme="minorHAnsi" w:hAnsiTheme="minorHAnsi" w:cstheme="minorHAnsi"/>
          <w:spacing w:val="-3"/>
          <w:sz w:val="22"/>
          <w:szCs w:val="22"/>
        </w:rPr>
        <w:t xml:space="preserve">for </w:t>
      </w:r>
      <w:r w:rsidRPr="00383ABE">
        <w:rPr>
          <w:rFonts w:asciiTheme="minorHAnsi" w:hAnsiTheme="minorHAnsi" w:cstheme="minorHAnsi"/>
          <w:sz w:val="22"/>
          <w:szCs w:val="22"/>
        </w:rPr>
        <w:t xml:space="preserve">Sales Managers </w:t>
      </w:r>
      <w:r w:rsidRPr="00383ABE">
        <w:rPr>
          <w:rFonts w:asciiTheme="minorHAnsi" w:hAnsiTheme="minorHAnsi" w:cstheme="minorHAnsi"/>
          <w:spacing w:val="5"/>
          <w:sz w:val="22"/>
          <w:szCs w:val="22"/>
        </w:rPr>
        <w:t xml:space="preserve">on </w:t>
      </w:r>
      <w:r w:rsidRPr="00383ABE">
        <w:rPr>
          <w:rFonts w:asciiTheme="minorHAnsi" w:hAnsiTheme="minorHAnsi" w:cstheme="minorHAnsi"/>
          <w:spacing w:val="2"/>
          <w:sz w:val="22"/>
          <w:szCs w:val="22"/>
        </w:rPr>
        <w:t xml:space="preserve">Wellbeing </w:t>
      </w:r>
      <w:r w:rsidRPr="00383ABE">
        <w:rPr>
          <w:rFonts w:asciiTheme="minorHAnsi" w:hAnsiTheme="minorHAnsi" w:cstheme="minorHAnsi"/>
          <w:spacing w:val="-3"/>
          <w:sz w:val="22"/>
          <w:szCs w:val="22"/>
        </w:rPr>
        <w:t>and Work</w:t>
      </w:r>
      <w:r w:rsidRPr="00383ABE">
        <w:rPr>
          <w:rFonts w:asciiTheme="minorHAnsi" w:hAnsiTheme="minorHAnsi" w:cstheme="minorHAnsi"/>
          <w:spacing w:val="2"/>
          <w:sz w:val="22"/>
          <w:szCs w:val="22"/>
        </w:rPr>
        <w:t xml:space="preserve"> </w:t>
      </w:r>
      <w:r w:rsidRPr="00383ABE">
        <w:rPr>
          <w:rFonts w:asciiTheme="minorHAnsi" w:hAnsiTheme="minorHAnsi" w:cstheme="minorHAnsi"/>
          <w:sz w:val="22"/>
          <w:szCs w:val="22"/>
        </w:rPr>
        <w:t>Performance</w:t>
      </w:r>
      <w:r w:rsidRPr="00383ABE">
        <w:rPr>
          <w:rFonts w:asciiTheme="minorHAnsi" w:hAnsiTheme="minorHAnsi" w:cstheme="minorHAnsi"/>
          <w:spacing w:val="2"/>
          <w:sz w:val="22"/>
          <w:szCs w:val="22"/>
        </w:rPr>
        <w:t xml:space="preserve">. </w:t>
      </w:r>
      <w:r w:rsidRPr="00383ABE">
        <w:rPr>
          <w:rFonts w:asciiTheme="minorHAnsi" w:hAnsiTheme="minorHAnsi" w:cstheme="minorHAnsi"/>
          <w:spacing w:val="5"/>
          <w:sz w:val="22"/>
          <w:szCs w:val="22"/>
        </w:rPr>
        <w:t>Electronic Journal of Applied Psychology</w:t>
      </w:r>
      <w:r w:rsidRPr="00383ABE">
        <w:rPr>
          <w:rFonts w:asciiTheme="minorHAnsi" w:hAnsiTheme="minorHAnsi" w:cstheme="minorHAnsi"/>
          <w:spacing w:val="2"/>
          <w:sz w:val="22"/>
          <w:szCs w:val="22"/>
        </w:rPr>
        <w:t xml:space="preserve">: </w:t>
      </w:r>
      <w:r w:rsidRPr="00383ABE">
        <w:rPr>
          <w:rFonts w:asciiTheme="minorHAnsi" w:hAnsiTheme="minorHAnsi" w:cstheme="minorHAnsi"/>
          <w:sz w:val="22"/>
          <w:szCs w:val="22"/>
        </w:rPr>
        <w:t>General Articles</w:t>
      </w:r>
      <w:r w:rsidRPr="00383ABE">
        <w:rPr>
          <w:rFonts w:asciiTheme="minorHAnsi" w:hAnsiTheme="minorHAnsi" w:cstheme="minorHAnsi"/>
          <w:spacing w:val="2"/>
          <w:sz w:val="22"/>
          <w:szCs w:val="22"/>
        </w:rPr>
        <w:t xml:space="preserve">, </w:t>
      </w:r>
      <w:r w:rsidRPr="00383ABE">
        <w:rPr>
          <w:rFonts w:asciiTheme="minorHAnsi" w:hAnsiTheme="minorHAnsi" w:cstheme="minorHAnsi"/>
          <w:spacing w:val="5"/>
          <w:sz w:val="22"/>
          <w:szCs w:val="22"/>
        </w:rPr>
        <w:t>5</w:t>
      </w:r>
      <w:r w:rsidRPr="00383ABE">
        <w:rPr>
          <w:rFonts w:asciiTheme="minorHAnsi" w:hAnsiTheme="minorHAnsi" w:cstheme="minorHAnsi"/>
          <w:spacing w:val="2"/>
          <w:sz w:val="22"/>
          <w:szCs w:val="22"/>
        </w:rPr>
        <w:t>, 89</w:t>
      </w:r>
      <w:r w:rsidRPr="00383ABE">
        <w:rPr>
          <w:rFonts w:asciiTheme="minorHAnsi" w:hAnsiTheme="minorHAnsi" w:cstheme="minorHAnsi"/>
          <w:sz w:val="22"/>
          <w:szCs w:val="22"/>
        </w:rPr>
        <w:t>-</w:t>
      </w:r>
      <w:r w:rsidRPr="00383ABE">
        <w:rPr>
          <w:rFonts w:asciiTheme="minorHAnsi" w:hAnsiTheme="minorHAnsi" w:cstheme="minorHAnsi"/>
          <w:spacing w:val="5"/>
          <w:sz w:val="22"/>
          <w:szCs w:val="22"/>
        </w:rPr>
        <w:t xml:space="preserve">95. Available at: </w:t>
      </w:r>
      <w:r w:rsidRPr="00383ABE">
        <w:rPr>
          <w:rFonts w:asciiTheme="minorHAnsi" w:hAnsiTheme="minorHAnsi" w:cstheme="minorHAnsi"/>
          <w:sz w:val="22"/>
          <w:szCs w:val="22"/>
        </w:rPr>
        <w:t xml:space="preserve"> </w:t>
      </w:r>
      <w:hyperlink r:id="rId20" w:history="1">
        <w:r w:rsidRPr="00383ABE">
          <w:rPr>
            <w:rStyle w:val="Hyperlink"/>
            <w:rFonts w:asciiTheme="minorHAnsi" w:hAnsiTheme="minorHAnsi" w:cstheme="minorHAnsi"/>
            <w:spacing w:val="5"/>
            <w:sz w:val="22"/>
            <w:szCs w:val="22"/>
          </w:rPr>
          <w:t>http://dx.doi.org/10.7790/ejap.v5i1.145</w:t>
        </w:r>
      </w:hyperlink>
      <w:r w:rsidRPr="00383ABE">
        <w:rPr>
          <w:rStyle w:val="Hyperlink"/>
          <w:rFonts w:asciiTheme="minorHAnsi" w:hAnsiTheme="minorHAnsi" w:cstheme="minorHAnsi"/>
          <w:spacing w:val="5"/>
          <w:sz w:val="22"/>
          <w:szCs w:val="22"/>
        </w:rPr>
        <w:t xml:space="preserve"> </w:t>
      </w:r>
    </w:p>
    <w:p w14:paraId="27251FF4" w14:textId="77777777" w:rsidR="006C0F9C" w:rsidRPr="00383ABE" w:rsidRDefault="006C0F9C" w:rsidP="006C0F9C">
      <w:pPr>
        <w:shd w:val="clear" w:color="auto" w:fill="FFFFFF"/>
        <w:rPr>
          <w:rStyle w:val="Hyperlink"/>
          <w:rFonts w:asciiTheme="minorHAnsi" w:hAnsiTheme="minorHAnsi" w:cstheme="minorHAnsi"/>
          <w:color w:val="auto"/>
          <w:spacing w:val="-3"/>
          <w:sz w:val="22"/>
          <w:szCs w:val="22"/>
        </w:rPr>
      </w:pPr>
      <w:r w:rsidRPr="00383ABE">
        <w:rPr>
          <w:rStyle w:val="Hyperlink"/>
          <w:rFonts w:asciiTheme="minorHAnsi" w:hAnsiTheme="minorHAnsi" w:cstheme="minorHAnsi"/>
          <w:color w:val="auto"/>
          <w:spacing w:val="5"/>
          <w:sz w:val="22"/>
          <w:szCs w:val="22"/>
        </w:rPr>
        <w:t>(Accessed: April 24, 2023)</w:t>
      </w:r>
    </w:p>
    <w:p w14:paraId="564797C0" w14:textId="77777777" w:rsidR="006C0F9C" w:rsidRDefault="006C0F9C" w:rsidP="006C0F9C">
      <w:pPr>
        <w:shd w:val="clear" w:color="auto" w:fill="FFFFFF"/>
        <w:rPr>
          <w:rStyle w:val="Hyperlink"/>
          <w:rFonts w:cstheme="minorHAnsi"/>
          <w:spacing w:val="5"/>
        </w:rPr>
      </w:pPr>
    </w:p>
    <w:p w14:paraId="13957EDD" w14:textId="77777777" w:rsidR="006C0F9C" w:rsidRPr="00383ABE" w:rsidRDefault="006C0F9C" w:rsidP="006C0F9C">
      <w:pPr>
        <w:rPr>
          <w:rFonts w:asciiTheme="minorHAnsi" w:hAnsiTheme="minorHAnsi" w:cstheme="minorHAnsi"/>
          <w:sz w:val="22"/>
          <w:szCs w:val="22"/>
        </w:rPr>
      </w:pPr>
      <w:proofErr w:type="spellStart"/>
      <w:r w:rsidRPr="00383ABE">
        <w:rPr>
          <w:rFonts w:asciiTheme="minorHAnsi" w:hAnsiTheme="minorHAnsi" w:cstheme="minorHAnsi"/>
          <w:sz w:val="22"/>
          <w:szCs w:val="22"/>
        </w:rPr>
        <w:t>Borton</w:t>
      </w:r>
      <w:proofErr w:type="spellEnd"/>
      <w:r w:rsidRPr="00383ABE">
        <w:rPr>
          <w:rFonts w:asciiTheme="minorHAnsi" w:hAnsiTheme="minorHAnsi" w:cstheme="minorHAnsi"/>
          <w:sz w:val="22"/>
          <w:szCs w:val="22"/>
        </w:rPr>
        <w:t>, T. (1970) Reach Touch and Teach. New York: McGraw-Hill Paperbacks. (Accessed: April 24, 2023)</w:t>
      </w:r>
    </w:p>
    <w:p w14:paraId="69309D27" w14:textId="77777777" w:rsidR="006C0F9C" w:rsidRPr="00383ABE" w:rsidRDefault="006C0F9C" w:rsidP="006C0F9C">
      <w:pPr>
        <w:shd w:val="clear" w:color="auto" w:fill="FFFFFF"/>
        <w:rPr>
          <w:rStyle w:val="Hyperlink"/>
          <w:rFonts w:asciiTheme="minorHAnsi" w:hAnsiTheme="minorHAnsi" w:cstheme="minorHAnsi"/>
          <w:spacing w:val="5"/>
          <w:sz w:val="22"/>
          <w:szCs w:val="22"/>
        </w:rPr>
      </w:pPr>
    </w:p>
    <w:p w14:paraId="0909DC34" w14:textId="77777777" w:rsidR="006C0F9C"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i/>
          <w:iCs/>
          <w:sz w:val="22"/>
          <w:szCs w:val="22"/>
        </w:rPr>
        <w:t>Exercise and stress: Get moving to manage stress</w:t>
      </w:r>
      <w:r w:rsidRPr="00383ABE">
        <w:rPr>
          <w:rFonts w:asciiTheme="minorHAnsi" w:hAnsiTheme="minorHAnsi" w:cstheme="minorHAnsi"/>
          <w:sz w:val="22"/>
          <w:szCs w:val="22"/>
        </w:rPr>
        <w:t xml:space="preserve"> (2022) </w:t>
      </w:r>
      <w:r w:rsidRPr="00383ABE">
        <w:rPr>
          <w:rFonts w:asciiTheme="minorHAnsi" w:hAnsiTheme="minorHAnsi" w:cstheme="minorHAnsi"/>
          <w:i/>
          <w:iCs/>
          <w:sz w:val="22"/>
          <w:szCs w:val="22"/>
        </w:rPr>
        <w:t>Mayo Clinic</w:t>
      </w:r>
      <w:r w:rsidRPr="00383ABE">
        <w:rPr>
          <w:rFonts w:asciiTheme="minorHAnsi" w:hAnsiTheme="minorHAnsi" w:cstheme="minorHAnsi"/>
          <w:sz w:val="22"/>
          <w:szCs w:val="22"/>
        </w:rPr>
        <w:t xml:space="preserve">. Mayo Foundation for Medical Education and Research. Available at: </w:t>
      </w:r>
      <w:hyperlink r:id="rId21" w:history="1">
        <w:r w:rsidRPr="00383ABE">
          <w:rPr>
            <w:rStyle w:val="Hyperlink"/>
            <w:rFonts w:asciiTheme="minorHAnsi" w:hAnsiTheme="minorHAnsi" w:cstheme="minorHAnsi"/>
            <w:sz w:val="22"/>
            <w:szCs w:val="22"/>
          </w:rPr>
          <w:t>https://www.mayoclinic.org/healthy-lifestyle/stress-management/in-depth/exercise-and-stress/art-20044469</w:t>
        </w:r>
      </w:hyperlink>
      <w:r w:rsidRPr="00383ABE">
        <w:rPr>
          <w:rFonts w:asciiTheme="minorHAnsi" w:hAnsiTheme="minorHAnsi" w:cstheme="minorHAnsi"/>
          <w:sz w:val="22"/>
          <w:szCs w:val="22"/>
        </w:rPr>
        <w:br/>
        <w:t xml:space="preserve"> (Accessed: April 27, 2023). </w:t>
      </w:r>
    </w:p>
    <w:p w14:paraId="5A51741B" w14:textId="77777777" w:rsidR="006C0F9C" w:rsidRDefault="006C0F9C" w:rsidP="006C0F9C">
      <w:pPr>
        <w:pStyle w:val="NormalWeb"/>
        <w:ind w:left="567" w:hanging="567"/>
        <w:rPr>
          <w:rFonts w:asciiTheme="minorHAnsi" w:hAnsiTheme="minorHAnsi" w:cstheme="minorHAnsi"/>
          <w:sz w:val="22"/>
          <w:szCs w:val="22"/>
        </w:rPr>
      </w:pPr>
    </w:p>
    <w:p w14:paraId="01E01903" w14:textId="77777777" w:rsidR="006C0F9C" w:rsidRPr="00383ABE"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Mental Health Foundation (2021) </w:t>
      </w:r>
      <w:r w:rsidRPr="00383ABE">
        <w:rPr>
          <w:rFonts w:asciiTheme="minorHAnsi" w:hAnsiTheme="minorHAnsi" w:cstheme="minorHAnsi"/>
          <w:i/>
          <w:iCs/>
          <w:sz w:val="22"/>
          <w:szCs w:val="22"/>
        </w:rPr>
        <w:t>Friendship and Mental Health</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Mental Health Foundation</w:t>
      </w:r>
      <w:r w:rsidRPr="00383ABE">
        <w:rPr>
          <w:rFonts w:asciiTheme="minorHAnsi" w:hAnsiTheme="minorHAnsi" w:cstheme="minorHAnsi"/>
          <w:sz w:val="22"/>
          <w:szCs w:val="22"/>
        </w:rPr>
        <w:t xml:space="preserve">. Available at: </w:t>
      </w:r>
      <w:hyperlink r:id="rId22" w:anchor=":~:text=Friendship%20is%20a%20crucial%20element,help%20us%20manage%20life%27s%20problems" w:history="1">
        <w:r w:rsidRPr="00383ABE">
          <w:rPr>
            <w:rStyle w:val="Hyperlink"/>
            <w:rFonts w:asciiTheme="minorHAnsi" w:hAnsiTheme="minorHAnsi" w:cstheme="minorHAnsi"/>
            <w:sz w:val="22"/>
            <w:szCs w:val="22"/>
          </w:rPr>
          <w:t>https://www.mentalhealth.org.uk/explore-mental-health/a-z-topics/friendship-and-mental-health#:~:text=Friendship%20is%20a%20crucial%20element,help%20us%20manage%20life%27s%20problems</w:t>
        </w:r>
      </w:hyperlink>
      <w:r w:rsidRPr="00383ABE">
        <w:rPr>
          <w:rFonts w:asciiTheme="minorHAnsi" w:hAnsiTheme="minorHAnsi" w:cstheme="minorHAnsi"/>
          <w:sz w:val="22"/>
          <w:szCs w:val="22"/>
        </w:rPr>
        <w:t xml:space="preserve"> (Accessed: April 27, 2023). </w:t>
      </w:r>
    </w:p>
    <w:p w14:paraId="0D2C3C78" w14:textId="77777777" w:rsidR="006C0F9C" w:rsidRDefault="006C0F9C" w:rsidP="006C0F9C">
      <w:pPr>
        <w:pStyle w:val="NormalWeb"/>
        <w:ind w:left="567" w:hanging="567"/>
        <w:rPr>
          <w:rFonts w:asciiTheme="minorHAnsi" w:hAnsiTheme="minorHAnsi" w:cstheme="minorHAnsi"/>
          <w:sz w:val="22"/>
          <w:szCs w:val="22"/>
        </w:rPr>
      </w:pPr>
    </w:p>
    <w:p w14:paraId="751879CC" w14:textId="77777777" w:rsidR="006C0F9C" w:rsidRDefault="006C0F9C" w:rsidP="006C0F9C">
      <w:pPr>
        <w:pStyle w:val="NormalWeb"/>
        <w:ind w:left="567" w:hanging="567"/>
        <w:rPr>
          <w:rFonts w:asciiTheme="minorHAnsi" w:hAnsiTheme="minorHAnsi" w:cstheme="minorHAnsi"/>
          <w:sz w:val="22"/>
          <w:szCs w:val="22"/>
        </w:rPr>
      </w:pPr>
    </w:p>
    <w:p w14:paraId="47056C67" w14:textId="77777777" w:rsidR="006C0F9C" w:rsidRPr="005F1BA5" w:rsidRDefault="006C0F9C" w:rsidP="006C0F9C">
      <w:pPr>
        <w:pStyle w:val="NormalWeb"/>
        <w:ind w:left="567" w:hanging="567"/>
        <w:rPr>
          <w:rFonts w:asciiTheme="minorHAnsi" w:hAnsiTheme="minorHAnsi" w:cstheme="minorHAnsi"/>
          <w:color w:val="1C1D1E"/>
          <w:sz w:val="22"/>
          <w:szCs w:val="22"/>
          <w:shd w:val="clear" w:color="auto" w:fill="FFFFFF"/>
        </w:rPr>
      </w:pPr>
      <w:proofErr w:type="spellStart"/>
      <w:r w:rsidRPr="00383ABE">
        <w:rPr>
          <w:rStyle w:val="author"/>
          <w:rFonts w:asciiTheme="minorHAnsi" w:hAnsiTheme="minorHAnsi" w:cstheme="minorHAnsi"/>
          <w:color w:val="1C1D1E"/>
          <w:sz w:val="22"/>
          <w:szCs w:val="22"/>
          <w:shd w:val="clear" w:color="auto" w:fill="FFFFFF"/>
        </w:rPr>
        <w:t>Rickwood</w:t>
      </w:r>
      <w:proofErr w:type="spellEnd"/>
      <w:r w:rsidRPr="00383ABE">
        <w:rPr>
          <w:rStyle w:val="author"/>
          <w:rFonts w:asciiTheme="minorHAnsi" w:hAnsiTheme="minorHAnsi" w:cstheme="minorHAnsi"/>
          <w:color w:val="1C1D1E"/>
          <w:sz w:val="22"/>
          <w:szCs w:val="22"/>
          <w:shd w:val="clear" w:color="auto" w:fill="FFFFFF"/>
        </w:rPr>
        <w:t>, D. J.</w:t>
      </w:r>
      <w:r w:rsidRPr="00383ABE">
        <w:rPr>
          <w:rFonts w:asciiTheme="minorHAnsi" w:hAnsiTheme="minorHAnsi" w:cstheme="minorHAnsi"/>
          <w:color w:val="1C1D1E"/>
          <w:sz w:val="22"/>
          <w:szCs w:val="22"/>
          <w:shd w:val="clear" w:color="auto" w:fill="FFFFFF"/>
        </w:rPr>
        <w:t>, &amp; </w:t>
      </w:r>
      <w:r w:rsidRPr="00383ABE">
        <w:rPr>
          <w:rStyle w:val="author"/>
          <w:rFonts w:asciiTheme="minorHAnsi" w:hAnsiTheme="minorHAnsi" w:cstheme="minorHAnsi"/>
          <w:color w:val="1C1D1E"/>
          <w:sz w:val="22"/>
          <w:szCs w:val="22"/>
          <w:shd w:val="clear" w:color="auto" w:fill="FFFFFF"/>
        </w:rPr>
        <w:t>Braithwaite, V. A.</w:t>
      </w:r>
      <w:r w:rsidRPr="00383ABE">
        <w:rPr>
          <w:rFonts w:asciiTheme="minorHAnsi" w:hAnsiTheme="minorHAnsi" w:cstheme="minorHAnsi"/>
          <w:color w:val="1C1D1E"/>
          <w:sz w:val="22"/>
          <w:szCs w:val="22"/>
          <w:shd w:val="clear" w:color="auto" w:fill="FFFFFF"/>
        </w:rPr>
        <w:t> </w:t>
      </w:r>
      <w:proofErr w:type="gramStart"/>
      <w:r w:rsidRPr="00383ABE">
        <w:rPr>
          <w:rFonts w:asciiTheme="minorHAnsi" w:hAnsiTheme="minorHAnsi" w:cstheme="minorHAnsi"/>
          <w:color w:val="1C1D1E"/>
          <w:sz w:val="22"/>
          <w:szCs w:val="22"/>
          <w:shd w:val="clear" w:color="auto" w:fill="FFFFFF"/>
        </w:rPr>
        <w:t>( </w:t>
      </w:r>
      <w:r w:rsidRPr="00383ABE">
        <w:rPr>
          <w:rStyle w:val="pubyear"/>
          <w:rFonts w:asciiTheme="minorHAnsi" w:hAnsiTheme="minorHAnsi" w:cstheme="minorHAnsi"/>
          <w:color w:val="1C1D1E"/>
          <w:sz w:val="22"/>
          <w:szCs w:val="22"/>
          <w:shd w:val="clear" w:color="auto" w:fill="FFFFFF"/>
        </w:rPr>
        <w:t>1994</w:t>
      </w:r>
      <w:proofErr w:type="gramEnd"/>
      <w:r w:rsidRPr="00383ABE">
        <w:rPr>
          <w:rFonts w:asciiTheme="minorHAnsi" w:hAnsiTheme="minorHAnsi" w:cstheme="minorHAnsi"/>
          <w:color w:val="1C1D1E"/>
          <w:sz w:val="22"/>
          <w:szCs w:val="22"/>
          <w:shd w:val="clear" w:color="auto" w:fill="FFFFFF"/>
        </w:rPr>
        <w:t>). </w:t>
      </w:r>
      <w:r w:rsidRPr="00383ABE">
        <w:rPr>
          <w:rStyle w:val="articletitle"/>
          <w:rFonts w:asciiTheme="minorHAnsi" w:hAnsiTheme="minorHAnsi" w:cstheme="minorHAnsi"/>
          <w:color w:val="1C1D1E"/>
          <w:sz w:val="22"/>
          <w:szCs w:val="22"/>
          <w:shd w:val="clear" w:color="auto" w:fill="FFFFFF"/>
        </w:rPr>
        <w:t>Social-psychological factors affecting help-seeking for emotional problems</w:t>
      </w:r>
      <w:r w:rsidRPr="00383ABE">
        <w:rPr>
          <w:rFonts w:asciiTheme="minorHAnsi" w:hAnsiTheme="minorHAnsi" w:cstheme="minorHAnsi"/>
          <w:color w:val="1C1D1E"/>
          <w:sz w:val="22"/>
          <w:szCs w:val="22"/>
          <w:shd w:val="clear" w:color="auto" w:fill="FFFFFF"/>
        </w:rPr>
        <w:t>. </w:t>
      </w:r>
      <w:r w:rsidRPr="00383ABE">
        <w:rPr>
          <w:rFonts w:asciiTheme="minorHAnsi" w:hAnsiTheme="minorHAnsi" w:cstheme="minorHAnsi"/>
          <w:i/>
          <w:iCs/>
          <w:color w:val="1C1D1E"/>
          <w:sz w:val="22"/>
          <w:szCs w:val="22"/>
          <w:shd w:val="clear" w:color="auto" w:fill="FFFFFF"/>
        </w:rPr>
        <w:t>Social Science and Medicine</w:t>
      </w:r>
      <w:r w:rsidRPr="00383ABE">
        <w:rPr>
          <w:rFonts w:asciiTheme="minorHAnsi" w:hAnsiTheme="minorHAnsi" w:cstheme="minorHAnsi"/>
          <w:color w:val="1C1D1E"/>
          <w:sz w:val="22"/>
          <w:szCs w:val="22"/>
          <w:shd w:val="clear" w:color="auto" w:fill="FFFFFF"/>
        </w:rPr>
        <w:t>, </w:t>
      </w:r>
      <w:r w:rsidRPr="00383ABE">
        <w:rPr>
          <w:rStyle w:val="vol"/>
          <w:rFonts w:asciiTheme="minorHAnsi" w:hAnsiTheme="minorHAnsi" w:cstheme="minorHAnsi"/>
          <w:b/>
          <w:bCs/>
          <w:color w:val="1C1D1E"/>
          <w:sz w:val="22"/>
          <w:szCs w:val="22"/>
          <w:shd w:val="clear" w:color="auto" w:fill="FFFFFF"/>
        </w:rPr>
        <w:t>39</w:t>
      </w:r>
      <w:r w:rsidRPr="00383ABE">
        <w:rPr>
          <w:rFonts w:asciiTheme="minorHAnsi" w:hAnsiTheme="minorHAnsi" w:cstheme="minorHAnsi"/>
          <w:color w:val="1C1D1E"/>
          <w:sz w:val="22"/>
          <w:szCs w:val="22"/>
          <w:shd w:val="clear" w:color="auto" w:fill="FFFFFF"/>
        </w:rPr>
        <w:t>, </w:t>
      </w:r>
      <w:r w:rsidRPr="00383ABE">
        <w:rPr>
          <w:rStyle w:val="pagefirst"/>
          <w:rFonts w:asciiTheme="minorHAnsi" w:hAnsiTheme="minorHAnsi" w:cstheme="minorHAnsi"/>
          <w:color w:val="1C1D1E"/>
          <w:sz w:val="22"/>
          <w:szCs w:val="22"/>
          <w:shd w:val="clear" w:color="auto" w:fill="FFFFFF"/>
        </w:rPr>
        <w:t>563</w:t>
      </w:r>
      <w:r w:rsidRPr="00383ABE">
        <w:rPr>
          <w:rFonts w:asciiTheme="minorHAnsi" w:hAnsiTheme="minorHAnsi" w:cstheme="minorHAnsi"/>
          <w:color w:val="1C1D1E"/>
          <w:sz w:val="22"/>
          <w:szCs w:val="22"/>
          <w:shd w:val="clear" w:color="auto" w:fill="FFFFFF"/>
        </w:rPr>
        <w:t>– </w:t>
      </w:r>
      <w:r w:rsidRPr="00383ABE">
        <w:rPr>
          <w:rStyle w:val="pagelast"/>
          <w:rFonts w:asciiTheme="minorHAnsi" w:hAnsiTheme="minorHAnsi" w:cstheme="minorHAnsi"/>
          <w:color w:val="1C1D1E"/>
          <w:sz w:val="22"/>
          <w:szCs w:val="22"/>
          <w:shd w:val="clear" w:color="auto" w:fill="FFFFFF"/>
        </w:rPr>
        <w:t>572 (Accessed: April 27, 2023</w:t>
      </w:r>
      <w:r>
        <w:rPr>
          <w:rStyle w:val="pagelast"/>
          <w:rFonts w:asciiTheme="minorHAnsi" w:hAnsiTheme="minorHAnsi" w:cstheme="minorHAnsi"/>
          <w:color w:val="1C1D1E"/>
          <w:sz w:val="22"/>
          <w:szCs w:val="22"/>
          <w:shd w:val="clear" w:color="auto" w:fill="FFFFFF"/>
        </w:rPr>
        <w:t>)</w:t>
      </w:r>
    </w:p>
    <w:p w14:paraId="361C8C4D" w14:textId="77777777" w:rsidR="006C0F9C" w:rsidRDefault="006C0F9C" w:rsidP="006C0F9C">
      <w:pPr>
        <w:shd w:val="clear" w:color="auto" w:fill="FFFFFF"/>
        <w:rPr>
          <w:rFonts w:cstheme="minorHAnsi"/>
          <w:color w:val="0000FF"/>
          <w:spacing w:val="5"/>
        </w:rPr>
      </w:pPr>
    </w:p>
    <w:p w14:paraId="003F3A7F" w14:textId="77777777" w:rsidR="006C0F9C" w:rsidRPr="00383ABE"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Resnick, B. (2018) </w:t>
      </w:r>
      <w:r w:rsidRPr="00383ABE">
        <w:rPr>
          <w:rFonts w:asciiTheme="minorHAnsi" w:hAnsiTheme="minorHAnsi" w:cstheme="minorHAnsi"/>
          <w:i/>
          <w:iCs/>
          <w:sz w:val="22"/>
          <w:szCs w:val="22"/>
        </w:rPr>
        <w:t>Resilience in aging</w:t>
      </w:r>
      <w:r w:rsidRPr="00383ABE">
        <w:rPr>
          <w:rFonts w:asciiTheme="minorHAnsi" w:hAnsiTheme="minorHAnsi" w:cstheme="minorHAnsi"/>
          <w:sz w:val="22"/>
          <w:szCs w:val="22"/>
        </w:rPr>
        <w:t>. Springer International Publishing. (Accessed: April 27</w:t>
      </w:r>
      <w:proofErr w:type="gramStart"/>
      <w:r w:rsidRPr="00383ABE">
        <w:rPr>
          <w:rFonts w:asciiTheme="minorHAnsi" w:hAnsiTheme="minorHAnsi" w:cstheme="minorHAnsi"/>
          <w:sz w:val="22"/>
          <w:szCs w:val="22"/>
        </w:rPr>
        <w:t xml:space="preserve"> 2023</w:t>
      </w:r>
      <w:proofErr w:type="gramEnd"/>
      <w:r w:rsidRPr="00383ABE">
        <w:rPr>
          <w:rFonts w:asciiTheme="minorHAnsi" w:hAnsiTheme="minorHAnsi" w:cstheme="minorHAnsi"/>
          <w:sz w:val="22"/>
          <w:szCs w:val="22"/>
        </w:rPr>
        <w:t>).</w:t>
      </w:r>
    </w:p>
    <w:p w14:paraId="14B3C96B" w14:textId="77777777" w:rsidR="006C0F9C" w:rsidRPr="00383ABE" w:rsidRDefault="006C0F9C" w:rsidP="006C0F9C">
      <w:pPr>
        <w:shd w:val="clear" w:color="auto" w:fill="FFFFFF"/>
        <w:rPr>
          <w:rFonts w:asciiTheme="minorHAnsi" w:hAnsiTheme="minorHAnsi" w:cstheme="minorHAnsi"/>
          <w:color w:val="0000FF"/>
          <w:spacing w:val="5"/>
          <w:sz w:val="22"/>
          <w:szCs w:val="22"/>
        </w:rPr>
      </w:pPr>
    </w:p>
    <w:p w14:paraId="5042D8F3" w14:textId="77777777" w:rsidR="006C0F9C" w:rsidRPr="00383ABE"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Soong, K. (2023) How exercise can help you build resilience at any age, The Washington Post. WP Company. Available at: </w:t>
      </w:r>
      <w:hyperlink r:id="rId23" w:history="1">
        <w:r w:rsidRPr="00383ABE">
          <w:rPr>
            <w:rStyle w:val="Hyperlink"/>
            <w:rFonts w:asciiTheme="minorHAnsi" w:hAnsiTheme="minorHAnsi" w:cstheme="minorHAnsi"/>
            <w:sz w:val="22"/>
            <w:szCs w:val="22"/>
          </w:rPr>
          <w:t>https://www.washingtonpost.com/wellness/2023/02/03/building-resilience-exercise-stress/</w:t>
        </w:r>
      </w:hyperlink>
      <w:r w:rsidRPr="00383ABE">
        <w:rPr>
          <w:rFonts w:asciiTheme="minorHAnsi" w:hAnsiTheme="minorHAnsi" w:cstheme="minorHAnsi"/>
          <w:sz w:val="22"/>
          <w:szCs w:val="22"/>
        </w:rPr>
        <w:t xml:space="preserve"> (Accessed: April 27, 2023). </w:t>
      </w:r>
    </w:p>
    <w:p w14:paraId="2F89CAA3" w14:textId="77777777" w:rsidR="006C0F9C" w:rsidRPr="00383ABE" w:rsidRDefault="006C0F9C" w:rsidP="006C0F9C">
      <w:pPr>
        <w:pStyle w:val="NormalWeb"/>
        <w:rPr>
          <w:rFonts w:asciiTheme="minorHAnsi" w:hAnsiTheme="minorHAnsi" w:cstheme="minorHAnsi"/>
          <w:sz w:val="22"/>
          <w:szCs w:val="22"/>
        </w:rPr>
      </w:pPr>
    </w:p>
    <w:p w14:paraId="542F8B88" w14:textId="77777777" w:rsidR="006C0F9C" w:rsidRPr="00383ABE"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Vogel, D.L. and wade, N.G. (no date) </w:t>
      </w:r>
      <w:r w:rsidRPr="00383ABE">
        <w:rPr>
          <w:rFonts w:asciiTheme="minorHAnsi" w:hAnsiTheme="minorHAnsi" w:cstheme="minorHAnsi"/>
          <w:i/>
          <w:iCs/>
          <w:sz w:val="22"/>
          <w:szCs w:val="22"/>
        </w:rPr>
        <w:t>Seeking help from a mental health professional: The influence of one's ...</w:t>
      </w:r>
      <w:r w:rsidRPr="00383ABE">
        <w:rPr>
          <w:rFonts w:asciiTheme="minorHAnsi" w:hAnsiTheme="minorHAnsi" w:cstheme="minorHAnsi"/>
          <w:sz w:val="22"/>
          <w:szCs w:val="22"/>
        </w:rPr>
        <w:t xml:space="preserve"> Available at: </w:t>
      </w:r>
      <w:hyperlink r:id="rId24" w:history="1">
        <w:r w:rsidRPr="00383ABE">
          <w:rPr>
            <w:rStyle w:val="Hyperlink"/>
            <w:rFonts w:asciiTheme="minorHAnsi" w:hAnsiTheme="minorHAnsi" w:cstheme="minorHAnsi"/>
            <w:sz w:val="22"/>
            <w:szCs w:val="22"/>
          </w:rPr>
          <w:t>https://onlinelibrary.wiley.com/doi/abs/10.1002/jclp.20345</w:t>
        </w:r>
      </w:hyperlink>
      <w:r w:rsidRPr="00383ABE">
        <w:rPr>
          <w:rFonts w:asciiTheme="minorHAnsi" w:hAnsiTheme="minorHAnsi" w:cstheme="minorHAnsi"/>
          <w:sz w:val="22"/>
          <w:szCs w:val="22"/>
        </w:rPr>
        <w:t xml:space="preserve">  (Accessed: April 27, 2023). </w:t>
      </w:r>
    </w:p>
    <w:p w14:paraId="3F08C2B6" w14:textId="77777777" w:rsidR="006C0F9C" w:rsidRPr="00383ABE" w:rsidRDefault="006C0F9C" w:rsidP="006C0F9C">
      <w:pPr>
        <w:shd w:val="clear" w:color="auto" w:fill="FFFFFF"/>
        <w:rPr>
          <w:rFonts w:asciiTheme="minorHAnsi" w:hAnsiTheme="minorHAnsi" w:cstheme="minorHAnsi"/>
          <w:color w:val="0000FF"/>
          <w:spacing w:val="5"/>
          <w:sz w:val="22"/>
          <w:szCs w:val="22"/>
        </w:rPr>
      </w:pPr>
    </w:p>
    <w:p w14:paraId="4E22A5F2" w14:textId="77777777" w:rsidR="006C0F9C" w:rsidRPr="00383ABE" w:rsidRDefault="006C0F9C" w:rsidP="006C0F9C">
      <w:pPr>
        <w:shd w:val="clear" w:color="auto" w:fill="FFFFFF"/>
        <w:rPr>
          <w:rFonts w:asciiTheme="minorHAnsi" w:hAnsiTheme="minorHAnsi" w:cstheme="minorHAnsi"/>
          <w:color w:val="0000FF"/>
          <w:spacing w:val="5"/>
          <w:sz w:val="22"/>
          <w:szCs w:val="22"/>
        </w:rPr>
      </w:pPr>
    </w:p>
    <w:p w14:paraId="224508FC" w14:textId="77777777" w:rsidR="006C0F9C" w:rsidRPr="00383ABE"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i/>
          <w:iCs/>
          <w:sz w:val="22"/>
          <w:szCs w:val="22"/>
        </w:rPr>
        <w:lastRenderedPageBreak/>
        <w:t>What is stress?</w:t>
      </w:r>
      <w:r w:rsidRPr="00383ABE">
        <w:rPr>
          <w:rFonts w:asciiTheme="minorHAnsi" w:hAnsiTheme="minorHAnsi" w:cstheme="minorHAnsi"/>
          <w:sz w:val="22"/>
          <w:szCs w:val="22"/>
        </w:rPr>
        <w:t xml:space="preserve"> (No date) </w:t>
      </w:r>
      <w:r w:rsidRPr="00383ABE">
        <w:rPr>
          <w:rFonts w:asciiTheme="minorHAnsi" w:hAnsiTheme="minorHAnsi" w:cstheme="minorHAnsi"/>
          <w:i/>
          <w:iCs/>
          <w:sz w:val="22"/>
          <w:szCs w:val="22"/>
        </w:rPr>
        <w:t>Mind</w:t>
      </w:r>
      <w:r w:rsidRPr="00383ABE">
        <w:rPr>
          <w:rFonts w:asciiTheme="minorHAnsi" w:hAnsiTheme="minorHAnsi" w:cstheme="minorHAnsi"/>
          <w:sz w:val="22"/>
          <w:szCs w:val="22"/>
        </w:rPr>
        <w:t xml:space="preserve">. Available at: </w:t>
      </w:r>
      <w:hyperlink r:id="rId25" w:history="1">
        <w:r w:rsidRPr="00383ABE">
          <w:rPr>
            <w:rStyle w:val="Hyperlink"/>
            <w:rFonts w:asciiTheme="minorHAnsi" w:hAnsiTheme="minorHAnsi" w:cstheme="minorHAnsi"/>
            <w:sz w:val="22"/>
            <w:szCs w:val="22"/>
          </w:rPr>
          <w:t>https://www.mind.org.uk/information-support/types-of-mental-health-problems/stress/what-is-stress/</w:t>
        </w:r>
      </w:hyperlink>
      <w:r w:rsidRPr="00383ABE">
        <w:rPr>
          <w:rFonts w:asciiTheme="minorHAnsi" w:hAnsiTheme="minorHAnsi" w:cstheme="minorHAnsi"/>
          <w:sz w:val="22"/>
          <w:szCs w:val="22"/>
        </w:rPr>
        <w:t xml:space="preserve"> </w:t>
      </w:r>
      <w:r w:rsidRPr="00383ABE">
        <w:rPr>
          <w:rFonts w:asciiTheme="minorHAnsi" w:hAnsiTheme="minorHAnsi" w:cstheme="minorHAnsi"/>
          <w:sz w:val="22"/>
          <w:szCs w:val="22"/>
        </w:rPr>
        <w:br/>
        <w:t xml:space="preserve">(Accessed: April 25, 2023). </w:t>
      </w:r>
    </w:p>
    <w:p w14:paraId="4D767DBE" w14:textId="77777777" w:rsidR="006C0F9C" w:rsidRPr="00383ABE" w:rsidRDefault="006C0F9C" w:rsidP="006C0F9C">
      <w:pPr>
        <w:shd w:val="clear" w:color="auto" w:fill="FFFFFF"/>
        <w:rPr>
          <w:rFonts w:asciiTheme="minorHAnsi" w:hAnsiTheme="minorHAnsi" w:cstheme="minorHAnsi"/>
          <w:color w:val="0000FF"/>
          <w:spacing w:val="5"/>
          <w:sz w:val="22"/>
          <w:szCs w:val="22"/>
        </w:rPr>
      </w:pPr>
    </w:p>
    <w:p w14:paraId="55C2C5D4" w14:textId="77777777" w:rsidR="006C0F9C" w:rsidRPr="00383ABE" w:rsidRDefault="006C0F9C" w:rsidP="006C0F9C">
      <w:pPr>
        <w:shd w:val="clear" w:color="auto" w:fill="FFFFFF"/>
        <w:rPr>
          <w:rFonts w:asciiTheme="minorHAnsi" w:hAnsiTheme="minorHAnsi" w:cstheme="minorHAnsi"/>
          <w:color w:val="0000FF"/>
          <w:spacing w:val="5"/>
          <w:sz w:val="22"/>
          <w:szCs w:val="22"/>
        </w:rPr>
      </w:pPr>
    </w:p>
    <w:p w14:paraId="2C2C2DC2" w14:textId="77777777" w:rsidR="006C0F9C" w:rsidRPr="00383ABE" w:rsidRDefault="006C0F9C" w:rsidP="006C0F9C">
      <w:pPr>
        <w:shd w:val="clear" w:color="auto" w:fill="FFFFFF"/>
        <w:rPr>
          <w:rFonts w:asciiTheme="minorHAnsi" w:hAnsiTheme="minorHAnsi" w:cstheme="minorHAnsi"/>
          <w:color w:val="0000FF"/>
          <w:spacing w:val="5"/>
          <w:sz w:val="22"/>
          <w:szCs w:val="22"/>
        </w:rPr>
      </w:pPr>
    </w:p>
    <w:p w14:paraId="35E439DA" w14:textId="77777777" w:rsidR="006C0F9C" w:rsidRPr="00383ABE" w:rsidRDefault="006C0F9C" w:rsidP="006C0F9C">
      <w:pPr>
        <w:shd w:val="clear" w:color="auto" w:fill="FFFFFF"/>
        <w:rPr>
          <w:rFonts w:asciiTheme="minorHAnsi" w:hAnsiTheme="minorHAnsi" w:cstheme="minorHAnsi"/>
          <w:b/>
          <w:bCs/>
          <w:spacing w:val="5"/>
          <w:sz w:val="22"/>
          <w:szCs w:val="22"/>
        </w:rPr>
      </w:pPr>
      <w:r w:rsidRPr="00383ABE">
        <w:rPr>
          <w:rFonts w:asciiTheme="minorHAnsi" w:hAnsiTheme="minorHAnsi" w:cstheme="minorHAnsi"/>
          <w:b/>
          <w:bCs/>
          <w:spacing w:val="5"/>
          <w:sz w:val="22"/>
          <w:szCs w:val="22"/>
        </w:rPr>
        <w:t>ESSAY 2</w:t>
      </w:r>
    </w:p>
    <w:p w14:paraId="0F8C39E3" w14:textId="77777777" w:rsidR="006C0F9C" w:rsidRPr="00383ABE" w:rsidRDefault="006C0F9C" w:rsidP="006C0F9C">
      <w:pPr>
        <w:shd w:val="clear" w:color="auto" w:fill="FFFFFF"/>
        <w:rPr>
          <w:rFonts w:asciiTheme="minorHAnsi" w:hAnsiTheme="minorHAnsi" w:cstheme="minorHAnsi"/>
          <w:color w:val="0000FF"/>
          <w:spacing w:val="5"/>
          <w:sz w:val="22"/>
          <w:szCs w:val="22"/>
        </w:rPr>
      </w:pPr>
    </w:p>
    <w:p w14:paraId="11957D34" w14:textId="77777777" w:rsidR="006C0F9C" w:rsidRDefault="006C0F9C" w:rsidP="006C0F9C">
      <w:pPr>
        <w:rPr>
          <w:rFonts w:cstheme="minorHAnsi"/>
        </w:rPr>
      </w:pPr>
      <w:proofErr w:type="spellStart"/>
      <w:r w:rsidRPr="00383ABE">
        <w:rPr>
          <w:rFonts w:asciiTheme="minorHAnsi" w:hAnsiTheme="minorHAnsi" w:cstheme="minorHAnsi"/>
          <w:sz w:val="22"/>
          <w:szCs w:val="22"/>
        </w:rPr>
        <w:t>Borton</w:t>
      </w:r>
      <w:proofErr w:type="spellEnd"/>
      <w:r w:rsidRPr="00383ABE">
        <w:rPr>
          <w:rFonts w:asciiTheme="minorHAnsi" w:hAnsiTheme="minorHAnsi" w:cstheme="minorHAnsi"/>
          <w:sz w:val="22"/>
          <w:szCs w:val="22"/>
        </w:rPr>
        <w:t>, T. (1970) Reach Touch and Teach. New York: McGraw-Hill Paperbacks.</w:t>
      </w:r>
      <w:r w:rsidRPr="00383ABE">
        <w:rPr>
          <w:rFonts w:cstheme="minorHAnsi"/>
        </w:rPr>
        <w:t xml:space="preserve"> (Accessed: April 27, 2023)</w:t>
      </w:r>
    </w:p>
    <w:p w14:paraId="2EF0EF29" w14:textId="77777777" w:rsidR="006C0F9C" w:rsidRDefault="006C0F9C" w:rsidP="006C0F9C">
      <w:pPr>
        <w:rPr>
          <w:rFonts w:cstheme="minorHAnsi"/>
        </w:rPr>
      </w:pPr>
    </w:p>
    <w:p w14:paraId="6C13C55E" w14:textId="77777777" w:rsidR="006C0F9C"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CPS (2022) </w:t>
      </w:r>
      <w:r w:rsidRPr="00383ABE">
        <w:rPr>
          <w:rFonts w:asciiTheme="minorHAnsi" w:hAnsiTheme="minorHAnsi" w:cstheme="minorHAnsi"/>
          <w:i/>
          <w:iCs/>
          <w:sz w:val="22"/>
          <w:szCs w:val="22"/>
        </w:rPr>
        <w:t>Search site</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Search | The Crown Prosecution Service</w:t>
      </w:r>
      <w:r w:rsidRPr="00383ABE">
        <w:rPr>
          <w:rFonts w:asciiTheme="minorHAnsi" w:hAnsiTheme="minorHAnsi" w:cstheme="minorHAnsi"/>
          <w:sz w:val="22"/>
          <w:szCs w:val="22"/>
        </w:rPr>
        <w:t xml:space="preserve">. Available at: </w:t>
      </w:r>
      <w:hyperlink r:id="rId26" w:history="1">
        <w:r w:rsidRPr="00383ABE">
          <w:rPr>
            <w:rStyle w:val="Hyperlink"/>
            <w:rFonts w:asciiTheme="minorHAnsi" w:hAnsiTheme="minorHAnsi" w:cstheme="minorHAnsi"/>
            <w:sz w:val="22"/>
            <w:szCs w:val="22"/>
          </w:rPr>
          <w:t>https://www.cps.gov.uk/search?keys=common%2Bassault%2B</w:t>
        </w:r>
      </w:hyperlink>
      <w:r w:rsidRPr="00383ABE">
        <w:rPr>
          <w:rFonts w:asciiTheme="minorHAnsi" w:hAnsiTheme="minorHAnsi" w:cstheme="minorHAnsi"/>
          <w:sz w:val="22"/>
          <w:szCs w:val="22"/>
        </w:rPr>
        <w:t xml:space="preserve">  (Accessed: April 30, 2023). </w:t>
      </w:r>
    </w:p>
    <w:p w14:paraId="4D87A04F" w14:textId="77777777" w:rsidR="006C0F9C" w:rsidRPr="00383ABE" w:rsidRDefault="006C0F9C" w:rsidP="006C0F9C">
      <w:pPr>
        <w:pStyle w:val="NormalWeb"/>
        <w:ind w:left="567" w:hanging="567"/>
        <w:rPr>
          <w:rFonts w:asciiTheme="minorHAnsi" w:hAnsiTheme="minorHAnsi" w:cstheme="minorHAnsi"/>
          <w:sz w:val="22"/>
          <w:szCs w:val="22"/>
        </w:rPr>
      </w:pPr>
      <w:proofErr w:type="spellStart"/>
      <w:r w:rsidRPr="00383ABE">
        <w:rPr>
          <w:rFonts w:asciiTheme="minorHAnsi" w:hAnsiTheme="minorHAnsi" w:cstheme="minorHAnsi"/>
          <w:sz w:val="22"/>
          <w:szCs w:val="22"/>
        </w:rPr>
        <w:t>C.of</w:t>
      </w:r>
      <w:proofErr w:type="spellEnd"/>
      <w:r w:rsidRPr="00383ABE">
        <w:rPr>
          <w:rFonts w:asciiTheme="minorHAnsi" w:hAnsiTheme="minorHAnsi" w:cstheme="minorHAnsi"/>
          <w:sz w:val="22"/>
          <w:szCs w:val="22"/>
        </w:rPr>
        <w:t xml:space="preserve"> P. (2021) </w:t>
      </w:r>
      <w:r w:rsidRPr="00383ABE">
        <w:rPr>
          <w:rFonts w:asciiTheme="minorHAnsi" w:hAnsiTheme="minorHAnsi" w:cstheme="minorHAnsi"/>
          <w:i/>
          <w:iCs/>
          <w:sz w:val="22"/>
          <w:szCs w:val="22"/>
        </w:rPr>
        <w:t>Introduction to vulnerability-related risk</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College of Policing</w:t>
      </w:r>
      <w:r w:rsidRPr="00383ABE">
        <w:rPr>
          <w:rFonts w:asciiTheme="minorHAnsi" w:hAnsiTheme="minorHAnsi" w:cstheme="minorHAnsi"/>
          <w:sz w:val="22"/>
          <w:szCs w:val="22"/>
        </w:rPr>
        <w:t xml:space="preserve">. Available at: </w:t>
      </w:r>
      <w:hyperlink r:id="rId27" w:history="1">
        <w:r w:rsidRPr="00383ABE">
          <w:rPr>
            <w:rStyle w:val="Hyperlink"/>
            <w:rFonts w:asciiTheme="minorHAnsi" w:hAnsiTheme="minorHAnsi" w:cstheme="minorHAnsi"/>
            <w:sz w:val="22"/>
            <w:szCs w:val="22"/>
          </w:rPr>
          <w:t>https://www.college.police.uk/guidance/vulnerability-related-risks/introduction-vulnerability-related-risk</w:t>
        </w:r>
      </w:hyperlink>
      <w:r w:rsidRPr="00383ABE">
        <w:rPr>
          <w:rFonts w:asciiTheme="minorHAnsi" w:hAnsiTheme="minorHAnsi" w:cstheme="minorHAnsi"/>
          <w:sz w:val="22"/>
          <w:szCs w:val="22"/>
        </w:rPr>
        <w:br/>
        <w:t xml:space="preserve">(Accessed: April 30, 2023). </w:t>
      </w:r>
    </w:p>
    <w:p w14:paraId="671DC599" w14:textId="77777777" w:rsidR="006C0F9C" w:rsidRPr="00383ABE" w:rsidRDefault="006C0F9C" w:rsidP="006C0F9C">
      <w:pPr>
        <w:pStyle w:val="NormalWeb"/>
        <w:rPr>
          <w:rFonts w:asciiTheme="minorHAnsi" w:hAnsiTheme="minorHAnsi" w:cstheme="minorHAnsi"/>
          <w:sz w:val="22"/>
          <w:szCs w:val="22"/>
        </w:rPr>
      </w:pPr>
    </w:p>
    <w:p w14:paraId="7C3262AF" w14:textId="77777777" w:rsidR="006C0F9C" w:rsidRPr="00383ABE"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Dictionary, O. (no date) </w:t>
      </w:r>
      <w:r w:rsidRPr="00383ABE">
        <w:rPr>
          <w:rFonts w:asciiTheme="minorHAnsi" w:hAnsiTheme="minorHAnsi" w:cstheme="minorHAnsi"/>
          <w:i/>
          <w:iCs/>
          <w:sz w:val="22"/>
          <w:szCs w:val="22"/>
        </w:rPr>
        <w:t>Empathy</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 xml:space="preserve">empathy noun - Definition, pictures, </w:t>
      </w:r>
      <w:proofErr w:type="gramStart"/>
      <w:r w:rsidRPr="00383ABE">
        <w:rPr>
          <w:rFonts w:asciiTheme="minorHAnsi" w:hAnsiTheme="minorHAnsi" w:cstheme="minorHAnsi"/>
          <w:i/>
          <w:iCs/>
          <w:sz w:val="22"/>
          <w:szCs w:val="22"/>
        </w:rPr>
        <w:t>pronunciation</w:t>
      </w:r>
      <w:proofErr w:type="gramEnd"/>
      <w:r w:rsidRPr="00383ABE">
        <w:rPr>
          <w:rFonts w:asciiTheme="minorHAnsi" w:hAnsiTheme="minorHAnsi" w:cstheme="minorHAnsi"/>
          <w:i/>
          <w:iCs/>
          <w:sz w:val="22"/>
          <w:szCs w:val="22"/>
        </w:rPr>
        <w:t xml:space="preserve"> and usage notes | Oxford Advanced Learner's Dictionary at OxfordLearnersDictionaries.com</w:t>
      </w:r>
      <w:r w:rsidRPr="00383ABE">
        <w:rPr>
          <w:rFonts w:asciiTheme="minorHAnsi" w:hAnsiTheme="minorHAnsi" w:cstheme="minorHAnsi"/>
          <w:sz w:val="22"/>
          <w:szCs w:val="22"/>
        </w:rPr>
        <w:t xml:space="preserve">. Available at: </w:t>
      </w:r>
      <w:hyperlink r:id="rId28" w:anchor=":~:text=Definition%20of%20empathy%20noun%20from%20the%20Oxford%20Advanced,ability%20to%20understand%20another%20person%E2%80%99s%20feelings%2C%20experience%2C%20etc" w:history="1">
        <w:r w:rsidRPr="00383ABE">
          <w:rPr>
            <w:rStyle w:val="Hyperlink"/>
            <w:rFonts w:asciiTheme="minorHAnsi" w:hAnsiTheme="minorHAnsi" w:cstheme="minorHAnsi"/>
            <w:sz w:val="22"/>
            <w:szCs w:val="22"/>
          </w:rPr>
          <w:t>https://www.oxfordlearnersdictionaries.com/definition/english/empathy#:~:text=Definition%20of%20empathy%20noun%20from%20the%20Oxford%20Advanced,ability%20to%20understand%20another%20person%E2%80%99s%20feelings%2C%20experience%2C%20etc</w:t>
        </w:r>
      </w:hyperlink>
      <w:r w:rsidRPr="00383ABE">
        <w:rPr>
          <w:rFonts w:asciiTheme="minorHAnsi" w:hAnsiTheme="minorHAnsi" w:cstheme="minorHAnsi"/>
          <w:sz w:val="22"/>
          <w:szCs w:val="22"/>
        </w:rPr>
        <w:t xml:space="preserve">. (Accessed: April 30, 2023). </w:t>
      </w:r>
    </w:p>
    <w:p w14:paraId="3400C731" w14:textId="77777777" w:rsidR="006C0F9C" w:rsidRPr="00052E0C" w:rsidRDefault="006C0F9C" w:rsidP="006C0F9C">
      <w:pPr>
        <w:spacing w:after="160" w:line="259" w:lineRule="auto"/>
        <w:rPr>
          <w:rFonts w:asciiTheme="minorHAnsi" w:eastAsiaTheme="minorHAnsi" w:hAnsiTheme="minorHAnsi" w:cstheme="minorHAnsi"/>
          <w:color w:val="auto"/>
          <w:sz w:val="22"/>
          <w:szCs w:val="22"/>
          <w:lang w:eastAsia="en-US"/>
        </w:rPr>
      </w:pPr>
    </w:p>
    <w:p w14:paraId="1CE660C5" w14:textId="77777777" w:rsidR="006C0F9C"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Elkin, M. (2022) Domestic abuse in England and Wales Overview: November 2022, Domestic abuse in England and Wales overview - Office for National Statistics. Office for National Statistics. Available at: </w:t>
      </w:r>
      <w:hyperlink r:id="rId29" w:anchor=":~:text=2.,million%20women%20and%20699%2C000%20men" w:history="1">
        <w:r w:rsidRPr="00383ABE">
          <w:rPr>
            <w:rStyle w:val="Hyperlink"/>
            <w:rFonts w:asciiTheme="minorHAnsi" w:hAnsiTheme="minorHAnsi" w:cstheme="minorHAnsi"/>
            <w:sz w:val="22"/>
            <w:szCs w:val="22"/>
          </w:rPr>
          <w:t>https://www.ons.gov.uk/peoplepopulationandcommunity/crimeandjustice/bulletins/domesticabuseinenglandandwalesoverview/november2022#:~:text=2.,million%20women%20and%20699%2C000%20men</w:t>
        </w:r>
      </w:hyperlink>
      <w:r w:rsidRPr="00383ABE">
        <w:rPr>
          <w:rFonts w:asciiTheme="minorHAnsi" w:hAnsiTheme="minorHAnsi" w:cstheme="minorHAnsi"/>
          <w:sz w:val="22"/>
          <w:szCs w:val="22"/>
        </w:rPr>
        <w:t xml:space="preserve">). (Accessed: April 27, 2023). </w:t>
      </w:r>
    </w:p>
    <w:p w14:paraId="4D1B215C" w14:textId="77777777" w:rsidR="006C0F9C" w:rsidRDefault="006C0F9C" w:rsidP="006C0F9C">
      <w:pPr>
        <w:pStyle w:val="NormalWeb"/>
        <w:ind w:left="567" w:hanging="567"/>
        <w:rPr>
          <w:rFonts w:asciiTheme="minorHAnsi" w:hAnsiTheme="minorHAnsi" w:cstheme="minorHAnsi"/>
          <w:sz w:val="22"/>
          <w:szCs w:val="22"/>
        </w:rPr>
      </w:pPr>
    </w:p>
    <w:p w14:paraId="24DB9E51" w14:textId="77777777" w:rsidR="006C0F9C" w:rsidRPr="00383ABE"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Grant, Fiona., (2015) </w:t>
      </w:r>
      <w:r w:rsidRPr="00383ABE">
        <w:rPr>
          <w:rFonts w:asciiTheme="minorHAnsi" w:hAnsiTheme="minorHAnsi" w:cstheme="minorHAnsi"/>
          <w:i/>
          <w:iCs/>
          <w:sz w:val="22"/>
          <w:szCs w:val="22"/>
        </w:rPr>
        <w:t>Public protection notice ('PPN') - Bournemouth, Christchurch, and Poole ...</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Public Protection Notifications.</w:t>
      </w:r>
      <w:r w:rsidRPr="00383ABE">
        <w:rPr>
          <w:rFonts w:asciiTheme="minorHAnsi" w:hAnsiTheme="minorHAnsi" w:cstheme="minorHAnsi"/>
          <w:sz w:val="22"/>
          <w:szCs w:val="22"/>
        </w:rPr>
        <w:t xml:space="preserve"> Available at: </w:t>
      </w:r>
      <w:hyperlink r:id="rId30" w:history="1">
        <w:r w:rsidRPr="00383ABE">
          <w:rPr>
            <w:rStyle w:val="Hyperlink"/>
            <w:rFonts w:asciiTheme="minorHAnsi" w:hAnsiTheme="minorHAnsi" w:cstheme="minorHAnsi"/>
            <w:sz w:val="22"/>
            <w:szCs w:val="22"/>
          </w:rPr>
          <w:t>https://www.bcpsafeguardingadultsboard.com/uploads/7/4/8/9/74891967/appendix_2_-_changes_in_dorset_police_since_completion_of_the_sar_dhr.pdf</w:t>
        </w:r>
      </w:hyperlink>
      <w:r w:rsidRPr="00383ABE">
        <w:rPr>
          <w:rFonts w:asciiTheme="minorHAnsi" w:hAnsiTheme="minorHAnsi" w:cstheme="minorHAnsi"/>
          <w:sz w:val="22"/>
          <w:szCs w:val="22"/>
        </w:rPr>
        <w:br/>
        <w:t xml:space="preserve"> (Accessed: April 30, 2023). </w:t>
      </w:r>
    </w:p>
    <w:p w14:paraId="18553F60" w14:textId="77777777" w:rsidR="006C0F9C" w:rsidRDefault="006C0F9C" w:rsidP="006C0F9C">
      <w:pPr>
        <w:pStyle w:val="NormalWeb"/>
        <w:ind w:left="567" w:hanging="567"/>
        <w:rPr>
          <w:rFonts w:asciiTheme="minorHAnsi" w:hAnsiTheme="minorHAnsi" w:cstheme="minorHAnsi"/>
          <w:sz w:val="22"/>
          <w:szCs w:val="22"/>
        </w:rPr>
      </w:pPr>
    </w:p>
    <w:p w14:paraId="196D1753" w14:textId="77777777" w:rsidR="006C0F9C" w:rsidRPr="00383ABE"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HMRCFRS (2019) </w:t>
      </w:r>
      <w:r w:rsidRPr="00383ABE">
        <w:rPr>
          <w:rFonts w:asciiTheme="minorHAnsi" w:hAnsiTheme="minorHAnsi" w:cstheme="minorHAnsi"/>
          <w:i/>
          <w:iCs/>
          <w:sz w:val="22"/>
          <w:szCs w:val="22"/>
        </w:rPr>
        <w:t>The police response to domestic abuse: An update report</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His Majesty's Inspectorate of Constabulary and Fire &amp; Rescue Services (HMICFRS) – Home</w:t>
      </w:r>
      <w:r w:rsidRPr="00383ABE">
        <w:rPr>
          <w:rFonts w:asciiTheme="minorHAnsi" w:hAnsiTheme="minorHAnsi" w:cstheme="minorHAnsi"/>
          <w:sz w:val="22"/>
          <w:szCs w:val="22"/>
        </w:rPr>
        <w:t xml:space="preserve">. Available at: </w:t>
      </w:r>
      <w:hyperlink r:id="rId31" w:history="1">
        <w:r w:rsidRPr="00383ABE">
          <w:rPr>
            <w:rStyle w:val="Hyperlink"/>
            <w:rFonts w:asciiTheme="minorHAnsi" w:hAnsiTheme="minorHAnsi" w:cstheme="minorHAnsi"/>
            <w:sz w:val="22"/>
            <w:szCs w:val="22"/>
          </w:rPr>
          <w:t>https://www.justiceinspectorates.gov.uk/hmicfrs/publications/the-police-response-to-domestic-abuse-an-update-report</w:t>
        </w:r>
      </w:hyperlink>
      <w:r w:rsidRPr="00383ABE">
        <w:rPr>
          <w:rFonts w:asciiTheme="minorHAnsi" w:hAnsiTheme="minorHAnsi" w:cstheme="minorHAnsi"/>
          <w:sz w:val="22"/>
          <w:szCs w:val="22"/>
        </w:rPr>
        <w:t xml:space="preserve"> (Accessed: April 30, 2023). </w:t>
      </w:r>
    </w:p>
    <w:p w14:paraId="09248FA4" w14:textId="77777777" w:rsidR="006C0F9C" w:rsidRPr="00383ABE" w:rsidRDefault="006C0F9C" w:rsidP="006C0F9C">
      <w:pPr>
        <w:pStyle w:val="NormalWeb"/>
        <w:ind w:left="567" w:hanging="567"/>
        <w:rPr>
          <w:rFonts w:asciiTheme="minorHAnsi" w:hAnsiTheme="minorHAnsi" w:cstheme="minorHAnsi"/>
          <w:sz w:val="22"/>
          <w:szCs w:val="22"/>
        </w:rPr>
      </w:pPr>
    </w:p>
    <w:p w14:paraId="5AA73ACD" w14:textId="77777777" w:rsidR="006C0F9C" w:rsidRPr="00383ABE" w:rsidRDefault="006C0F9C" w:rsidP="006C0F9C">
      <w:pPr>
        <w:pStyle w:val="NormalWeb"/>
        <w:ind w:left="567" w:hanging="567"/>
        <w:rPr>
          <w:rFonts w:asciiTheme="minorHAnsi" w:hAnsiTheme="minorHAnsi" w:cstheme="minorHAnsi"/>
          <w:sz w:val="22"/>
          <w:szCs w:val="22"/>
        </w:rPr>
      </w:pPr>
    </w:p>
    <w:p w14:paraId="5C87BB77" w14:textId="77777777" w:rsidR="006C0F9C" w:rsidRPr="00383ABE"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Legislation, G. (2021) </w:t>
      </w:r>
      <w:r w:rsidRPr="00383ABE">
        <w:rPr>
          <w:rFonts w:asciiTheme="minorHAnsi" w:hAnsiTheme="minorHAnsi" w:cstheme="minorHAnsi"/>
          <w:i/>
          <w:iCs/>
          <w:sz w:val="22"/>
          <w:szCs w:val="22"/>
        </w:rPr>
        <w:t>Domestic abuse act 2021</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Legislation.gov.uk</w:t>
      </w:r>
      <w:r w:rsidRPr="00383ABE">
        <w:rPr>
          <w:rFonts w:asciiTheme="minorHAnsi" w:hAnsiTheme="minorHAnsi" w:cstheme="minorHAnsi"/>
          <w:sz w:val="22"/>
          <w:szCs w:val="22"/>
        </w:rPr>
        <w:t xml:space="preserve">. King's Printer of Acts of Parliament. Available at: </w:t>
      </w:r>
      <w:hyperlink r:id="rId32" w:history="1">
        <w:r w:rsidRPr="00383ABE">
          <w:rPr>
            <w:rStyle w:val="Hyperlink"/>
            <w:rFonts w:asciiTheme="minorHAnsi" w:hAnsiTheme="minorHAnsi" w:cstheme="minorHAnsi"/>
            <w:sz w:val="22"/>
            <w:szCs w:val="22"/>
          </w:rPr>
          <w:t>https://www.legislation.gov.uk/ukpga/2021/17/section/1/enacted</w:t>
        </w:r>
      </w:hyperlink>
      <w:r w:rsidRPr="00383ABE">
        <w:rPr>
          <w:rFonts w:asciiTheme="minorHAnsi" w:hAnsiTheme="minorHAnsi" w:cstheme="minorHAnsi"/>
          <w:sz w:val="22"/>
          <w:szCs w:val="22"/>
        </w:rPr>
        <w:t xml:space="preserve"> (Accessed: April 30, 2023). </w:t>
      </w:r>
    </w:p>
    <w:p w14:paraId="5E2F9AC5" w14:textId="77777777" w:rsidR="006C0F9C" w:rsidRDefault="006C0F9C" w:rsidP="006C0F9C">
      <w:pPr>
        <w:pStyle w:val="NormalWeb"/>
        <w:ind w:left="567" w:hanging="567"/>
        <w:rPr>
          <w:rFonts w:asciiTheme="minorHAnsi" w:hAnsiTheme="minorHAnsi" w:cstheme="minorHAnsi"/>
          <w:sz w:val="22"/>
          <w:szCs w:val="22"/>
        </w:rPr>
      </w:pPr>
    </w:p>
    <w:p w14:paraId="63516FE6" w14:textId="77777777" w:rsidR="006C0F9C" w:rsidRDefault="006C0F9C" w:rsidP="006C0F9C">
      <w:pPr>
        <w:pStyle w:val="NormalWeb"/>
        <w:ind w:left="567" w:hanging="567"/>
        <w:rPr>
          <w:rFonts w:asciiTheme="minorHAnsi" w:hAnsiTheme="minorHAnsi" w:cstheme="minorHAnsi"/>
          <w:sz w:val="22"/>
          <w:szCs w:val="22"/>
        </w:rPr>
      </w:pPr>
    </w:p>
    <w:p w14:paraId="463EBFD1" w14:textId="77777777" w:rsidR="006C0F9C" w:rsidRPr="00383ABE"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Police, S.W. (2022) South Wales police encourage reports of domestic violence concerns over ..., South Wales Police Domestic Abuse Reports. Available at: </w:t>
      </w:r>
      <w:hyperlink r:id="rId33" w:history="1">
        <w:r w:rsidRPr="00383ABE">
          <w:rPr>
            <w:rStyle w:val="Hyperlink"/>
            <w:rFonts w:asciiTheme="minorHAnsi" w:hAnsiTheme="minorHAnsi" w:cstheme="minorHAnsi"/>
            <w:sz w:val="22"/>
            <w:szCs w:val="22"/>
          </w:rPr>
          <w:t>https://www.south-wales.police.uk/news/south-wales/news/2022/rha-dec/south-wales-police-encourage-reports-of-domestic-violence-concerns-over-new-year-after-increase-over-last-five-years</w:t>
        </w:r>
      </w:hyperlink>
      <w:r w:rsidRPr="00383ABE">
        <w:rPr>
          <w:rFonts w:asciiTheme="minorHAnsi" w:hAnsiTheme="minorHAnsi" w:cstheme="minorHAnsi"/>
          <w:sz w:val="22"/>
          <w:szCs w:val="22"/>
        </w:rPr>
        <w:t xml:space="preserve"> (Accessed: April 27, 2023). </w:t>
      </w:r>
    </w:p>
    <w:p w14:paraId="70519907" w14:textId="77777777" w:rsidR="006C0F9C" w:rsidRDefault="006C0F9C" w:rsidP="006C0F9C">
      <w:pPr>
        <w:pStyle w:val="NormalWeb"/>
        <w:ind w:left="567" w:hanging="567"/>
        <w:rPr>
          <w:rFonts w:asciiTheme="minorHAnsi" w:hAnsiTheme="minorHAnsi" w:cstheme="minorHAnsi"/>
          <w:sz w:val="22"/>
          <w:szCs w:val="22"/>
        </w:rPr>
      </w:pPr>
    </w:p>
    <w:p w14:paraId="05689529" w14:textId="77777777" w:rsidR="006C0F9C" w:rsidRPr="00383ABE" w:rsidRDefault="006C0F9C" w:rsidP="006C0F9C">
      <w:pPr>
        <w:shd w:val="clear" w:color="auto" w:fill="FFFFFF"/>
        <w:rPr>
          <w:rFonts w:asciiTheme="minorHAnsi" w:hAnsiTheme="minorHAnsi" w:cstheme="minorHAnsi"/>
          <w:spacing w:val="5"/>
          <w:sz w:val="22"/>
          <w:szCs w:val="22"/>
        </w:rPr>
      </w:pPr>
      <w:r w:rsidRPr="00383ABE">
        <w:rPr>
          <w:rFonts w:asciiTheme="minorHAnsi" w:hAnsiTheme="minorHAnsi" w:cstheme="minorHAnsi"/>
          <w:spacing w:val="5"/>
          <w:sz w:val="22"/>
          <w:szCs w:val="22"/>
        </w:rPr>
        <w:t>Philippa L Howard, Felicity Sedgewick (2021). Anything but the phone: Communication mode preferences in the autism community. Available at:</w:t>
      </w:r>
    </w:p>
    <w:p w14:paraId="182F03DD" w14:textId="77777777" w:rsidR="006C0F9C" w:rsidRPr="00383ABE" w:rsidRDefault="006C0F9C" w:rsidP="006C0F9C">
      <w:pPr>
        <w:shd w:val="clear" w:color="auto" w:fill="FFFFFF"/>
        <w:rPr>
          <w:rFonts w:asciiTheme="minorHAnsi" w:hAnsiTheme="minorHAnsi" w:cstheme="minorHAnsi"/>
          <w:spacing w:val="5"/>
          <w:sz w:val="22"/>
          <w:szCs w:val="22"/>
        </w:rPr>
      </w:pPr>
      <w:r w:rsidRPr="00383ABE">
        <w:rPr>
          <w:rFonts w:asciiTheme="minorHAnsi" w:hAnsiTheme="minorHAnsi" w:cstheme="minorHAnsi"/>
          <w:spacing w:val="5"/>
          <w:sz w:val="22"/>
          <w:szCs w:val="22"/>
        </w:rPr>
        <w:t>https://journals.sagepub.com</w:t>
      </w:r>
      <w:r w:rsidRPr="00383ABE">
        <w:rPr>
          <w:rFonts w:asciiTheme="minorHAnsi" w:hAnsiTheme="minorHAnsi" w:cstheme="minorHAnsi"/>
          <w:sz w:val="22"/>
          <w:szCs w:val="22"/>
        </w:rPr>
        <w:t xml:space="preserve"> </w:t>
      </w:r>
      <w:proofErr w:type="spellStart"/>
      <w:r w:rsidRPr="00383ABE">
        <w:rPr>
          <w:rFonts w:asciiTheme="minorHAnsi" w:hAnsiTheme="minorHAnsi" w:cstheme="minorHAnsi"/>
          <w:spacing w:val="5"/>
          <w:sz w:val="22"/>
          <w:szCs w:val="22"/>
        </w:rPr>
        <w:t>doi</w:t>
      </w:r>
      <w:proofErr w:type="spellEnd"/>
      <w:r w:rsidRPr="00383ABE">
        <w:rPr>
          <w:rFonts w:asciiTheme="minorHAnsi" w:hAnsiTheme="minorHAnsi" w:cstheme="minorHAnsi"/>
          <w:spacing w:val="5"/>
          <w:sz w:val="22"/>
          <w:szCs w:val="22"/>
        </w:rPr>
        <w:t>/pdf/10.1177/13623613211014995</w:t>
      </w:r>
      <w:r>
        <w:rPr>
          <w:rFonts w:cstheme="minorHAnsi"/>
          <w:spacing w:val="5"/>
        </w:rPr>
        <w:t xml:space="preserve"> (Accessed: April 30, 2023)</w:t>
      </w:r>
    </w:p>
    <w:p w14:paraId="5EB3F114" w14:textId="77777777" w:rsidR="006C0F9C" w:rsidRPr="00383ABE" w:rsidRDefault="006C0F9C" w:rsidP="006C0F9C">
      <w:pPr>
        <w:shd w:val="clear" w:color="auto" w:fill="FFFFFF"/>
        <w:rPr>
          <w:rFonts w:asciiTheme="minorHAnsi" w:hAnsiTheme="minorHAnsi" w:cstheme="minorHAnsi"/>
          <w:spacing w:val="5"/>
          <w:sz w:val="22"/>
          <w:szCs w:val="22"/>
        </w:rPr>
      </w:pPr>
    </w:p>
    <w:p w14:paraId="38346428" w14:textId="77777777" w:rsidR="006C0F9C" w:rsidRDefault="006C0F9C" w:rsidP="006C0F9C">
      <w:pPr>
        <w:pStyle w:val="NormalWeb"/>
        <w:rPr>
          <w:rFonts w:asciiTheme="minorHAnsi" w:hAnsiTheme="minorHAnsi" w:cstheme="minorHAnsi"/>
          <w:sz w:val="22"/>
          <w:szCs w:val="22"/>
        </w:rPr>
      </w:pPr>
    </w:p>
    <w:p w14:paraId="4CF32ED8" w14:textId="77777777" w:rsidR="006C0F9C" w:rsidRPr="00383ABE"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Rachelle (2020) </w:t>
      </w:r>
      <w:r w:rsidRPr="00383ABE">
        <w:rPr>
          <w:rFonts w:asciiTheme="minorHAnsi" w:hAnsiTheme="minorHAnsi" w:cstheme="minorHAnsi"/>
          <w:i/>
          <w:iCs/>
          <w:sz w:val="22"/>
          <w:szCs w:val="22"/>
        </w:rPr>
        <w:t>Empathy in policing: How understanding the feelings of others can ...</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Empathy in Policing</w:t>
      </w:r>
      <w:r w:rsidRPr="00383ABE">
        <w:rPr>
          <w:rFonts w:asciiTheme="minorHAnsi" w:hAnsiTheme="minorHAnsi" w:cstheme="minorHAnsi"/>
          <w:sz w:val="22"/>
          <w:szCs w:val="22"/>
        </w:rPr>
        <w:t xml:space="preserve">. Available at: </w:t>
      </w:r>
      <w:hyperlink r:id="rId34" w:history="1">
        <w:r w:rsidRPr="00383ABE">
          <w:rPr>
            <w:rStyle w:val="Hyperlink"/>
            <w:rFonts w:asciiTheme="minorHAnsi" w:hAnsiTheme="minorHAnsi" w:cstheme="minorHAnsi"/>
            <w:sz w:val="22"/>
            <w:szCs w:val="22"/>
          </w:rPr>
          <w:t>https://www.ecusocmin.org/empathy-in-policing-how-understanding-the-feelings-of-others-can-improve-officer-well-being-and-community-relations</w:t>
        </w:r>
      </w:hyperlink>
      <w:r w:rsidRPr="00383ABE">
        <w:rPr>
          <w:rFonts w:asciiTheme="minorHAnsi" w:hAnsiTheme="minorHAnsi" w:cstheme="minorHAnsi"/>
          <w:sz w:val="22"/>
          <w:szCs w:val="22"/>
        </w:rPr>
        <w:t xml:space="preserve"> (Accessed: April 30, 2023). </w:t>
      </w:r>
    </w:p>
    <w:p w14:paraId="2858E5EB" w14:textId="77777777" w:rsidR="006C0F9C" w:rsidRPr="00383ABE" w:rsidRDefault="006C0F9C" w:rsidP="006C0F9C">
      <w:pPr>
        <w:pStyle w:val="NormalWeb"/>
        <w:rPr>
          <w:rFonts w:asciiTheme="minorHAnsi" w:hAnsiTheme="minorHAnsi" w:cstheme="minorHAnsi"/>
          <w:sz w:val="22"/>
          <w:szCs w:val="22"/>
        </w:rPr>
      </w:pPr>
    </w:p>
    <w:p w14:paraId="75792CDA" w14:textId="77777777" w:rsidR="006C0F9C" w:rsidRPr="00383ABE" w:rsidRDefault="006C0F9C" w:rsidP="006C0F9C">
      <w:pPr>
        <w:pStyle w:val="NormalWeb"/>
        <w:rPr>
          <w:rFonts w:asciiTheme="minorHAnsi" w:hAnsiTheme="minorHAnsi" w:cstheme="minorHAnsi"/>
          <w:sz w:val="22"/>
          <w:szCs w:val="22"/>
        </w:rPr>
      </w:pPr>
      <w:r w:rsidRPr="00383ABE">
        <w:rPr>
          <w:rFonts w:asciiTheme="minorHAnsi" w:hAnsiTheme="minorHAnsi" w:cstheme="minorHAnsi"/>
          <w:i/>
          <w:iCs/>
          <w:sz w:val="22"/>
          <w:szCs w:val="22"/>
        </w:rPr>
        <w:t>What is autism</w:t>
      </w:r>
      <w:r w:rsidRPr="00383ABE">
        <w:rPr>
          <w:rFonts w:asciiTheme="minorHAnsi" w:hAnsiTheme="minorHAnsi" w:cstheme="minorHAnsi"/>
          <w:sz w:val="22"/>
          <w:szCs w:val="22"/>
        </w:rPr>
        <w:t xml:space="preserve"> (2023) </w:t>
      </w:r>
      <w:r w:rsidRPr="00383ABE">
        <w:rPr>
          <w:rFonts w:asciiTheme="minorHAnsi" w:hAnsiTheme="minorHAnsi" w:cstheme="minorHAnsi"/>
          <w:i/>
          <w:iCs/>
          <w:sz w:val="22"/>
          <w:szCs w:val="22"/>
        </w:rPr>
        <w:t>National Autism Society</w:t>
      </w:r>
      <w:r w:rsidRPr="00383ABE">
        <w:rPr>
          <w:rFonts w:asciiTheme="minorHAnsi" w:hAnsiTheme="minorHAnsi" w:cstheme="minorHAnsi"/>
          <w:sz w:val="22"/>
          <w:szCs w:val="22"/>
        </w:rPr>
        <w:t xml:space="preserve">. Available at: </w:t>
      </w:r>
      <w:hyperlink r:id="rId35" w:history="1">
        <w:r w:rsidRPr="00383ABE">
          <w:rPr>
            <w:rStyle w:val="Hyperlink"/>
            <w:rFonts w:asciiTheme="minorHAnsi" w:hAnsiTheme="minorHAnsi" w:cstheme="minorHAnsi"/>
            <w:sz w:val="22"/>
            <w:szCs w:val="22"/>
          </w:rPr>
          <w:t>https://autism.org.uk/advice-and-guidance/what-is-autism</w:t>
        </w:r>
      </w:hyperlink>
      <w:r w:rsidRPr="00383ABE">
        <w:rPr>
          <w:rFonts w:asciiTheme="minorHAnsi" w:hAnsiTheme="minorHAnsi" w:cstheme="minorHAnsi"/>
          <w:sz w:val="22"/>
          <w:szCs w:val="22"/>
        </w:rPr>
        <w:t xml:space="preserve"> (Accessed: April 30, 2023). </w:t>
      </w:r>
    </w:p>
    <w:p w14:paraId="44BAA826" w14:textId="77777777" w:rsidR="006C0F9C" w:rsidRPr="00383ABE" w:rsidRDefault="006C0F9C" w:rsidP="006C0F9C">
      <w:pPr>
        <w:pStyle w:val="NormalWeb"/>
        <w:ind w:left="567" w:hanging="567"/>
        <w:rPr>
          <w:rFonts w:asciiTheme="minorHAnsi" w:hAnsiTheme="minorHAnsi" w:cstheme="minorHAnsi"/>
          <w:sz w:val="22"/>
          <w:szCs w:val="22"/>
        </w:rPr>
      </w:pPr>
    </w:p>
    <w:p w14:paraId="47D18482" w14:textId="77777777" w:rsidR="006C0F9C" w:rsidRPr="00383ABE" w:rsidRDefault="006C0F9C" w:rsidP="006C0F9C">
      <w:pPr>
        <w:pStyle w:val="NormalWeb"/>
        <w:ind w:left="567" w:hanging="567"/>
        <w:rPr>
          <w:rFonts w:asciiTheme="minorHAnsi" w:hAnsiTheme="minorHAnsi" w:cstheme="minorHAnsi"/>
          <w:sz w:val="22"/>
          <w:szCs w:val="22"/>
        </w:rPr>
      </w:pPr>
    </w:p>
    <w:p w14:paraId="4BD54CBD" w14:textId="77777777" w:rsidR="006C0F9C" w:rsidRPr="00383ABE" w:rsidRDefault="006C0F9C" w:rsidP="006C0F9C">
      <w:pPr>
        <w:pStyle w:val="NormalWeb"/>
        <w:ind w:left="567" w:hanging="567"/>
        <w:rPr>
          <w:rFonts w:asciiTheme="minorHAnsi" w:hAnsiTheme="minorHAnsi" w:cstheme="minorHAnsi"/>
          <w:sz w:val="22"/>
          <w:szCs w:val="22"/>
        </w:rPr>
      </w:pPr>
    </w:p>
    <w:p w14:paraId="50EDBC83" w14:textId="77777777" w:rsidR="006C0F9C" w:rsidRPr="00383ABE" w:rsidRDefault="006C0F9C" w:rsidP="006C0F9C">
      <w:pPr>
        <w:pStyle w:val="NormalWeb"/>
        <w:ind w:left="567" w:hanging="567"/>
        <w:rPr>
          <w:rFonts w:asciiTheme="minorHAnsi" w:hAnsiTheme="minorHAnsi" w:cstheme="minorHAnsi"/>
          <w:sz w:val="22"/>
          <w:szCs w:val="22"/>
        </w:rPr>
      </w:pPr>
    </w:p>
    <w:p w14:paraId="4B65BCDD" w14:textId="77777777" w:rsidR="006C0F9C" w:rsidRPr="00383ABE" w:rsidRDefault="006C0F9C" w:rsidP="006C0F9C">
      <w:pPr>
        <w:shd w:val="clear" w:color="auto" w:fill="FFFFFF"/>
        <w:rPr>
          <w:rFonts w:asciiTheme="minorHAnsi" w:hAnsiTheme="minorHAnsi" w:cstheme="minorHAnsi"/>
          <w:color w:val="0000FF"/>
          <w:spacing w:val="5"/>
          <w:sz w:val="22"/>
          <w:szCs w:val="22"/>
        </w:rPr>
      </w:pPr>
    </w:p>
    <w:p w14:paraId="190B4ADF" w14:textId="77777777" w:rsidR="006C0F9C" w:rsidRPr="00383ABE" w:rsidRDefault="006C0F9C" w:rsidP="006C0F9C">
      <w:pPr>
        <w:shd w:val="clear" w:color="auto" w:fill="FFFFFF"/>
        <w:rPr>
          <w:rFonts w:asciiTheme="minorHAnsi" w:hAnsiTheme="minorHAnsi" w:cstheme="minorHAnsi"/>
          <w:color w:val="0000FF"/>
          <w:spacing w:val="5"/>
          <w:sz w:val="22"/>
          <w:szCs w:val="22"/>
        </w:rPr>
      </w:pPr>
    </w:p>
    <w:p w14:paraId="614405A8" w14:textId="77777777" w:rsidR="006C0F9C" w:rsidRPr="00383ABE" w:rsidRDefault="006C0F9C" w:rsidP="006C0F9C">
      <w:pPr>
        <w:shd w:val="clear" w:color="auto" w:fill="FFFFFF"/>
        <w:rPr>
          <w:rFonts w:asciiTheme="minorHAnsi" w:hAnsiTheme="minorHAnsi" w:cstheme="minorHAnsi"/>
          <w:color w:val="0000FF"/>
          <w:spacing w:val="5"/>
          <w:sz w:val="22"/>
          <w:szCs w:val="22"/>
        </w:rPr>
      </w:pPr>
    </w:p>
    <w:p w14:paraId="0999E42A" w14:textId="77777777" w:rsidR="006C0F9C" w:rsidRPr="00383ABE" w:rsidRDefault="006C0F9C" w:rsidP="006C0F9C">
      <w:pPr>
        <w:shd w:val="clear" w:color="auto" w:fill="FFFFFF"/>
        <w:rPr>
          <w:rFonts w:asciiTheme="minorHAnsi" w:hAnsiTheme="minorHAnsi" w:cstheme="minorHAnsi"/>
          <w:color w:val="0000FF"/>
          <w:spacing w:val="5"/>
          <w:sz w:val="22"/>
          <w:szCs w:val="22"/>
        </w:rPr>
      </w:pPr>
    </w:p>
    <w:p w14:paraId="6FD2C279" w14:textId="77777777" w:rsidR="006C0F9C" w:rsidRPr="00383ABE" w:rsidRDefault="006C0F9C" w:rsidP="006C0F9C">
      <w:pPr>
        <w:shd w:val="clear" w:color="auto" w:fill="FFFFFF"/>
        <w:rPr>
          <w:rFonts w:asciiTheme="minorHAnsi" w:hAnsiTheme="minorHAnsi" w:cstheme="minorHAnsi"/>
          <w:color w:val="0000FF"/>
          <w:spacing w:val="5"/>
          <w:sz w:val="22"/>
          <w:szCs w:val="22"/>
        </w:rPr>
      </w:pPr>
    </w:p>
    <w:p w14:paraId="037B8409" w14:textId="77777777" w:rsidR="006C0F9C" w:rsidRPr="00383ABE" w:rsidRDefault="006C0F9C" w:rsidP="006C0F9C">
      <w:pPr>
        <w:shd w:val="clear" w:color="auto" w:fill="FFFFFF"/>
        <w:rPr>
          <w:rFonts w:asciiTheme="minorHAnsi" w:hAnsiTheme="minorHAnsi" w:cstheme="minorHAnsi"/>
          <w:color w:val="0000FF"/>
          <w:spacing w:val="5"/>
          <w:sz w:val="22"/>
          <w:szCs w:val="22"/>
        </w:rPr>
      </w:pPr>
    </w:p>
    <w:p w14:paraId="34850C49" w14:textId="77777777" w:rsidR="006C0F9C" w:rsidRPr="00383ABE" w:rsidRDefault="006C0F9C" w:rsidP="006C0F9C">
      <w:pPr>
        <w:shd w:val="clear" w:color="auto" w:fill="FFFFFF"/>
        <w:rPr>
          <w:rFonts w:asciiTheme="minorHAnsi" w:hAnsiTheme="minorHAnsi" w:cstheme="minorHAnsi"/>
          <w:b/>
          <w:bCs/>
          <w:color w:val="0000FF"/>
          <w:spacing w:val="5"/>
          <w:sz w:val="22"/>
          <w:szCs w:val="22"/>
        </w:rPr>
      </w:pPr>
    </w:p>
    <w:p w14:paraId="6F351D24" w14:textId="77777777" w:rsidR="006C0F9C" w:rsidRPr="00383ABE" w:rsidRDefault="006C0F9C" w:rsidP="006C0F9C">
      <w:pPr>
        <w:shd w:val="clear" w:color="auto" w:fill="FFFFFF"/>
        <w:rPr>
          <w:rFonts w:asciiTheme="minorHAnsi" w:hAnsiTheme="minorHAnsi" w:cstheme="minorHAnsi"/>
          <w:b/>
          <w:bCs/>
          <w:color w:val="0000FF"/>
          <w:spacing w:val="5"/>
          <w:sz w:val="22"/>
          <w:szCs w:val="22"/>
        </w:rPr>
      </w:pPr>
      <w:r w:rsidRPr="00383ABE">
        <w:rPr>
          <w:rFonts w:asciiTheme="minorHAnsi" w:hAnsiTheme="minorHAnsi" w:cstheme="minorHAnsi"/>
          <w:b/>
          <w:bCs/>
          <w:color w:val="0000FF"/>
          <w:spacing w:val="5"/>
          <w:sz w:val="22"/>
          <w:szCs w:val="22"/>
        </w:rPr>
        <w:t>ESSAY 3</w:t>
      </w:r>
    </w:p>
    <w:p w14:paraId="63ABD900" w14:textId="77777777" w:rsidR="006C0F9C" w:rsidRPr="00383ABE" w:rsidRDefault="006C0F9C" w:rsidP="006C0F9C">
      <w:pPr>
        <w:shd w:val="clear" w:color="auto" w:fill="FFFFFF"/>
        <w:rPr>
          <w:rFonts w:asciiTheme="minorHAnsi" w:hAnsiTheme="minorHAnsi" w:cstheme="minorHAnsi"/>
          <w:sz w:val="22"/>
          <w:szCs w:val="22"/>
        </w:rPr>
      </w:pPr>
    </w:p>
    <w:p w14:paraId="52B0B6A1" w14:textId="77777777" w:rsidR="006C0F9C" w:rsidRPr="00383ABE" w:rsidRDefault="006C0F9C" w:rsidP="006C0F9C">
      <w:pPr>
        <w:shd w:val="clear" w:color="auto" w:fill="FFFFFF"/>
        <w:rPr>
          <w:rFonts w:asciiTheme="minorHAnsi" w:hAnsiTheme="minorHAnsi" w:cstheme="minorHAnsi"/>
          <w:sz w:val="22"/>
          <w:szCs w:val="22"/>
        </w:rPr>
      </w:pPr>
    </w:p>
    <w:p w14:paraId="605B3253" w14:textId="77777777" w:rsidR="006C0F9C"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w:t>
      </w:r>
      <w:proofErr w:type="spellStart"/>
      <w:proofErr w:type="gramStart"/>
      <w:r w:rsidRPr="00383ABE">
        <w:rPr>
          <w:rFonts w:asciiTheme="minorHAnsi" w:hAnsiTheme="minorHAnsi" w:cstheme="minorHAnsi"/>
          <w:sz w:val="22"/>
          <w:szCs w:val="22"/>
        </w:rPr>
        <w:t>C.of</w:t>
      </w:r>
      <w:proofErr w:type="spellEnd"/>
      <w:proofErr w:type="gramEnd"/>
      <w:r w:rsidRPr="00383ABE">
        <w:rPr>
          <w:rFonts w:asciiTheme="minorHAnsi" w:hAnsiTheme="minorHAnsi" w:cstheme="minorHAnsi"/>
          <w:sz w:val="22"/>
          <w:szCs w:val="22"/>
        </w:rPr>
        <w:t xml:space="preserve"> P. (2019) </w:t>
      </w:r>
      <w:r w:rsidRPr="00383ABE">
        <w:rPr>
          <w:rFonts w:asciiTheme="minorHAnsi" w:hAnsiTheme="minorHAnsi" w:cstheme="minorHAnsi"/>
          <w:i/>
          <w:iCs/>
          <w:sz w:val="22"/>
          <w:szCs w:val="22"/>
        </w:rPr>
        <w:t>Police constable</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College of Policing</w:t>
      </w:r>
      <w:r w:rsidRPr="00383ABE">
        <w:rPr>
          <w:rFonts w:asciiTheme="minorHAnsi" w:hAnsiTheme="minorHAnsi" w:cstheme="minorHAnsi"/>
          <w:sz w:val="22"/>
          <w:szCs w:val="22"/>
        </w:rPr>
        <w:t xml:space="preserve">. Available at: </w:t>
      </w:r>
      <w:hyperlink r:id="rId36" w:history="1">
        <w:r w:rsidRPr="00383ABE">
          <w:rPr>
            <w:rStyle w:val="Hyperlink"/>
            <w:rFonts w:asciiTheme="minorHAnsi" w:hAnsiTheme="minorHAnsi" w:cstheme="minorHAnsi"/>
            <w:sz w:val="22"/>
            <w:szCs w:val="22"/>
          </w:rPr>
          <w:t>https://profdev.college.police.uk/professional-profile/police-constable/</w:t>
        </w:r>
      </w:hyperlink>
      <w:r w:rsidRPr="00383ABE">
        <w:rPr>
          <w:rFonts w:asciiTheme="minorHAnsi" w:hAnsiTheme="minorHAnsi" w:cstheme="minorHAnsi"/>
          <w:sz w:val="22"/>
          <w:szCs w:val="22"/>
        </w:rPr>
        <w:br/>
        <w:t xml:space="preserve">(Accessed: May 2, 2023). </w:t>
      </w:r>
    </w:p>
    <w:p w14:paraId="25A69350" w14:textId="77777777" w:rsidR="006C0F9C"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lastRenderedPageBreak/>
        <w:t xml:space="preserve">C.P.S. (2021) </w:t>
      </w:r>
      <w:r w:rsidRPr="00383ABE">
        <w:rPr>
          <w:rFonts w:asciiTheme="minorHAnsi" w:hAnsiTheme="minorHAnsi" w:cstheme="minorHAnsi"/>
          <w:i/>
          <w:iCs/>
          <w:sz w:val="22"/>
          <w:szCs w:val="22"/>
        </w:rPr>
        <w:t>Special measures</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Special Measures | The Crown Prosecution Service</w:t>
      </w:r>
      <w:r w:rsidRPr="00383ABE">
        <w:rPr>
          <w:rFonts w:asciiTheme="minorHAnsi" w:hAnsiTheme="minorHAnsi" w:cstheme="minorHAnsi"/>
          <w:sz w:val="22"/>
          <w:szCs w:val="22"/>
        </w:rPr>
        <w:t xml:space="preserve">. Available at: </w:t>
      </w:r>
      <w:hyperlink r:id="rId37" w:history="1">
        <w:r w:rsidRPr="00383ABE">
          <w:rPr>
            <w:rStyle w:val="Hyperlink"/>
            <w:rFonts w:asciiTheme="minorHAnsi" w:hAnsiTheme="minorHAnsi" w:cstheme="minorHAnsi"/>
            <w:sz w:val="22"/>
            <w:szCs w:val="22"/>
          </w:rPr>
          <w:t>https://www.cps.gov.uk/legal-guidance/special-measures</w:t>
        </w:r>
      </w:hyperlink>
      <w:r w:rsidRPr="00383ABE">
        <w:rPr>
          <w:rFonts w:asciiTheme="minorHAnsi" w:hAnsiTheme="minorHAnsi" w:cstheme="minorHAnsi"/>
          <w:sz w:val="22"/>
          <w:szCs w:val="22"/>
        </w:rPr>
        <w:br/>
        <w:t xml:space="preserve">(Accessed: May 2, 2023). </w:t>
      </w:r>
    </w:p>
    <w:p w14:paraId="026E32E4" w14:textId="77777777" w:rsidR="006C0F9C" w:rsidRDefault="006C0F9C" w:rsidP="006C0F9C">
      <w:pPr>
        <w:pStyle w:val="NormalWeb"/>
        <w:ind w:left="567" w:hanging="567"/>
        <w:rPr>
          <w:rFonts w:asciiTheme="minorHAnsi" w:hAnsiTheme="minorHAnsi" w:cstheme="minorHAnsi"/>
          <w:sz w:val="22"/>
          <w:szCs w:val="22"/>
        </w:rPr>
      </w:pPr>
    </w:p>
    <w:p w14:paraId="58A30B99" w14:textId="77777777" w:rsidR="006C0F9C" w:rsidRPr="00383ABE" w:rsidRDefault="006C0F9C" w:rsidP="006C0F9C">
      <w:pPr>
        <w:pStyle w:val="NormalWeb"/>
        <w:rPr>
          <w:rFonts w:asciiTheme="minorHAnsi" w:hAnsiTheme="minorHAnsi" w:cstheme="minorHAnsi"/>
          <w:sz w:val="22"/>
          <w:szCs w:val="22"/>
        </w:rPr>
      </w:pPr>
      <w:r w:rsidRPr="00383ABE">
        <w:rPr>
          <w:rFonts w:asciiTheme="minorHAnsi" w:hAnsiTheme="minorHAnsi" w:cstheme="minorHAnsi"/>
          <w:sz w:val="22"/>
          <w:szCs w:val="22"/>
        </w:rPr>
        <w:t xml:space="preserve">Federation, P. (2009) </w:t>
      </w:r>
      <w:r w:rsidRPr="00383ABE">
        <w:rPr>
          <w:rFonts w:asciiTheme="minorHAnsi" w:hAnsiTheme="minorHAnsi" w:cstheme="minorHAnsi"/>
          <w:i/>
          <w:iCs/>
          <w:sz w:val="22"/>
          <w:szCs w:val="22"/>
        </w:rPr>
        <w:t>Stalking a n D harassment</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 xml:space="preserve">Stalking and </w:t>
      </w:r>
      <w:proofErr w:type="gramStart"/>
      <w:r w:rsidRPr="00383ABE">
        <w:rPr>
          <w:rFonts w:asciiTheme="minorHAnsi" w:hAnsiTheme="minorHAnsi" w:cstheme="minorHAnsi"/>
          <w:i/>
          <w:iCs/>
          <w:sz w:val="22"/>
          <w:szCs w:val="22"/>
        </w:rPr>
        <w:t xml:space="preserve">Harassment </w:t>
      </w:r>
      <w:r w:rsidRPr="00383ABE">
        <w:rPr>
          <w:rFonts w:asciiTheme="minorHAnsi" w:hAnsiTheme="minorHAnsi" w:cstheme="minorHAnsi"/>
          <w:sz w:val="22"/>
          <w:szCs w:val="22"/>
        </w:rPr>
        <w:t>.</w:t>
      </w:r>
      <w:proofErr w:type="gramEnd"/>
      <w:r w:rsidRPr="00383ABE">
        <w:rPr>
          <w:rFonts w:asciiTheme="minorHAnsi" w:hAnsiTheme="minorHAnsi" w:cstheme="minorHAnsi"/>
          <w:sz w:val="22"/>
          <w:szCs w:val="22"/>
        </w:rPr>
        <w:t xml:space="preserve"> Available at: </w:t>
      </w:r>
      <w:hyperlink r:id="rId38" w:history="1">
        <w:r w:rsidRPr="00383ABE">
          <w:rPr>
            <w:rStyle w:val="Hyperlink"/>
            <w:rFonts w:asciiTheme="minorHAnsi" w:hAnsiTheme="minorHAnsi" w:cstheme="minorHAnsi"/>
            <w:sz w:val="22"/>
            <w:szCs w:val="22"/>
          </w:rPr>
          <w:t>https://www.police-foundation.org.uk/2017/wp-content/uploads/2017/08/stalking_briefing.pdf</w:t>
        </w:r>
      </w:hyperlink>
      <w:r w:rsidRPr="00383ABE">
        <w:rPr>
          <w:rFonts w:asciiTheme="minorHAnsi" w:hAnsiTheme="minorHAnsi" w:cstheme="minorHAnsi"/>
          <w:sz w:val="22"/>
          <w:szCs w:val="22"/>
        </w:rPr>
        <w:br/>
        <w:t xml:space="preserve">(Accessed: May 2, 2023). </w:t>
      </w:r>
    </w:p>
    <w:p w14:paraId="0200E453" w14:textId="77777777" w:rsidR="006C0F9C" w:rsidRPr="00383ABE" w:rsidRDefault="006C0F9C" w:rsidP="006C0F9C">
      <w:pPr>
        <w:shd w:val="clear" w:color="auto" w:fill="FFFFFF"/>
        <w:rPr>
          <w:rFonts w:asciiTheme="minorHAnsi" w:hAnsiTheme="minorHAnsi" w:cstheme="minorHAnsi"/>
          <w:sz w:val="22"/>
          <w:szCs w:val="22"/>
        </w:rPr>
      </w:pPr>
    </w:p>
    <w:p w14:paraId="7743F24E" w14:textId="77777777" w:rsidR="006C0F9C"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Focus, V. (2022) </w:t>
      </w:r>
      <w:r w:rsidRPr="00383ABE">
        <w:rPr>
          <w:rFonts w:asciiTheme="minorHAnsi" w:hAnsiTheme="minorHAnsi" w:cstheme="minorHAnsi"/>
          <w:i/>
          <w:iCs/>
          <w:sz w:val="22"/>
          <w:szCs w:val="22"/>
        </w:rPr>
        <w:t>Stalking</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Victim Support</w:t>
      </w:r>
      <w:r w:rsidRPr="00383ABE">
        <w:rPr>
          <w:rFonts w:asciiTheme="minorHAnsi" w:hAnsiTheme="minorHAnsi" w:cstheme="minorHAnsi"/>
          <w:sz w:val="22"/>
          <w:szCs w:val="22"/>
        </w:rPr>
        <w:t xml:space="preserve">. Available at: </w:t>
      </w:r>
      <w:hyperlink r:id="rId39" w:history="1">
        <w:r w:rsidRPr="00383ABE">
          <w:rPr>
            <w:rStyle w:val="Hyperlink"/>
            <w:rFonts w:asciiTheme="minorHAnsi" w:hAnsiTheme="minorHAnsi" w:cstheme="minorHAnsi"/>
            <w:sz w:val="22"/>
            <w:szCs w:val="22"/>
          </w:rPr>
          <w:t>https://www.victimsupport.org.uk/crime-info/types-crime/stalking-and-harassment</w:t>
        </w:r>
      </w:hyperlink>
      <w:r w:rsidRPr="00383ABE">
        <w:rPr>
          <w:rFonts w:asciiTheme="minorHAnsi" w:hAnsiTheme="minorHAnsi" w:cstheme="minorHAnsi"/>
          <w:sz w:val="22"/>
          <w:szCs w:val="22"/>
        </w:rPr>
        <w:br/>
        <w:t xml:space="preserve">(Accessed: May 2, 2023). </w:t>
      </w:r>
    </w:p>
    <w:p w14:paraId="04B39659" w14:textId="77777777" w:rsidR="006C0F9C" w:rsidRPr="00383ABE" w:rsidRDefault="006C0F9C" w:rsidP="006C0F9C">
      <w:pPr>
        <w:pStyle w:val="NormalWeb"/>
        <w:rPr>
          <w:rFonts w:asciiTheme="minorHAnsi" w:hAnsiTheme="minorHAnsi" w:cstheme="minorHAnsi"/>
          <w:sz w:val="22"/>
          <w:szCs w:val="22"/>
        </w:rPr>
      </w:pPr>
    </w:p>
    <w:p w14:paraId="789B900C" w14:textId="77777777" w:rsidR="006C0F9C" w:rsidRPr="00383ABE" w:rsidRDefault="006C0F9C" w:rsidP="006C0F9C">
      <w:pPr>
        <w:shd w:val="clear" w:color="auto" w:fill="FFFFFF"/>
        <w:rPr>
          <w:rFonts w:asciiTheme="minorHAnsi" w:hAnsiTheme="minorHAnsi" w:cstheme="minorHAnsi"/>
          <w:sz w:val="22"/>
          <w:szCs w:val="22"/>
        </w:rPr>
      </w:pPr>
      <w:r w:rsidRPr="00383ABE">
        <w:rPr>
          <w:rFonts w:asciiTheme="minorHAnsi" w:hAnsiTheme="minorHAnsi" w:cstheme="minorHAnsi"/>
          <w:sz w:val="22"/>
          <w:szCs w:val="22"/>
        </w:rPr>
        <w:t xml:space="preserve">MindTools (2016) Gibbs' Reflective Cycle Helping People Learn </w:t>
      </w:r>
      <w:proofErr w:type="gramStart"/>
      <w:r w:rsidRPr="00383ABE">
        <w:rPr>
          <w:rFonts w:asciiTheme="minorHAnsi" w:hAnsiTheme="minorHAnsi" w:cstheme="minorHAnsi"/>
          <w:sz w:val="22"/>
          <w:szCs w:val="22"/>
        </w:rPr>
        <w:t>From</w:t>
      </w:r>
      <w:proofErr w:type="gramEnd"/>
      <w:r w:rsidRPr="00383ABE">
        <w:rPr>
          <w:rFonts w:asciiTheme="minorHAnsi" w:hAnsiTheme="minorHAnsi" w:cstheme="minorHAnsi"/>
          <w:sz w:val="22"/>
          <w:szCs w:val="22"/>
        </w:rPr>
        <w:t xml:space="preserve"> Experience. Available at: </w:t>
      </w:r>
      <w:hyperlink r:id="rId40" w:history="1">
        <w:r w:rsidRPr="00383ABE">
          <w:rPr>
            <w:rStyle w:val="Hyperlink"/>
            <w:rFonts w:asciiTheme="minorHAnsi" w:hAnsiTheme="minorHAnsi" w:cstheme="minorHAnsi"/>
            <w:sz w:val="22"/>
            <w:szCs w:val="22"/>
          </w:rPr>
          <w:t>https://www.mindtools.com/pages/article/reflective-cycle.htm</w:t>
        </w:r>
      </w:hyperlink>
      <w:r w:rsidRPr="00383ABE">
        <w:rPr>
          <w:rFonts w:asciiTheme="minorHAnsi" w:hAnsiTheme="minorHAnsi" w:cstheme="minorHAnsi"/>
          <w:sz w:val="22"/>
          <w:szCs w:val="22"/>
        </w:rPr>
        <w:t xml:space="preserve"> (accessed 3 April 2023)</w:t>
      </w:r>
    </w:p>
    <w:p w14:paraId="02F213A6" w14:textId="77777777" w:rsidR="006C0F9C" w:rsidRDefault="006C0F9C" w:rsidP="006C0F9C">
      <w:pPr>
        <w:pStyle w:val="NormalWeb"/>
        <w:rPr>
          <w:rFonts w:asciiTheme="minorHAnsi" w:hAnsiTheme="minorHAnsi" w:cstheme="minorHAnsi"/>
          <w:sz w:val="22"/>
          <w:szCs w:val="22"/>
        </w:rPr>
      </w:pPr>
    </w:p>
    <w:p w14:paraId="1BE88160" w14:textId="77777777" w:rsidR="006C0F9C"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Participation, E. (1997) </w:t>
      </w:r>
      <w:r w:rsidRPr="00383ABE">
        <w:rPr>
          <w:rFonts w:asciiTheme="minorHAnsi" w:hAnsiTheme="minorHAnsi" w:cstheme="minorHAnsi"/>
          <w:i/>
          <w:iCs/>
          <w:sz w:val="22"/>
          <w:szCs w:val="22"/>
        </w:rPr>
        <w:t>Protection from harassment act 1997</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Legislation.gov.uk</w:t>
      </w:r>
      <w:r w:rsidRPr="00383ABE">
        <w:rPr>
          <w:rFonts w:asciiTheme="minorHAnsi" w:hAnsiTheme="minorHAnsi" w:cstheme="minorHAnsi"/>
          <w:sz w:val="22"/>
          <w:szCs w:val="22"/>
        </w:rPr>
        <w:t xml:space="preserve">. Statute Law Database. Available at: </w:t>
      </w:r>
      <w:hyperlink r:id="rId41" w:anchor=":~:text=An%20Act%20to%20make%20provision%20for%20protecting%20persons,of%20the%20same%2C%20as%20follows%3A%E2%80%94%20England%20and%20Wales" w:history="1">
        <w:r w:rsidRPr="00383ABE">
          <w:rPr>
            <w:rStyle w:val="Hyperlink"/>
            <w:rFonts w:asciiTheme="minorHAnsi" w:hAnsiTheme="minorHAnsi" w:cstheme="minorHAnsi"/>
            <w:sz w:val="22"/>
            <w:szCs w:val="22"/>
          </w:rPr>
          <w:t>https://www.legislation.gov.uk/ukpga/1997/40#:~:text=An%20Act%20to%20make%20provision%20for%20protecting%20persons,of%20the%20same%2C%20as%20follows%3A%E2%80%94%20England%20and%20Wales</w:t>
        </w:r>
      </w:hyperlink>
      <w:r w:rsidRPr="00383ABE">
        <w:rPr>
          <w:rFonts w:asciiTheme="minorHAnsi" w:hAnsiTheme="minorHAnsi" w:cstheme="minorHAnsi"/>
          <w:sz w:val="22"/>
          <w:szCs w:val="22"/>
        </w:rPr>
        <w:t xml:space="preserve"> (Accessed: May 2, 2023). </w:t>
      </w:r>
    </w:p>
    <w:p w14:paraId="41B810F3" w14:textId="77777777" w:rsidR="006C0F9C" w:rsidRPr="00383ABE" w:rsidRDefault="006C0F9C" w:rsidP="006C0F9C">
      <w:pPr>
        <w:pStyle w:val="NormalWeb"/>
        <w:ind w:left="567" w:hanging="567"/>
        <w:rPr>
          <w:rFonts w:asciiTheme="minorHAnsi" w:hAnsiTheme="minorHAnsi" w:cstheme="minorHAnsi"/>
          <w:sz w:val="22"/>
          <w:szCs w:val="22"/>
        </w:rPr>
      </w:pPr>
    </w:p>
    <w:p w14:paraId="4D6F1949" w14:textId="77777777" w:rsidR="006C0F9C"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Policing, </w:t>
      </w:r>
      <w:proofErr w:type="spellStart"/>
      <w:proofErr w:type="gramStart"/>
      <w:r w:rsidRPr="00383ABE">
        <w:rPr>
          <w:rFonts w:asciiTheme="minorHAnsi" w:hAnsiTheme="minorHAnsi" w:cstheme="minorHAnsi"/>
          <w:sz w:val="22"/>
          <w:szCs w:val="22"/>
        </w:rPr>
        <w:t>C.of</w:t>
      </w:r>
      <w:proofErr w:type="spellEnd"/>
      <w:proofErr w:type="gramEnd"/>
      <w:r w:rsidRPr="00383ABE">
        <w:rPr>
          <w:rFonts w:asciiTheme="minorHAnsi" w:hAnsiTheme="minorHAnsi" w:cstheme="minorHAnsi"/>
          <w:sz w:val="22"/>
          <w:szCs w:val="22"/>
        </w:rPr>
        <w:t xml:space="preserve"> (2022) </w:t>
      </w:r>
      <w:r w:rsidRPr="00383ABE">
        <w:rPr>
          <w:rFonts w:asciiTheme="minorHAnsi" w:hAnsiTheme="minorHAnsi" w:cstheme="minorHAnsi"/>
          <w:i/>
          <w:iCs/>
          <w:sz w:val="22"/>
          <w:szCs w:val="22"/>
        </w:rPr>
        <w:t>Stalking or harassment</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College of Policing</w:t>
      </w:r>
      <w:r w:rsidRPr="00383ABE">
        <w:rPr>
          <w:rFonts w:asciiTheme="minorHAnsi" w:hAnsiTheme="minorHAnsi" w:cstheme="minorHAnsi"/>
          <w:sz w:val="22"/>
          <w:szCs w:val="22"/>
        </w:rPr>
        <w:t xml:space="preserve">. Available at: </w:t>
      </w:r>
      <w:hyperlink r:id="rId42" w:history="1">
        <w:r w:rsidRPr="00383ABE">
          <w:rPr>
            <w:rStyle w:val="Hyperlink"/>
            <w:rFonts w:asciiTheme="minorHAnsi" w:hAnsiTheme="minorHAnsi" w:cstheme="minorHAnsi"/>
            <w:sz w:val="22"/>
            <w:szCs w:val="22"/>
          </w:rPr>
          <w:t>https://www.college.police.uk/app/major-investigation-and-public-protection/stalking-or-harassment</w:t>
        </w:r>
      </w:hyperlink>
      <w:r w:rsidRPr="00383ABE">
        <w:rPr>
          <w:rFonts w:asciiTheme="minorHAnsi" w:hAnsiTheme="minorHAnsi" w:cstheme="minorHAnsi"/>
          <w:sz w:val="22"/>
          <w:szCs w:val="22"/>
        </w:rPr>
        <w:br/>
        <w:t xml:space="preserve">(Accessed: May 3, 2023). </w:t>
      </w:r>
    </w:p>
    <w:p w14:paraId="3A29EBA6" w14:textId="77777777" w:rsidR="006C0F9C" w:rsidRPr="00383ABE"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Participation, E. (1998) </w:t>
      </w:r>
      <w:r w:rsidRPr="00383ABE">
        <w:rPr>
          <w:rFonts w:asciiTheme="minorHAnsi" w:hAnsiTheme="minorHAnsi" w:cstheme="minorHAnsi"/>
          <w:i/>
          <w:iCs/>
          <w:sz w:val="22"/>
          <w:szCs w:val="22"/>
        </w:rPr>
        <w:t>Human rights act 1998</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Legislation.gov.uk</w:t>
      </w:r>
      <w:r w:rsidRPr="00383ABE">
        <w:rPr>
          <w:rFonts w:asciiTheme="minorHAnsi" w:hAnsiTheme="minorHAnsi" w:cstheme="minorHAnsi"/>
          <w:sz w:val="22"/>
          <w:szCs w:val="22"/>
        </w:rPr>
        <w:t xml:space="preserve">. Statute Law Database. Available at: </w:t>
      </w:r>
      <w:hyperlink r:id="rId43" w:history="1">
        <w:r w:rsidRPr="00383ABE">
          <w:rPr>
            <w:rStyle w:val="Hyperlink"/>
            <w:rFonts w:asciiTheme="minorHAnsi" w:hAnsiTheme="minorHAnsi" w:cstheme="minorHAnsi"/>
            <w:sz w:val="22"/>
            <w:szCs w:val="22"/>
          </w:rPr>
          <w:t>https://www.legislation.gov.uk/ukpga/1998/42/contents</w:t>
        </w:r>
      </w:hyperlink>
      <w:r w:rsidRPr="00383ABE">
        <w:rPr>
          <w:rFonts w:asciiTheme="minorHAnsi" w:hAnsiTheme="minorHAnsi" w:cstheme="minorHAnsi"/>
          <w:sz w:val="22"/>
          <w:szCs w:val="22"/>
        </w:rPr>
        <w:t xml:space="preserve"> (Accessed: May 3, 2023). </w:t>
      </w:r>
    </w:p>
    <w:p w14:paraId="754208E2" w14:textId="77777777" w:rsidR="006C0F9C" w:rsidRPr="00383ABE" w:rsidRDefault="006C0F9C" w:rsidP="006C0F9C">
      <w:pPr>
        <w:pStyle w:val="NormalWeb"/>
        <w:rPr>
          <w:rFonts w:asciiTheme="minorHAnsi" w:hAnsiTheme="minorHAnsi" w:cstheme="minorHAnsi"/>
          <w:sz w:val="22"/>
          <w:szCs w:val="22"/>
        </w:rPr>
      </w:pPr>
    </w:p>
    <w:p w14:paraId="015BAE2E" w14:textId="77777777" w:rsidR="006C0F9C" w:rsidRPr="00383ABE"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Stanley, N. </w:t>
      </w:r>
      <w:r w:rsidRPr="00383ABE">
        <w:rPr>
          <w:rFonts w:asciiTheme="minorHAnsi" w:hAnsiTheme="minorHAnsi" w:cstheme="minorHAnsi"/>
          <w:i/>
          <w:iCs/>
          <w:sz w:val="22"/>
          <w:szCs w:val="22"/>
        </w:rPr>
        <w:t>et al.</w:t>
      </w:r>
      <w:r w:rsidRPr="00383ABE">
        <w:rPr>
          <w:rFonts w:asciiTheme="minorHAnsi" w:hAnsiTheme="minorHAnsi" w:cstheme="minorHAnsi"/>
          <w:sz w:val="22"/>
          <w:szCs w:val="22"/>
        </w:rPr>
        <w:t xml:space="preserve"> (2019) </w:t>
      </w:r>
      <w:r w:rsidRPr="00383ABE">
        <w:rPr>
          <w:rFonts w:asciiTheme="minorHAnsi" w:hAnsiTheme="minorHAnsi" w:cstheme="minorHAnsi"/>
          <w:i/>
          <w:iCs/>
          <w:sz w:val="22"/>
          <w:szCs w:val="22"/>
        </w:rPr>
        <w:t>A review of UK based multi-agency approaches to early intervention in domestic abuse: Lessons to be learnt from existing evaluation studies</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 xml:space="preserve">Aggression and Violent </w:t>
      </w:r>
      <w:proofErr w:type="spellStart"/>
      <w:r w:rsidRPr="00383ABE">
        <w:rPr>
          <w:rFonts w:asciiTheme="minorHAnsi" w:hAnsiTheme="minorHAnsi" w:cstheme="minorHAnsi"/>
          <w:i/>
          <w:iCs/>
          <w:sz w:val="22"/>
          <w:szCs w:val="22"/>
        </w:rPr>
        <w:t>Behavior</w:t>
      </w:r>
      <w:proofErr w:type="spellEnd"/>
      <w:r w:rsidRPr="00383ABE">
        <w:rPr>
          <w:rFonts w:asciiTheme="minorHAnsi" w:hAnsiTheme="minorHAnsi" w:cstheme="minorHAnsi"/>
          <w:sz w:val="22"/>
          <w:szCs w:val="22"/>
        </w:rPr>
        <w:t xml:space="preserve">. Pergamon. Available at: </w:t>
      </w:r>
      <w:hyperlink r:id="rId44" w:history="1">
        <w:r w:rsidRPr="00383ABE">
          <w:rPr>
            <w:rStyle w:val="Hyperlink"/>
            <w:rFonts w:asciiTheme="minorHAnsi" w:hAnsiTheme="minorHAnsi" w:cstheme="minorHAnsi"/>
            <w:sz w:val="22"/>
            <w:szCs w:val="22"/>
          </w:rPr>
          <w:t>https://www.sciencedirect.com/science/article/abs/pii/S1359178917303373</w:t>
        </w:r>
      </w:hyperlink>
      <w:r w:rsidRPr="00383ABE">
        <w:rPr>
          <w:rFonts w:asciiTheme="minorHAnsi" w:hAnsiTheme="minorHAnsi" w:cstheme="minorHAnsi"/>
          <w:sz w:val="22"/>
          <w:szCs w:val="22"/>
        </w:rPr>
        <w:br/>
        <w:t xml:space="preserve">(Accessed: May 3, 2023). </w:t>
      </w:r>
    </w:p>
    <w:p w14:paraId="3535D9BA" w14:textId="77777777" w:rsidR="006C0F9C" w:rsidRPr="00383ABE" w:rsidRDefault="006C0F9C" w:rsidP="006C0F9C">
      <w:pPr>
        <w:pStyle w:val="NormalWeb"/>
        <w:ind w:left="567" w:hanging="567"/>
        <w:rPr>
          <w:rFonts w:asciiTheme="minorHAnsi" w:hAnsiTheme="minorHAnsi" w:cstheme="minorHAnsi"/>
          <w:sz w:val="22"/>
          <w:szCs w:val="22"/>
        </w:rPr>
      </w:pPr>
    </w:p>
    <w:p w14:paraId="6DEE8531" w14:textId="77777777" w:rsidR="006C0F9C" w:rsidRPr="00383ABE" w:rsidRDefault="006C0F9C" w:rsidP="006C0F9C">
      <w:pPr>
        <w:rPr>
          <w:rFonts w:asciiTheme="minorHAnsi" w:hAnsiTheme="minorHAnsi" w:cstheme="minorHAnsi"/>
          <w:sz w:val="22"/>
          <w:szCs w:val="22"/>
        </w:rPr>
      </w:pPr>
    </w:p>
    <w:p w14:paraId="72789F39" w14:textId="77777777" w:rsidR="006C0F9C" w:rsidRDefault="006C0F9C" w:rsidP="006C0F9C">
      <w:pPr>
        <w:rPr>
          <w:rFonts w:cstheme="minorHAnsi"/>
          <w:b/>
          <w:bCs/>
        </w:rPr>
      </w:pPr>
    </w:p>
    <w:p w14:paraId="18813E07" w14:textId="77777777" w:rsidR="006C0F9C" w:rsidRDefault="006C0F9C" w:rsidP="006C0F9C">
      <w:pPr>
        <w:rPr>
          <w:rFonts w:cstheme="minorHAnsi"/>
          <w:b/>
          <w:bCs/>
        </w:rPr>
      </w:pPr>
    </w:p>
    <w:p w14:paraId="313550CF" w14:textId="77777777" w:rsidR="006C0F9C" w:rsidRDefault="006C0F9C" w:rsidP="006C0F9C">
      <w:pPr>
        <w:rPr>
          <w:rFonts w:cstheme="minorHAnsi"/>
          <w:b/>
          <w:bCs/>
        </w:rPr>
      </w:pPr>
      <w:r w:rsidRPr="00B873D1">
        <w:rPr>
          <w:rFonts w:asciiTheme="minorHAnsi" w:hAnsiTheme="minorHAnsi" w:cstheme="minorHAnsi"/>
          <w:b/>
          <w:bCs/>
          <w:sz w:val="22"/>
          <w:szCs w:val="22"/>
        </w:rPr>
        <w:t>Essay 4:</w:t>
      </w:r>
    </w:p>
    <w:p w14:paraId="6569ECDD" w14:textId="77777777" w:rsidR="006C0F9C" w:rsidRDefault="006C0F9C" w:rsidP="006C0F9C">
      <w:pPr>
        <w:rPr>
          <w:rFonts w:cstheme="minorHAnsi"/>
          <w:b/>
          <w:bCs/>
        </w:rPr>
      </w:pPr>
    </w:p>
    <w:p w14:paraId="2BB0C80F" w14:textId="77777777" w:rsidR="006C0F9C" w:rsidRPr="00383ABE" w:rsidRDefault="006C0F9C" w:rsidP="006C0F9C">
      <w:pPr>
        <w:pStyle w:val="NormalWeb"/>
        <w:rPr>
          <w:rFonts w:asciiTheme="minorHAnsi" w:hAnsiTheme="minorHAnsi" w:cstheme="minorHAnsi"/>
          <w:sz w:val="22"/>
          <w:szCs w:val="22"/>
        </w:rPr>
      </w:pPr>
      <w:r w:rsidRPr="00383ABE">
        <w:rPr>
          <w:rFonts w:asciiTheme="minorHAnsi" w:hAnsiTheme="minorHAnsi" w:cstheme="minorHAnsi"/>
          <w:sz w:val="22"/>
          <w:szCs w:val="22"/>
        </w:rPr>
        <w:t xml:space="preserve">Jenkins, S. (2021) </w:t>
      </w:r>
      <w:r w:rsidRPr="00383ABE">
        <w:rPr>
          <w:rFonts w:asciiTheme="minorHAnsi" w:hAnsiTheme="minorHAnsi" w:cstheme="minorHAnsi"/>
          <w:i/>
          <w:iCs/>
          <w:sz w:val="22"/>
          <w:szCs w:val="22"/>
        </w:rPr>
        <w:t>Norfolk police launch use-of-force database detailing incidents over past 5 years</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Pilot</w:t>
      </w:r>
      <w:r w:rsidRPr="00383ABE">
        <w:rPr>
          <w:rFonts w:asciiTheme="minorHAnsi" w:hAnsiTheme="minorHAnsi" w:cstheme="minorHAnsi"/>
          <w:sz w:val="22"/>
          <w:szCs w:val="22"/>
        </w:rPr>
        <w:t xml:space="preserve">. Available at: </w:t>
      </w:r>
      <w:hyperlink r:id="rId45" w:history="1">
        <w:r w:rsidRPr="008A4019">
          <w:rPr>
            <w:rStyle w:val="Hyperlink"/>
            <w:rFonts w:asciiTheme="minorHAnsi" w:hAnsiTheme="minorHAnsi" w:cstheme="minorHAnsi"/>
            <w:sz w:val="22"/>
            <w:szCs w:val="22"/>
          </w:rPr>
          <w:t>https://www.pilotonline.com/news/crime/vp-nw-norfolk-police-data-hub-</w:t>
        </w:r>
        <w:r w:rsidRPr="008A4019">
          <w:rPr>
            <w:rStyle w:val="Hyperlink"/>
            <w:rFonts w:asciiTheme="minorHAnsi" w:hAnsiTheme="minorHAnsi" w:cstheme="minorHAnsi"/>
            <w:sz w:val="22"/>
            <w:szCs w:val="22"/>
          </w:rPr>
          <w:lastRenderedPageBreak/>
          <w:t>20210714-4dfa54in6fa4vbh56bino4i2ue-story.html</w:t>
        </w:r>
      </w:hyperlink>
      <w:r>
        <w:rPr>
          <w:rFonts w:asciiTheme="minorHAnsi" w:hAnsiTheme="minorHAnsi" w:cstheme="minorHAnsi"/>
          <w:sz w:val="22"/>
          <w:szCs w:val="22"/>
        </w:rPr>
        <w:br/>
      </w:r>
      <w:r w:rsidRPr="00383ABE">
        <w:rPr>
          <w:rFonts w:asciiTheme="minorHAnsi" w:hAnsiTheme="minorHAnsi" w:cstheme="minorHAnsi"/>
          <w:sz w:val="22"/>
          <w:szCs w:val="22"/>
        </w:rPr>
        <w:t xml:space="preserve">(Accessed: May 5, 2023). </w:t>
      </w:r>
    </w:p>
    <w:p w14:paraId="37F79EE6" w14:textId="77777777" w:rsidR="006C0F9C" w:rsidRPr="00383ABE" w:rsidRDefault="006C0F9C" w:rsidP="006C0F9C">
      <w:pPr>
        <w:rPr>
          <w:rFonts w:asciiTheme="minorHAnsi" w:hAnsiTheme="minorHAnsi" w:cstheme="minorHAnsi"/>
          <w:sz w:val="22"/>
          <w:szCs w:val="22"/>
        </w:rPr>
      </w:pPr>
    </w:p>
    <w:p w14:paraId="3197A0EB" w14:textId="77777777" w:rsidR="006C0F9C" w:rsidRPr="00383ABE" w:rsidRDefault="006C0F9C" w:rsidP="006C0F9C">
      <w:pPr>
        <w:pStyle w:val="NormalWeb"/>
        <w:ind w:left="567" w:hanging="567"/>
        <w:rPr>
          <w:rFonts w:asciiTheme="minorHAnsi" w:hAnsiTheme="minorHAnsi" w:cstheme="minorHAnsi"/>
          <w:sz w:val="22"/>
          <w:szCs w:val="22"/>
        </w:rPr>
      </w:pPr>
      <w:proofErr w:type="gramStart"/>
      <w:r w:rsidRPr="00383ABE">
        <w:rPr>
          <w:rFonts w:asciiTheme="minorHAnsi" w:hAnsiTheme="minorHAnsi" w:cstheme="minorHAnsi"/>
          <w:sz w:val="22"/>
          <w:szCs w:val="22"/>
        </w:rPr>
        <w:t>Policing ,</w:t>
      </w:r>
      <w:proofErr w:type="gramEnd"/>
      <w:r w:rsidRPr="00383ABE">
        <w:rPr>
          <w:rFonts w:asciiTheme="minorHAnsi" w:hAnsiTheme="minorHAnsi" w:cstheme="minorHAnsi"/>
          <w:sz w:val="22"/>
          <w:szCs w:val="22"/>
        </w:rPr>
        <w:t xml:space="preserve"> </w:t>
      </w:r>
      <w:proofErr w:type="spellStart"/>
      <w:r w:rsidRPr="00383ABE">
        <w:rPr>
          <w:rFonts w:asciiTheme="minorHAnsi" w:hAnsiTheme="minorHAnsi" w:cstheme="minorHAnsi"/>
          <w:sz w:val="22"/>
          <w:szCs w:val="22"/>
        </w:rPr>
        <w:t>C.of</w:t>
      </w:r>
      <w:proofErr w:type="spellEnd"/>
      <w:r w:rsidRPr="00383ABE">
        <w:rPr>
          <w:rFonts w:asciiTheme="minorHAnsi" w:hAnsiTheme="minorHAnsi" w:cstheme="minorHAnsi"/>
          <w:sz w:val="22"/>
          <w:szCs w:val="22"/>
        </w:rPr>
        <w:t xml:space="preserve"> (2023) </w:t>
      </w:r>
      <w:r w:rsidRPr="00383ABE">
        <w:rPr>
          <w:rFonts w:asciiTheme="minorHAnsi" w:hAnsiTheme="minorHAnsi" w:cstheme="minorHAnsi"/>
          <w:i/>
          <w:iCs/>
          <w:sz w:val="22"/>
          <w:szCs w:val="22"/>
        </w:rPr>
        <w:t>National decision model</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College of Policing</w:t>
      </w:r>
      <w:r w:rsidRPr="00383ABE">
        <w:rPr>
          <w:rFonts w:asciiTheme="minorHAnsi" w:hAnsiTheme="minorHAnsi" w:cstheme="minorHAnsi"/>
          <w:sz w:val="22"/>
          <w:szCs w:val="22"/>
        </w:rPr>
        <w:t xml:space="preserve">. Available at: </w:t>
      </w:r>
      <w:hyperlink r:id="rId46" w:history="1">
        <w:r w:rsidRPr="008A4019">
          <w:rPr>
            <w:rStyle w:val="Hyperlink"/>
            <w:rFonts w:asciiTheme="minorHAnsi" w:hAnsiTheme="minorHAnsi" w:cstheme="minorHAnsi"/>
            <w:sz w:val="22"/>
            <w:szCs w:val="22"/>
          </w:rPr>
          <w:t>https://www.college.police.uk/app/national-decision-model/national-decision-model</w:t>
        </w:r>
      </w:hyperlink>
      <w:r>
        <w:rPr>
          <w:rFonts w:asciiTheme="minorHAnsi" w:hAnsiTheme="minorHAnsi" w:cstheme="minorHAnsi"/>
          <w:sz w:val="22"/>
          <w:szCs w:val="22"/>
        </w:rPr>
        <w:br/>
      </w:r>
      <w:r w:rsidRPr="00383ABE">
        <w:rPr>
          <w:rFonts w:asciiTheme="minorHAnsi" w:hAnsiTheme="minorHAnsi" w:cstheme="minorHAnsi"/>
          <w:sz w:val="22"/>
          <w:szCs w:val="22"/>
        </w:rPr>
        <w:t xml:space="preserve">(Accessed: May 5, 2023). </w:t>
      </w:r>
    </w:p>
    <w:p w14:paraId="2105162A" w14:textId="77777777" w:rsidR="006C0F9C" w:rsidRPr="00383ABE" w:rsidRDefault="006C0F9C" w:rsidP="006C0F9C">
      <w:pPr>
        <w:pStyle w:val="NormalWeb"/>
        <w:rPr>
          <w:rFonts w:asciiTheme="minorHAnsi" w:hAnsiTheme="minorHAnsi" w:cstheme="minorHAnsi"/>
          <w:sz w:val="22"/>
          <w:szCs w:val="22"/>
        </w:rPr>
      </w:pPr>
    </w:p>
    <w:p w14:paraId="5B3004F9" w14:textId="77777777" w:rsidR="006C0F9C" w:rsidRPr="00B873D1"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Participation, E. (1984) </w:t>
      </w:r>
      <w:r w:rsidRPr="00383ABE">
        <w:rPr>
          <w:rFonts w:asciiTheme="minorHAnsi" w:hAnsiTheme="minorHAnsi" w:cstheme="minorHAnsi"/>
          <w:i/>
          <w:iCs/>
          <w:sz w:val="22"/>
          <w:szCs w:val="22"/>
        </w:rPr>
        <w:t>Police and criminal evidence act 1984</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Legislation.gov.uk</w:t>
      </w:r>
      <w:r w:rsidRPr="00383ABE">
        <w:rPr>
          <w:rFonts w:asciiTheme="minorHAnsi" w:hAnsiTheme="minorHAnsi" w:cstheme="minorHAnsi"/>
          <w:sz w:val="22"/>
          <w:szCs w:val="22"/>
        </w:rPr>
        <w:t xml:space="preserve">. Statute Law Database. Available at: </w:t>
      </w:r>
      <w:hyperlink r:id="rId47" w:history="1">
        <w:r w:rsidRPr="008A4019">
          <w:rPr>
            <w:rStyle w:val="Hyperlink"/>
            <w:rFonts w:asciiTheme="minorHAnsi" w:hAnsiTheme="minorHAnsi" w:cstheme="minorHAnsi"/>
            <w:sz w:val="22"/>
            <w:szCs w:val="22"/>
          </w:rPr>
          <w:t>https://www.legislation.gov.uk/ukpga/1984/60/contents</w:t>
        </w:r>
      </w:hyperlink>
      <w:r>
        <w:rPr>
          <w:rFonts w:asciiTheme="minorHAnsi" w:hAnsiTheme="minorHAnsi" w:cstheme="minorHAnsi"/>
          <w:sz w:val="22"/>
          <w:szCs w:val="22"/>
        </w:rPr>
        <w:br/>
      </w:r>
      <w:r w:rsidRPr="00383ABE">
        <w:rPr>
          <w:rFonts w:asciiTheme="minorHAnsi" w:hAnsiTheme="minorHAnsi" w:cstheme="minorHAnsi"/>
          <w:sz w:val="22"/>
          <w:szCs w:val="22"/>
        </w:rPr>
        <w:t xml:space="preserve"> (Accessed: May 5, 2023). </w:t>
      </w:r>
    </w:p>
    <w:p w14:paraId="5C3BBBBE" w14:textId="77777777" w:rsidR="006C0F9C" w:rsidRDefault="006C0F9C" w:rsidP="006C0F9C"/>
    <w:p w14:paraId="7A9E4874" w14:textId="77777777" w:rsidR="006C0F9C" w:rsidRDefault="006C0F9C" w:rsidP="006C0F9C">
      <w:r>
        <w:t xml:space="preserve">Gov, UK. (2021) Statistics on the number of police officers assaulted in March 2021. Available at: </w:t>
      </w:r>
      <w:hyperlink r:id="rId48" w:history="1">
        <w:r>
          <w:rPr>
            <w:rStyle w:val="Hyperlink"/>
          </w:rPr>
          <w:t>Annex: Statistics on the number of police officers assaulted in the year ending March 2021, England and Wales - GOV.UK (www.gov.uk)</w:t>
        </w:r>
      </w:hyperlink>
      <w:r>
        <w:t xml:space="preserve"> (Accessed: May 6 2023)</w:t>
      </w:r>
    </w:p>
    <w:p w14:paraId="254E8194" w14:textId="77777777" w:rsidR="006C0F9C" w:rsidRDefault="006C0F9C" w:rsidP="006C0F9C"/>
    <w:p w14:paraId="4FCDD2EC" w14:textId="77777777" w:rsidR="006C0F9C" w:rsidRPr="00383ABE" w:rsidRDefault="006C0F9C" w:rsidP="006C0F9C">
      <w:pPr>
        <w:pStyle w:val="NormalWeb"/>
        <w:ind w:left="567" w:hanging="567"/>
        <w:rPr>
          <w:rFonts w:asciiTheme="minorHAnsi" w:hAnsiTheme="minorHAnsi" w:cstheme="minorHAnsi"/>
          <w:sz w:val="22"/>
          <w:szCs w:val="22"/>
        </w:rPr>
      </w:pPr>
      <w:r w:rsidRPr="00383ABE">
        <w:rPr>
          <w:rFonts w:asciiTheme="minorHAnsi" w:hAnsiTheme="minorHAnsi" w:cstheme="minorHAnsi"/>
          <w:sz w:val="22"/>
          <w:szCs w:val="22"/>
        </w:rPr>
        <w:t xml:space="preserve">Society, R. (2015) </w:t>
      </w:r>
      <w:r w:rsidRPr="00383ABE">
        <w:rPr>
          <w:rFonts w:asciiTheme="minorHAnsi" w:hAnsiTheme="minorHAnsi" w:cstheme="minorHAnsi"/>
          <w:i/>
          <w:iCs/>
          <w:sz w:val="22"/>
          <w:szCs w:val="22"/>
        </w:rPr>
        <w:t>Understanding unconscious bias: Royal Society</w:t>
      </w:r>
      <w:r w:rsidRPr="00383ABE">
        <w:rPr>
          <w:rFonts w:asciiTheme="minorHAnsi" w:hAnsiTheme="minorHAnsi" w:cstheme="minorHAnsi"/>
          <w:sz w:val="22"/>
          <w:szCs w:val="22"/>
        </w:rPr>
        <w:t xml:space="preserve">, </w:t>
      </w:r>
      <w:r w:rsidRPr="00383ABE">
        <w:rPr>
          <w:rFonts w:asciiTheme="minorHAnsi" w:hAnsiTheme="minorHAnsi" w:cstheme="minorHAnsi"/>
          <w:i/>
          <w:iCs/>
          <w:sz w:val="22"/>
          <w:szCs w:val="22"/>
        </w:rPr>
        <w:t>Understanding Unconscious Bias | Royal Society</w:t>
      </w:r>
      <w:r w:rsidRPr="00383ABE">
        <w:rPr>
          <w:rFonts w:asciiTheme="minorHAnsi" w:hAnsiTheme="minorHAnsi" w:cstheme="minorHAnsi"/>
          <w:sz w:val="22"/>
          <w:szCs w:val="22"/>
        </w:rPr>
        <w:t xml:space="preserve">. Available at: </w:t>
      </w:r>
      <w:hyperlink r:id="rId49" w:history="1">
        <w:r w:rsidRPr="00383ABE">
          <w:rPr>
            <w:rStyle w:val="Hyperlink"/>
            <w:rFonts w:asciiTheme="minorHAnsi" w:hAnsiTheme="minorHAnsi" w:cstheme="minorHAnsi"/>
            <w:sz w:val="22"/>
            <w:szCs w:val="22"/>
          </w:rPr>
          <w:t>https://royalsociety.org/topics-policy/publications/2015/unconscious-bias</w:t>
        </w:r>
      </w:hyperlink>
      <w:r w:rsidRPr="00383ABE">
        <w:rPr>
          <w:rFonts w:asciiTheme="minorHAnsi" w:hAnsiTheme="minorHAnsi" w:cstheme="minorHAnsi"/>
          <w:sz w:val="22"/>
          <w:szCs w:val="22"/>
        </w:rPr>
        <w:br/>
        <w:t xml:space="preserve">(Accessed: May 7, 2023). </w:t>
      </w:r>
    </w:p>
    <w:p w14:paraId="433EAB09" w14:textId="77777777" w:rsidR="006C0F9C" w:rsidRPr="00270EEB" w:rsidRDefault="006C0F9C"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96AEB" w14:textId="77777777" w:rsidR="00146313" w:rsidRDefault="00146313">
      <w:r>
        <w:separator/>
      </w:r>
    </w:p>
  </w:endnote>
  <w:endnote w:type="continuationSeparator" w:id="0">
    <w:p w14:paraId="76BEBB27" w14:textId="77777777" w:rsidR="00146313" w:rsidRDefault="001463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A9AA2" w14:textId="77777777" w:rsidR="008541A9" w:rsidRDefault="008541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1793D" w14:textId="77777777" w:rsidR="008541A9" w:rsidRDefault="008541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0E190" w14:textId="77777777" w:rsidR="00146313" w:rsidRDefault="00146313">
      <w:r>
        <w:separator/>
      </w:r>
    </w:p>
  </w:footnote>
  <w:footnote w:type="continuationSeparator" w:id="0">
    <w:p w14:paraId="4D0A5D88" w14:textId="77777777" w:rsidR="00146313" w:rsidRDefault="001463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28964" w14:textId="77777777" w:rsidR="008541A9" w:rsidRDefault="008541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B12D0" w14:textId="77777777" w:rsidR="008541A9" w:rsidRDefault="008541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892430" w14:textId="77777777" w:rsidR="008541A9" w:rsidRDefault="008541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E3514"/>
    <w:multiLevelType w:val="hybridMultilevel"/>
    <w:tmpl w:val="F85C778A"/>
    <w:lvl w:ilvl="0" w:tplc="EDA68A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B96F7F"/>
    <w:multiLevelType w:val="hybridMultilevel"/>
    <w:tmpl w:val="918C4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79350289">
    <w:abstractNumId w:val="3"/>
  </w:num>
  <w:num w:numId="2" w16cid:durableId="361981674">
    <w:abstractNumId w:val="1"/>
  </w:num>
  <w:num w:numId="3" w16cid:durableId="2022467970">
    <w:abstractNumId w:val="5"/>
  </w:num>
  <w:num w:numId="4" w16cid:durableId="1888450225">
    <w:abstractNumId w:val="4"/>
  </w:num>
  <w:num w:numId="5" w16cid:durableId="1137799951">
    <w:abstractNumId w:val="6"/>
  </w:num>
  <w:num w:numId="6" w16cid:durableId="1671256237">
    <w:abstractNumId w:val="0"/>
  </w:num>
  <w:num w:numId="7" w16cid:durableId="1048990998">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41E"/>
    <w:rsid w:val="00014706"/>
    <w:rsid w:val="00020EEC"/>
    <w:rsid w:val="00025650"/>
    <w:rsid w:val="00026FAB"/>
    <w:rsid w:val="00027B1F"/>
    <w:rsid w:val="0003048E"/>
    <w:rsid w:val="0003088B"/>
    <w:rsid w:val="000325D9"/>
    <w:rsid w:val="00032663"/>
    <w:rsid w:val="000335C6"/>
    <w:rsid w:val="000372B2"/>
    <w:rsid w:val="0004079F"/>
    <w:rsid w:val="00045B87"/>
    <w:rsid w:val="00045C07"/>
    <w:rsid w:val="00055D43"/>
    <w:rsid w:val="00056FAC"/>
    <w:rsid w:val="000570F3"/>
    <w:rsid w:val="00057751"/>
    <w:rsid w:val="00062E39"/>
    <w:rsid w:val="00077C4E"/>
    <w:rsid w:val="00080E58"/>
    <w:rsid w:val="00083D99"/>
    <w:rsid w:val="00084BF0"/>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4B5"/>
    <w:rsid w:val="000C378F"/>
    <w:rsid w:val="000C6892"/>
    <w:rsid w:val="000C6FFE"/>
    <w:rsid w:val="000D07F6"/>
    <w:rsid w:val="000D0BB6"/>
    <w:rsid w:val="000E26B0"/>
    <w:rsid w:val="000F1599"/>
    <w:rsid w:val="000F1769"/>
    <w:rsid w:val="000F54E7"/>
    <w:rsid w:val="000F6196"/>
    <w:rsid w:val="000F7ECD"/>
    <w:rsid w:val="00102484"/>
    <w:rsid w:val="00102E64"/>
    <w:rsid w:val="0010312C"/>
    <w:rsid w:val="00103D6B"/>
    <w:rsid w:val="00106DC7"/>
    <w:rsid w:val="00112391"/>
    <w:rsid w:val="00114F52"/>
    <w:rsid w:val="001347F8"/>
    <w:rsid w:val="00137BB5"/>
    <w:rsid w:val="00137E05"/>
    <w:rsid w:val="001447F6"/>
    <w:rsid w:val="00146313"/>
    <w:rsid w:val="00147DE3"/>
    <w:rsid w:val="00150794"/>
    <w:rsid w:val="001608C4"/>
    <w:rsid w:val="00171418"/>
    <w:rsid w:val="0018360C"/>
    <w:rsid w:val="0018709F"/>
    <w:rsid w:val="0019062A"/>
    <w:rsid w:val="00190913"/>
    <w:rsid w:val="001961CF"/>
    <w:rsid w:val="001A3569"/>
    <w:rsid w:val="001A59BB"/>
    <w:rsid w:val="001A6A51"/>
    <w:rsid w:val="001A79C4"/>
    <w:rsid w:val="001B331A"/>
    <w:rsid w:val="001C0E74"/>
    <w:rsid w:val="001C6CEC"/>
    <w:rsid w:val="001D229F"/>
    <w:rsid w:val="001D6162"/>
    <w:rsid w:val="001E7592"/>
    <w:rsid w:val="001F379F"/>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2A9E"/>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686"/>
    <w:rsid w:val="002A291A"/>
    <w:rsid w:val="002A5604"/>
    <w:rsid w:val="002B053B"/>
    <w:rsid w:val="002B1701"/>
    <w:rsid w:val="002B23C3"/>
    <w:rsid w:val="002B443A"/>
    <w:rsid w:val="002B5B35"/>
    <w:rsid w:val="002C256A"/>
    <w:rsid w:val="002C496D"/>
    <w:rsid w:val="002C5375"/>
    <w:rsid w:val="002D05EB"/>
    <w:rsid w:val="002D2F29"/>
    <w:rsid w:val="002D2FD3"/>
    <w:rsid w:val="002E7017"/>
    <w:rsid w:val="002E733D"/>
    <w:rsid w:val="002F45F3"/>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39DC"/>
    <w:rsid w:val="00365DF9"/>
    <w:rsid w:val="00372DB4"/>
    <w:rsid w:val="0037490C"/>
    <w:rsid w:val="00375AF5"/>
    <w:rsid w:val="003761BD"/>
    <w:rsid w:val="003769F6"/>
    <w:rsid w:val="0037A2D4"/>
    <w:rsid w:val="00385414"/>
    <w:rsid w:val="00390074"/>
    <w:rsid w:val="0039668F"/>
    <w:rsid w:val="0039762B"/>
    <w:rsid w:val="003A0C37"/>
    <w:rsid w:val="003A1B6B"/>
    <w:rsid w:val="003A46C0"/>
    <w:rsid w:val="003A600E"/>
    <w:rsid w:val="003A6513"/>
    <w:rsid w:val="003B16C7"/>
    <w:rsid w:val="003B4978"/>
    <w:rsid w:val="003B4C0F"/>
    <w:rsid w:val="003C19F1"/>
    <w:rsid w:val="003C4186"/>
    <w:rsid w:val="003C458C"/>
    <w:rsid w:val="003C6185"/>
    <w:rsid w:val="003D0D2D"/>
    <w:rsid w:val="003D4710"/>
    <w:rsid w:val="003E16D7"/>
    <w:rsid w:val="003E197E"/>
    <w:rsid w:val="003F6432"/>
    <w:rsid w:val="004046F0"/>
    <w:rsid w:val="0040668F"/>
    <w:rsid w:val="00412677"/>
    <w:rsid w:val="00417925"/>
    <w:rsid w:val="0042277D"/>
    <w:rsid w:val="00431E82"/>
    <w:rsid w:val="004348AE"/>
    <w:rsid w:val="004376C0"/>
    <w:rsid w:val="0044115F"/>
    <w:rsid w:val="0044223A"/>
    <w:rsid w:val="00446792"/>
    <w:rsid w:val="00446F80"/>
    <w:rsid w:val="00447116"/>
    <w:rsid w:val="00450C83"/>
    <w:rsid w:val="00451851"/>
    <w:rsid w:val="00453343"/>
    <w:rsid w:val="004608B9"/>
    <w:rsid w:val="00465947"/>
    <w:rsid w:val="00467644"/>
    <w:rsid w:val="00470BB1"/>
    <w:rsid w:val="004718F7"/>
    <w:rsid w:val="00473153"/>
    <w:rsid w:val="004743AF"/>
    <w:rsid w:val="00482C17"/>
    <w:rsid w:val="00485665"/>
    <w:rsid w:val="004911B4"/>
    <w:rsid w:val="0049196A"/>
    <w:rsid w:val="004923DA"/>
    <w:rsid w:val="00493434"/>
    <w:rsid w:val="004962F9"/>
    <w:rsid w:val="004968E2"/>
    <w:rsid w:val="00496CDD"/>
    <w:rsid w:val="004A2A49"/>
    <w:rsid w:val="004A4D2E"/>
    <w:rsid w:val="004B600B"/>
    <w:rsid w:val="004B6822"/>
    <w:rsid w:val="004B69F6"/>
    <w:rsid w:val="004C2D3A"/>
    <w:rsid w:val="004C4E48"/>
    <w:rsid w:val="004D03C4"/>
    <w:rsid w:val="004D0BF1"/>
    <w:rsid w:val="004D24D2"/>
    <w:rsid w:val="004D35A4"/>
    <w:rsid w:val="004D4322"/>
    <w:rsid w:val="004D445F"/>
    <w:rsid w:val="004E087B"/>
    <w:rsid w:val="004E44A4"/>
    <w:rsid w:val="004E5ACD"/>
    <w:rsid w:val="004E666D"/>
    <w:rsid w:val="004E7B8B"/>
    <w:rsid w:val="004E7BDD"/>
    <w:rsid w:val="004F1E21"/>
    <w:rsid w:val="004F6A94"/>
    <w:rsid w:val="004F740D"/>
    <w:rsid w:val="004F7B8F"/>
    <w:rsid w:val="00500748"/>
    <w:rsid w:val="005011D6"/>
    <w:rsid w:val="0050167A"/>
    <w:rsid w:val="005042F1"/>
    <w:rsid w:val="00513C7D"/>
    <w:rsid w:val="005169D1"/>
    <w:rsid w:val="00521123"/>
    <w:rsid w:val="00521221"/>
    <w:rsid w:val="00526F0C"/>
    <w:rsid w:val="005271D0"/>
    <w:rsid w:val="00536F29"/>
    <w:rsid w:val="00536FA9"/>
    <w:rsid w:val="005414F4"/>
    <w:rsid w:val="00546187"/>
    <w:rsid w:val="005463F1"/>
    <w:rsid w:val="00557D77"/>
    <w:rsid w:val="00562EAA"/>
    <w:rsid w:val="00563B58"/>
    <w:rsid w:val="005640C4"/>
    <w:rsid w:val="0056684C"/>
    <w:rsid w:val="00567DD8"/>
    <w:rsid w:val="00570E3E"/>
    <w:rsid w:val="00574A0C"/>
    <w:rsid w:val="00576E4C"/>
    <w:rsid w:val="0057780F"/>
    <w:rsid w:val="00581E0A"/>
    <w:rsid w:val="00586D89"/>
    <w:rsid w:val="005916B8"/>
    <w:rsid w:val="00591FC8"/>
    <w:rsid w:val="00596C2C"/>
    <w:rsid w:val="005A1B4C"/>
    <w:rsid w:val="005A1BA3"/>
    <w:rsid w:val="005A545C"/>
    <w:rsid w:val="005B17E3"/>
    <w:rsid w:val="005B34FA"/>
    <w:rsid w:val="005C1567"/>
    <w:rsid w:val="005C6CE5"/>
    <w:rsid w:val="005D3F07"/>
    <w:rsid w:val="005D583E"/>
    <w:rsid w:val="005E03A2"/>
    <w:rsid w:val="005E13EA"/>
    <w:rsid w:val="005E62E1"/>
    <w:rsid w:val="005F4EDF"/>
    <w:rsid w:val="00601740"/>
    <w:rsid w:val="00606E27"/>
    <w:rsid w:val="006108C9"/>
    <w:rsid w:val="00615C7E"/>
    <w:rsid w:val="0062158D"/>
    <w:rsid w:val="00630005"/>
    <w:rsid w:val="00630F39"/>
    <w:rsid w:val="0063151A"/>
    <w:rsid w:val="006326D1"/>
    <w:rsid w:val="00632E0A"/>
    <w:rsid w:val="00633165"/>
    <w:rsid w:val="00635E65"/>
    <w:rsid w:val="00636B6C"/>
    <w:rsid w:val="006447DE"/>
    <w:rsid w:val="0065276E"/>
    <w:rsid w:val="00654329"/>
    <w:rsid w:val="00654CEC"/>
    <w:rsid w:val="00655507"/>
    <w:rsid w:val="00657590"/>
    <w:rsid w:val="006636C1"/>
    <w:rsid w:val="006712A7"/>
    <w:rsid w:val="006733CC"/>
    <w:rsid w:val="00674FC2"/>
    <w:rsid w:val="00677E42"/>
    <w:rsid w:val="00682334"/>
    <w:rsid w:val="00684B16"/>
    <w:rsid w:val="00687B72"/>
    <w:rsid w:val="0069333F"/>
    <w:rsid w:val="00696F65"/>
    <w:rsid w:val="006A69F5"/>
    <w:rsid w:val="006A7A6D"/>
    <w:rsid w:val="006B3656"/>
    <w:rsid w:val="006B5E67"/>
    <w:rsid w:val="006C0F9C"/>
    <w:rsid w:val="006C2EB5"/>
    <w:rsid w:val="006C52B3"/>
    <w:rsid w:val="006D18A3"/>
    <w:rsid w:val="006D5970"/>
    <w:rsid w:val="006E481E"/>
    <w:rsid w:val="006E5AE1"/>
    <w:rsid w:val="006E795F"/>
    <w:rsid w:val="00700249"/>
    <w:rsid w:val="0070604C"/>
    <w:rsid w:val="007069CD"/>
    <w:rsid w:val="007110E6"/>
    <w:rsid w:val="00711A70"/>
    <w:rsid w:val="00712E6F"/>
    <w:rsid w:val="00712E90"/>
    <w:rsid w:val="00713B7E"/>
    <w:rsid w:val="007204AE"/>
    <w:rsid w:val="00724780"/>
    <w:rsid w:val="0072678F"/>
    <w:rsid w:val="00727C4C"/>
    <w:rsid w:val="00734809"/>
    <w:rsid w:val="00736A7C"/>
    <w:rsid w:val="007406E1"/>
    <w:rsid w:val="00743E40"/>
    <w:rsid w:val="00750BB5"/>
    <w:rsid w:val="00751263"/>
    <w:rsid w:val="0075704F"/>
    <w:rsid w:val="00763B2D"/>
    <w:rsid w:val="00772924"/>
    <w:rsid w:val="00784EC4"/>
    <w:rsid w:val="007872F2"/>
    <w:rsid w:val="007874BC"/>
    <w:rsid w:val="007908E0"/>
    <w:rsid w:val="00793EB3"/>
    <w:rsid w:val="00794205"/>
    <w:rsid w:val="00797B39"/>
    <w:rsid w:val="007A1F6A"/>
    <w:rsid w:val="007A2686"/>
    <w:rsid w:val="007B0DE3"/>
    <w:rsid w:val="007B491F"/>
    <w:rsid w:val="007B5CB2"/>
    <w:rsid w:val="007B7191"/>
    <w:rsid w:val="007C1634"/>
    <w:rsid w:val="007C1D94"/>
    <w:rsid w:val="007C2879"/>
    <w:rsid w:val="007C6A87"/>
    <w:rsid w:val="007C6C05"/>
    <w:rsid w:val="007C705D"/>
    <w:rsid w:val="007D0921"/>
    <w:rsid w:val="007D0A07"/>
    <w:rsid w:val="007D0C96"/>
    <w:rsid w:val="007D133D"/>
    <w:rsid w:val="007D3EB4"/>
    <w:rsid w:val="007D3F16"/>
    <w:rsid w:val="007F0D61"/>
    <w:rsid w:val="007F3F7E"/>
    <w:rsid w:val="007F5497"/>
    <w:rsid w:val="0080500C"/>
    <w:rsid w:val="00806D58"/>
    <w:rsid w:val="00807590"/>
    <w:rsid w:val="0080759B"/>
    <w:rsid w:val="00813CEC"/>
    <w:rsid w:val="0081534C"/>
    <w:rsid w:val="008171E4"/>
    <w:rsid w:val="008208EA"/>
    <w:rsid w:val="00824E67"/>
    <w:rsid w:val="008257C3"/>
    <w:rsid w:val="00825A64"/>
    <w:rsid w:val="00826F48"/>
    <w:rsid w:val="008308AE"/>
    <w:rsid w:val="0083166E"/>
    <w:rsid w:val="00831DC3"/>
    <w:rsid w:val="008322C7"/>
    <w:rsid w:val="00834F1D"/>
    <w:rsid w:val="0083629C"/>
    <w:rsid w:val="00836FEC"/>
    <w:rsid w:val="00841F9D"/>
    <w:rsid w:val="008420E1"/>
    <w:rsid w:val="00843BE5"/>
    <w:rsid w:val="00843D58"/>
    <w:rsid w:val="00843EBA"/>
    <w:rsid w:val="00844D98"/>
    <w:rsid w:val="00846717"/>
    <w:rsid w:val="00846D84"/>
    <w:rsid w:val="0085230E"/>
    <w:rsid w:val="008541A9"/>
    <w:rsid w:val="008550A1"/>
    <w:rsid w:val="00855D76"/>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5510"/>
    <w:rsid w:val="008C14C7"/>
    <w:rsid w:val="008C2FFB"/>
    <w:rsid w:val="008C6EEA"/>
    <w:rsid w:val="008D2720"/>
    <w:rsid w:val="008D5813"/>
    <w:rsid w:val="008D634E"/>
    <w:rsid w:val="008D778A"/>
    <w:rsid w:val="008F22BD"/>
    <w:rsid w:val="008F4185"/>
    <w:rsid w:val="009079BD"/>
    <w:rsid w:val="00912BD9"/>
    <w:rsid w:val="00916C3B"/>
    <w:rsid w:val="00920E5B"/>
    <w:rsid w:val="00926436"/>
    <w:rsid w:val="0093018C"/>
    <w:rsid w:val="00932CCA"/>
    <w:rsid w:val="00944A72"/>
    <w:rsid w:val="009544C0"/>
    <w:rsid w:val="00954FA4"/>
    <w:rsid w:val="00956AE9"/>
    <w:rsid w:val="00964CC6"/>
    <w:rsid w:val="00985344"/>
    <w:rsid w:val="009861B9"/>
    <w:rsid w:val="00991FDA"/>
    <w:rsid w:val="009927A1"/>
    <w:rsid w:val="009975C9"/>
    <w:rsid w:val="0099774D"/>
    <w:rsid w:val="009A5F3B"/>
    <w:rsid w:val="009B0B61"/>
    <w:rsid w:val="009B102F"/>
    <w:rsid w:val="009B28C0"/>
    <w:rsid w:val="009B3335"/>
    <w:rsid w:val="009B7136"/>
    <w:rsid w:val="009B7806"/>
    <w:rsid w:val="009C3AC2"/>
    <w:rsid w:val="009D34F6"/>
    <w:rsid w:val="009D4365"/>
    <w:rsid w:val="009D4E3B"/>
    <w:rsid w:val="009D7BC9"/>
    <w:rsid w:val="009E1982"/>
    <w:rsid w:val="009E3273"/>
    <w:rsid w:val="009E40B0"/>
    <w:rsid w:val="009E4D2C"/>
    <w:rsid w:val="009F0978"/>
    <w:rsid w:val="009F3AEC"/>
    <w:rsid w:val="00A00081"/>
    <w:rsid w:val="00A015F7"/>
    <w:rsid w:val="00A10D56"/>
    <w:rsid w:val="00A12AAE"/>
    <w:rsid w:val="00A14B58"/>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4ABE"/>
    <w:rsid w:val="00AA666E"/>
    <w:rsid w:val="00AB0B46"/>
    <w:rsid w:val="00AB5518"/>
    <w:rsid w:val="00AC01D4"/>
    <w:rsid w:val="00AC4A04"/>
    <w:rsid w:val="00AD336F"/>
    <w:rsid w:val="00AD3550"/>
    <w:rsid w:val="00AD64FB"/>
    <w:rsid w:val="00AE2564"/>
    <w:rsid w:val="00AE301F"/>
    <w:rsid w:val="00AE3302"/>
    <w:rsid w:val="00AE7077"/>
    <w:rsid w:val="00AF61C2"/>
    <w:rsid w:val="00AF6CC6"/>
    <w:rsid w:val="00B011CD"/>
    <w:rsid w:val="00B0296A"/>
    <w:rsid w:val="00B12295"/>
    <w:rsid w:val="00B137BE"/>
    <w:rsid w:val="00B142F6"/>
    <w:rsid w:val="00B17FA0"/>
    <w:rsid w:val="00B24344"/>
    <w:rsid w:val="00B26769"/>
    <w:rsid w:val="00B31373"/>
    <w:rsid w:val="00B31C91"/>
    <w:rsid w:val="00B3212A"/>
    <w:rsid w:val="00B34300"/>
    <w:rsid w:val="00B365AC"/>
    <w:rsid w:val="00B3747F"/>
    <w:rsid w:val="00B43194"/>
    <w:rsid w:val="00B47734"/>
    <w:rsid w:val="00B50FBA"/>
    <w:rsid w:val="00B5286D"/>
    <w:rsid w:val="00B558EB"/>
    <w:rsid w:val="00B577D3"/>
    <w:rsid w:val="00B60466"/>
    <w:rsid w:val="00B6548F"/>
    <w:rsid w:val="00B7502A"/>
    <w:rsid w:val="00B77305"/>
    <w:rsid w:val="00B82CC2"/>
    <w:rsid w:val="00B84A89"/>
    <w:rsid w:val="00B92BEF"/>
    <w:rsid w:val="00B93EBB"/>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351"/>
    <w:rsid w:val="00BE0F7B"/>
    <w:rsid w:val="00BE10C2"/>
    <w:rsid w:val="00C00F17"/>
    <w:rsid w:val="00C01D14"/>
    <w:rsid w:val="00C025B4"/>
    <w:rsid w:val="00C12791"/>
    <w:rsid w:val="00C161FD"/>
    <w:rsid w:val="00C23F17"/>
    <w:rsid w:val="00C26D0D"/>
    <w:rsid w:val="00C27C95"/>
    <w:rsid w:val="00C300D2"/>
    <w:rsid w:val="00C3270F"/>
    <w:rsid w:val="00C3278B"/>
    <w:rsid w:val="00C33375"/>
    <w:rsid w:val="00C34C23"/>
    <w:rsid w:val="00C42005"/>
    <w:rsid w:val="00C432BE"/>
    <w:rsid w:val="00C44446"/>
    <w:rsid w:val="00C4664D"/>
    <w:rsid w:val="00C46733"/>
    <w:rsid w:val="00C472AA"/>
    <w:rsid w:val="00C50A05"/>
    <w:rsid w:val="00C54AED"/>
    <w:rsid w:val="00C5646D"/>
    <w:rsid w:val="00C62962"/>
    <w:rsid w:val="00C63D00"/>
    <w:rsid w:val="00C6441B"/>
    <w:rsid w:val="00C7108B"/>
    <w:rsid w:val="00C8089F"/>
    <w:rsid w:val="00C836CC"/>
    <w:rsid w:val="00C83713"/>
    <w:rsid w:val="00C87A74"/>
    <w:rsid w:val="00C90A71"/>
    <w:rsid w:val="00C92C71"/>
    <w:rsid w:val="00C93F8F"/>
    <w:rsid w:val="00CA1615"/>
    <w:rsid w:val="00CA3113"/>
    <w:rsid w:val="00CA3593"/>
    <w:rsid w:val="00CA7F4F"/>
    <w:rsid w:val="00CB1825"/>
    <w:rsid w:val="00CB258E"/>
    <w:rsid w:val="00CB3C8F"/>
    <w:rsid w:val="00CB7EBE"/>
    <w:rsid w:val="00CC02F1"/>
    <w:rsid w:val="00CC11A6"/>
    <w:rsid w:val="00CC135E"/>
    <w:rsid w:val="00CC764F"/>
    <w:rsid w:val="00CD01F2"/>
    <w:rsid w:val="00CD569B"/>
    <w:rsid w:val="00CD5D3F"/>
    <w:rsid w:val="00CE285F"/>
    <w:rsid w:val="00CF1E90"/>
    <w:rsid w:val="00CF3DB3"/>
    <w:rsid w:val="00D052BC"/>
    <w:rsid w:val="00D07026"/>
    <w:rsid w:val="00D22C8F"/>
    <w:rsid w:val="00D24536"/>
    <w:rsid w:val="00D33491"/>
    <w:rsid w:val="00D36DE0"/>
    <w:rsid w:val="00D44F8E"/>
    <w:rsid w:val="00D44FD0"/>
    <w:rsid w:val="00D50D02"/>
    <w:rsid w:val="00D607EF"/>
    <w:rsid w:val="00D60F88"/>
    <w:rsid w:val="00D625E7"/>
    <w:rsid w:val="00D646BD"/>
    <w:rsid w:val="00D70239"/>
    <w:rsid w:val="00D70D47"/>
    <w:rsid w:val="00D70E1D"/>
    <w:rsid w:val="00D71201"/>
    <w:rsid w:val="00D720C7"/>
    <w:rsid w:val="00D7788C"/>
    <w:rsid w:val="00D81D06"/>
    <w:rsid w:val="00D846DF"/>
    <w:rsid w:val="00D8652C"/>
    <w:rsid w:val="00D876E6"/>
    <w:rsid w:val="00D9037C"/>
    <w:rsid w:val="00DA1025"/>
    <w:rsid w:val="00DA22EC"/>
    <w:rsid w:val="00DA3AA5"/>
    <w:rsid w:val="00DA5860"/>
    <w:rsid w:val="00DA7B4B"/>
    <w:rsid w:val="00DB224C"/>
    <w:rsid w:val="00DB2767"/>
    <w:rsid w:val="00DC4729"/>
    <w:rsid w:val="00DE2EED"/>
    <w:rsid w:val="00DE556F"/>
    <w:rsid w:val="00E03B6D"/>
    <w:rsid w:val="00E134CC"/>
    <w:rsid w:val="00E17160"/>
    <w:rsid w:val="00E34B4C"/>
    <w:rsid w:val="00E35BEC"/>
    <w:rsid w:val="00E404FA"/>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95DB5"/>
    <w:rsid w:val="00EA4D48"/>
    <w:rsid w:val="00EA6AAA"/>
    <w:rsid w:val="00EA75ED"/>
    <w:rsid w:val="00EB2173"/>
    <w:rsid w:val="00EB303F"/>
    <w:rsid w:val="00EB62E6"/>
    <w:rsid w:val="00EC4602"/>
    <w:rsid w:val="00ED0BD1"/>
    <w:rsid w:val="00ED1B30"/>
    <w:rsid w:val="00ED250E"/>
    <w:rsid w:val="00EE1AC1"/>
    <w:rsid w:val="00EE39D6"/>
    <w:rsid w:val="00EE413C"/>
    <w:rsid w:val="00EE4D45"/>
    <w:rsid w:val="00EE52AD"/>
    <w:rsid w:val="00EF64D2"/>
    <w:rsid w:val="00F0041D"/>
    <w:rsid w:val="00F01F92"/>
    <w:rsid w:val="00F10A08"/>
    <w:rsid w:val="00F139CF"/>
    <w:rsid w:val="00F22AC5"/>
    <w:rsid w:val="00F254D1"/>
    <w:rsid w:val="00F32B82"/>
    <w:rsid w:val="00F4043E"/>
    <w:rsid w:val="00F40CB5"/>
    <w:rsid w:val="00F41BBC"/>
    <w:rsid w:val="00F43B9D"/>
    <w:rsid w:val="00F444F0"/>
    <w:rsid w:val="00F50847"/>
    <w:rsid w:val="00F5128F"/>
    <w:rsid w:val="00F53F27"/>
    <w:rsid w:val="00F546D1"/>
    <w:rsid w:val="00F55C91"/>
    <w:rsid w:val="00F61951"/>
    <w:rsid w:val="00F6513F"/>
    <w:rsid w:val="00F66272"/>
    <w:rsid w:val="00F709C0"/>
    <w:rsid w:val="00F75A21"/>
    <w:rsid w:val="00F7743A"/>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402F"/>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ls1">
    <w:name w:val="ls1"/>
    <w:basedOn w:val="DefaultParagraphFont"/>
    <w:rsid w:val="00C62962"/>
  </w:style>
  <w:style w:type="paragraph" w:styleId="NormalWeb">
    <w:name w:val="Normal (Web)"/>
    <w:basedOn w:val="Normal"/>
    <w:uiPriority w:val="99"/>
    <w:unhideWhenUsed/>
    <w:rsid w:val="002F45F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uthor">
    <w:name w:val="author"/>
    <w:basedOn w:val="DefaultParagraphFont"/>
    <w:rsid w:val="006C0F9C"/>
  </w:style>
  <w:style w:type="character" w:customStyle="1" w:styleId="pubyear">
    <w:name w:val="pubyear"/>
    <w:basedOn w:val="DefaultParagraphFont"/>
    <w:rsid w:val="006C0F9C"/>
  </w:style>
  <w:style w:type="character" w:customStyle="1" w:styleId="articletitle">
    <w:name w:val="articletitle"/>
    <w:basedOn w:val="DefaultParagraphFont"/>
    <w:rsid w:val="006C0F9C"/>
  </w:style>
  <w:style w:type="character" w:customStyle="1" w:styleId="vol">
    <w:name w:val="vol"/>
    <w:basedOn w:val="DefaultParagraphFont"/>
    <w:rsid w:val="006C0F9C"/>
  </w:style>
  <w:style w:type="character" w:customStyle="1" w:styleId="pagefirst">
    <w:name w:val="pagefirst"/>
    <w:basedOn w:val="DefaultParagraphFont"/>
    <w:rsid w:val="006C0F9C"/>
  </w:style>
  <w:style w:type="character" w:customStyle="1" w:styleId="pagelast">
    <w:name w:val="pagelast"/>
    <w:basedOn w:val="DefaultParagraphFont"/>
    <w:rsid w:val="006C0F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570584">
      <w:bodyDiv w:val="1"/>
      <w:marLeft w:val="0"/>
      <w:marRight w:val="0"/>
      <w:marTop w:val="0"/>
      <w:marBottom w:val="0"/>
      <w:divBdr>
        <w:top w:val="none" w:sz="0" w:space="0" w:color="auto"/>
        <w:left w:val="none" w:sz="0" w:space="0" w:color="auto"/>
        <w:bottom w:val="none" w:sz="0" w:space="0" w:color="auto"/>
        <w:right w:val="none" w:sz="0" w:space="0" w:color="auto"/>
      </w:divBdr>
      <w:divsChild>
        <w:div w:id="22875501">
          <w:marLeft w:val="0"/>
          <w:marRight w:val="0"/>
          <w:marTop w:val="0"/>
          <w:marBottom w:val="0"/>
          <w:divBdr>
            <w:top w:val="none" w:sz="0" w:space="0" w:color="auto"/>
            <w:left w:val="none" w:sz="0" w:space="0" w:color="auto"/>
            <w:bottom w:val="none" w:sz="0" w:space="0" w:color="auto"/>
            <w:right w:val="none" w:sz="0" w:space="0" w:color="auto"/>
          </w:divBdr>
        </w:div>
        <w:div w:id="727805868">
          <w:marLeft w:val="0"/>
          <w:marRight w:val="0"/>
          <w:marTop w:val="0"/>
          <w:marBottom w:val="0"/>
          <w:divBdr>
            <w:top w:val="none" w:sz="0" w:space="0" w:color="auto"/>
            <w:left w:val="none" w:sz="0" w:space="0" w:color="auto"/>
            <w:bottom w:val="none" w:sz="0" w:space="0" w:color="auto"/>
            <w:right w:val="none" w:sz="0" w:space="0" w:color="auto"/>
          </w:divBdr>
        </w:div>
        <w:div w:id="910384838">
          <w:marLeft w:val="0"/>
          <w:marRight w:val="0"/>
          <w:marTop w:val="0"/>
          <w:marBottom w:val="0"/>
          <w:divBdr>
            <w:top w:val="none" w:sz="0" w:space="0" w:color="auto"/>
            <w:left w:val="none" w:sz="0" w:space="0" w:color="auto"/>
            <w:bottom w:val="none" w:sz="0" w:space="0" w:color="auto"/>
            <w:right w:val="none" w:sz="0" w:space="0" w:color="auto"/>
          </w:divBdr>
        </w:div>
        <w:div w:id="2023894560">
          <w:marLeft w:val="0"/>
          <w:marRight w:val="0"/>
          <w:marTop w:val="0"/>
          <w:marBottom w:val="0"/>
          <w:divBdr>
            <w:top w:val="none" w:sz="0" w:space="0" w:color="auto"/>
            <w:left w:val="none" w:sz="0" w:space="0" w:color="auto"/>
            <w:bottom w:val="none" w:sz="0" w:space="0" w:color="auto"/>
            <w:right w:val="none" w:sz="0" w:space="0" w:color="auto"/>
          </w:divBdr>
        </w:div>
      </w:divsChild>
    </w:div>
    <w:div w:id="78546670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ps.gov.uk/search?keys=common%2Bassault%2B" TargetMode="External"/><Relationship Id="rId39" Type="http://schemas.openxmlformats.org/officeDocument/2006/relationships/hyperlink" Target="https://www.victimsupport.org.uk/crime-info/types-crime/stalking-and-harassment" TargetMode="External"/><Relationship Id="rId21" Type="http://schemas.openxmlformats.org/officeDocument/2006/relationships/hyperlink" Target="https://www.mayoclinic.org/healthy-lifestyle/stress-management/in-depth/exercise-and-stress/art-20044469" TargetMode="External"/><Relationship Id="rId34" Type="http://schemas.openxmlformats.org/officeDocument/2006/relationships/hyperlink" Target="https://www.ecusocmin.org/empathy-in-policing-how-understanding-the-feelings-of-others-can-improve-officer-well-being-and-community-relations" TargetMode="External"/><Relationship Id="rId42" Type="http://schemas.openxmlformats.org/officeDocument/2006/relationships/hyperlink" Target="https://www.college.police.uk/app/major-investigation-and-public-protection/stalking-or-harassment" TargetMode="External"/><Relationship Id="rId47" Type="http://schemas.openxmlformats.org/officeDocument/2006/relationships/hyperlink" Target="https://www.legislation.gov.uk/ukpga/1984/60/contents"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ons.gov.uk/peoplepopulationandcommunity/crimeandjustice/bulletins/domesticabuseinenglandandwalesoverview/november2022" TargetMode="External"/><Relationship Id="rId11" Type="http://schemas.openxmlformats.org/officeDocument/2006/relationships/image" Target="media/image1.png"/><Relationship Id="rId24" Type="http://schemas.openxmlformats.org/officeDocument/2006/relationships/hyperlink" Target="https://onlinelibrary.wiley.com/doi/abs/10.1002/jclp.20345" TargetMode="External"/><Relationship Id="rId32" Type="http://schemas.openxmlformats.org/officeDocument/2006/relationships/hyperlink" Target="https://www.legislation.gov.uk/ukpga/2021/17/section/1/enacted" TargetMode="External"/><Relationship Id="rId37" Type="http://schemas.openxmlformats.org/officeDocument/2006/relationships/hyperlink" Target="https://www.cps.gov.uk/legal-guidance/special-measures" TargetMode="External"/><Relationship Id="rId40" Type="http://schemas.openxmlformats.org/officeDocument/2006/relationships/hyperlink" Target="https://www.mindtools.com/pages/article/reflective-cycle.htm" TargetMode="External"/><Relationship Id="rId45" Type="http://schemas.openxmlformats.org/officeDocument/2006/relationships/hyperlink" Target="https://www.pilotonline.com/news/crime/vp-nw-norfolk-police-data-hub-20210714-4dfa54in6fa4vbh56bino4i2ue-story.htm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washingtonpost.com/wellness/2023/02/03/building-resilience-exercise-stress/" TargetMode="External"/><Relationship Id="rId28" Type="http://schemas.openxmlformats.org/officeDocument/2006/relationships/hyperlink" Target="https://www.oxfordlearnersdictionaries.com/definition/english/empathy" TargetMode="External"/><Relationship Id="rId36" Type="http://schemas.openxmlformats.org/officeDocument/2006/relationships/hyperlink" Target="https://profdev.college.police.uk/professional-profile/police-constable/" TargetMode="External"/><Relationship Id="rId49" Type="http://schemas.openxmlformats.org/officeDocument/2006/relationships/hyperlink" Target="https://royalsociety.org/topics-policy/publications/2015/unconscious-bia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justiceinspectorates.gov.uk/hmicfrs/publications/the-police-response-to-domestic-abuse-an-update-report" TargetMode="External"/><Relationship Id="rId44" Type="http://schemas.openxmlformats.org/officeDocument/2006/relationships/hyperlink" Target="https://www.sciencedirect.com/science/article/abs/pii/S135917891730337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mentalhealth.org.uk/explore-mental-health/a-z-topics/friendship-and-mental-health" TargetMode="External"/><Relationship Id="rId27" Type="http://schemas.openxmlformats.org/officeDocument/2006/relationships/hyperlink" Target="https://www.college.police.uk/guidance/vulnerability-related-risks/introduction-vulnerability-related-risk" TargetMode="External"/><Relationship Id="rId30" Type="http://schemas.openxmlformats.org/officeDocument/2006/relationships/hyperlink" Target="https://www.bcpsafeguardingadultsboard.com/uploads/7/4/8/9/74891967/appendix_2_-_changes_in_dorset_police_since_completion_of_the_sar_dhr.pdf" TargetMode="External"/><Relationship Id="rId35" Type="http://schemas.openxmlformats.org/officeDocument/2006/relationships/hyperlink" Target="https://autism.org.uk/advice-and-guidance/what-is-autism" TargetMode="External"/><Relationship Id="rId43" Type="http://schemas.openxmlformats.org/officeDocument/2006/relationships/hyperlink" Target="https://www.legislation.gov.uk/ukpga/1998/42/contents" TargetMode="External"/><Relationship Id="rId48"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mind.org.uk/information-support/types-of-mental-health-problems/stress/what-is-stress/" TargetMode="External"/><Relationship Id="rId33" Type="http://schemas.openxmlformats.org/officeDocument/2006/relationships/hyperlink" Target="https://www.south-wales.police.uk/news/south-wales/news/2022/rha-dec/south-wales-police-encourage-reports-of-domestic-violence-concerns-over-new-year-after-increase-over-last-five-years" TargetMode="External"/><Relationship Id="rId38" Type="http://schemas.openxmlformats.org/officeDocument/2006/relationships/hyperlink" Target="https://www.police-foundation.org.uk/2017/wp-content/uploads/2017/08/stalking_briefing.pdf" TargetMode="External"/><Relationship Id="rId46" Type="http://schemas.openxmlformats.org/officeDocument/2006/relationships/hyperlink" Target="https://www.college.police.uk/app/national-decision-model/national-decision-model" TargetMode="External"/><Relationship Id="rId20" Type="http://schemas.openxmlformats.org/officeDocument/2006/relationships/hyperlink" Target="http://dx.doi.org/10.7790/ejap.v5i1.145" TargetMode="External"/><Relationship Id="rId41" Type="http://schemas.openxmlformats.org/officeDocument/2006/relationships/hyperlink" Target="https://www.legislation.gov.uk/ukpga/1997/40"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26</Pages>
  <Words>8517</Words>
  <Characters>48548</Characters>
  <Application>Microsoft Office Word</Application>
  <DocSecurity>0</DocSecurity>
  <Lines>404</Lines>
  <Paragraphs>113</Paragraphs>
  <ScaleCrop>false</ScaleCrop>
  <Company>Powys County Council</Company>
  <LinksUpToDate>false</LinksUpToDate>
  <CharactersWithSpaces>56952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Richards,Lauren swp8405</cp:lastModifiedBy>
  <cp:revision>132</cp:revision>
  <cp:lastPrinted>2014-08-26T08:55:00Z</cp:lastPrinted>
  <dcterms:created xsi:type="dcterms:W3CDTF">2023-04-05T15:04:00Z</dcterms:created>
  <dcterms:modified xsi:type="dcterms:W3CDTF">2023-05-07T17:30:00Z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2023-04-05T15:04:07Z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683bfa5f-42c7-4f71-abc4-62ebbf88c6ac</vt:lpwstr>
  </property>
  <property fmtid="{D5CDD505-2E9C-101B-9397-08002B2CF9AE}" pid="9" name="MSIP_Label_66cf8fe5-b7b7-4df7-b38d-1c61ac2f6639_ContentBits">
    <vt:lpwstr>0</vt:lpwstr>
  </property>
</Properties>
</file>