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61C0E" w14:textId="77777777" w:rsidR="00D62A96" w:rsidRPr="00B80E2F" w:rsidRDefault="00D62A96" w:rsidP="00B80E2F">
      <w:pPr>
        <w:spacing w:line="360" w:lineRule="auto"/>
        <w:jc w:val="center"/>
        <w:rPr>
          <w:rFonts w:ascii="Arial" w:hAnsi="Arial" w:cs="Arial"/>
          <w:b/>
        </w:rPr>
      </w:pPr>
    </w:p>
    <w:p w14:paraId="7468F4D8" w14:textId="57D0FD7D" w:rsidR="006A21E0" w:rsidRDefault="006A21E0" w:rsidP="006A21E0">
      <w:pPr>
        <w:spacing w:line="360" w:lineRule="auto"/>
        <w:jc w:val="both"/>
        <w:rPr>
          <w:rFonts w:ascii="Arial" w:hAnsi="Arial" w:cs="Arial"/>
          <w:b/>
          <w:bCs/>
        </w:rPr>
      </w:pPr>
    </w:p>
    <w:p w14:paraId="7985EE4A" w14:textId="77777777" w:rsidR="006A21E0" w:rsidRDefault="006A21E0" w:rsidP="006A21E0">
      <w:pPr>
        <w:spacing w:line="360" w:lineRule="auto"/>
        <w:jc w:val="center"/>
        <w:rPr>
          <w:rFonts w:ascii="Arial" w:hAnsi="Arial" w:cs="Arial"/>
          <w:b/>
          <w:bCs/>
        </w:rPr>
      </w:pPr>
    </w:p>
    <w:p w14:paraId="22137569" w14:textId="77777777" w:rsidR="006A21E0" w:rsidRDefault="006A21E0" w:rsidP="006A21E0">
      <w:pPr>
        <w:spacing w:line="360" w:lineRule="auto"/>
        <w:jc w:val="center"/>
        <w:rPr>
          <w:rFonts w:ascii="Arial" w:hAnsi="Arial" w:cs="Arial"/>
          <w:b/>
          <w:bCs/>
        </w:rPr>
      </w:pPr>
    </w:p>
    <w:p w14:paraId="5F8BFF9B" w14:textId="3382261B" w:rsidR="006A21E0" w:rsidRPr="00221AB7" w:rsidRDefault="006A21E0" w:rsidP="006A21E0">
      <w:pPr>
        <w:spacing w:line="360" w:lineRule="auto"/>
        <w:jc w:val="center"/>
        <w:rPr>
          <w:rFonts w:ascii="Arial" w:hAnsi="Arial" w:cs="Arial"/>
          <w:b/>
          <w:bCs/>
        </w:rPr>
      </w:pPr>
      <w:r w:rsidRPr="00221AB7">
        <w:rPr>
          <w:rFonts w:ascii="Arial" w:hAnsi="Arial" w:cs="Arial"/>
          <w:b/>
          <w:bCs/>
        </w:rPr>
        <w:t xml:space="preserve">Student name: </w:t>
      </w:r>
      <w:r w:rsidR="00435EB7">
        <w:rPr>
          <w:rFonts w:ascii="Arial" w:hAnsi="Arial" w:cs="Arial"/>
          <w:b/>
          <w:bCs/>
        </w:rPr>
        <w:t xml:space="preserve">Vlad Ionut Ghiurca </w:t>
      </w:r>
    </w:p>
    <w:p w14:paraId="18D9BB92" w14:textId="4E96DDA1" w:rsidR="006A21E0" w:rsidRPr="00221AB7" w:rsidRDefault="00435EB7" w:rsidP="006A21E0">
      <w:pPr>
        <w:spacing w:line="360" w:lineRule="auto"/>
        <w:jc w:val="center"/>
        <w:rPr>
          <w:rFonts w:ascii="Arial" w:hAnsi="Arial" w:cs="Arial"/>
          <w:b/>
          <w:bCs/>
        </w:rPr>
      </w:pPr>
      <w:r>
        <w:rPr>
          <w:rFonts w:ascii="Arial" w:hAnsi="Arial" w:cs="Arial"/>
          <w:b/>
          <w:bCs/>
        </w:rPr>
        <w:t>Student e-mail: 2238719@student.uwtsd.ac.uk</w:t>
      </w:r>
    </w:p>
    <w:p w14:paraId="73FD96D8" w14:textId="77777777" w:rsidR="006A21E0" w:rsidRPr="00221AB7" w:rsidRDefault="006A21E0" w:rsidP="006A21E0">
      <w:pPr>
        <w:spacing w:line="360" w:lineRule="auto"/>
        <w:jc w:val="center"/>
        <w:rPr>
          <w:rFonts w:ascii="Arial" w:hAnsi="Arial" w:cs="Arial"/>
          <w:b/>
          <w:bCs/>
        </w:rPr>
      </w:pPr>
      <w:r w:rsidRPr="00221AB7">
        <w:rPr>
          <w:rFonts w:ascii="Arial" w:hAnsi="Arial" w:cs="Arial"/>
          <w:b/>
          <w:bCs/>
        </w:rPr>
        <w:t>Programme: BA International Hotel Management</w:t>
      </w:r>
    </w:p>
    <w:p w14:paraId="6290CF42" w14:textId="77777777" w:rsidR="006A21E0" w:rsidRPr="00221AB7" w:rsidRDefault="006A21E0" w:rsidP="006A21E0">
      <w:pPr>
        <w:spacing w:line="360" w:lineRule="auto"/>
        <w:jc w:val="center"/>
        <w:rPr>
          <w:rFonts w:ascii="Arial" w:hAnsi="Arial" w:cs="Arial"/>
          <w:b/>
          <w:bCs/>
        </w:rPr>
      </w:pPr>
    </w:p>
    <w:p w14:paraId="686BFB4E" w14:textId="77777777" w:rsidR="006A21E0" w:rsidRPr="00221AB7" w:rsidRDefault="006A21E0" w:rsidP="006A21E0">
      <w:pPr>
        <w:spacing w:line="360" w:lineRule="auto"/>
        <w:jc w:val="center"/>
        <w:rPr>
          <w:rFonts w:ascii="Arial" w:hAnsi="Arial" w:cs="Arial"/>
          <w:b/>
          <w:bCs/>
        </w:rPr>
      </w:pPr>
      <w:r w:rsidRPr="00221AB7">
        <w:rPr>
          <w:rFonts w:ascii="Arial" w:hAnsi="Arial" w:cs="Arial"/>
          <w:b/>
          <w:bCs/>
        </w:rPr>
        <w:t>Module: Food &amp; Beverage Operations</w:t>
      </w:r>
    </w:p>
    <w:p w14:paraId="1194C17F" w14:textId="77777777" w:rsidR="006A21E0" w:rsidRPr="00221AB7" w:rsidRDefault="006A21E0" w:rsidP="006A21E0">
      <w:pPr>
        <w:spacing w:line="360" w:lineRule="auto"/>
        <w:jc w:val="center"/>
        <w:rPr>
          <w:rFonts w:ascii="Arial" w:hAnsi="Arial" w:cs="Arial"/>
          <w:b/>
          <w:bCs/>
        </w:rPr>
      </w:pPr>
    </w:p>
    <w:p w14:paraId="12CFD6AB" w14:textId="77777777" w:rsidR="006A21E0" w:rsidRPr="00221AB7" w:rsidRDefault="006A21E0" w:rsidP="006A21E0">
      <w:pPr>
        <w:spacing w:line="360" w:lineRule="auto"/>
        <w:jc w:val="center"/>
        <w:rPr>
          <w:rFonts w:ascii="Arial" w:hAnsi="Arial" w:cs="Arial"/>
          <w:b/>
          <w:bCs/>
        </w:rPr>
      </w:pPr>
      <w:r w:rsidRPr="00221AB7">
        <w:rPr>
          <w:rFonts w:ascii="Arial" w:hAnsi="Arial" w:cs="Arial"/>
          <w:b/>
          <w:bCs/>
        </w:rPr>
        <w:t xml:space="preserve">Module code: BMIH4002 </w:t>
      </w:r>
    </w:p>
    <w:p w14:paraId="083F2CA4" w14:textId="6C236CEE" w:rsidR="00D62A96" w:rsidRPr="00B80E2F" w:rsidRDefault="00A935E8" w:rsidP="00B80E2F">
      <w:pPr>
        <w:spacing w:line="360" w:lineRule="auto"/>
        <w:jc w:val="center"/>
        <w:rPr>
          <w:rFonts w:ascii="Arial" w:hAnsi="Arial" w:cs="Arial"/>
          <w:b/>
        </w:rPr>
      </w:pPr>
      <w:r>
        <w:rPr>
          <w:rFonts w:ascii="Arial" w:hAnsi="Arial" w:cs="Arial"/>
          <w:b/>
        </w:rPr>
        <w:t xml:space="preserve">Module lead: Antoinette Milne </w:t>
      </w:r>
    </w:p>
    <w:p w14:paraId="7AA04419" w14:textId="77777777" w:rsidR="00D62A96" w:rsidRPr="00B80E2F" w:rsidRDefault="00D62A96" w:rsidP="00B80E2F">
      <w:pPr>
        <w:spacing w:line="360" w:lineRule="auto"/>
        <w:jc w:val="center"/>
        <w:rPr>
          <w:rFonts w:ascii="Arial" w:hAnsi="Arial" w:cs="Arial"/>
          <w:b/>
        </w:rPr>
      </w:pPr>
    </w:p>
    <w:p w14:paraId="71617FF2" w14:textId="77777777" w:rsidR="00D62A96" w:rsidRPr="00B80E2F" w:rsidRDefault="00D62A96" w:rsidP="00B80E2F">
      <w:pPr>
        <w:spacing w:line="360" w:lineRule="auto"/>
        <w:rPr>
          <w:rFonts w:ascii="Arial" w:hAnsi="Arial" w:cs="Arial"/>
          <w:b/>
        </w:rPr>
      </w:pPr>
    </w:p>
    <w:p w14:paraId="0E0C7B31" w14:textId="77777777" w:rsidR="00A07FCE" w:rsidRDefault="00A07FCE" w:rsidP="00B80E2F">
      <w:pPr>
        <w:spacing w:line="360" w:lineRule="auto"/>
        <w:jc w:val="center"/>
        <w:rPr>
          <w:rFonts w:ascii="Arial" w:hAnsi="Arial" w:cs="Arial"/>
          <w:b/>
        </w:rPr>
      </w:pPr>
    </w:p>
    <w:p w14:paraId="3738225F" w14:textId="77777777" w:rsidR="006A21E0" w:rsidRDefault="006A21E0" w:rsidP="00B80E2F">
      <w:pPr>
        <w:spacing w:line="360" w:lineRule="auto"/>
        <w:jc w:val="center"/>
        <w:rPr>
          <w:rFonts w:ascii="Arial" w:hAnsi="Arial" w:cs="Arial"/>
          <w:b/>
        </w:rPr>
      </w:pPr>
    </w:p>
    <w:p w14:paraId="23B27AC0" w14:textId="77777777" w:rsidR="006A21E0" w:rsidRDefault="006A21E0" w:rsidP="00B80E2F">
      <w:pPr>
        <w:spacing w:line="360" w:lineRule="auto"/>
        <w:jc w:val="center"/>
        <w:rPr>
          <w:rFonts w:ascii="Arial" w:hAnsi="Arial" w:cs="Arial"/>
          <w:b/>
        </w:rPr>
      </w:pPr>
    </w:p>
    <w:p w14:paraId="72338308" w14:textId="77777777" w:rsidR="006A21E0" w:rsidRDefault="006A21E0" w:rsidP="00B80E2F">
      <w:pPr>
        <w:spacing w:line="360" w:lineRule="auto"/>
        <w:jc w:val="center"/>
        <w:rPr>
          <w:rFonts w:ascii="Arial" w:hAnsi="Arial" w:cs="Arial"/>
          <w:b/>
        </w:rPr>
      </w:pPr>
    </w:p>
    <w:p w14:paraId="7A5061C7" w14:textId="77777777" w:rsidR="006A21E0" w:rsidRDefault="006A21E0" w:rsidP="00B80E2F">
      <w:pPr>
        <w:spacing w:line="360" w:lineRule="auto"/>
        <w:jc w:val="center"/>
        <w:rPr>
          <w:rFonts w:ascii="Arial" w:hAnsi="Arial" w:cs="Arial"/>
          <w:b/>
        </w:rPr>
      </w:pPr>
    </w:p>
    <w:p w14:paraId="13097E87" w14:textId="77777777" w:rsidR="006A21E0" w:rsidRDefault="006A21E0" w:rsidP="00B80E2F">
      <w:pPr>
        <w:spacing w:line="360" w:lineRule="auto"/>
        <w:jc w:val="center"/>
        <w:rPr>
          <w:rFonts w:ascii="Arial" w:hAnsi="Arial" w:cs="Arial"/>
          <w:b/>
        </w:rPr>
      </w:pPr>
    </w:p>
    <w:p w14:paraId="53F5B52C" w14:textId="77777777" w:rsidR="006A21E0" w:rsidRDefault="006A21E0" w:rsidP="00B80E2F">
      <w:pPr>
        <w:spacing w:line="360" w:lineRule="auto"/>
        <w:jc w:val="center"/>
        <w:rPr>
          <w:rFonts w:ascii="Arial" w:hAnsi="Arial" w:cs="Arial"/>
          <w:b/>
        </w:rPr>
      </w:pPr>
    </w:p>
    <w:p w14:paraId="0FDECA64" w14:textId="77777777" w:rsidR="00A07FCE" w:rsidRPr="00B80E2F" w:rsidRDefault="00A07FCE" w:rsidP="00B80E2F">
      <w:pPr>
        <w:spacing w:line="360" w:lineRule="auto"/>
        <w:jc w:val="center"/>
        <w:rPr>
          <w:rFonts w:ascii="Arial" w:hAnsi="Arial" w:cs="Arial"/>
          <w:b/>
        </w:rPr>
      </w:pPr>
    </w:p>
    <w:p w14:paraId="44434BD9" w14:textId="77777777" w:rsidR="00D62A96" w:rsidRPr="00B80E2F" w:rsidRDefault="00D62A96" w:rsidP="00B80E2F">
      <w:pPr>
        <w:spacing w:line="360" w:lineRule="auto"/>
        <w:jc w:val="center"/>
        <w:rPr>
          <w:rFonts w:ascii="Arial" w:hAnsi="Arial" w:cs="Arial"/>
          <w:b/>
        </w:rPr>
      </w:pPr>
    </w:p>
    <w:p w14:paraId="64C1944E" w14:textId="77777777" w:rsidR="00D62A96" w:rsidRPr="00B80E2F" w:rsidRDefault="00D62A96" w:rsidP="00B80E2F">
      <w:pPr>
        <w:spacing w:line="360" w:lineRule="auto"/>
        <w:jc w:val="center"/>
        <w:rPr>
          <w:rFonts w:ascii="Arial" w:hAnsi="Arial" w:cs="Arial"/>
          <w:b/>
        </w:rPr>
      </w:pPr>
    </w:p>
    <w:p w14:paraId="71635152" w14:textId="77777777" w:rsidR="00D62A96" w:rsidRPr="00B80E2F" w:rsidRDefault="00D62A96" w:rsidP="00B80E2F">
      <w:pPr>
        <w:spacing w:line="360" w:lineRule="auto"/>
        <w:jc w:val="center"/>
        <w:rPr>
          <w:rFonts w:ascii="Arial" w:hAnsi="Arial" w:cs="Arial"/>
          <w:b/>
        </w:rPr>
      </w:pPr>
    </w:p>
    <w:p w14:paraId="77C1C18A" w14:textId="77777777" w:rsidR="006A21E0" w:rsidRDefault="006A21E0" w:rsidP="00B80E2F">
      <w:pPr>
        <w:spacing w:line="360" w:lineRule="auto"/>
        <w:jc w:val="center"/>
        <w:rPr>
          <w:rFonts w:ascii="Arial" w:hAnsi="Arial" w:cs="Arial"/>
        </w:rPr>
      </w:pPr>
    </w:p>
    <w:p w14:paraId="051B52C6" w14:textId="77777777" w:rsidR="006A21E0" w:rsidRDefault="006A21E0" w:rsidP="00B80E2F">
      <w:pPr>
        <w:spacing w:line="360" w:lineRule="auto"/>
        <w:jc w:val="center"/>
        <w:rPr>
          <w:rFonts w:ascii="Arial" w:hAnsi="Arial" w:cs="Arial"/>
        </w:rPr>
      </w:pPr>
    </w:p>
    <w:p w14:paraId="1E143DEA" w14:textId="77777777" w:rsidR="006A21E0" w:rsidRDefault="006A21E0" w:rsidP="00B80E2F">
      <w:pPr>
        <w:spacing w:line="360" w:lineRule="auto"/>
        <w:jc w:val="center"/>
        <w:rPr>
          <w:rFonts w:ascii="Arial" w:hAnsi="Arial" w:cs="Arial"/>
        </w:rPr>
      </w:pPr>
    </w:p>
    <w:p w14:paraId="274FFF42" w14:textId="77777777" w:rsidR="006A21E0" w:rsidRDefault="006A21E0" w:rsidP="00B80E2F">
      <w:pPr>
        <w:spacing w:line="360" w:lineRule="auto"/>
        <w:jc w:val="center"/>
        <w:rPr>
          <w:rFonts w:ascii="Arial" w:hAnsi="Arial" w:cs="Arial"/>
        </w:rPr>
      </w:pPr>
    </w:p>
    <w:p w14:paraId="00B461EC" w14:textId="77777777" w:rsidR="006A21E0" w:rsidRDefault="006A21E0" w:rsidP="00B80E2F">
      <w:pPr>
        <w:spacing w:line="360" w:lineRule="auto"/>
        <w:jc w:val="center"/>
        <w:rPr>
          <w:rFonts w:ascii="Arial" w:hAnsi="Arial" w:cs="Arial"/>
        </w:rPr>
      </w:pPr>
    </w:p>
    <w:p w14:paraId="33F57A52" w14:textId="77777777" w:rsidR="006A21E0" w:rsidRDefault="006A21E0" w:rsidP="00B80E2F">
      <w:pPr>
        <w:spacing w:line="360" w:lineRule="auto"/>
        <w:jc w:val="center"/>
        <w:rPr>
          <w:rFonts w:ascii="Arial" w:hAnsi="Arial" w:cs="Arial"/>
        </w:rPr>
      </w:pPr>
    </w:p>
    <w:p w14:paraId="39C7B46D" w14:textId="77777777" w:rsidR="006A21E0" w:rsidRDefault="006A21E0" w:rsidP="00B80E2F">
      <w:pPr>
        <w:spacing w:line="360" w:lineRule="auto"/>
        <w:jc w:val="center"/>
        <w:rPr>
          <w:rFonts w:ascii="Arial" w:hAnsi="Arial" w:cs="Arial"/>
        </w:rPr>
      </w:pPr>
    </w:p>
    <w:p w14:paraId="62650CBD" w14:textId="77777777" w:rsidR="006A21E0" w:rsidRDefault="006A21E0" w:rsidP="00B80E2F">
      <w:pPr>
        <w:spacing w:line="360" w:lineRule="auto"/>
        <w:jc w:val="center"/>
        <w:rPr>
          <w:rFonts w:ascii="Arial" w:hAnsi="Arial" w:cs="Arial"/>
        </w:rPr>
      </w:pPr>
    </w:p>
    <w:p w14:paraId="21ACA03A" w14:textId="77777777" w:rsidR="006A21E0" w:rsidRDefault="006A21E0" w:rsidP="006A21E0">
      <w:pPr>
        <w:spacing w:line="360" w:lineRule="auto"/>
        <w:rPr>
          <w:rFonts w:ascii="Arial" w:hAnsi="Arial" w:cs="Arial"/>
        </w:rPr>
      </w:pPr>
    </w:p>
    <w:p w14:paraId="6584D132" w14:textId="77777777" w:rsidR="006A21E0" w:rsidRDefault="006A21E0" w:rsidP="00B80E2F">
      <w:pPr>
        <w:spacing w:line="360" w:lineRule="auto"/>
        <w:jc w:val="center"/>
        <w:rPr>
          <w:rFonts w:ascii="Arial" w:hAnsi="Arial" w:cs="Arial"/>
        </w:rPr>
      </w:pPr>
    </w:p>
    <w:p w14:paraId="2CF2DC8C" w14:textId="77777777" w:rsidR="006A21E0" w:rsidRDefault="006A21E0" w:rsidP="00B80E2F">
      <w:pPr>
        <w:spacing w:line="360" w:lineRule="auto"/>
        <w:jc w:val="center"/>
        <w:rPr>
          <w:rFonts w:ascii="Arial" w:hAnsi="Arial" w:cs="Arial"/>
        </w:rPr>
      </w:pPr>
    </w:p>
    <w:p w14:paraId="12FD60E4" w14:textId="77777777" w:rsidR="006266B2" w:rsidRPr="006266B2" w:rsidRDefault="006266B2" w:rsidP="006266B2">
      <w:pPr>
        <w:tabs>
          <w:tab w:val="center" w:pos="4680"/>
        </w:tabs>
        <w:spacing w:line="360" w:lineRule="auto"/>
        <w:jc w:val="both"/>
        <w:rPr>
          <w:rFonts w:ascii="Arial" w:hAnsi="Arial" w:cs="Arial"/>
          <w:b/>
          <w:bCs/>
        </w:rPr>
      </w:pPr>
      <w:r w:rsidRPr="006266B2">
        <w:rPr>
          <w:rFonts w:ascii="Arial" w:hAnsi="Arial" w:cs="Arial"/>
          <w:b/>
          <w:bCs/>
        </w:rPr>
        <w:lastRenderedPageBreak/>
        <w:tab/>
        <w:t>Enhancing Service Quality in the restaurant Industry</w:t>
      </w:r>
    </w:p>
    <w:p w14:paraId="1D7AC44D" w14:textId="77777777" w:rsidR="006266B2" w:rsidRPr="006266B2" w:rsidRDefault="006266B2" w:rsidP="006266B2">
      <w:pPr>
        <w:spacing w:line="360" w:lineRule="auto"/>
        <w:ind w:firstLine="720"/>
        <w:contextualSpacing/>
        <w:jc w:val="both"/>
        <w:rPr>
          <w:rFonts w:ascii="Arial" w:hAnsi="Arial" w:cs="Arial"/>
          <w:b/>
        </w:rPr>
      </w:pPr>
      <w:r w:rsidRPr="006266B2">
        <w:rPr>
          <w:rFonts w:ascii="Arial" w:hAnsi="Arial" w:cs="Arial"/>
          <w:b/>
        </w:rPr>
        <w:t>Question 1</w:t>
      </w:r>
    </w:p>
    <w:p w14:paraId="09C97DAA" w14:textId="77777777" w:rsidR="006266B2" w:rsidRPr="006266B2" w:rsidRDefault="006266B2" w:rsidP="006266B2">
      <w:pPr>
        <w:spacing w:line="360" w:lineRule="auto"/>
        <w:ind w:firstLine="720"/>
        <w:contextualSpacing/>
        <w:jc w:val="both"/>
        <w:rPr>
          <w:rFonts w:ascii="Arial" w:hAnsi="Arial" w:cs="Arial"/>
        </w:rPr>
      </w:pPr>
      <w:r w:rsidRPr="006266B2">
        <w:rPr>
          <w:rFonts w:ascii="Arial" w:hAnsi="Arial" w:cs="Arial"/>
        </w:rPr>
        <w:t>In the restaurant industry, enhancing service quality is crucial for restaurant success and customer satisfaction. The need to ensure quality service in today’s ever-changing hospitality industry is very critical. Excellent restaurant service ensures customer satisfaction, fosters customer loyalty, and ultimately contributes to the increased success of a restaurant. All aspects of customers’ journey, from when they enter a restaurant to when they leave, significantly impact a restaurant’s success. Undoubtedly, Quality and remarkable service is a vital aspect of the restaurant landscape that guides restaurants toward distinction in the highly competitive restaurant industry.</w:t>
      </w:r>
    </w:p>
    <w:p w14:paraId="11E6A55F" w14:textId="77777777" w:rsidR="006266B2" w:rsidRPr="006266B2" w:rsidRDefault="006266B2" w:rsidP="006266B2">
      <w:pPr>
        <w:spacing w:line="360" w:lineRule="auto"/>
        <w:ind w:firstLine="720"/>
        <w:contextualSpacing/>
        <w:jc w:val="both"/>
        <w:rPr>
          <w:rFonts w:ascii="Arial" w:hAnsi="Arial" w:cs="Arial"/>
          <w:b/>
        </w:rPr>
      </w:pPr>
      <w:r w:rsidRPr="006266B2">
        <w:rPr>
          <w:rFonts w:ascii="Arial" w:hAnsi="Arial" w:cs="Arial"/>
          <w:b/>
        </w:rPr>
        <w:t>Question 2</w:t>
      </w:r>
    </w:p>
    <w:p w14:paraId="5862F358" w14:textId="77777777" w:rsidR="006266B2" w:rsidRPr="006266B2" w:rsidRDefault="006266B2" w:rsidP="006266B2">
      <w:pPr>
        <w:spacing w:line="360" w:lineRule="auto"/>
        <w:ind w:firstLine="720"/>
        <w:contextualSpacing/>
        <w:jc w:val="both"/>
        <w:rPr>
          <w:rFonts w:ascii="Arial" w:hAnsi="Arial" w:cs="Arial"/>
        </w:rPr>
      </w:pPr>
      <w:r w:rsidRPr="006266B2">
        <w:rPr>
          <w:rFonts w:ascii="Arial" w:hAnsi="Arial" w:cs="Arial"/>
        </w:rPr>
        <w:t>Several restaurant service abilities are essential for improving the eating experience. Communication, empathy, time management, conflict resolution, and product expertise underpin excellent restaurant service. Effective communication is critical to great restaurant service (Kobayashi &amp; Lockhart, 2023). It includes active listening and straightforward communication. Wait staff must understand customer demands and communicate menus and daily specials (Wang et al., 2023). This competence is crucial because miscommunication can lead to misunderstandings, order problems, and unhappy customers. Empathy is another essential ability for understanding and meeting restaurant visitors' emotional requirements (Vara-Sánchez et al., 2021). It goes beyond civility to engage with customers personally. Empathy makes meals more personalized and enjoyable. Customers are likelier to leave a positive impression and return when they believe their complaints or preferences are addressed and recognized.</w:t>
      </w:r>
    </w:p>
    <w:p w14:paraId="671E5BE5" w14:textId="77777777" w:rsidR="006266B2" w:rsidRPr="006266B2" w:rsidRDefault="006266B2" w:rsidP="006266B2">
      <w:pPr>
        <w:spacing w:line="360" w:lineRule="auto"/>
        <w:ind w:firstLine="720"/>
        <w:contextualSpacing/>
        <w:jc w:val="both"/>
        <w:rPr>
          <w:rFonts w:ascii="Arial" w:hAnsi="Arial" w:cs="Arial"/>
        </w:rPr>
      </w:pPr>
      <w:r w:rsidRPr="006266B2">
        <w:rPr>
          <w:rFonts w:ascii="Arial" w:hAnsi="Arial" w:cs="Arial"/>
        </w:rPr>
        <w:t>The fast-paced restaurant atmosphere requires good time management. Staff must efficiently manage many tables to collect orders, deliver meals, and settle bills. Time management mistakes can quickly annoy customers and lower service quality (Blaik Hourani et al., 2020). Order errors and customer complaints can occur in any restaurant. The capacity to resolve these situations politely is crucial. A well-handled conflict can turn an unhappy customer into a loyal one, demonstrating this talent's importance in a restaurant's reputation. Therefore, restaurant staff must know their products. A thorough menu comprehension is essential, including ingredients, preparation, and wine pairings. This expertise helps staff make intelligent recommendations, address client questions, and offer dining insights. It improves the dining experience and builds restaurant-customer trust.</w:t>
      </w:r>
    </w:p>
    <w:p w14:paraId="12B853BC" w14:textId="77777777" w:rsidR="006266B2" w:rsidRPr="006266B2" w:rsidRDefault="006266B2" w:rsidP="006266B2">
      <w:pPr>
        <w:spacing w:line="360" w:lineRule="auto"/>
        <w:ind w:firstLine="720"/>
        <w:contextualSpacing/>
        <w:jc w:val="both"/>
        <w:rPr>
          <w:rFonts w:ascii="Arial" w:hAnsi="Arial" w:cs="Arial"/>
          <w:b/>
        </w:rPr>
      </w:pPr>
      <w:r w:rsidRPr="006266B2">
        <w:rPr>
          <w:rFonts w:ascii="Arial" w:hAnsi="Arial" w:cs="Arial"/>
          <w:b/>
        </w:rPr>
        <w:t>Question 3</w:t>
      </w:r>
    </w:p>
    <w:p w14:paraId="44710A38" w14:textId="77777777" w:rsidR="006266B2" w:rsidRPr="006266B2" w:rsidRDefault="006266B2" w:rsidP="006266B2">
      <w:pPr>
        <w:spacing w:line="360" w:lineRule="auto"/>
        <w:ind w:firstLine="720"/>
        <w:contextualSpacing/>
        <w:jc w:val="both"/>
        <w:rPr>
          <w:rFonts w:ascii="Arial" w:hAnsi="Arial" w:cs="Arial"/>
        </w:rPr>
      </w:pPr>
      <w:r w:rsidRPr="006266B2">
        <w:rPr>
          <w:rFonts w:ascii="Arial" w:hAnsi="Arial" w:cs="Arial"/>
        </w:rPr>
        <w:t xml:space="preserve">In the restaurant industry, professionals enhance skills through practical job experiences and formal training programs. Cooking courses, apprenticeships, and culinary schools offer a structured foundation by teaching knife skills and food preparation techniques. Working from </w:t>
      </w:r>
      <w:r w:rsidRPr="006266B2">
        <w:rPr>
          <w:rFonts w:ascii="Arial" w:hAnsi="Arial" w:cs="Arial"/>
        </w:rPr>
        <w:lastRenderedPageBreak/>
        <w:t>preparing food to the sour chef allows professionals to refine and practice their skills (Wilson, 2019). They can handle different ingredients from the teachings of experienced chefs with recipes. Formal training in customer services in hospitality improves communication, problem-solving, and customer satisfaction. Aspiring professionals learn customer service arts and how to interact with customers directly. Through practical experiences, they can handle complaints effectively, predict customer needs, and create memorable dining experiences (Tabares, 2021). These customer service skills, with time and feedback, can be improved for exceptional service. For the first-placed restaurant, time management is an important skill. Formal training benefits aspiring professionals in time management courses, where they learn to meet deadlines and prioritize tasks (Yerafeyenka, Shymanouskaya, and Repina, 2020).  Nevertheless, on-the-job experience is more required and demanding to refine and test these skills truly. Aspiring professionals might coordinate orders, multitask, and work under pressure when working in different roles in the restaurant, om cooks to executive chefs. These skills enable and teach aspiring professionals how to manage time effectively and ways to handle situations when they arise under high pressure (Kotsiovos, 2016).</w:t>
      </w:r>
    </w:p>
    <w:p w14:paraId="3FA1E5A7" w14:textId="77777777" w:rsidR="006266B2" w:rsidRPr="006266B2" w:rsidRDefault="006266B2" w:rsidP="006266B2">
      <w:pPr>
        <w:tabs>
          <w:tab w:val="center" w:pos="5040"/>
        </w:tabs>
        <w:spacing w:line="360" w:lineRule="auto"/>
        <w:ind w:firstLine="720"/>
        <w:contextualSpacing/>
        <w:jc w:val="both"/>
        <w:rPr>
          <w:rFonts w:ascii="Arial" w:hAnsi="Arial" w:cs="Arial"/>
          <w:b/>
        </w:rPr>
      </w:pPr>
      <w:r w:rsidRPr="006266B2">
        <w:rPr>
          <w:rFonts w:ascii="Arial" w:hAnsi="Arial" w:cs="Arial"/>
          <w:b/>
        </w:rPr>
        <w:t>Question 4</w:t>
      </w:r>
      <w:r w:rsidRPr="006266B2">
        <w:rPr>
          <w:rFonts w:ascii="Arial" w:hAnsi="Arial" w:cs="Arial"/>
          <w:b/>
        </w:rPr>
        <w:tab/>
      </w:r>
    </w:p>
    <w:p w14:paraId="40F4134E" w14:textId="77777777" w:rsidR="006266B2" w:rsidRPr="006266B2" w:rsidRDefault="006266B2" w:rsidP="006266B2">
      <w:pPr>
        <w:spacing w:line="360" w:lineRule="auto"/>
        <w:ind w:firstLine="720"/>
        <w:contextualSpacing/>
        <w:jc w:val="both"/>
        <w:rPr>
          <w:rFonts w:ascii="Arial" w:hAnsi="Arial" w:cs="Arial"/>
        </w:rPr>
      </w:pPr>
      <w:r w:rsidRPr="006266B2">
        <w:rPr>
          <w:rFonts w:ascii="Arial" w:hAnsi="Arial" w:cs="Arial"/>
        </w:rPr>
        <w:t>"The Olive Branch Bistro" and "Savory Delights" demonstrate the importance of stressing critical abilities to improve service quality (Mulyani et al., 2020). At "The Olive Branch Bistro," staff training improved service quality. The staff efficiently handled consumer issues by improving their communication and problem-solving skills. This proactive strategy increased client happiness and favorable ratings, reinforcing the restaurant's status as a top-notch facility. However, the skill-based rewards system in "Savory Delights" was novel. This novel approach inspired their team to improve their service skills (Shimmura et al., 2020). The improved service quality attracted more clients. When performed well, such proactive initiatives show the importance of skill development in the restaurant business and the practical benefits of staff training and skill upgrading (Qu et al., 2022). These examples show how to improve service quality, setting an example for the industry.</w:t>
      </w:r>
    </w:p>
    <w:p w14:paraId="6E9576CB" w14:textId="77777777" w:rsidR="006266B2" w:rsidRPr="006266B2" w:rsidRDefault="006266B2" w:rsidP="006266B2">
      <w:pPr>
        <w:tabs>
          <w:tab w:val="left" w:pos="5623"/>
        </w:tabs>
        <w:spacing w:line="360" w:lineRule="auto"/>
        <w:ind w:firstLine="720"/>
        <w:contextualSpacing/>
        <w:jc w:val="both"/>
        <w:rPr>
          <w:rFonts w:ascii="Arial" w:hAnsi="Arial" w:cs="Arial"/>
          <w:b/>
        </w:rPr>
      </w:pPr>
      <w:r w:rsidRPr="006266B2">
        <w:rPr>
          <w:rFonts w:ascii="Arial" w:hAnsi="Arial" w:cs="Arial"/>
          <w:b/>
        </w:rPr>
        <w:t>Question 5</w:t>
      </w:r>
      <w:r w:rsidRPr="006266B2">
        <w:rPr>
          <w:rFonts w:ascii="Arial" w:hAnsi="Arial" w:cs="Arial"/>
          <w:b/>
        </w:rPr>
        <w:tab/>
      </w:r>
    </w:p>
    <w:p w14:paraId="76FB3351" w14:textId="77777777" w:rsidR="006266B2" w:rsidRPr="006266B2" w:rsidRDefault="006266B2" w:rsidP="006266B2">
      <w:pPr>
        <w:spacing w:line="360" w:lineRule="auto"/>
        <w:ind w:firstLine="720"/>
        <w:contextualSpacing/>
        <w:jc w:val="both"/>
        <w:rPr>
          <w:rFonts w:ascii="Arial" w:hAnsi="Arial" w:cs="Arial"/>
        </w:rPr>
      </w:pPr>
      <w:r w:rsidRPr="006266B2">
        <w:rPr>
          <w:rFonts w:ascii="Arial" w:hAnsi="Arial" w:cs="Arial"/>
        </w:rPr>
        <w:t xml:space="preserve">My academic research has examined restaurant worker skill development difficulties. Change resistance and a heavy workload are typically severe impediments in this situation. Employee participation in decision-making is essential to tackling these issues. This empowers and gives them ownership of skill development. To reduce opposition, talent upgrading must be communicated to everyone so they understand its benefits to their roles and the company's performance (Olimovich et al., 2020). Integrating skill development into restaurant staff's daily routines is another viable solution. This method makes skill improvement a regular component of their work, reducing overburden (Masa'deh et al., 2019). I've also observed online courses and </w:t>
      </w:r>
      <w:r w:rsidRPr="006266B2">
        <w:rPr>
          <w:rFonts w:ascii="Arial" w:hAnsi="Arial" w:cs="Arial"/>
        </w:rPr>
        <w:lastRenderedPageBreak/>
        <w:t>seminars reduce skill development obstacles. These materials encourage self-improvement at one's speed, promoting continual learning in the restaurant sector.</w:t>
      </w:r>
    </w:p>
    <w:p w14:paraId="1DECA815" w14:textId="77777777" w:rsidR="006266B2" w:rsidRPr="006266B2" w:rsidRDefault="006266B2" w:rsidP="006266B2">
      <w:pPr>
        <w:spacing w:line="360" w:lineRule="auto"/>
        <w:ind w:firstLine="720"/>
        <w:contextualSpacing/>
        <w:jc w:val="both"/>
        <w:rPr>
          <w:rFonts w:ascii="Arial" w:hAnsi="Arial" w:cs="Arial"/>
          <w:b/>
        </w:rPr>
      </w:pPr>
      <w:r w:rsidRPr="006266B2">
        <w:rPr>
          <w:rFonts w:ascii="Arial" w:hAnsi="Arial" w:cs="Arial"/>
          <w:b/>
        </w:rPr>
        <w:t>Question 6</w:t>
      </w:r>
    </w:p>
    <w:p w14:paraId="1AF8F8A2" w14:textId="77777777" w:rsidR="006266B2" w:rsidRPr="006266B2" w:rsidRDefault="006266B2" w:rsidP="006266B2">
      <w:pPr>
        <w:spacing w:line="360" w:lineRule="auto"/>
        <w:ind w:firstLine="720"/>
        <w:contextualSpacing/>
        <w:jc w:val="both"/>
        <w:rPr>
          <w:rFonts w:ascii="Arial" w:hAnsi="Arial" w:cs="Arial"/>
        </w:rPr>
      </w:pPr>
      <w:r w:rsidRPr="006266B2">
        <w:rPr>
          <w:rFonts w:ascii="Arial" w:hAnsi="Arial" w:cs="Arial"/>
        </w:rPr>
        <w:t>In conclusion, my academic path has shown how skill development improves restaurant service quality. Through my own experiences and observations, "The Olive Branch Bistro" and "Savory Delights" demonstrate how a relentless focus on these skills can lead to exceptional customer satisfaction and sustainable business success. Addressing natural problems like reluctance to change and a demanding workload has reinforced my trust in employee involvement in decision-making. They feel empowered and actively participate in their skill development. In addition, my academic study has found that seamlessly integrating skill development into regular routines prevents personnel from being overloaded. My research has shown that skill development is essential in the restaurant industry for long-term profitability and excellent service. An investment that fosters brilliance and sets the framework for continued progress in this dynamic subject pays dividends manifold.</w:t>
      </w:r>
    </w:p>
    <w:p w14:paraId="5C6731DF" w14:textId="77777777" w:rsidR="006266B2" w:rsidRPr="006266B2" w:rsidRDefault="006266B2" w:rsidP="006266B2">
      <w:pPr>
        <w:spacing w:line="360" w:lineRule="auto"/>
        <w:ind w:firstLine="720"/>
        <w:contextualSpacing/>
        <w:jc w:val="both"/>
        <w:rPr>
          <w:rFonts w:ascii="Arial" w:hAnsi="Arial" w:cs="Arial"/>
        </w:rPr>
      </w:pPr>
    </w:p>
    <w:p w14:paraId="7DF11BBD" w14:textId="77777777" w:rsidR="006266B2" w:rsidRPr="006266B2" w:rsidRDefault="006266B2" w:rsidP="006266B2">
      <w:pPr>
        <w:spacing w:line="360" w:lineRule="auto"/>
        <w:ind w:firstLine="720"/>
        <w:contextualSpacing/>
        <w:jc w:val="both"/>
        <w:rPr>
          <w:rFonts w:ascii="Arial" w:hAnsi="Arial" w:cs="Arial"/>
        </w:rPr>
      </w:pPr>
    </w:p>
    <w:p w14:paraId="25C218CC" w14:textId="77777777" w:rsidR="006266B2" w:rsidRPr="006266B2" w:rsidRDefault="006266B2" w:rsidP="006266B2">
      <w:pPr>
        <w:spacing w:line="360" w:lineRule="auto"/>
        <w:ind w:firstLine="720"/>
        <w:contextualSpacing/>
        <w:jc w:val="both"/>
        <w:rPr>
          <w:rFonts w:ascii="Arial" w:hAnsi="Arial" w:cs="Arial"/>
        </w:rPr>
      </w:pPr>
    </w:p>
    <w:p w14:paraId="223E1C9C" w14:textId="77777777" w:rsidR="006266B2" w:rsidRPr="006266B2" w:rsidRDefault="006266B2" w:rsidP="006266B2">
      <w:pPr>
        <w:tabs>
          <w:tab w:val="left" w:pos="1068"/>
        </w:tabs>
        <w:spacing w:line="360" w:lineRule="auto"/>
        <w:contextualSpacing/>
        <w:jc w:val="both"/>
        <w:rPr>
          <w:rFonts w:ascii="Arial" w:hAnsi="Arial" w:cs="Arial"/>
        </w:rPr>
      </w:pPr>
      <w:r w:rsidRPr="006266B2">
        <w:rPr>
          <w:rFonts w:ascii="Arial" w:hAnsi="Arial" w:cs="Arial"/>
        </w:rPr>
        <w:tab/>
      </w:r>
    </w:p>
    <w:p w14:paraId="43DC3FA0" w14:textId="77777777" w:rsidR="006266B2" w:rsidRPr="006266B2" w:rsidRDefault="006266B2" w:rsidP="006266B2">
      <w:pPr>
        <w:spacing w:line="360" w:lineRule="auto"/>
        <w:contextualSpacing/>
        <w:jc w:val="both"/>
        <w:rPr>
          <w:rFonts w:ascii="Arial" w:hAnsi="Arial" w:cs="Arial"/>
        </w:rPr>
      </w:pPr>
    </w:p>
    <w:p w14:paraId="7381A461" w14:textId="77777777" w:rsidR="006266B2" w:rsidRPr="006266B2" w:rsidRDefault="006266B2" w:rsidP="006266B2">
      <w:pPr>
        <w:spacing w:line="360" w:lineRule="auto"/>
        <w:ind w:firstLine="720"/>
        <w:contextualSpacing/>
        <w:jc w:val="both"/>
        <w:rPr>
          <w:rFonts w:ascii="Arial" w:hAnsi="Arial" w:cs="Arial"/>
          <w:b/>
        </w:rPr>
      </w:pPr>
      <w:r w:rsidRPr="006266B2">
        <w:rPr>
          <w:rFonts w:ascii="Arial" w:hAnsi="Arial" w:cs="Arial"/>
          <w:b/>
        </w:rPr>
        <w:t>References</w:t>
      </w:r>
    </w:p>
    <w:p w14:paraId="4F8C1379" w14:textId="77777777" w:rsidR="006266B2" w:rsidRPr="006266B2" w:rsidRDefault="006266B2" w:rsidP="006266B2">
      <w:pPr>
        <w:spacing w:line="360" w:lineRule="auto"/>
        <w:ind w:left="785" w:hangingChars="327" w:hanging="785"/>
        <w:contextualSpacing/>
        <w:jc w:val="both"/>
        <w:rPr>
          <w:rFonts w:ascii="Arial" w:hAnsi="Arial" w:cs="Arial"/>
        </w:rPr>
      </w:pPr>
      <w:r w:rsidRPr="006266B2">
        <w:rPr>
          <w:rFonts w:ascii="Arial" w:hAnsi="Arial" w:cs="Arial"/>
        </w:rPr>
        <w:t xml:space="preserve">Blaik Hourani, R., Litz, D.R. and Parkman, S., 2020. Linking emotional intelligence to professional leadership performance standards. International Journal of Leadership in Education, pp.1-32. </w:t>
      </w:r>
      <w:hyperlink r:id="rId7" w:history="1">
        <w:r w:rsidRPr="006266B2">
          <w:rPr>
            <w:rStyle w:val="Hyperlink"/>
            <w:rFonts w:ascii="Arial" w:hAnsi="Arial" w:cs="Arial"/>
          </w:rPr>
          <w:t>https://www.tandfonline.com/doi/abs/10.1080/13603124.2020.1818134</w:t>
        </w:r>
      </w:hyperlink>
      <w:r w:rsidRPr="006266B2">
        <w:rPr>
          <w:rFonts w:ascii="Arial" w:hAnsi="Arial" w:cs="Arial"/>
        </w:rPr>
        <w:t xml:space="preserve"> </w:t>
      </w:r>
    </w:p>
    <w:p w14:paraId="4BD3FAEC" w14:textId="77777777" w:rsidR="006266B2" w:rsidRPr="006266B2" w:rsidRDefault="006266B2" w:rsidP="006266B2">
      <w:pPr>
        <w:spacing w:line="360" w:lineRule="auto"/>
        <w:ind w:left="785" w:hangingChars="327" w:hanging="785"/>
        <w:contextualSpacing/>
        <w:jc w:val="both"/>
        <w:rPr>
          <w:rFonts w:ascii="Arial" w:hAnsi="Arial" w:cs="Arial"/>
        </w:rPr>
      </w:pPr>
      <w:r w:rsidRPr="006266B2">
        <w:rPr>
          <w:rFonts w:ascii="Arial" w:hAnsi="Arial" w:cs="Arial"/>
        </w:rPr>
        <w:t xml:space="preserve">Kobayashi, K. and Lockhart, J., 2023. Workshop Report: Conflict and Dispute Resolution for SMEs. </w:t>
      </w:r>
      <w:hyperlink r:id="rId8" w:history="1">
        <w:r w:rsidRPr="006266B2">
          <w:rPr>
            <w:rStyle w:val="Hyperlink"/>
            <w:rFonts w:ascii="Arial" w:hAnsi="Arial" w:cs="Arial"/>
          </w:rPr>
          <w:t>https://bfnz.massey.ac.nz/wp-content/uploads/sites/115/2023/07/BusinessFirstNZ-Report-14.pdf</w:t>
        </w:r>
      </w:hyperlink>
    </w:p>
    <w:p w14:paraId="1E4E1424" w14:textId="77777777" w:rsidR="006266B2" w:rsidRPr="006266B2" w:rsidRDefault="006266B2" w:rsidP="006266B2">
      <w:pPr>
        <w:spacing w:line="360" w:lineRule="auto"/>
        <w:ind w:firstLine="720"/>
        <w:contextualSpacing/>
        <w:jc w:val="both"/>
        <w:rPr>
          <w:rFonts w:ascii="Arial" w:hAnsi="Arial" w:cs="Arial"/>
        </w:rPr>
      </w:pPr>
      <w:r w:rsidRPr="006266B2">
        <w:rPr>
          <w:rFonts w:ascii="Arial" w:hAnsi="Arial" w:cs="Arial"/>
        </w:rPr>
        <w:t>Kotsiovos, J., 2016. Competencies of Successful Small Restaurant Owners: An Exploratory Study (Doctoral dissertation, Northcentral University).</w:t>
      </w:r>
    </w:p>
    <w:p w14:paraId="34676BD7" w14:textId="77777777" w:rsidR="006266B2" w:rsidRPr="006266B2" w:rsidRDefault="006266B2" w:rsidP="006266B2">
      <w:pPr>
        <w:spacing w:line="360" w:lineRule="auto"/>
        <w:ind w:left="785" w:hangingChars="327" w:hanging="785"/>
        <w:contextualSpacing/>
        <w:jc w:val="both"/>
        <w:rPr>
          <w:rFonts w:ascii="Arial" w:hAnsi="Arial" w:cs="Arial"/>
        </w:rPr>
      </w:pPr>
      <w:r w:rsidRPr="006266B2">
        <w:rPr>
          <w:rFonts w:ascii="Arial" w:hAnsi="Arial" w:cs="Arial"/>
        </w:rPr>
        <w:t xml:space="preserve">Masa'deh, R.E., Alananzeh, O., Jawabreh, O., Alhalabi, R., Syam, H. and Keswani, F., 2019. The association among employees' communication skills, image formation, and tourist behavior: perceptions of hospitality management students in Jordan. International Journal of Culture, Tourism and Hospitality Research, 13(3), pp.257-272. </w:t>
      </w:r>
      <w:hyperlink r:id="rId9" w:history="1">
        <w:r w:rsidRPr="006266B2">
          <w:rPr>
            <w:rStyle w:val="Hyperlink"/>
            <w:rFonts w:ascii="Arial" w:hAnsi="Arial" w:cs="Arial"/>
          </w:rPr>
          <w:t>https://www.emerald.com/insight/content/doi/10.1108/IJCTHR-02-2018-0028/full/html</w:t>
        </w:r>
      </w:hyperlink>
      <w:r w:rsidRPr="006266B2">
        <w:rPr>
          <w:rFonts w:ascii="Arial" w:hAnsi="Arial" w:cs="Arial"/>
        </w:rPr>
        <w:t xml:space="preserve"> </w:t>
      </w:r>
    </w:p>
    <w:p w14:paraId="7EA0EADF" w14:textId="77777777" w:rsidR="006266B2" w:rsidRPr="006266B2" w:rsidRDefault="006266B2" w:rsidP="006266B2">
      <w:pPr>
        <w:spacing w:line="360" w:lineRule="auto"/>
        <w:ind w:left="785" w:hangingChars="327" w:hanging="785"/>
        <w:contextualSpacing/>
        <w:jc w:val="both"/>
        <w:rPr>
          <w:rFonts w:ascii="Arial" w:hAnsi="Arial" w:cs="Arial"/>
        </w:rPr>
      </w:pPr>
      <w:r w:rsidRPr="006266B2">
        <w:rPr>
          <w:rFonts w:ascii="Arial" w:hAnsi="Arial" w:cs="Arial"/>
        </w:rPr>
        <w:t xml:space="preserve">Mulyani, S.R., Ridwan, M. and Ali, H., 2020. Model of human services and resources: The improvement efforts of Silungkang restaurant attractiveness on consumers. Talent Development &amp; Excellence, 12(1). </w:t>
      </w:r>
      <w:hyperlink r:id="rId10" w:history="1">
        <w:r w:rsidRPr="006266B2">
          <w:rPr>
            <w:rStyle w:val="Hyperlink"/>
            <w:rFonts w:ascii="Arial" w:hAnsi="Arial" w:cs="Arial"/>
          </w:rPr>
          <w:t>http://repository.upiyptk.ac.id/3805/</w:t>
        </w:r>
      </w:hyperlink>
    </w:p>
    <w:p w14:paraId="7E5F700F" w14:textId="77777777" w:rsidR="006266B2" w:rsidRPr="006266B2" w:rsidRDefault="006266B2" w:rsidP="006266B2">
      <w:pPr>
        <w:spacing w:line="360" w:lineRule="auto"/>
        <w:ind w:left="785" w:hangingChars="327" w:hanging="785"/>
        <w:contextualSpacing/>
        <w:jc w:val="both"/>
        <w:rPr>
          <w:rFonts w:ascii="Arial" w:hAnsi="Arial" w:cs="Arial"/>
        </w:rPr>
      </w:pPr>
      <w:r w:rsidRPr="006266B2">
        <w:rPr>
          <w:rFonts w:ascii="Arial" w:hAnsi="Arial" w:cs="Arial"/>
        </w:rPr>
        <w:lastRenderedPageBreak/>
        <w:t xml:space="preserve">Olimovich, D.I., Bakhtiyorovich, T.M. and Salimovna, N.G., 2020. We are improving personnel training in the hotel business. Academy, (2 (53)), pp.18-19. </w:t>
      </w:r>
      <w:hyperlink r:id="rId11" w:history="1">
        <w:r w:rsidRPr="006266B2">
          <w:rPr>
            <w:rStyle w:val="Hyperlink"/>
            <w:rFonts w:ascii="Arial" w:hAnsi="Arial" w:cs="Arial"/>
          </w:rPr>
          <w:t>https://cyberleninka.ru/article/n/improving-of-personnel-training-in-hotel-bussines</w:t>
        </w:r>
      </w:hyperlink>
    </w:p>
    <w:p w14:paraId="2E5AE3D0" w14:textId="77777777" w:rsidR="006266B2" w:rsidRPr="006266B2" w:rsidRDefault="006266B2" w:rsidP="006266B2">
      <w:pPr>
        <w:spacing w:line="360" w:lineRule="auto"/>
        <w:ind w:left="785" w:hangingChars="327" w:hanging="785"/>
        <w:contextualSpacing/>
        <w:jc w:val="both"/>
        <w:rPr>
          <w:rFonts w:ascii="Arial" w:hAnsi="Arial" w:cs="Arial"/>
        </w:rPr>
      </w:pPr>
      <w:r w:rsidRPr="006266B2">
        <w:rPr>
          <w:rFonts w:ascii="Arial" w:hAnsi="Arial" w:cs="Arial"/>
        </w:rPr>
        <w:t xml:space="preserve">Qu, X., Khan, A., Yahya, S., Zafar, A.U. and Shahzad, M., 2022. Green core competencies to prompt green absorptive capacity and bolster green innovation: The moderating role of organization’s green culture. Journal of Environmental Planning and Management, 65(3), pp.536-561. </w:t>
      </w:r>
      <w:hyperlink r:id="rId12" w:history="1">
        <w:r w:rsidRPr="006266B2">
          <w:rPr>
            <w:rStyle w:val="Hyperlink"/>
            <w:rFonts w:ascii="Arial" w:hAnsi="Arial" w:cs="Arial"/>
          </w:rPr>
          <w:t>https://www.tandfonline.com/doi/abs/10.1080/09640568.2021.1891029</w:t>
        </w:r>
      </w:hyperlink>
      <w:r w:rsidRPr="006266B2">
        <w:rPr>
          <w:rFonts w:ascii="Arial" w:hAnsi="Arial" w:cs="Arial"/>
        </w:rPr>
        <w:t xml:space="preserve"> </w:t>
      </w:r>
    </w:p>
    <w:p w14:paraId="6FE27FD8" w14:textId="77777777" w:rsidR="006266B2" w:rsidRPr="006266B2" w:rsidRDefault="006266B2" w:rsidP="006266B2">
      <w:pPr>
        <w:spacing w:line="360" w:lineRule="auto"/>
        <w:ind w:left="785" w:hangingChars="327" w:hanging="785"/>
        <w:contextualSpacing/>
        <w:jc w:val="both"/>
        <w:rPr>
          <w:rFonts w:ascii="Arial" w:hAnsi="Arial" w:cs="Arial"/>
        </w:rPr>
      </w:pPr>
      <w:r w:rsidRPr="006266B2">
        <w:rPr>
          <w:rFonts w:ascii="Arial" w:hAnsi="Arial" w:cs="Arial"/>
        </w:rPr>
        <w:t xml:space="preserve">Shimmura, T., Ichikari, R., Okuma, T., Ito, H., Okada, K. and Nonaka, T., 2020. Service robot introduction to a restaurant enhances both labor productivity and service quality. Procedia CIRP, 88, pp.589-594. </w:t>
      </w:r>
      <w:hyperlink r:id="rId13" w:history="1">
        <w:r w:rsidRPr="006266B2">
          <w:rPr>
            <w:rStyle w:val="Hyperlink"/>
            <w:rFonts w:ascii="Arial" w:hAnsi="Arial" w:cs="Arial"/>
          </w:rPr>
          <w:t>https://www.sciencedirect.com/science/article/pii/S221282712030425X</w:t>
        </w:r>
      </w:hyperlink>
    </w:p>
    <w:p w14:paraId="5F4F8724" w14:textId="77777777" w:rsidR="006266B2" w:rsidRPr="006266B2" w:rsidRDefault="006266B2" w:rsidP="006266B2">
      <w:pPr>
        <w:spacing w:line="360" w:lineRule="auto"/>
        <w:ind w:firstLine="720"/>
        <w:contextualSpacing/>
        <w:jc w:val="both"/>
        <w:rPr>
          <w:rFonts w:ascii="Arial" w:hAnsi="Arial" w:cs="Arial"/>
        </w:rPr>
      </w:pPr>
      <w:r w:rsidRPr="006266B2">
        <w:rPr>
          <w:rFonts w:ascii="Arial" w:hAnsi="Arial" w:cs="Arial"/>
        </w:rPr>
        <w:t>Tabares, L., 2021. Misfit Professionals: Asian American Chefs and Restaurateurs in the Twenty-First Century. Arizona Quarterly: A Journal of American Literature, Culture, and Theory, 77(2), pp.103-132.</w:t>
      </w:r>
    </w:p>
    <w:p w14:paraId="09004BB8" w14:textId="77777777" w:rsidR="006266B2" w:rsidRPr="006266B2" w:rsidRDefault="006266B2" w:rsidP="006266B2">
      <w:pPr>
        <w:spacing w:line="360" w:lineRule="auto"/>
        <w:ind w:left="785" w:hangingChars="327" w:hanging="785"/>
        <w:contextualSpacing/>
        <w:jc w:val="both"/>
        <w:rPr>
          <w:rFonts w:ascii="Arial" w:hAnsi="Arial" w:cs="Arial"/>
        </w:rPr>
      </w:pPr>
      <w:r w:rsidRPr="006266B2">
        <w:rPr>
          <w:rFonts w:ascii="Arial" w:hAnsi="Arial" w:cs="Arial"/>
        </w:rPr>
        <w:t xml:space="preserve">Vara-Sánchez, I., Gallar-Hernández, D., García-García, L., Alonso, N.M. and Moragues-Faus, A., 2021. The co-production of urban food policies: Exploring the emergence of new governance spaces in three Spanish cities. Food Policy, 103, p.102120. </w:t>
      </w:r>
      <w:hyperlink r:id="rId14" w:history="1">
        <w:r w:rsidRPr="006266B2">
          <w:rPr>
            <w:rStyle w:val="Hyperlink"/>
            <w:rFonts w:ascii="Arial" w:hAnsi="Arial" w:cs="Arial"/>
          </w:rPr>
          <w:t>https://www.sciencedirect.com/science/article/pii/S0306919221000993</w:t>
        </w:r>
      </w:hyperlink>
    </w:p>
    <w:p w14:paraId="6B658AF0" w14:textId="77777777" w:rsidR="006266B2" w:rsidRPr="006266B2" w:rsidRDefault="006266B2" w:rsidP="006266B2">
      <w:pPr>
        <w:spacing w:line="360" w:lineRule="auto"/>
        <w:ind w:left="785" w:hangingChars="327" w:hanging="785"/>
        <w:contextualSpacing/>
        <w:jc w:val="both"/>
        <w:rPr>
          <w:rFonts w:ascii="Arial" w:hAnsi="Arial" w:cs="Arial"/>
        </w:rPr>
      </w:pPr>
      <w:r w:rsidRPr="006266B2">
        <w:rPr>
          <w:rFonts w:ascii="Arial" w:hAnsi="Arial" w:cs="Arial"/>
        </w:rPr>
        <w:t xml:space="preserve">Wang, K.Y., Chih, W.H. and Honora, A., 2023. How the emoji used in apology messages influences customers' responses in online service recoveries: The moderating role of communication style. International Journal of Information Management, 69, p.102618. </w:t>
      </w:r>
      <w:hyperlink r:id="rId15" w:history="1">
        <w:r w:rsidRPr="006266B2">
          <w:rPr>
            <w:rStyle w:val="Hyperlink"/>
            <w:rFonts w:ascii="Arial" w:hAnsi="Arial" w:cs="Arial"/>
          </w:rPr>
          <w:t>https://www.sciencedirect.com/science/article/pii/S0268401222001529</w:t>
        </w:r>
      </w:hyperlink>
    </w:p>
    <w:p w14:paraId="319002C3" w14:textId="77777777" w:rsidR="006266B2" w:rsidRPr="006266B2" w:rsidRDefault="006266B2" w:rsidP="006266B2">
      <w:pPr>
        <w:spacing w:line="360" w:lineRule="auto"/>
        <w:ind w:firstLine="720"/>
        <w:contextualSpacing/>
        <w:jc w:val="both"/>
        <w:rPr>
          <w:rFonts w:ascii="Arial" w:hAnsi="Arial" w:cs="Arial"/>
        </w:rPr>
      </w:pPr>
      <w:r w:rsidRPr="006266B2">
        <w:rPr>
          <w:rFonts w:ascii="Arial" w:hAnsi="Arial" w:cs="Arial"/>
        </w:rPr>
        <w:t>Wilson, E.R., 2019. Managing portfolio lives: Flexibility and privilege amongst upscale restaurant workers in Los Angeles. Qualitative Sociology, 42, pp.321-336.</w:t>
      </w:r>
    </w:p>
    <w:p w14:paraId="7CC6CA21" w14:textId="77777777" w:rsidR="006266B2" w:rsidRPr="006266B2" w:rsidRDefault="006266B2" w:rsidP="006266B2">
      <w:pPr>
        <w:spacing w:line="360" w:lineRule="auto"/>
        <w:ind w:firstLine="720"/>
        <w:contextualSpacing/>
        <w:jc w:val="both"/>
        <w:rPr>
          <w:rFonts w:ascii="Arial" w:hAnsi="Arial" w:cs="Arial"/>
        </w:rPr>
      </w:pPr>
      <w:r w:rsidRPr="006266B2">
        <w:rPr>
          <w:rFonts w:ascii="Arial" w:hAnsi="Arial" w:cs="Arial"/>
        </w:rPr>
        <w:t>Yerafeyenka, D., Shymanouskaya, D. and Repina, K., 2020. Development of professional competence in restaurant service based on the use of Worldskills international standards.</w:t>
      </w:r>
    </w:p>
    <w:p w14:paraId="46384A54" w14:textId="77777777" w:rsidR="00D62A96" w:rsidRPr="006175FC" w:rsidRDefault="00D62A96" w:rsidP="00B80E2F">
      <w:pPr>
        <w:spacing w:line="360" w:lineRule="auto"/>
        <w:rPr>
          <w:rFonts w:ascii="Arial" w:eastAsia="Times New Roman" w:hAnsi="Arial" w:cs="Arial"/>
        </w:rPr>
      </w:pPr>
    </w:p>
    <w:p w14:paraId="78885679" w14:textId="77777777" w:rsidR="006175FC" w:rsidRPr="00B80E2F" w:rsidRDefault="006175FC" w:rsidP="00B80E2F">
      <w:pPr>
        <w:spacing w:line="360" w:lineRule="auto"/>
        <w:jc w:val="both"/>
        <w:rPr>
          <w:rFonts w:ascii="Arial" w:hAnsi="Arial" w:cs="Arial"/>
        </w:rPr>
      </w:pPr>
    </w:p>
    <w:p w14:paraId="216A579F" w14:textId="77777777" w:rsidR="00C00984" w:rsidRPr="00B80E2F" w:rsidRDefault="00C00984" w:rsidP="00B80E2F">
      <w:pPr>
        <w:spacing w:line="360" w:lineRule="auto"/>
        <w:jc w:val="both"/>
        <w:rPr>
          <w:rFonts w:ascii="Arial" w:hAnsi="Arial" w:cs="Arial"/>
        </w:rPr>
      </w:pPr>
    </w:p>
    <w:sectPr w:rsidR="00C00984" w:rsidRPr="00B80E2F" w:rsidSect="00B80E2F">
      <w:headerReference w:type="even" r:id="rId16"/>
      <w:headerReference w:type="default" r:id="rId17"/>
      <w:pgSz w:w="11900" w:h="16840"/>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BB9D1" w14:textId="77777777" w:rsidR="002D233A" w:rsidRDefault="002D233A" w:rsidP="00B80E2F">
      <w:r>
        <w:separator/>
      </w:r>
    </w:p>
  </w:endnote>
  <w:endnote w:type="continuationSeparator" w:id="0">
    <w:p w14:paraId="726A5860" w14:textId="77777777" w:rsidR="002D233A" w:rsidRDefault="002D233A" w:rsidP="00B80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88AA7" w14:textId="77777777" w:rsidR="002D233A" w:rsidRDefault="002D233A" w:rsidP="00B80E2F">
      <w:r>
        <w:separator/>
      </w:r>
    </w:p>
  </w:footnote>
  <w:footnote w:type="continuationSeparator" w:id="0">
    <w:p w14:paraId="5A6503B5" w14:textId="77777777" w:rsidR="002D233A" w:rsidRDefault="002D233A" w:rsidP="00B80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370D0" w14:textId="77777777" w:rsidR="00B80E2F" w:rsidRDefault="00B80E2F" w:rsidP="009F3764">
    <w:pPr>
      <w:pStyle w:val="Antet"/>
      <w:framePr w:wrap="none"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625BC848" w14:textId="77777777" w:rsidR="00B80E2F" w:rsidRDefault="00B80E2F" w:rsidP="00B80E2F">
    <w:pPr>
      <w:pStyle w:val="Ante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A9BBF" w14:textId="77777777" w:rsidR="00B80E2F" w:rsidRDefault="00B80E2F" w:rsidP="00B80E2F">
    <w:pPr>
      <w:pStyle w:val="Antet"/>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53D17"/>
    <w:multiLevelType w:val="hybridMultilevel"/>
    <w:tmpl w:val="8C5E9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311055"/>
    <w:multiLevelType w:val="hybridMultilevel"/>
    <w:tmpl w:val="1340E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09216B"/>
    <w:multiLevelType w:val="hybridMultilevel"/>
    <w:tmpl w:val="6818F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953C69"/>
    <w:multiLevelType w:val="hybridMultilevel"/>
    <w:tmpl w:val="A3AEF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8039142">
    <w:abstractNumId w:val="2"/>
  </w:num>
  <w:num w:numId="2" w16cid:durableId="880363081">
    <w:abstractNumId w:val="0"/>
  </w:num>
  <w:num w:numId="3" w16cid:durableId="612983011">
    <w:abstractNumId w:val="3"/>
  </w:num>
  <w:num w:numId="4" w16cid:durableId="1692103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984"/>
    <w:rsid w:val="000D05B9"/>
    <w:rsid w:val="00140D76"/>
    <w:rsid w:val="002269C0"/>
    <w:rsid w:val="00253266"/>
    <w:rsid w:val="002D233A"/>
    <w:rsid w:val="003B53D7"/>
    <w:rsid w:val="003F59E9"/>
    <w:rsid w:val="00435EB7"/>
    <w:rsid w:val="00600533"/>
    <w:rsid w:val="006175FC"/>
    <w:rsid w:val="006266B2"/>
    <w:rsid w:val="00634411"/>
    <w:rsid w:val="006A21E0"/>
    <w:rsid w:val="007B62E4"/>
    <w:rsid w:val="00952539"/>
    <w:rsid w:val="009A019F"/>
    <w:rsid w:val="00A07FCE"/>
    <w:rsid w:val="00A935E8"/>
    <w:rsid w:val="00B80E2F"/>
    <w:rsid w:val="00C00984"/>
    <w:rsid w:val="00C3070D"/>
    <w:rsid w:val="00D62A96"/>
    <w:rsid w:val="00DD68F3"/>
    <w:rsid w:val="00E013D1"/>
    <w:rsid w:val="00EB1504"/>
    <w:rsid w:val="00F72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7E5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ext-with-replacments">
    <w:name w:val="text-with-replacments"/>
    <w:basedOn w:val="Fontdeparagrafimplicit"/>
    <w:rsid w:val="009A019F"/>
  </w:style>
  <w:style w:type="paragraph" w:styleId="NormalWeb">
    <w:name w:val="Normal (Web)"/>
    <w:basedOn w:val="Normal"/>
    <w:uiPriority w:val="99"/>
    <w:semiHidden/>
    <w:unhideWhenUsed/>
    <w:rsid w:val="00D62A96"/>
    <w:pPr>
      <w:spacing w:before="100" w:beforeAutospacing="1" w:after="100" w:afterAutospacing="1"/>
    </w:pPr>
    <w:rPr>
      <w:rFonts w:ascii="Times New Roman" w:hAnsi="Times New Roman" w:cs="Times New Roman"/>
    </w:rPr>
  </w:style>
  <w:style w:type="paragraph" w:styleId="Listparagraf">
    <w:name w:val="List Paragraph"/>
    <w:basedOn w:val="Normal"/>
    <w:uiPriority w:val="34"/>
    <w:qFormat/>
    <w:rsid w:val="00D62A96"/>
    <w:pPr>
      <w:ind w:left="720"/>
      <w:contextualSpacing/>
    </w:pPr>
  </w:style>
  <w:style w:type="paragraph" w:styleId="Antet">
    <w:name w:val="header"/>
    <w:basedOn w:val="Normal"/>
    <w:link w:val="AntetCaracter"/>
    <w:uiPriority w:val="99"/>
    <w:unhideWhenUsed/>
    <w:rsid w:val="00B80E2F"/>
    <w:pPr>
      <w:tabs>
        <w:tab w:val="center" w:pos="4680"/>
        <w:tab w:val="right" w:pos="9360"/>
      </w:tabs>
    </w:pPr>
  </w:style>
  <w:style w:type="character" w:customStyle="1" w:styleId="AntetCaracter">
    <w:name w:val="Antet Caracter"/>
    <w:basedOn w:val="Fontdeparagrafimplicit"/>
    <w:link w:val="Antet"/>
    <w:uiPriority w:val="99"/>
    <w:rsid w:val="00B80E2F"/>
  </w:style>
  <w:style w:type="character" w:styleId="Numrdepagin">
    <w:name w:val="page number"/>
    <w:basedOn w:val="Fontdeparagrafimplicit"/>
    <w:uiPriority w:val="99"/>
    <w:semiHidden/>
    <w:unhideWhenUsed/>
    <w:rsid w:val="00B80E2F"/>
  </w:style>
  <w:style w:type="paragraph" w:styleId="Subsol">
    <w:name w:val="footer"/>
    <w:basedOn w:val="Normal"/>
    <w:link w:val="SubsolCaracter"/>
    <w:uiPriority w:val="99"/>
    <w:unhideWhenUsed/>
    <w:rsid w:val="00B80E2F"/>
    <w:pPr>
      <w:tabs>
        <w:tab w:val="center" w:pos="4680"/>
        <w:tab w:val="right" w:pos="9360"/>
      </w:tabs>
    </w:pPr>
  </w:style>
  <w:style w:type="character" w:customStyle="1" w:styleId="SubsolCaracter">
    <w:name w:val="Subsol Caracter"/>
    <w:basedOn w:val="Fontdeparagrafimplicit"/>
    <w:link w:val="Subsol"/>
    <w:uiPriority w:val="99"/>
    <w:rsid w:val="00B80E2F"/>
  </w:style>
  <w:style w:type="character" w:styleId="Hyperlink">
    <w:name w:val="Hyperlink"/>
    <w:basedOn w:val="Fontdeparagrafimplicit"/>
    <w:uiPriority w:val="99"/>
    <w:unhideWhenUsed/>
    <w:rsid w:val="006266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581788">
      <w:bodyDiv w:val="1"/>
      <w:marLeft w:val="0"/>
      <w:marRight w:val="0"/>
      <w:marTop w:val="0"/>
      <w:marBottom w:val="0"/>
      <w:divBdr>
        <w:top w:val="none" w:sz="0" w:space="0" w:color="auto"/>
        <w:left w:val="none" w:sz="0" w:space="0" w:color="auto"/>
        <w:bottom w:val="none" w:sz="0" w:space="0" w:color="auto"/>
        <w:right w:val="none" w:sz="0" w:space="0" w:color="auto"/>
      </w:divBdr>
      <w:divsChild>
        <w:div w:id="718171664">
          <w:marLeft w:val="0"/>
          <w:marRight w:val="0"/>
          <w:marTop w:val="0"/>
          <w:marBottom w:val="0"/>
          <w:divBdr>
            <w:top w:val="none" w:sz="0" w:space="0" w:color="auto"/>
            <w:left w:val="none" w:sz="0" w:space="0" w:color="auto"/>
            <w:bottom w:val="none" w:sz="0" w:space="0" w:color="auto"/>
            <w:right w:val="none" w:sz="0" w:space="0" w:color="auto"/>
          </w:divBdr>
        </w:div>
      </w:divsChild>
    </w:div>
    <w:div w:id="14730598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bfnz.massey.ac.nz/wp-content/uploads/sites/115/2023/07/BusinessFirstNZ-Report-14.pdf" TargetMode="External" /><Relationship Id="rId13" Type="http://schemas.openxmlformats.org/officeDocument/2006/relationships/hyperlink" Target="https://www.sciencedirect.com/science/article/pii/S221282712030425X"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tandfonline.com/doi/abs/10.1080/13603124.2020.1818134" TargetMode="External" /><Relationship Id="rId12" Type="http://schemas.openxmlformats.org/officeDocument/2006/relationships/hyperlink" Target="https://www.tandfonline.com/doi/abs/10.1080/09640568.2021.1891029" TargetMode="External" /><Relationship Id="rId17" Type="http://schemas.openxmlformats.org/officeDocument/2006/relationships/header" Target="header2.xml" /><Relationship Id="rId2" Type="http://schemas.openxmlformats.org/officeDocument/2006/relationships/styles" Target="styles.xml" /><Relationship Id="rId16" Type="http://schemas.openxmlformats.org/officeDocument/2006/relationships/header" Target="head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cyberleninka.ru/article/n/improving-of-personnel-training-in-hotel-bussines" TargetMode="External" /><Relationship Id="rId5" Type="http://schemas.openxmlformats.org/officeDocument/2006/relationships/footnotes" Target="footnotes.xml" /><Relationship Id="rId15" Type="http://schemas.openxmlformats.org/officeDocument/2006/relationships/hyperlink" Target="https://www.sciencedirect.com/science/article/pii/S0268401222001529" TargetMode="External" /><Relationship Id="rId10" Type="http://schemas.openxmlformats.org/officeDocument/2006/relationships/hyperlink" Target="http://repository.upiyptk.ac.id/3805/"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emerald.com/insight/content/doi/10.1108/IJCTHR-02-2018-0028/full/html" TargetMode="External" /><Relationship Id="rId14" Type="http://schemas.openxmlformats.org/officeDocument/2006/relationships/hyperlink" Target="https://www.sciencedirect.com/science/article/pii/S030691922100099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1685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Elena Ghiurca</cp:lastModifiedBy>
  <cp:revision>4</cp:revision>
  <dcterms:created xsi:type="dcterms:W3CDTF">2023-10-20T07:17:00Z</dcterms:created>
  <dcterms:modified xsi:type="dcterms:W3CDTF">2023-10-20T19:08:00Z</dcterms:modified>
</cp:coreProperties>
</file>