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998" w:tblpY="1249"/>
        <w:tblW w:w="11194" w:type="dxa"/>
        <w:tblLook w:val="04A0" w:firstRow="1" w:lastRow="0" w:firstColumn="1" w:lastColumn="0" w:noHBand="0" w:noVBand="1"/>
      </w:tblPr>
      <w:tblGrid>
        <w:gridCol w:w="5469"/>
        <w:gridCol w:w="5725"/>
      </w:tblGrid>
      <w:tr w:rsidR="009D711D" w:rsidRPr="00D9634E" w14:paraId="24732E30" w14:textId="77777777" w:rsidTr="00C64B73">
        <w:trPr>
          <w:trHeight w:val="2542"/>
        </w:trPr>
        <w:tc>
          <w:tcPr>
            <w:tcW w:w="5469" w:type="dxa"/>
          </w:tcPr>
          <w:p w14:paraId="1E5FF11B" w14:textId="184BC9AB" w:rsidR="009D711D" w:rsidRPr="00625CAB" w:rsidRDefault="009D711D" w:rsidP="00932413">
            <w:pPr>
              <w:jc w:val="center"/>
              <w:rPr>
                <w:rFonts w:ascii="Arial" w:hAnsi="Arial" w:cs="Arial"/>
                <w:b/>
                <w:bCs/>
                <w:color w:val="0070C0"/>
                <w:sz w:val="16"/>
                <w:szCs w:val="16"/>
                <w:u w:val="single"/>
              </w:rPr>
            </w:pPr>
            <w:bookmarkStart w:id="0" w:name="_Hlk211336855"/>
            <w:r w:rsidRPr="00625CAB">
              <w:rPr>
                <w:rFonts w:ascii="Arial" w:hAnsi="Arial" w:cs="Arial"/>
                <w:b/>
                <w:bCs/>
                <w:color w:val="0070C0"/>
                <w:sz w:val="16"/>
                <w:szCs w:val="16"/>
                <w:u w:val="single"/>
              </w:rPr>
              <w:t>What is reflection and reflective practice?</w:t>
            </w:r>
          </w:p>
          <w:p w14:paraId="69BFBE94" w14:textId="433DC9F4" w:rsidR="009D711D" w:rsidRPr="00D9634E" w:rsidRDefault="009D711D" w:rsidP="009D711D">
            <w:pPr>
              <w:rPr>
                <w:rFonts w:ascii="Arial" w:hAnsi="Arial" w:cs="Arial"/>
                <w:sz w:val="16"/>
                <w:szCs w:val="16"/>
              </w:rPr>
            </w:pPr>
            <w:r w:rsidRPr="00D9634E">
              <w:rPr>
                <w:rFonts w:ascii="Arial" w:hAnsi="Arial" w:cs="Arial"/>
                <w:sz w:val="16"/>
                <w:szCs w:val="16"/>
              </w:rPr>
              <w:t xml:space="preserve">Reflection is the process of reviewing and analysing experiences to make improvements to future practice. </w:t>
            </w:r>
          </w:p>
          <w:p w14:paraId="7BFF1984" w14:textId="77777777" w:rsidR="009D711D" w:rsidRPr="00D9634E" w:rsidRDefault="009D711D" w:rsidP="009D711D">
            <w:pPr>
              <w:rPr>
                <w:rFonts w:ascii="Arial" w:hAnsi="Arial" w:cs="Arial"/>
                <w:sz w:val="16"/>
                <w:szCs w:val="16"/>
              </w:rPr>
            </w:pPr>
            <w:r w:rsidRPr="00D9634E">
              <w:rPr>
                <w:rFonts w:ascii="Arial" w:hAnsi="Arial" w:cs="Arial"/>
                <w:sz w:val="16"/>
                <w:szCs w:val="16"/>
              </w:rPr>
              <w:t>Reflective practise is how we consider what we do, how we do it, and how it affects those we work with.</w:t>
            </w:r>
          </w:p>
          <w:p w14:paraId="0482D06C" w14:textId="2D6BB66C" w:rsidR="009D711D" w:rsidRPr="00D9634E" w:rsidRDefault="009D711D" w:rsidP="009D711D">
            <w:pPr>
              <w:rPr>
                <w:rFonts w:ascii="Arial" w:hAnsi="Arial" w:cs="Arial"/>
                <w:sz w:val="16"/>
                <w:szCs w:val="16"/>
              </w:rPr>
            </w:pPr>
            <w:r w:rsidRPr="00D9634E">
              <w:rPr>
                <w:rFonts w:ascii="Arial" w:hAnsi="Arial" w:cs="Arial"/>
                <w:sz w:val="16"/>
                <w:szCs w:val="16"/>
              </w:rPr>
              <w:t>According to Sch</w:t>
            </w:r>
            <w:r w:rsidR="00B0470F" w:rsidRPr="00D9634E">
              <w:rPr>
                <w:rFonts w:ascii="Arial" w:hAnsi="Arial" w:cs="Arial"/>
                <w:sz w:val="16"/>
                <w:szCs w:val="16"/>
              </w:rPr>
              <w:t>o</w:t>
            </w:r>
            <w:r w:rsidRPr="00D9634E">
              <w:rPr>
                <w:rFonts w:ascii="Arial" w:hAnsi="Arial" w:cs="Arial"/>
                <w:sz w:val="16"/>
                <w:szCs w:val="16"/>
              </w:rPr>
              <w:t>n ‘Reflective practice involves applying this process systematically to professional work, enabling practitioners to identify strengths, weaknesses, and areas for development’ (Sch</w:t>
            </w:r>
            <w:r w:rsidR="00B0470F" w:rsidRPr="00D9634E">
              <w:rPr>
                <w:rFonts w:ascii="Arial" w:hAnsi="Arial" w:cs="Arial"/>
                <w:sz w:val="16"/>
                <w:szCs w:val="16"/>
              </w:rPr>
              <w:t>o</w:t>
            </w:r>
            <w:r w:rsidRPr="00D9634E">
              <w:rPr>
                <w:rFonts w:ascii="Arial" w:hAnsi="Arial" w:cs="Arial"/>
                <w:sz w:val="16"/>
                <w:szCs w:val="16"/>
              </w:rPr>
              <w:t xml:space="preserve">n, 1983). </w:t>
            </w:r>
          </w:p>
          <w:p w14:paraId="05C4F74E" w14:textId="77777777" w:rsidR="00932413" w:rsidRPr="00D9634E" w:rsidRDefault="009D711D" w:rsidP="00932413">
            <w:pPr>
              <w:rPr>
                <w:rFonts w:ascii="Arial" w:hAnsi="Arial" w:cs="Arial"/>
                <w:sz w:val="16"/>
                <w:szCs w:val="16"/>
              </w:rPr>
            </w:pPr>
            <w:r w:rsidRPr="00D9634E">
              <w:rPr>
                <w:rFonts w:ascii="Arial" w:hAnsi="Arial" w:cs="Arial"/>
                <w:sz w:val="16"/>
                <w:szCs w:val="16"/>
              </w:rPr>
              <w:t>‘Being reflective helps us to become more aware of what we do and why we do it… Reflective practice can help us to recognise key strengths that we provide and areas that we can improve”</w:t>
            </w:r>
            <w:r w:rsidRPr="00D9634E">
              <w:rPr>
                <w:rFonts w:ascii="Arial" w:hAnsi="Arial" w:cs="Arial"/>
                <w:sz w:val="16"/>
                <w:szCs w:val="16"/>
              </w:rPr>
              <w:br/>
              <w:t>(Welsh Gove</w:t>
            </w:r>
            <w:r w:rsidR="00932413" w:rsidRPr="00D9634E">
              <w:rPr>
                <w:rFonts w:ascii="Arial" w:hAnsi="Arial" w:cs="Arial"/>
                <w:sz w:val="16"/>
                <w:szCs w:val="16"/>
              </w:rPr>
              <w:t>r</w:t>
            </w:r>
            <w:r w:rsidRPr="00D9634E">
              <w:rPr>
                <w:rFonts w:ascii="Arial" w:hAnsi="Arial" w:cs="Arial"/>
                <w:sz w:val="16"/>
                <w:szCs w:val="16"/>
              </w:rPr>
              <w:t>nment, 2023a, p. 6).</w:t>
            </w:r>
          </w:p>
          <w:p w14:paraId="29826F44" w14:textId="48BABE66" w:rsidR="00C64B73" w:rsidRPr="00D9634E" w:rsidRDefault="00C64B73" w:rsidP="00C64B73">
            <w:pPr>
              <w:tabs>
                <w:tab w:val="left" w:pos="1128"/>
              </w:tabs>
              <w:rPr>
                <w:rFonts w:ascii="Arial" w:hAnsi="Arial" w:cs="Arial"/>
                <w:sz w:val="16"/>
                <w:szCs w:val="16"/>
              </w:rPr>
            </w:pPr>
          </w:p>
        </w:tc>
        <w:tc>
          <w:tcPr>
            <w:tcW w:w="5725" w:type="dxa"/>
          </w:tcPr>
          <w:p w14:paraId="0BF347BE" w14:textId="77777777" w:rsidR="009D711D" w:rsidRPr="00625CAB" w:rsidRDefault="009D711D" w:rsidP="009D711D">
            <w:pPr>
              <w:jc w:val="center"/>
              <w:rPr>
                <w:rFonts w:ascii="Arial" w:hAnsi="Arial" w:cs="Arial"/>
                <w:b/>
                <w:bCs/>
                <w:color w:val="0070C0"/>
                <w:sz w:val="16"/>
                <w:szCs w:val="16"/>
                <w:u w:val="single"/>
              </w:rPr>
            </w:pPr>
            <w:r w:rsidRPr="00625CAB">
              <w:rPr>
                <w:rFonts w:ascii="Arial" w:hAnsi="Arial" w:cs="Arial"/>
                <w:b/>
                <w:bCs/>
                <w:color w:val="0070C0"/>
                <w:sz w:val="16"/>
                <w:szCs w:val="16"/>
                <w:u w:val="single"/>
              </w:rPr>
              <w:t>Why is reflective practise important to EY practice?</w:t>
            </w:r>
          </w:p>
          <w:p w14:paraId="0BA33FD5" w14:textId="77777777" w:rsidR="009D711D" w:rsidRPr="00D9634E" w:rsidRDefault="009D711D" w:rsidP="009D711D">
            <w:pPr>
              <w:rPr>
                <w:rFonts w:ascii="Arial" w:hAnsi="Arial" w:cs="Arial"/>
                <w:sz w:val="16"/>
                <w:szCs w:val="16"/>
              </w:rPr>
            </w:pPr>
            <w:r w:rsidRPr="00D9634E">
              <w:rPr>
                <w:rFonts w:ascii="Arial" w:hAnsi="Arial" w:cs="Arial"/>
                <w:sz w:val="16"/>
                <w:szCs w:val="16"/>
              </w:rPr>
              <w:t>Reflective practice is a vital component of high-quality early years provision and plays an essential role in early years practice. It supports continuous improvement, professional development, and better outcomes for children.</w:t>
            </w:r>
            <w:r w:rsidRPr="00D9634E">
              <w:rPr>
                <w:rFonts w:ascii="Arial" w:hAnsi="Arial" w:cs="Arial"/>
                <w:sz w:val="16"/>
                <w:szCs w:val="16"/>
              </w:rPr>
              <w:br/>
              <w:t>Welsh Governments newly published Early Childhood Play, Learning and Care: Reflective Practice Toolkit states that “Being reflective helps us to become more aware of what we do and why we do it… Reflective practice must be an ongoing process that should be purposeful”</w:t>
            </w:r>
            <w:r w:rsidRPr="00D9634E">
              <w:rPr>
                <w:rFonts w:ascii="Arial" w:hAnsi="Arial" w:cs="Arial"/>
                <w:sz w:val="16"/>
                <w:szCs w:val="16"/>
              </w:rPr>
              <w:br/>
              <w:t>(Welsh Government, 2023, p. 6).</w:t>
            </w:r>
          </w:p>
          <w:p w14:paraId="10D47C50" w14:textId="77777777" w:rsidR="009D711D" w:rsidRPr="00D9634E" w:rsidRDefault="009D711D" w:rsidP="009D711D">
            <w:pPr>
              <w:rPr>
                <w:rFonts w:ascii="Arial" w:hAnsi="Arial" w:cs="Arial"/>
                <w:sz w:val="16"/>
                <w:szCs w:val="16"/>
              </w:rPr>
            </w:pPr>
            <w:r w:rsidRPr="00D9634E">
              <w:rPr>
                <w:rFonts w:ascii="Arial" w:hAnsi="Arial" w:cs="Arial"/>
                <w:sz w:val="16"/>
                <w:szCs w:val="16"/>
              </w:rPr>
              <w:t xml:space="preserve">By considering the questions posed to practitioners within the toolkit such as </w:t>
            </w:r>
          </w:p>
          <w:p w14:paraId="42B1C9CD" w14:textId="77777777" w:rsidR="009D711D" w:rsidRPr="00D9634E" w:rsidRDefault="009D711D" w:rsidP="009D711D">
            <w:pPr>
              <w:pStyle w:val="ListParagraph"/>
              <w:numPr>
                <w:ilvl w:val="0"/>
                <w:numId w:val="4"/>
              </w:numPr>
              <w:rPr>
                <w:rFonts w:ascii="Arial" w:hAnsi="Arial" w:cs="Arial"/>
                <w:sz w:val="16"/>
                <w:szCs w:val="16"/>
              </w:rPr>
            </w:pPr>
            <w:r w:rsidRPr="00D9634E">
              <w:rPr>
                <w:rFonts w:ascii="Arial" w:hAnsi="Arial" w:cs="Arial"/>
                <w:sz w:val="16"/>
                <w:szCs w:val="16"/>
              </w:rPr>
              <w:t xml:space="preserve">What do we know and want to know? </w:t>
            </w:r>
          </w:p>
          <w:p w14:paraId="399794EA" w14:textId="77777777" w:rsidR="009D711D" w:rsidRPr="00D9634E" w:rsidRDefault="009D711D" w:rsidP="009D711D">
            <w:pPr>
              <w:pStyle w:val="ListParagraph"/>
              <w:numPr>
                <w:ilvl w:val="0"/>
                <w:numId w:val="4"/>
              </w:numPr>
              <w:rPr>
                <w:rFonts w:ascii="Arial" w:hAnsi="Arial" w:cs="Arial"/>
                <w:sz w:val="16"/>
                <w:szCs w:val="16"/>
              </w:rPr>
            </w:pPr>
            <w:r w:rsidRPr="00D9634E">
              <w:rPr>
                <w:rFonts w:ascii="Arial" w:hAnsi="Arial" w:cs="Arial"/>
                <w:sz w:val="16"/>
                <w:szCs w:val="16"/>
              </w:rPr>
              <w:t xml:space="preserve">How do our actions impact practice? </w:t>
            </w:r>
          </w:p>
          <w:p w14:paraId="3C5D9B86" w14:textId="77777777" w:rsidR="009D711D" w:rsidRPr="00D9634E" w:rsidRDefault="009D711D" w:rsidP="009D711D">
            <w:pPr>
              <w:pStyle w:val="ListParagraph"/>
              <w:numPr>
                <w:ilvl w:val="0"/>
                <w:numId w:val="4"/>
              </w:numPr>
              <w:rPr>
                <w:rFonts w:ascii="Arial" w:hAnsi="Arial" w:cs="Arial"/>
                <w:sz w:val="16"/>
                <w:szCs w:val="16"/>
              </w:rPr>
            </w:pPr>
            <w:r w:rsidRPr="00D9634E">
              <w:rPr>
                <w:rFonts w:ascii="Arial" w:hAnsi="Arial" w:cs="Arial"/>
                <w:sz w:val="16"/>
                <w:szCs w:val="16"/>
              </w:rPr>
              <w:t>How can we be better?</w:t>
            </w:r>
          </w:p>
          <w:p w14:paraId="0738ADE0" w14:textId="10860CA3" w:rsidR="00B0470F" w:rsidRPr="00D9634E" w:rsidRDefault="00B31D28" w:rsidP="00B0470F">
            <w:pPr>
              <w:rPr>
                <w:rFonts w:ascii="Arial" w:hAnsi="Arial" w:cs="Arial"/>
                <w:sz w:val="16"/>
                <w:szCs w:val="16"/>
              </w:rPr>
            </w:pPr>
            <w:r>
              <w:rPr>
                <w:rFonts w:ascii="Arial" w:hAnsi="Arial" w:cs="Arial"/>
                <w:sz w:val="16"/>
                <w:szCs w:val="16"/>
              </w:rPr>
              <w:t>w</w:t>
            </w:r>
            <w:r w:rsidR="00B0470F" w:rsidRPr="00D9634E">
              <w:rPr>
                <w:rFonts w:ascii="Arial" w:hAnsi="Arial" w:cs="Arial"/>
                <w:sz w:val="16"/>
                <w:szCs w:val="16"/>
              </w:rPr>
              <w:t xml:space="preserve">e can identify what works, what may need to change and how we can make this happen ensuring positive outcomes for children is at the </w:t>
            </w:r>
            <w:r>
              <w:rPr>
                <w:rFonts w:ascii="Arial" w:hAnsi="Arial" w:cs="Arial"/>
                <w:sz w:val="16"/>
                <w:szCs w:val="16"/>
              </w:rPr>
              <w:t>centre</w:t>
            </w:r>
            <w:r w:rsidR="00B0470F" w:rsidRPr="00D9634E">
              <w:rPr>
                <w:rFonts w:ascii="Arial" w:hAnsi="Arial" w:cs="Arial"/>
                <w:sz w:val="16"/>
                <w:szCs w:val="16"/>
              </w:rPr>
              <w:t xml:space="preserve"> of what we do. </w:t>
            </w:r>
          </w:p>
        </w:tc>
      </w:tr>
      <w:tr w:rsidR="009D711D" w:rsidRPr="00D9634E" w14:paraId="580AC6E1" w14:textId="77777777" w:rsidTr="009D711D">
        <w:trPr>
          <w:trHeight w:val="1778"/>
        </w:trPr>
        <w:tc>
          <w:tcPr>
            <w:tcW w:w="11194" w:type="dxa"/>
            <w:gridSpan w:val="2"/>
          </w:tcPr>
          <w:p w14:paraId="71BFA9AC" w14:textId="1C08DD1A" w:rsidR="009D711D" w:rsidRPr="00625CAB" w:rsidRDefault="009D711D" w:rsidP="009D711D">
            <w:pPr>
              <w:jc w:val="center"/>
              <w:rPr>
                <w:rFonts w:ascii="Arial" w:hAnsi="Arial" w:cs="Arial"/>
                <w:b/>
                <w:bCs/>
                <w:color w:val="0070C0"/>
                <w:sz w:val="16"/>
                <w:szCs w:val="16"/>
                <w:u w:val="single"/>
              </w:rPr>
            </w:pPr>
            <w:r w:rsidRPr="00625CAB">
              <w:rPr>
                <w:rFonts w:ascii="Arial" w:hAnsi="Arial" w:cs="Arial"/>
                <w:b/>
                <w:bCs/>
                <w:color w:val="0070C0"/>
                <w:sz w:val="16"/>
                <w:szCs w:val="16"/>
                <w:u w:val="single"/>
              </w:rPr>
              <w:t>The theory of reflective practice</w:t>
            </w:r>
          </w:p>
          <w:p w14:paraId="364E1A56" w14:textId="095C9DDA" w:rsidR="009D711D" w:rsidRPr="009D711D" w:rsidRDefault="009D711D" w:rsidP="009D711D">
            <w:pPr>
              <w:rPr>
                <w:rFonts w:ascii="Arial" w:hAnsi="Arial" w:cs="Arial"/>
                <w:sz w:val="16"/>
                <w:szCs w:val="16"/>
              </w:rPr>
            </w:pPr>
            <w:r w:rsidRPr="009D711D">
              <w:rPr>
                <w:rFonts w:ascii="Arial" w:hAnsi="Arial" w:cs="Arial"/>
                <w:sz w:val="16"/>
                <w:szCs w:val="16"/>
              </w:rPr>
              <w:t xml:space="preserve">John Dewey was one of the first educational theorists to describe reflection as a critical part of learning. </w:t>
            </w:r>
            <w:r w:rsidR="00B0470F" w:rsidRPr="00D9634E">
              <w:rPr>
                <w:rFonts w:ascii="Arial" w:hAnsi="Arial" w:cs="Arial"/>
                <w:sz w:val="16"/>
                <w:szCs w:val="16"/>
              </w:rPr>
              <w:t>He believed that reflection is</w:t>
            </w:r>
            <w:r w:rsidR="00B31D28">
              <w:rPr>
                <w:rFonts w:ascii="Arial" w:hAnsi="Arial" w:cs="Arial"/>
                <w:sz w:val="16"/>
                <w:szCs w:val="16"/>
              </w:rPr>
              <w:t xml:space="preserve"> not</w:t>
            </w:r>
            <w:r w:rsidR="00B0470F" w:rsidRPr="00D9634E">
              <w:rPr>
                <w:rFonts w:ascii="Arial" w:hAnsi="Arial" w:cs="Arial"/>
                <w:sz w:val="16"/>
                <w:szCs w:val="16"/>
              </w:rPr>
              <w:t xml:space="preserve"> just about casually thinking things over</w:t>
            </w:r>
            <w:r w:rsidR="00B0470F" w:rsidRPr="00D9634E">
              <w:rPr>
                <w:rFonts w:ascii="Arial" w:hAnsi="Arial" w:cs="Arial"/>
                <w:sz w:val="16"/>
                <w:szCs w:val="16"/>
              </w:rPr>
              <w:t xml:space="preserve">, </w:t>
            </w:r>
            <w:r w:rsidR="00B0470F" w:rsidRPr="00D9634E">
              <w:rPr>
                <w:rFonts w:ascii="Arial" w:hAnsi="Arial" w:cs="Arial"/>
                <w:sz w:val="16"/>
                <w:szCs w:val="16"/>
              </w:rPr>
              <w:t>it’s a purposeful and active process where we really dig into our experiences, figure out what happened and why, and use that understanding to make better choices next time.</w:t>
            </w:r>
          </w:p>
          <w:p w14:paraId="6D551827" w14:textId="17F8001B" w:rsidR="009D711D" w:rsidRPr="00D9634E" w:rsidRDefault="00BD55A3" w:rsidP="009D711D">
            <w:pPr>
              <w:rPr>
                <w:rFonts w:ascii="Arial" w:hAnsi="Arial" w:cs="Arial"/>
                <w:i/>
                <w:iCs/>
                <w:sz w:val="16"/>
                <w:szCs w:val="16"/>
              </w:rPr>
            </w:pPr>
            <w:r w:rsidRPr="00D9634E">
              <w:rPr>
                <w:rFonts w:ascii="Arial" w:hAnsi="Arial" w:cs="Arial"/>
                <w:sz w:val="16"/>
                <w:szCs w:val="16"/>
              </w:rPr>
              <w:t>‘</w:t>
            </w:r>
            <w:r w:rsidR="009D711D" w:rsidRPr="009D711D">
              <w:rPr>
                <w:rFonts w:ascii="Arial" w:hAnsi="Arial" w:cs="Arial"/>
                <w:sz w:val="16"/>
                <w:szCs w:val="16"/>
              </w:rPr>
              <w:t>Reflection is the active, persistent and careful consideration of any belief or supposed form of knowledge in light of the grounds that support it and the further conclusions to which it tends.</w:t>
            </w:r>
            <w:r w:rsidRPr="00D9634E">
              <w:rPr>
                <w:rFonts w:ascii="Arial" w:hAnsi="Arial" w:cs="Arial"/>
                <w:sz w:val="16"/>
                <w:szCs w:val="16"/>
              </w:rPr>
              <w:t>’</w:t>
            </w:r>
            <w:r w:rsidRPr="00D9634E">
              <w:rPr>
                <w:rFonts w:ascii="Arial" w:hAnsi="Arial" w:cs="Arial"/>
                <w:i/>
                <w:iCs/>
                <w:sz w:val="16"/>
                <w:szCs w:val="16"/>
              </w:rPr>
              <w:t xml:space="preserve"> </w:t>
            </w:r>
            <w:r w:rsidRPr="00D9634E">
              <w:rPr>
                <w:rFonts w:ascii="Arial" w:hAnsi="Arial" w:cs="Arial"/>
                <w:sz w:val="16"/>
                <w:szCs w:val="16"/>
              </w:rPr>
              <w:t>(</w:t>
            </w:r>
            <w:r w:rsidR="009D711D" w:rsidRPr="009D711D">
              <w:rPr>
                <w:rFonts w:ascii="Arial" w:hAnsi="Arial" w:cs="Arial"/>
                <w:sz w:val="16"/>
                <w:szCs w:val="16"/>
              </w:rPr>
              <w:t>Dewey, 1933)</w:t>
            </w:r>
            <w:r w:rsidRPr="00D9634E">
              <w:rPr>
                <w:rFonts w:ascii="Arial" w:hAnsi="Arial" w:cs="Arial"/>
                <w:sz w:val="16"/>
                <w:szCs w:val="16"/>
              </w:rPr>
              <w:t>.</w:t>
            </w:r>
          </w:p>
          <w:p w14:paraId="4F77B533" w14:textId="6C250046" w:rsidR="00C66F36" w:rsidRPr="00C66F36" w:rsidRDefault="00C66F36" w:rsidP="00C66F36">
            <w:pPr>
              <w:rPr>
                <w:rFonts w:ascii="Arial" w:hAnsi="Arial" w:cs="Arial"/>
                <w:sz w:val="16"/>
                <w:szCs w:val="16"/>
              </w:rPr>
            </w:pPr>
            <w:r w:rsidRPr="00C66F36">
              <w:rPr>
                <w:rFonts w:ascii="Arial" w:hAnsi="Arial" w:cs="Arial"/>
                <w:sz w:val="16"/>
                <w:szCs w:val="16"/>
              </w:rPr>
              <w:t>Donald Sch</w:t>
            </w:r>
            <w:r w:rsidRPr="00D9634E">
              <w:rPr>
                <w:rFonts w:ascii="Arial" w:hAnsi="Arial" w:cs="Arial"/>
                <w:sz w:val="16"/>
                <w:szCs w:val="16"/>
              </w:rPr>
              <w:t>o</w:t>
            </w:r>
            <w:r w:rsidRPr="00C66F36">
              <w:rPr>
                <w:rFonts w:ascii="Arial" w:hAnsi="Arial" w:cs="Arial"/>
                <w:sz w:val="16"/>
                <w:szCs w:val="16"/>
              </w:rPr>
              <w:t>n introduced two key types of reflection that help professionals learn from their experiences. The first is Reflection</w:t>
            </w:r>
            <w:r w:rsidRPr="00D9634E">
              <w:rPr>
                <w:rFonts w:ascii="Arial" w:hAnsi="Arial" w:cs="Arial"/>
                <w:sz w:val="16"/>
                <w:szCs w:val="16"/>
              </w:rPr>
              <w:t xml:space="preserve"> </w:t>
            </w:r>
            <w:r w:rsidRPr="00C66F36">
              <w:rPr>
                <w:rFonts w:ascii="Arial" w:hAnsi="Arial" w:cs="Arial"/>
                <w:sz w:val="16"/>
                <w:szCs w:val="16"/>
              </w:rPr>
              <w:t>in</w:t>
            </w:r>
            <w:r w:rsidRPr="00D9634E">
              <w:rPr>
                <w:rFonts w:ascii="Arial" w:hAnsi="Arial" w:cs="Arial"/>
                <w:sz w:val="16"/>
                <w:szCs w:val="16"/>
              </w:rPr>
              <w:t xml:space="preserve"> </w:t>
            </w:r>
            <w:r w:rsidRPr="00C66F36">
              <w:rPr>
                <w:rFonts w:ascii="Arial" w:hAnsi="Arial" w:cs="Arial"/>
                <w:sz w:val="16"/>
                <w:szCs w:val="16"/>
              </w:rPr>
              <w:t>Action, which is about thinking and making changes while you</w:t>
            </w:r>
            <w:r w:rsidR="00B31D28">
              <w:rPr>
                <w:rFonts w:ascii="Arial" w:hAnsi="Arial" w:cs="Arial"/>
                <w:sz w:val="16"/>
                <w:szCs w:val="16"/>
              </w:rPr>
              <w:t xml:space="preserve"> are</w:t>
            </w:r>
            <w:r w:rsidRPr="00C66F36">
              <w:rPr>
                <w:rFonts w:ascii="Arial" w:hAnsi="Arial" w:cs="Arial"/>
                <w:sz w:val="16"/>
                <w:szCs w:val="16"/>
              </w:rPr>
              <w:t xml:space="preserve"> </w:t>
            </w:r>
            <w:r w:rsidRPr="00D9634E">
              <w:rPr>
                <w:rFonts w:ascii="Arial" w:hAnsi="Arial" w:cs="Arial"/>
                <w:sz w:val="16"/>
                <w:szCs w:val="16"/>
              </w:rPr>
              <w:t xml:space="preserve">in the moment. </w:t>
            </w:r>
            <w:r w:rsidRPr="00C66F36">
              <w:rPr>
                <w:rFonts w:ascii="Arial" w:hAnsi="Arial" w:cs="Arial"/>
                <w:sz w:val="16"/>
                <w:szCs w:val="16"/>
              </w:rPr>
              <w:t>The second is Reflection</w:t>
            </w:r>
            <w:r w:rsidRPr="00D9634E">
              <w:rPr>
                <w:rFonts w:ascii="Arial" w:hAnsi="Arial" w:cs="Arial"/>
                <w:sz w:val="16"/>
                <w:szCs w:val="16"/>
              </w:rPr>
              <w:t xml:space="preserve"> </w:t>
            </w:r>
            <w:r w:rsidRPr="00C66F36">
              <w:rPr>
                <w:rFonts w:ascii="Arial" w:hAnsi="Arial" w:cs="Arial"/>
                <w:sz w:val="16"/>
                <w:szCs w:val="16"/>
              </w:rPr>
              <w:t>on</w:t>
            </w:r>
            <w:r w:rsidRPr="00D9634E">
              <w:rPr>
                <w:rFonts w:ascii="Arial" w:hAnsi="Arial" w:cs="Arial"/>
                <w:sz w:val="16"/>
                <w:szCs w:val="16"/>
              </w:rPr>
              <w:t xml:space="preserve"> </w:t>
            </w:r>
            <w:r w:rsidRPr="00C66F36">
              <w:rPr>
                <w:rFonts w:ascii="Arial" w:hAnsi="Arial" w:cs="Arial"/>
                <w:sz w:val="16"/>
                <w:szCs w:val="16"/>
              </w:rPr>
              <w:t xml:space="preserve">Action, which happens afterwards, when you look back and </w:t>
            </w:r>
            <w:r w:rsidRPr="00D9634E">
              <w:rPr>
                <w:rFonts w:ascii="Arial" w:hAnsi="Arial" w:cs="Arial"/>
                <w:sz w:val="16"/>
                <w:szCs w:val="16"/>
              </w:rPr>
              <w:t xml:space="preserve">reflect on </w:t>
            </w:r>
            <w:r w:rsidRPr="00C66F36">
              <w:rPr>
                <w:rFonts w:ascii="Arial" w:hAnsi="Arial" w:cs="Arial"/>
                <w:sz w:val="16"/>
                <w:szCs w:val="16"/>
              </w:rPr>
              <w:t>what went well, what did</w:t>
            </w:r>
            <w:r w:rsidR="00B31D28">
              <w:rPr>
                <w:rFonts w:ascii="Arial" w:hAnsi="Arial" w:cs="Arial"/>
                <w:sz w:val="16"/>
                <w:szCs w:val="16"/>
              </w:rPr>
              <w:t xml:space="preserve"> not</w:t>
            </w:r>
            <w:r w:rsidRPr="00C66F36">
              <w:rPr>
                <w:rFonts w:ascii="Arial" w:hAnsi="Arial" w:cs="Arial"/>
                <w:sz w:val="16"/>
                <w:szCs w:val="16"/>
              </w:rPr>
              <w:t>, and what you might do differently next time.</w:t>
            </w:r>
          </w:p>
          <w:p w14:paraId="0F20DA48" w14:textId="27F550DC" w:rsidR="009D711D" w:rsidRPr="009D711D" w:rsidRDefault="00C66F36" w:rsidP="009D711D">
            <w:pPr>
              <w:rPr>
                <w:rFonts w:ascii="Arial" w:hAnsi="Arial" w:cs="Arial"/>
                <w:sz w:val="16"/>
                <w:szCs w:val="16"/>
              </w:rPr>
            </w:pPr>
            <w:r w:rsidRPr="00C66F36">
              <w:rPr>
                <w:rFonts w:ascii="Arial" w:hAnsi="Arial" w:cs="Arial"/>
                <w:sz w:val="16"/>
                <w:szCs w:val="16"/>
              </w:rPr>
              <w:t>Sch</w:t>
            </w:r>
            <w:r w:rsidRPr="00D9634E">
              <w:rPr>
                <w:rFonts w:ascii="Arial" w:hAnsi="Arial" w:cs="Arial"/>
                <w:sz w:val="16"/>
                <w:szCs w:val="16"/>
              </w:rPr>
              <w:t>on</w:t>
            </w:r>
            <w:r w:rsidRPr="00C66F36">
              <w:rPr>
                <w:rFonts w:ascii="Arial" w:hAnsi="Arial" w:cs="Arial"/>
                <w:sz w:val="16"/>
                <w:szCs w:val="16"/>
              </w:rPr>
              <w:t xml:space="preserve"> believed that this kind of thoughtful reflection helps professionals grow because it turns everyday experiences into learning opportunities. He described it as a way of</w:t>
            </w:r>
            <w:r w:rsidRPr="00D9634E">
              <w:rPr>
                <w:rFonts w:ascii="Arial" w:hAnsi="Arial" w:cs="Arial"/>
                <w:sz w:val="16"/>
                <w:szCs w:val="16"/>
              </w:rPr>
              <w:t xml:space="preserve"> ‘</w:t>
            </w:r>
            <w:r w:rsidRPr="00C66F36">
              <w:rPr>
                <w:rFonts w:ascii="Arial" w:hAnsi="Arial" w:cs="Arial"/>
                <w:sz w:val="16"/>
                <w:szCs w:val="16"/>
              </w:rPr>
              <w:t>knowing-in-practice</w:t>
            </w:r>
            <w:r w:rsidRPr="00D9634E">
              <w:rPr>
                <w:rFonts w:ascii="Arial" w:hAnsi="Arial" w:cs="Arial"/>
                <w:sz w:val="16"/>
                <w:szCs w:val="16"/>
              </w:rPr>
              <w:t xml:space="preserve">’ </w:t>
            </w:r>
            <w:r w:rsidRPr="00C66F36">
              <w:rPr>
                <w:rFonts w:ascii="Arial" w:hAnsi="Arial" w:cs="Arial"/>
                <w:sz w:val="16"/>
                <w:szCs w:val="16"/>
              </w:rPr>
              <w:t>where even the decisions we make on the spot can be unpacked and understood to improve future work (Sch</w:t>
            </w:r>
            <w:r w:rsidR="00B31D28">
              <w:rPr>
                <w:rFonts w:ascii="Arial" w:hAnsi="Arial" w:cs="Arial"/>
                <w:sz w:val="16"/>
                <w:szCs w:val="16"/>
              </w:rPr>
              <w:t>o</w:t>
            </w:r>
            <w:r w:rsidRPr="00C66F36">
              <w:rPr>
                <w:rFonts w:ascii="Arial" w:hAnsi="Arial" w:cs="Arial"/>
                <w:sz w:val="16"/>
                <w:szCs w:val="16"/>
              </w:rPr>
              <w:t>n, 1983).</w:t>
            </w:r>
          </w:p>
          <w:p w14:paraId="1178881F" w14:textId="43D42166" w:rsidR="009D711D" w:rsidRPr="00D9634E" w:rsidRDefault="00BD55A3" w:rsidP="009D711D">
            <w:pPr>
              <w:rPr>
                <w:rFonts w:ascii="Arial" w:hAnsi="Arial" w:cs="Arial"/>
                <w:sz w:val="16"/>
                <w:szCs w:val="16"/>
              </w:rPr>
            </w:pPr>
            <w:r w:rsidRPr="00D9634E">
              <w:rPr>
                <w:rFonts w:ascii="Arial" w:hAnsi="Arial" w:cs="Arial"/>
                <w:sz w:val="16"/>
                <w:szCs w:val="16"/>
              </w:rPr>
              <w:t>‘</w:t>
            </w:r>
            <w:r w:rsidR="009D711D" w:rsidRPr="009D711D">
              <w:rPr>
                <w:rFonts w:ascii="Arial" w:hAnsi="Arial" w:cs="Arial"/>
                <w:sz w:val="16"/>
                <w:szCs w:val="16"/>
              </w:rPr>
              <w:t>Professionals engage in a form of knowing-in-practice… reflection-in</w:t>
            </w:r>
            <w:r w:rsidR="00B0470F" w:rsidRPr="00D9634E">
              <w:rPr>
                <w:rFonts w:ascii="Arial" w:hAnsi="Arial" w:cs="Arial"/>
                <w:sz w:val="16"/>
                <w:szCs w:val="16"/>
              </w:rPr>
              <w:t xml:space="preserve"> </w:t>
            </w:r>
            <w:r w:rsidR="009D711D" w:rsidRPr="009D711D">
              <w:rPr>
                <w:rFonts w:ascii="Arial" w:hAnsi="Arial" w:cs="Arial"/>
                <w:sz w:val="16"/>
                <w:szCs w:val="16"/>
              </w:rPr>
              <w:t xml:space="preserve">action can be articulated and </w:t>
            </w:r>
            <w:r w:rsidRPr="00D9634E">
              <w:rPr>
                <w:rFonts w:ascii="Arial" w:hAnsi="Arial" w:cs="Arial"/>
                <w:sz w:val="16"/>
                <w:szCs w:val="16"/>
              </w:rPr>
              <w:t>analysed</w:t>
            </w:r>
            <w:r w:rsidR="009D711D" w:rsidRPr="009D711D">
              <w:rPr>
                <w:rFonts w:ascii="Arial" w:hAnsi="Arial" w:cs="Arial"/>
                <w:sz w:val="16"/>
                <w:szCs w:val="16"/>
              </w:rPr>
              <w:t xml:space="preserve"> to reveal the intellectual rigor underlying professional work.</w:t>
            </w:r>
            <w:proofErr w:type="gramStart"/>
            <w:r w:rsidRPr="00D9634E">
              <w:rPr>
                <w:rFonts w:ascii="Arial" w:hAnsi="Arial" w:cs="Arial"/>
                <w:sz w:val="16"/>
                <w:szCs w:val="16"/>
              </w:rPr>
              <w:t>’</w:t>
            </w:r>
            <w:r w:rsidR="009D711D" w:rsidRPr="009D711D">
              <w:rPr>
                <w:rFonts w:ascii="Arial" w:hAnsi="Arial" w:cs="Arial"/>
                <w:sz w:val="16"/>
                <w:szCs w:val="16"/>
              </w:rPr>
              <w:t>(</w:t>
            </w:r>
            <w:proofErr w:type="gramEnd"/>
            <w:r w:rsidR="009D711D" w:rsidRPr="009D711D">
              <w:rPr>
                <w:rFonts w:ascii="Arial" w:hAnsi="Arial" w:cs="Arial"/>
                <w:sz w:val="16"/>
                <w:szCs w:val="16"/>
              </w:rPr>
              <w:t>Schön, 1983)</w:t>
            </w:r>
            <w:r w:rsidRPr="00D9634E">
              <w:rPr>
                <w:rFonts w:ascii="Arial" w:hAnsi="Arial" w:cs="Arial"/>
                <w:sz w:val="16"/>
                <w:szCs w:val="16"/>
              </w:rPr>
              <w:t>.</w:t>
            </w:r>
          </w:p>
        </w:tc>
      </w:tr>
      <w:tr w:rsidR="009D711D" w:rsidRPr="00D9634E" w14:paraId="564B106D" w14:textId="77777777" w:rsidTr="009D711D">
        <w:trPr>
          <w:trHeight w:val="3549"/>
        </w:trPr>
        <w:tc>
          <w:tcPr>
            <w:tcW w:w="5469" w:type="dxa"/>
          </w:tcPr>
          <w:p w14:paraId="441E25AD" w14:textId="24BA8B92" w:rsidR="00625CAB" w:rsidRPr="00625CAB" w:rsidRDefault="009D711D" w:rsidP="00625CAB">
            <w:pPr>
              <w:jc w:val="center"/>
              <w:rPr>
                <w:rFonts w:ascii="Arial" w:hAnsi="Arial" w:cs="Arial"/>
                <w:b/>
                <w:bCs/>
                <w:color w:val="2F5496" w:themeColor="accent1" w:themeShade="BF"/>
                <w:sz w:val="16"/>
                <w:szCs w:val="16"/>
                <w:u w:val="single"/>
              </w:rPr>
            </w:pPr>
            <w:r w:rsidRPr="00625CAB">
              <w:rPr>
                <w:rFonts w:ascii="Arial" w:hAnsi="Arial" w:cs="Arial"/>
                <w:b/>
                <w:bCs/>
                <w:color w:val="2F5496" w:themeColor="accent1" w:themeShade="BF"/>
                <w:sz w:val="16"/>
                <w:szCs w:val="16"/>
                <w:u w:val="single"/>
              </w:rPr>
              <w:t>Gibbs’ model</w:t>
            </w:r>
          </w:p>
          <w:p w14:paraId="3722554E" w14:textId="54271435" w:rsidR="009D711D" w:rsidRPr="007B2F93" w:rsidRDefault="009D711D" w:rsidP="009D711D">
            <w:pPr>
              <w:rPr>
                <w:rFonts w:ascii="Arial" w:hAnsi="Arial" w:cs="Arial"/>
                <w:sz w:val="16"/>
                <w:szCs w:val="16"/>
              </w:rPr>
            </w:pPr>
            <w:r w:rsidRPr="007B2F93">
              <w:rPr>
                <w:rFonts w:ascii="Arial" w:hAnsi="Arial" w:cs="Arial"/>
                <w:sz w:val="16"/>
                <w:szCs w:val="16"/>
              </w:rPr>
              <w:t xml:space="preserve">Gibbs </w:t>
            </w:r>
            <w:r w:rsidR="000B456F" w:rsidRPr="00D9634E">
              <w:rPr>
                <w:rFonts w:ascii="Arial" w:hAnsi="Arial" w:cs="Arial"/>
                <w:sz w:val="16"/>
                <w:szCs w:val="16"/>
              </w:rPr>
              <w:t xml:space="preserve">Model of Reflection </w:t>
            </w:r>
            <w:r w:rsidRPr="007B2F93">
              <w:rPr>
                <w:rFonts w:ascii="Arial" w:hAnsi="Arial" w:cs="Arial"/>
                <w:sz w:val="16"/>
                <w:szCs w:val="16"/>
              </w:rPr>
              <w:t>(1988) proposed a six-stage cycle</w:t>
            </w:r>
            <w:r w:rsidRPr="00D9634E">
              <w:rPr>
                <w:rFonts w:ascii="Arial" w:hAnsi="Arial" w:cs="Arial"/>
                <w:sz w:val="16"/>
                <w:szCs w:val="16"/>
              </w:rPr>
              <w:t xml:space="preserve"> of reflection</w:t>
            </w:r>
            <w:r w:rsidRPr="007B2F93">
              <w:rPr>
                <w:rFonts w:ascii="Arial" w:hAnsi="Arial" w:cs="Arial"/>
                <w:sz w:val="16"/>
                <w:szCs w:val="16"/>
              </w:rPr>
              <w:t>:</w:t>
            </w:r>
          </w:p>
          <w:p w14:paraId="3B2F57EB" w14:textId="21724BC7" w:rsidR="009D711D" w:rsidRPr="007B2F93" w:rsidRDefault="009D711D" w:rsidP="009D711D">
            <w:pPr>
              <w:numPr>
                <w:ilvl w:val="0"/>
                <w:numId w:val="2"/>
              </w:numPr>
              <w:rPr>
                <w:rFonts w:ascii="Arial" w:hAnsi="Arial" w:cs="Arial"/>
                <w:sz w:val="16"/>
                <w:szCs w:val="16"/>
              </w:rPr>
            </w:pPr>
            <w:r w:rsidRPr="007B2F93">
              <w:rPr>
                <w:rFonts w:ascii="Arial" w:hAnsi="Arial" w:cs="Arial"/>
                <w:sz w:val="16"/>
                <w:szCs w:val="16"/>
              </w:rPr>
              <w:t>Description</w:t>
            </w:r>
            <w:r w:rsidR="00C64B73" w:rsidRPr="00D9634E">
              <w:rPr>
                <w:rFonts w:ascii="Arial" w:hAnsi="Arial" w:cs="Arial"/>
                <w:sz w:val="16"/>
                <w:szCs w:val="16"/>
              </w:rPr>
              <w:t xml:space="preserve"> - What happened </w:t>
            </w:r>
          </w:p>
          <w:p w14:paraId="224CB042" w14:textId="636240A2" w:rsidR="009D711D" w:rsidRPr="007B2F93" w:rsidRDefault="009D711D" w:rsidP="009D711D">
            <w:pPr>
              <w:numPr>
                <w:ilvl w:val="0"/>
                <w:numId w:val="2"/>
              </w:numPr>
              <w:rPr>
                <w:rFonts w:ascii="Arial" w:hAnsi="Arial" w:cs="Arial"/>
                <w:sz w:val="16"/>
                <w:szCs w:val="16"/>
              </w:rPr>
            </w:pPr>
            <w:r w:rsidRPr="007B2F93">
              <w:rPr>
                <w:rFonts w:ascii="Arial" w:hAnsi="Arial" w:cs="Arial"/>
                <w:sz w:val="16"/>
                <w:szCs w:val="16"/>
              </w:rPr>
              <w:t>Feelings</w:t>
            </w:r>
            <w:r w:rsidR="00C64B73" w:rsidRPr="00D9634E">
              <w:rPr>
                <w:rFonts w:ascii="Arial" w:hAnsi="Arial" w:cs="Arial"/>
                <w:sz w:val="16"/>
                <w:szCs w:val="16"/>
              </w:rPr>
              <w:t>- How were you feeling</w:t>
            </w:r>
          </w:p>
          <w:p w14:paraId="73129E4D" w14:textId="4CD0AC13" w:rsidR="009D711D" w:rsidRPr="007B2F93" w:rsidRDefault="009D711D" w:rsidP="009D711D">
            <w:pPr>
              <w:numPr>
                <w:ilvl w:val="0"/>
                <w:numId w:val="2"/>
              </w:numPr>
              <w:rPr>
                <w:rFonts w:ascii="Arial" w:hAnsi="Arial" w:cs="Arial"/>
                <w:sz w:val="16"/>
                <w:szCs w:val="16"/>
              </w:rPr>
            </w:pPr>
            <w:r w:rsidRPr="007B2F93">
              <w:rPr>
                <w:rFonts w:ascii="Arial" w:hAnsi="Arial" w:cs="Arial"/>
                <w:sz w:val="16"/>
                <w:szCs w:val="16"/>
              </w:rPr>
              <w:t>Evaluation</w:t>
            </w:r>
            <w:r w:rsidR="00C64B73" w:rsidRPr="00D9634E">
              <w:rPr>
                <w:rFonts w:ascii="Arial" w:hAnsi="Arial" w:cs="Arial"/>
                <w:sz w:val="16"/>
                <w:szCs w:val="16"/>
              </w:rPr>
              <w:t xml:space="preserve"> - What was good / bad</w:t>
            </w:r>
          </w:p>
          <w:p w14:paraId="2C4FF75F" w14:textId="77B739B5" w:rsidR="009D711D" w:rsidRPr="007B2F93" w:rsidRDefault="009D711D" w:rsidP="009D711D">
            <w:pPr>
              <w:numPr>
                <w:ilvl w:val="0"/>
                <w:numId w:val="2"/>
              </w:numPr>
              <w:rPr>
                <w:rFonts w:ascii="Arial" w:hAnsi="Arial" w:cs="Arial"/>
                <w:sz w:val="16"/>
                <w:szCs w:val="16"/>
              </w:rPr>
            </w:pPr>
            <w:r w:rsidRPr="007B2F93">
              <w:rPr>
                <w:rFonts w:ascii="Arial" w:hAnsi="Arial" w:cs="Arial"/>
                <w:sz w:val="16"/>
                <w:szCs w:val="16"/>
              </w:rPr>
              <w:t>Analysis</w:t>
            </w:r>
            <w:r w:rsidR="00C64B73" w:rsidRPr="00D9634E">
              <w:rPr>
                <w:rFonts w:ascii="Arial" w:hAnsi="Arial" w:cs="Arial"/>
                <w:sz w:val="16"/>
                <w:szCs w:val="16"/>
              </w:rPr>
              <w:t xml:space="preserve"> - What sense do you make of it</w:t>
            </w:r>
          </w:p>
          <w:p w14:paraId="12D1B3AF" w14:textId="5B44A080" w:rsidR="009D711D" w:rsidRPr="007B2F93" w:rsidRDefault="009D711D" w:rsidP="009D711D">
            <w:pPr>
              <w:numPr>
                <w:ilvl w:val="0"/>
                <w:numId w:val="2"/>
              </w:numPr>
              <w:rPr>
                <w:rFonts w:ascii="Arial" w:hAnsi="Arial" w:cs="Arial"/>
                <w:sz w:val="16"/>
                <w:szCs w:val="16"/>
              </w:rPr>
            </w:pPr>
            <w:r w:rsidRPr="007B2F93">
              <w:rPr>
                <w:rFonts w:ascii="Arial" w:hAnsi="Arial" w:cs="Arial"/>
                <w:sz w:val="16"/>
                <w:szCs w:val="16"/>
              </w:rPr>
              <w:t>Conclusion</w:t>
            </w:r>
            <w:r w:rsidR="00C64B73" w:rsidRPr="00D9634E">
              <w:rPr>
                <w:rFonts w:ascii="Arial" w:hAnsi="Arial" w:cs="Arial"/>
                <w:sz w:val="16"/>
                <w:szCs w:val="16"/>
              </w:rPr>
              <w:t xml:space="preserve"> -What else could you have done</w:t>
            </w:r>
          </w:p>
          <w:p w14:paraId="11E6EE95" w14:textId="3A1365EF" w:rsidR="009D711D" w:rsidRPr="00D9634E" w:rsidRDefault="009D711D" w:rsidP="009D711D">
            <w:pPr>
              <w:numPr>
                <w:ilvl w:val="0"/>
                <w:numId w:val="2"/>
              </w:numPr>
              <w:rPr>
                <w:rFonts w:ascii="Arial" w:hAnsi="Arial" w:cs="Arial"/>
                <w:sz w:val="16"/>
                <w:szCs w:val="16"/>
              </w:rPr>
            </w:pPr>
            <w:r w:rsidRPr="007B2F93">
              <w:rPr>
                <w:rFonts w:ascii="Arial" w:hAnsi="Arial" w:cs="Arial"/>
                <w:sz w:val="16"/>
                <w:szCs w:val="16"/>
              </w:rPr>
              <w:t>Action Plan</w:t>
            </w:r>
            <w:r w:rsidR="00C64B73" w:rsidRPr="00D9634E">
              <w:rPr>
                <w:rFonts w:ascii="Arial" w:hAnsi="Arial" w:cs="Arial"/>
                <w:sz w:val="16"/>
                <w:szCs w:val="16"/>
              </w:rPr>
              <w:t xml:space="preserve">- What would you do again? </w:t>
            </w:r>
          </w:p>
          <w:p w14:paraId="32B815BD" w14:textId="77777777" w:rsidR="00C66F36" w:rsidRPr="00D9634E" w:rsidRDefault="00C66F36" w:rsidP="00C66F36">
            <w:pPr>
              <w:ind w:left="720"/>
              <w:rPr>
                <w:rFonts w:ascii="Arial" w:hAnsi="Arial" w:cs="Arial"/>
                <w:sz w:val="16"/>
                <w:szCs w:val="16"/>
              </w:rPr>
            </w:pPr>
          </w:p>
          <w:p w14:paraId="4174EAB3" w14:textId="4DCE3D16" w:rsidR="00C66F36" w:rsidRPr="007B2F93" w:rsidRDefault="0045381D" w:rsidP="00C66F36">
            <w:pPr>
              <w:rPr>
                <w:rFonts w:ascii="Arial" w:hAnsi="Arial" w:cs="Arial"/>
                <w:sz w:val="16"/>
                <w:szCs w:val="16"/>
              </w:rPr>
            </w:pPr>
            <w:r>
              <w:rPr>
                <w:noProof/>
              </w:rPr>
              <w:drawing>
                <wp:anchor distT="0" distB="0" distL="114300" distR="114300" simplePos="0" relativeHeight="251661312" behindDoc="0" locked="0" layoutInCell="1" allowOverlap="1" wp14:anchorId="2AC44357" wp14:editId="6A89C496">
                  <wp:simplePos x="0" y="0"/>
                  <wp:positionH relativeFrom="margin">
                    <wp:posOffset>1146810</wp:posOffset>
                  </wp:positionH>
                  <wp:positionV relativeFrom="paragraph">
                    <wp:posOffset>280670</wp:posOffset>
                  </wp:positionV>
                  <wp:extent cx="985520" cy="985520"/>
                  <wp:effectExtent l="0" t="0" r="5080" b="5080"/>
                  <wp:wrapNone/>
                  <wp:docPr id="2" name="Picture 1" descr="A diagram of the Gibbs Reflective Cycle illustrating the six stage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the Gibbs Reflective Cycle illustrating the six stages of reflec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85520" cy="985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6F36" w:rsidRPr="00D9634E">
              <w:rPr>
                <w:rFonts w:ascii="Arial" w:hAnsi="Arial" w:cs="Arial"/>
                <w:sz w:val="16"/>
                <w:szCs w:val="16"/>
              </w:rPr>
              <w:t>“Gibbs’ model acknowledges that your personal feelings influence the situation and how you have begun to reflect on it.”</w:t>
            </w:r>
            <w:r w:rsidR="00C66F36" w:rsidRPr="00D9634E">
              <w:rPr>
                <w:rFonts w:ascii="Arial" w:hAnsi="Arial" w:cs="Arial"/>
                <w:sz w:val="16"/>
                <w:szCs w:val="16"/>
              </w:rPr>
              <w:br/>
            </w:r>
            <w:r w:rsidR="00C66F36" w:rsidRPr="00D9634E">
              <w:rPr>
                <w:rFonts w:ascii="Arial" w:hAnsi="Arial" w:cs="Arial"/>
                <w:i/>
                <w:iCs/>
                <w:sz w:val="16"/>
                <w:szCs w:val="16"/>
              </w:rPr>
              <w:t>(Open University, 2023)</w:t>
            </w:r>
          </w:p>
          <w:p w14:paraId="635B91D5" w14:textId="56EB7D9C" w:rsidR="009D711D" w:rsidRPr="00D9634E" w:rsidRDefault="009D711D" w:rsidP="009D711D">
            <w:pPr>
              <w:rPr>
                <w:rFonts w:ascii="Arial" w:hAnsi="Arial" w:cs="Arial"/>
                <w:sz w:val="16"/>
                <w:szCs w:val="16"/>
              </w:rPr>
            </w:pPr>
          </w:p>
          <w:p w14:paraId="4AF69210" w14:textId="25544EBF" w:rsidR="009D711D" w:rsidRPr="00D9634E" w:rsidRDefault="009D711D" w:rsidP="009D711D">
            <w:pPr>
              <w:rPr>
                <w:rFonts w:ascii="Arial" w:hAnsi="Arial" w:cs="Arial"/>
                <w:sz w:val="16"/>
                <w:szCs w:val="16"/>
              </w:rPr>
            </w:pPr>
          </w:p>
          <w:p w14:paraId="704E490D" w14:textId="2DE18945" w:rsidR="009D711D" w:rsidRPr="00D9634E" w:rsidRDefault="009D711D" w:rsidP="009D711D">
            <w:pPr>
              <w:rPr>
                <w:rFonts w:ascii="Arial" w:hAnsi="Arial" w:cs="Arial"/>
                <w:sz w:val="16"/>
                <w:szCs w:val="16"/>
              </w:rPr>
            </w:pPr>
          </w:p>
          <w:p w14:paraId="06555E61" w14:textId="0D9BAFCE" w:rsidR="009D711D" w:rsidRPr="00D9634E" w:rsidRDefault="009D711D" w:rsidP="009D711D">
            <w:pPr>
              <w:rPr>
                <w:rFonts w:ascii="Arial" w:hAnsi="Arial" w:cs="Arial"/>
                <w:sz w:val="16"/>
                <w:szCs w:val="16"/>
              </w:rPr>
            </w:pPr>
          </w:p>
          <w:p w14:paraId="46423F4F" w14:textId="0A2C71A0" w:rsidR="00C64B73" w:rsidRPr="00D9634E" w:rsidRDefault="00C64B73" w:rsidP="009D711D">
            <w:pPr>
              <w:rPr>
                <w:rFonts w:ascii="Arial" w:hAnsi="Arial" w:cs="Arial"/>
                <w:sz w:val="16"/>
                <w:szCs w:val="16"/>
              </w:rPr>
            </w:pPr>
          </w:p>
          <w:p w14:paraId="2F8694E7" w14:textId="4698C81E" w:rsidR="00C64B73" w:rsidRPr="00D9634E" w:rsidRDefault="00C64B73" w:rsidP="009D711D">
            <w:pPr>
              <w:rPr>
                <w:rFonts w:ascii="Arial" w:hAnsi="Arial" w:cs="Arial"/>
                <w:sz w:val="16"/>
                <w:szCs w:val="16"/>
              </w:rPr>
            </w:pPr>
          </w:p>
          <w:p w14:paraId="2BADBFBD" w14:textId="77777777" w:rsidR="00C66F36" w:rsidRPr="00D9634E" w:rsidRDefault="00C66F36" w:rsidP="009D711D">
            <w:pPr>
              <w:rPr>
                <w:rFonts w:ascii="Arial" w:hAnsi="Arial" w:cs="Arial"/>
                <w:sz w:val="16"/>
                <w:szCs w:val="16"/>
              </w:rPr>
            </w:pPr>
          </w:p>
          <w:p w14:paraId="5EFC8003" w14:textId="77777777" w:rsidR="00C64B73" w:rsidRPr="00D9634E" w:rsidRDefault="00C64B73" w:rsidP="009D711D">
            <w:pPr>
              <w:rPr>
                <w:rFonts w:ascii="Arial" w:hAnsi="Arial" w:cs="Arial"/>
                <w:sz w:val="16"/>
                <w:szCs w:val="16"/>
              </w:rPr>
            </w:pPr>
          </w:p>
          <w:p w14:paraId="14125D06" w14:textId="210C94A6" w:rsidR="009D711D" w:rsidRPr="00D9634E" w:rsidRDefault="0045381D" w:rsidP="009A0AF5">
            <w:pPr>
              <w:jc w:val="center"/>
              <w:rPr>
                <w:rFonts w:ascii="Arial" w:hAnsi="Arial" w:cs="Arial"/>
                <w:sz w:val="16"/>
                <w:szCs w:val="16"/>
              </w:rPr>
            </w:pPr>
            <w:r>
              <w:rPr>
                <w:rFonts w:ascii="Arial" w:hAnsi="Arial" w:cs="Arial"/>
                <w:sz w:val="16"/>
                <w:szCs w:val="16"/>
              </w:rPr>
              <w:t>Image source - TSW Training (no date)</w:t>
            </w:r>
          </w:p>
          <w:p w14:paraId="27C6B9DE" w14:textId="617AB522" w:rsidR="009D711D" w:rsidRPr="00D9634E" w:rsidRDefault="009D711D" w:rsidP="009D711D">
            <w:pPr>
              <w:rPr>
                <w:rFonts w:ascii="Arial" w:hAnsi="Arial" w:cs="Arial"/>
                <w:sz w:val="16"/>
                <w:szCs w:val="16"/>
              </w:rPr>
            </w:pPr>
          </w:p>
        </w:tc>
        <w:tc>
          <w:tcPr>
            <w:tcW w:w="5725" w:type="dxa"/>
          </w:tcPr>
          <w:p w14:paraId="12244689" w14:textId="14B2A6ED" w:rsidR="00625CAB" w:rsidRPr="00625CAB" w:rsidRDefault="000B456F" w:rsidP="00625CAB">
            <w:pPr>
              <w:jc w:val="center"/>
              <w:rPr>
                <w:rFonts w:ascii="Arial" w:hAnsi="Arial" w:cs="Arial"/>
                <w:b/>
                <w:bCs/>
                <w:color w:val="2F5496" w:themeColor="accent1" w:themeShade="BF"/>
                <w:sz w:val="16"/>
                <w:szCs w:val="16"/>
                <w:u w:val="single"/>
              </w:rPr>
            </w:pPr>
            <w:r w:rsidRPr="00625CAB">
              <w:rPr>
                <w:rFonts w:ascii="Arial" w:hAnsi="Arial" w:cs="Arial"/>
                <w:b/>
                <w:bCs/>
                <w:color w:val="2F5496" w:themeColor="accent1" w:themeShade="BF"/>
                <w:sz w:val="16"/>
                <w:szCs w:val="16"/>
                <w:u w:val="single"/>
              </w:rPr>
              <w:t>Driscoll’s</w:t>
            </w:r>
            <w:r w:rsidR="009D711D" w:rsidRPr="00625CAB">
              <w:rPr>
                <w:rFonts w:ascii="Arial" w:hAnsi="Arial" w:cs="Arial"/>
                <w:b/>
                <w:bCs/>
                <w:color w:val="2F5496" w:themeColor="accent1" w:themeShade="BF"/>
                <w:sz w:val="16"/>
                <w:szCs w:val="16"/>
                <w:u w:val="single"/>
              </w:rPr>
              <w:t xml:space="preserve"> model</w:t>
            </w:r>
          </w:p>
          <w:p w14:paraId="697ACC94" w14:textId="09EE4208" w:rsidR="000B456F" w:rsidRPr="000B456F" w:rsidRDefault="000B456F" w:rsidP="000B456F">
            <w:pPr>
              <w:rPr>
                <w:rFonts w:ascii="Arial" w:hAnsi="Arial" w:cs="Arial"/>
                <w:sz w:val="16"/>
                <w:szCs w:val="16"/>
              </w:rPr>
            </w:pPr>
            <w:r w:rsidRPr="000B456F">
              <w:rPr>
                <w:rFonts w:ascii="Arial" w:hAnsi="Arial" w:cs="Arial"/>
                <w:sz w:val="16"/>
                <w:szCs w:val="16"/>
              </w:rPr>
              <w:t>Driscoll’s Model of Reflection (1994)</w:t>
            </w:r>
            <w:r w:rsidRPr="00D9634E">
              <w:rPr>
                <w:rFonts w:ascii="Arial" w:hAnsi="Arial" w:cs="Arial"/>
                <w:sz w:val="16"/>
                <w:szCs w:val="16"/>
              </w:rPr>
              <w:t xml:space="preserve"> is a </w:t>
            </w:r>
            <w:r w:rsidRPr="000B456F">
              <w:rPr>
                <w:rFonts w:ascii="Arial" w:hAnsi="Arial" w:cs="Arial"/>
                <w:sz w:val="16"/>
                <w:szCs w:val="16"/>
              </w:rPr>
              <w:t>simpler</w:t>
            </w:r>
            <w:r w:rsidRPr="00D9634E">
              <w:rPr>
                <w:rFonts w:ascii="Arial" w:hAnsi="Arial" w:cs="Arial"/>
                <w:sz w:val="16"/>
                <w:szCs w:val="16"/>
              </w:rPr>
              <w:t xml:space="preserve"> </w:t>
            </w:r>
            <w:r w:rsidRPr="000B456F">
              <w:rPr>
                <w:rFonts w:ascii="Arial" w:hAnsi="Arial" w:cs="Arial"/>
                <w:sz w:val="16"/>
                <w:szCs w:val="16"/>
              </w:rPr>
              <w:t>three</w:t>
            </w:r>
            <w:r w:rsidRPr="00D9634E">
              <w:rPr>
                <w:rFonts w:ascii="Arial" w:hAnsi="Arial" w:cs="Arial"/>
                <w:sz w:val="16"/>
                <w:szCs w:val="16"/>
              </w:rPr>
              <w:t xml:space="preserve"> </w:t>
            </w:r>
            <w:r w:rsidRPr="000B456F">
              <w:rPr>
                <w:rFonts w:ascii="Arial" w:hAnsi="Arial" w:cs="Arial"/>
                <w:sz w:val="16"/>
                <w:szCs w:val="16"/>
              </w:rPr>
              <w:t>question framework based on Borton’s developmental model:</w:t>
            </w:r>
          </w:p>
          <w:p w14:paraId="27073417" w14:textId="77777777" w:rsidR="000B456F" w:rsidRPr="000B456F" w:rsidRDefault="000B456F" w:rsidP="000B456F">
            <w:pPr>
              <w:numPr>
                <w:ilvl w:val="0"/>
                <w:numId w:val="7"/>
              </w:numPr>
              <w:rPr>
                <w:rFonts w:ascii="Arial" w:hAnsi="Arial" w:cs="Arial"/>
                <w:sz w:val="16"/>
                <w:szCs w:val="16"/>
              </w:rPr>
            </w:pPr>
            <w:r w:rsidRPr="000B456F">
              <w:rPr>
                <w:rFonts w:ascii="Arial" w:hAnsi="Arial" w:cs="Arial"/>
                <w:sz w:val="16"/>
                <w:szCs w:val="16"/>
              </w:rPr>
              <w:t>What? – Describing the experience.</w:t>
            </w:r>
          </w:p>
          <w:p w14:paraId="5A662687" w14:textId="77777777" w:rsidR="000B456F" w:rsidRPr="000B456F" w:rsidRDefault="000B456F" w:rsidP="000B456F">
            <w:pPr>
              <w:numPr>
                <w:ilvl w:val="0"/>
                <w:numId w:val="7"/>
              </w:numPr>
              <w:rPr>
                <w:rFonts w:ascii="Arial" w:hAnsi="Arial" w:cs="Arial"/>
                <w:sz w:val="16"/>
                <w:szCs w:val="16"/>
              </w:rPr>
            </w:pPr>
            <w:r w:rsidRPr="000B456F">
              <w:rPr>
                <w:rFonts w:ascii="Arial" w:hAnsi="Arial" w:cs="Arial"/>
                <w:sz w:val="16"/>
                <w:szCs w:val="16"/>
              </w:rPr>
              <w:t>So what? – Understanding the significance.</w:t>
            </w:r>
          </w:p>
          <w:p w14:paraId="1BE0F085" w14:textId="77777777" w:rsidR="000B456F" w:rsidRPr="00D9634E" w:rsidRDefault="000B456F" w:rsidP="000B456F">
            <w:pPr>
              <w:numPr>
                <w:ilvl w:val="0"/>
                <w:numId w:val="7"/>
              </w:numPr>
              <w:rPr>
                <w:rFonts w:ascii="Arial" w:hAnsi="Arial" w:cs="Arial"/>
                <w:sz w:val="16"/>
                <w:szCs w:val="16"/>
              </w:rPr>
            </w:pPr>
            <w:r w:rsidRPr="000B456F">
              <w:rPr>
                <w:rFonts w:ascii="Arial" w:hAnsi="Arial" w:cs="Arial"/>
                <w:sz w:val="16"/>
                <w:szCs w:val="16"/>
              </w:rPr>
              <w:t>Now what? – Planning future actions.</w:t>
            </w:r>
          </w:p>
          <w:p w14:paraId="2F409E44" w14:textId="77777777" w:rsidR="00C66F36" w:rsidRPr="00D9634E" w:rsidRDefault="00C66F36" w:rsidP="000B456F">
            <w:pPr>
              <w:numPr>
                <w:ilvl w:val="0"/>
                <w:numId w:val="7"/>
              </w:numPr>
              <w:rPr>
                <w:rFonts w:ascii="Arial" w:hAnsi="Arial" w:cs="Arial"/>
                <w:sz w:val="16"/>
                <w:szCs w:val="16"/>
              </w:rPr>
            </w:pPr>
          </w:p>
          <w:p w14:paraId="014E866D" w14:textId="66DAA3E8" w:rsidR="00C66F36" w:rsidRPr="000B456F" w:rsidRDefault="00C66F36" w:rsidP="00C66F36">
            <w:pPr>
              <w:rPr>
                <w:rFonts w:ascii="Arial" w:hAnsi="Arial" w:cs="Arial"/>
                <w:sz w:val="16"/>
                <w:szCs w:val="16"/>
              </w:rPr>
            </w:pPr>
            <w:r w:rsidRPr="00D9634E">
              <w:rPr>
                <w:rFonts w:ascii="Arial" w:hAnsi="Arial" w:cs="Arial"/>
                <w:sz w:val="16"/>
                <w:szCs w:val="16"/>
              </w:rPr>
              <w:t>“Driscoll’s model offers a straightforward framework for reflection, making it highly accessible and useful in fast-paced environments.”</w:t>
            </w:r>
            <w:r w:rsidRPr="00D9634E">
              <w:rPr>
                <w:rFonts w:ascii="Arial" w:hAnsi="Arial" w:cs="Arial"/>
                <w:sz w:val="16"/>
                <w:szCs w:val="16"/>
              </w:rPr>
              <w:br/>
              <w:t>*(This vs That, 2025)</w:t>
            </w:r>
          </w:p>
          <w:p w14:paraId="1BC0AE32" w14:textId="3C7BC11B" w:rsidR="00BD55A3" w:rsidRPr="00D9634E" w:rsidRDefault="00663241" w:rsidP="00BD55A3">
            <w:pPr>
              <w:jc w:val="center"/>
              <w:rPr>
                <w:rFonts w:ascii="Arial" w:hAnsi="Arial" w:cs="Arial"/>
                <w:sz w:val="16"/>
                <w:szCs w:val="16"/>
              </w:rPr>
            </w:pPr>
            <w:r w:rsidRPr="00D9634E">
              <w:rPr>
                <w:rFonts w:ascii="Arial" w:hAnsi="Arial" w:cs="Arial"/>
                <w:noProof/>
                <w:sz w:val="16"/>
                <w:szCs w:val="16"/>
              </w:rPr>
              <w:drawing>
                <wp:anchor distT="0" distB="0" distL="114300" distR="114300" simplePos="0" relativeHeight="251660288" behindDoc="0" locked="0" layoutInCell="1" allowOverlap="1" wp14:anchorId="46135814" wp14:editId="6814BA17">
                  <wp:simplePos x="0" y="0"/>
                  <wp:positionH relativeFrom="column">
                    <wp:posOffset>800735</wp:posOffset>
                  </wp:positionH>
                  <wp:positionV relativeFrom="paragraph">
                    <wp:posOffset>93980</wp:posOffset>
                  </wp:positionV>
                  <wp:extent cx="1706435" cy="960120"/>
                  <wp:effectExtent l="0" t="0" r="8255" b="0"/>
                  <wp:wrapNone/>
                  <wp:docPr id="1347482191" name="Picture 1" descr="Driscoll's Wha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scoll's What Mode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06435" cy="960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403C13" w14:textId="0BA46322" w:rsidR="00BD55A3" w:rsidRPr="00D9634E" w:rsidRDefault="00BD55A3" w:rsidP="00BD55A3">
            <w:pPr>
              <w:jc w:val="center"/>
              <w:rPr>
                <w:rFonts w:ascii="Arial" w:hAnsi="Arial" w:cs="Arial"/>
                <w:sz w:val="16"/>
                <w:szCs w:val="16"/>
              </w:rPr>
            </w:pPr>
          </w:p>
          <w:p w14:paraId="2F574170" w14:textId="23B6C94C" w:rsidR="00BD55A3" w:rsidRPr="00D9634E" w:rsidRDefault="00BD55A3" w:rsidP="00BD55A3">
            <w:pPr>
              <w:jc w:val="center"/>
              <w:rPr>
                <w:rFonts w:ascii="Arial" w:hAnsi="Arial" w:cs="Arial"/>
                <w:sz w:val="16"/>
                <w:szCs w:val="16"/>
              </w:rPr>
            </w:pPr>
          </w:p>
          <w:p w14:paraId="6C7C1D3C" w14:textId="155D5B60" w:rsidR="00BD55A3" w:rsidRPr="00D9634E" w:rsidRDefault="00BD55A3" w:rsidP="00BD55A3">
            <w:pPr>
              <w:jc w:val="center"/>
              <w:rPr>
                <w:rFonts w:ascii="Arial" w:hAnsi="Arial" w:cs="Arial"/>
                <w:sz w:val="16"/>
                <w:szCs w:val="16"/>
              </w:rPr>
            </w:pPr>
          </w:p>
          <w:p w14:paraId="2674A9F1" w14:textId="3C1A4378" w:rsidR="00BD55A3" w:rsidRPr="00D9634E" w:rsidRDefault="00BD55A3" w:rsidP="00BD55A3">
            <w:pPr>
              <w:jc w:val="center"/>
              <w:rPr>
                <w:rFonts w:ascii="Arial" w:hAnsi="Arial" w:cs="Arial"/>
                <w:sz w:val="16"/>
                <w:szCs w:val="16"/>
              </w:rPr>
            </w:pPr>
          </w:p>
          <w:p w14:paraId="39397E2D" w14:textId="77777777" w:rsidR="009D711D" w:rsidRPr="00D9634E" w:rsidRDefault="009D711D" w:rsidP="00BD55A3">
            <w:pPr>
              <w:rPr>
                <w:rFonts w:ascii="Arial" w:hAnsi="Arial" w:cs="Arial"/>
                <w:sz w:val="16"/>
                <w:szCs w:val="16"/>
              </w:rPr>
            </w:pPr>
          </w:p>
          <w:p w14:paraId="42BE164A" w14:textId="77777777" w:rsidR="009A0AF5" w:rsidRPr="00D9634E" w:rsidRDefault="009A0AF5" w:rsidP="009A0AF5">
            <w:pPr>
              <w:rPr>
                <w:rFonts w:ascii="Arial" w:hAnsi="Arial" w:cs="Arial"/>
                <w:sz w:val="16"/>
                <w:szCs w:val="16"/>
              </w:rPr>
            </w:pPr>
          </w:p>
          <w:p w14:paraId="295990F9" w14:textId="77777777" w:rsidR="009A0AF5" w:rsidRPr="00D9634E" w:rsidRDefault="009A0AF5" w:rsidP="009A0AF5">
            <w:pPr>
              <w:rPr>
                <w:rFonts w:ascii="Arial" w:hAnsi="Arial" w:cs="Arial"/>
                <w:sz w:val="16"/>
                <w:szCs w:val="16"/>
              </w:rPr>
            </w:pPr>
          </w:p>
          <w:p w14:paraId="1D45A711" w14:textId="77777777" w:rsidR="00C64B73" w:rsidRPr="00D9634E" w:rsidRDefault="00C64B73" w:rsidP="009A0AF5">
            <w:pPr>
              <w:rPr>
                <w:rFonts w:ascii="Arial" w:hAnsi="Arial" w:cs="Arial"/>
                <w:sz w:val="16"/>
                <w:szCs w:val="16"/>
              </w:rPr>
            </w:pPr>
          </w:p>
          <w:p w14:paraId="3712B72A" w14:textId="77777777" w:rsidR="00C64B73" w:rsidRPr="00D9634E" w:rsidRDefault="00C64B73" w:rsidP="009A0AF5">
            <w:pPr>
              <w:rPr>
                <w:rFonts w:ascii="Arial" w:hAnsi="Arial" w:cs="Arial"/>
                <w:sz w:val="16"/>
                <w:szCs w:val="16"/>
              </w:rPr>
            </w:pPr>
          </w:p>
          <w:p w14:paraId="46917BE6" w14:textId="674DEFD9" w:rsidR="009A0AF5" w:rsidRPr="00D9634E" w:rsidRDefault="0045381D" w:rsidP="009A0AF5">
            <w:pPr>
              <w:jc w:val="center"/>
              <w:rPr>
                <w:rFonts w:ascii="Arial" w:hAnsi="Arial" w:cs="Arial"/>
                <w:sz w:val="16"/>
                <w:szCs w:val="16"/>
              </w:rPr>
            </w:pPr>
            <w:r>
              <w:rPr>
                <w:rFonts w:ascii="Arial" w:hAnsi="Arial" w:cs="Arial"/>
                <w:sz w:val="16"/>
                <w:szCs w:val="16"/>
              </w:rPr>
              <w:t xml:space="preserve">Image source </w:t>
            </w:r>
            <w:r>
              <w:rPr>
                <w:rFonts w:ascii="Arial" w:hAnsi="Arial" w:cs="Arial"/>
                <w:sz w:val="16"/>
                <w:szCs w:val="16"/>
              </w:rPr>
              <w:t xml:space="preserve">- </w:t>
            </w:r>
            <w:r w:rsidRPr="0045381D">
              <w:rPr>
                <w:rFonts w:ascii="Arial" w:hAnsi="Arial" w:cs="Arial"/>
                <w:sz w:val="16"/>
                <w:szCs w:val="16"/>
              </w:rPr>
              <w:t>University of Cambridge (no date)</w:t>
            </w:r>
          </w:p>
        </w:tc>
      </w:tr>
      <w:tr w:rsidR="009D711D" w:rsidRPr="00D9634E" w14:paraId="64DF3F88" w14:textId="77777777" w:rsidTr="009D711D">
        <w:trPr>
          <w:trHeight w:val="1856"/>
        </w:trPr>
        <w:tc>
          <w:tcPr>
            <w:tcW w:w="11194" w:type="dxa"/>
            <w:gridSpan w:val="2"/>
          </w:tcPr>
          <w:p w14:paraId="74DBE341" w14:textId="5E930B8B" w:rsidR="00625CAB" w:rsidRPr="00625CAB" w:rsidRDefault="009D711D" w:rsidP="00625CAB">
            <w:pPr>
              <w:jc w:val="center"/>
              <w:rPr>
                <w:rFonts w:ascii="Arial" w:hAnsi="Arial" w:cs="Arial"/>
                <w:b/>
                <w:bCs/>
                <w:color w:val="0070C0"/>
                <w:sz w:val="16"/>
                <w:szCs w:val="16"/>
                <w:u w:val="single"/>
              </w:rPr>
            </w:pPr>
            <w:r w:rsidRPr="00625CAB">
              <w:rPr>
                <w:rFonts w:ascii="Arial" w:hAnsi="Arial" w:cs="Arial"/>
                <w:b/>
                <w:bCs/>
                <w:color w:val="0070C0"/>
                <w:sz w:val="16"/>
                <w:szCs w:val="16"/>
                <w:u w:val="single"/>
              </w:rPr>
              <w:t>Analysis of models – compare/contrast/pros/cons:</w:t>
            </w:r>
          </w:p>
          <w:p w14:paraId="5D22C570" w14:textId="4269F77D" w:rsidR="00D6683B" w:rsidRPr="00D6683B" w:rsidRDefault="00D6683B" w:rsidP="00625CAB">
            <w:pPr>
              <w:rPr>
                <w:rFonts w:ascii="Arial" w:hAnsi="Arial" w:cs="Arial"/>
                <w:sz w:val="16"/>
                <w:szCs w:val="16"/>
              </w:rPr>
            </w:pPr>
            <w:r w:rsidRPr="00D6683B">
              <w:rPr>
                <w:rFonts w:ascii="Arial" w:hAnsi="Arial" w:cs="Arial"/>
                <w:sz w:val="16"/>
                <w:szCs w:val="16"/>
              </w:rPr>
              <w:t xml:space="preserve">Gibbs’ Reflective Cycle (1988) and Driscoll’s Model of Reflection (1994) are both </w:t>
            </w:r>
            <w:r w:rsidRPr="00D9634E">
              <w:rPr>
                <w:rFonts w:ascii="Arial" w:hAnsi="Arial" w:cs="Arial"/>
                <w:sz w:val="16"/>
                <w:szCs w:val="16"/>
              </w:rPr>
              <w:t xml:space="preserve">popular models </w:t>
            </w:r>
            <w:r w:rsidRPr="00D6683B">
              <w:rPr>
                <w:rFonts w:ascii="Arial" w:hAnsi="Arial" w:cs="Arial"/>
                <w:sz w:val="16"/>
                <w:szCs w:val="16"/>
              </w:rPr>
              <w:t>that support reflective practice</w:t>
            </w:r>
            <w:r w:rsidRPr="00D9634E">
              <w:rPr>
                <w:rFonts w:ascii="Arial" w:hAnsi="Arial" w:cs="Arial"/>
                <w:sz w:val="16"/>
                <w:szCs w:val="16"/>
              </w:rPr>
              <w:t xml:space="preserve">. </w:t>
            </w:r>
            <w:r w:rsidR="00B31D28">
              <w:rPr>
                <w:rFonts w:ascii="Arial" w:hAnsi="Arial" w:cs="Arial"/>
                <w:sz w:val="16"/>
                <w:szCs w:val="16"/>
              </w:rPr>
              <w:t>They both show</w:t>
            </w:r>
            <w:r w:rsidR="00BE7D38" w:rsidRPr="00D9634E">
              <w:rPr>
                <w:rFonts w:ascii="Arial" w:hAnsi="Arial" w:cs="Arial"/>
                <w:sz w:val="16"/>
                <w:szCs w:val="16"/>
              </w:rPr>
              <w:t xml:space="preserve"> similar</w:t>
            </w:r>
            <w:r w:rsidR="00B31D28">
              <w:rPr>
                <w:rFonts w:ascii="Arial" w:hAnsi="Arial" w:cs="Arial"/>
                <w:sz w:val="16"/>
                <w:szCs w:val="16"/>
              </w:rPr>
              <w:t>ities in that</w:t>
            </w:r>
            <w:r w:rsidR="00BE7D38" w:rsidRPr="00D9634E">
              <w:rPr>
                <w:rFonts w:ascii="Arial" w:hAnsi="Arial" w:cs="Arial"/>
                <w:sz w:val="16"/>
                <w:szCs w:val="16"/>
              </w:rPr>
              <w:t xml:space="preserve"> they</w:t>
            </w:r>
            <w:r w:rsidRPr="00D6683B">
              <w:rPr>
                <w:rFonts w:ascii="Arial" w:hAnsi="Arial" w:cs="Arial"/>
                <w:sz w:val="16"/>
                <w:szCs w:val="16"/>
              </w:rPr>
              <w:t xml:space="preserve"> encoura</w:t>
            </w:r>
            <w:r w:rsidR="00BE7D38" w:rsidRPr="00D9634E">
              <w:rPr>
                <w:rFonts w:ascii="Arial" w:hAnsi="Arial" w:cs="Arial"/>
                <w:sz w:val="16"/>
                <w:szCs w:val="16"/>
              </w:rPr>
              <w:t>ge</w:t>
            </w:r>
            <w:r w:rsidRPr="00D6683B">
              <w:rPr>
                <w:rFonts w:ascii="Arial" w:hAnsi="Arial" w:cs="Arial"/>
                <w:sz w:val="16"/>
                <w:szCs w:val="16"/>
              </w:rPr>
              <w:t xml:space="preserve"> practitioners to learn from experience, they differ significantly in structure, depth, and application.</w:t>
            </w:r>
          </w:p>
          <w:p w14:paraId="19FD4EF4" w14:textId="0052633A" w:rsidR="00D6683B" w:rsidRPr="00D6683B" w:rsidRDefault="00D6683B" w:rsidP="00625CAB">
            <w:pPr>
              <w:rPr>
                <w:rFonts w:ascii="Arial" w:hAnsi="Arial" w:cs="Arial"/>
                <w:sz w:val="16"/>
                <w:szCs w:val="16"/>
              </w:rPr>
            </w:pPr>
            <w:r w:rsidRPr="00D6683B">
              <w:rPr>
                <w:rFonts w:ascii="Arial" w:hAnsi="Arial" w:cs="Arial"/>
                <w:sz w:val="16"/>
                <w:szCs w:val="16"/>
              </w:rPr>
              <w:t>Gibbs’ model provides a six-stage process</w:t>
            </w:r>
            <w:r w:rsidR="00BE7D38" w:rsidRPr="00D9634E">
              <w:rPr>
                <w:rFonts w:ascii="Arial" w:hAnsi="Arial" w:cs="Arial"/>
                <w:sz w:val="16"/>
                <w:szCs w:val="16"/>
              </w:rPr>
              <w:t xml:space="preserve"> </w:t>
            </w:r>
            <w:r w:rsidRPr="00D6683B">
              <w:rPr>
                <w:rFonts w:ascii="Arial" w:hAnsi="Arial" w:cs="Arial"/>
                <w:sz w:val="16"/>
                <w:szCs w:val="16"/>
              </w:rPr>
              <w:t xml:space="preserve">which guides users through a comprehensive reflection. It is particularly effective in encouraging emotional awareness and detailed analysis of events. As noted by the Open University (2023), Gibbs’ model </w:t>
            </w:r>
            <w:r w:rsidR="00BE7D38" w:rsidRPr="00D9634E">
              <w:rPr>
                <w:rFonts w:ascii="Arial" w:hAnsi="Arial" w:cs="Arial"/>
                <w:sz w:val="16"/>
                <w:szCs w:val="16"/>
              </w:rPr>
              <w:t>‘a</w:t>
            </w:r>
            <w:r w:rsidRPr="00D6683B">
              <w:rPr>
                <w:rFonts w:ascii="Arial" w:hAnsi="Arial" w:cs="Arial"/>
                <w:sz w:val="16"/>
                <w:szCs w:val="16"/>
              </w:rPr>
              <w:t xml:space="preserve">cknowledges that your personal feelings influence the situation and how you have begun to reflect on </w:t>
            </w:r>
            <w:r w:rsidR="00324879" w:rsidRPr="00D9634E">
              <w:rPr>
                <w:rFonts w:ascii="Arial" w:hAnsi="Arial" w:cs="Arial"/>
                <w:sz w:val="16"/>
                <w:szCs w:val="16"/>
              </w:rPr>
              <w:t>it, making</w:t>
            </w:r>
            <w:r w:rsidRPr="00D6683B">
              <w:rPr>
                <w:rFonts w:ascii="Arial" w:hAnsi="Arial" w:cs="Arial"/>
                <w:sz w:val="16"/>
                <w:szCs w:val="16"/>
              </w:rPr>
              <w:t xml:space="preserve"> it suitable for emotionally </w:t>
            </w:r>
            <w:r w:rsidR="00BE7D38" w:rsidRPr="00D9634E">
              <w:rPr>
                <w:rFonts w:ascii="Arial" w:hAnsi="Arial" w:cs="Arial"/>
                <w:sz w:val="16"/>
                <w:szCs w:val="16"/>
              </w:rPr>
              <w:t>led situations</w:t>
            </w:r>
            <w:r w:rsidRPr="00D6683B">
              <w:rPr>
                <w:rFonts w:ascii="Arial" w:hAnsi="Arial" w:cs="Arial"/>
                <w:sz w:val="16"/>
                <w:szCs w:val="16"/>
              </w:rPr>
              <w:t>.</w:t>
            </w:r>
          </w:p>
          <w:p w14:paraId="25CAA462" w14:textId="6B6F975B" w:rsidR="00D6683B" w:rsidRPr="00D6683B" w:rsidRDefault="00D6683B" w:rsidP="00625CAB">
            <w:pPr>
              <w:rPr>
                <w:rFonts w:ascii="Arial" w:hAnsi="Arial" w:cs="Arial"/>
                <w:sz w:val="16"/>
                <w:szCs w:val="16"/>
              </w:rPr>
            </w:pPr>
            <w:r w:rsidRPr="00D6683B">
              <w:rPr>
                <w:rFonts w:ascii="Arial" w:hAnsi="Arial" w:cs="Arial"/>
                <w:sz w:val="16"/>
                <w:szCs w:val="16"/>
              </w:rPr>
              <w:t>In contrast, Driscoll’s model is based on three simple questions</w:t>
            </w:r>
            <w:r w:rsidR="00BE7D38" w:rsidRPr="00D9634E">
              <w:rPr>
                <w:rFonts w:ascii="Arial" w:hAnsi="Arial" w:cs="Arial"/>
                <w:sz w:val="16"/>
                <w:szCs w:val="16"/>
              </w:rPr>
              <w:t xml:space="preserve">. </w:t>
            </w:r>
            <w:r w:rsidRPr="00D6683B">
              <w:rPr>
                <w:rFonts w:ascii="Arial" w:hAnsi="Arial" w:cs="Arial"/>
                <w:sz w:val="16"/>
                <w:szCs w:val="16"/>
              </w:rPr>
              <w:t>This approach</w:t>
            </w:r>
            <w:r w:rsidR="00BE7D38" w:rsidRPr="00D9634E">
              <w:rPr>
                <w:rFonts w:ascii="Arial" w:hAnsi="Arial" w:cs="Arial"/>
                <w:sz w:val="16"/>
                <w:szCs w:val="16"/>
              </w:rPr>
              <w:t xml:space="preserve"> </w:t>
            </w:r>
            <w:r w:rsidRPr="00D6683B">
              <w:rPr>
                <w:rFonts w:ascii="Arial" w:hAnsi="Arial" w:cs="Arial"/>
                <w:sz w:val="16"/>
                <w:szCs w:val="16"/>
              </w:rPr>
              <w:t>is simpl</w:t>
            </w:r>
            <w:r w:rsidR="00BE7D38" w:rsidRPr="00D9634E">
              <w:rPr>
                <w:rFonts w:ascii="Arial" w:hAnsi="Arial" w:cs="Arial"/>
                <w:sz w:val="16"/>
                <w:szCs w:val="16"/>
              </w:rPr>
              <w:t>e</w:t>
            </w:r>
            <w:r w:rsidRPr="00D6683B">
              <w:rPr>
                <w:rFonts w:ascii="Arial" w:hAnsi="Arial" w:cs="Arial"/>
                <w:sz w:val="16"/>
                <w:szCs w:val="16"/>
              </w:rPr>
              <w:t xml:space="preserve"> and accessib</w:t>
            </w:r>
            <w:r w:rsidR="00BE7D38" w:rsidRPr="00D9634E">
              <w:rPr>
                <w:rFonts w:ascii="Arial" w:hAnsi="Arial" w:cs="Arial"/>
                <w:sz w:val="16"/>
                <w:szCs w:val="16"/>
              </w:rPr>
              <w:t>le</w:t>
            </w:r>
            <w:r w:rsidRPr="00D6683B">
              <w:rPr>
                <w:rFonts w:ascii="Arial" w:hAnsi="Arial" w:cs="Arial"/>
                <w:sz w:val="16"/>
                <w:szCs w:val="16"/>
              </w:rPr>
              <w:t>. According to Thinking</w:t>
            </w:r>
            <w:r w:rsidR="00324879" w:rsidRPr="00D9634E">
              <w:rPr>
                <w:rFonts w:ascii="Arial" w:hAnsi="Arial" w:cs="Arial"/>
                <w:sz w:val="16"/>
                <w:szCs w:val="16"/>
              </w:rPr>
              <w:t xml:space="preserve"> </w:t>
            </w:r>
            <w:r w:rsidRPr="00D6683B">
              <w:rPr>
                <w:rFonts w:ascii="Arial" w:hAnsi="Arial" w:cs="Arial"/>
                <w:sz w:val="16"/>
                <w:szCs w:val="16"/>
              </w:rPr>
              <w:t>Feeling</w:t>
            </w:r>
            <w:r w:rsidR="00324879" w:rsidRPr="00D9634E">
              <w:rPr>
                <w:rFonts w:ascii="Arial" w:hAnsi="Arial" w:cs="Arial"/>
                <w:sz w:val="16"/>
                <w:szCs w:val="16"/>
              </w:rPr>
              <w:t xml:space="preserve"> </w:t>
            </w:r>
            <w:r w:rsidRPr="00D6683B">
              <w:rPr>
                <w:rFonts w:ascii="Arial" w:hAnsi="Arial" w:cs="Arial"/>
                <w:sz w:val="16"/>
                <w:szCs w:val="16"/>
              </w:rPr>
              <w:t xml:space="preserve">Being (2025), Driscoll’s model is “highly accessible and useful in fast-paced environments,” making it </w:t>
            </w:r>
            <w:r w:rsidR="00BE7D38" w:rsidRPr="00D9634E">
              <w:rPr>
                <w:rFonts w:ascii="Arial" w:hAnsi="Arial" w:cs="Arial"/>
                <w:sz w:val="16"/>
                <w:szCs w:val="16"/>
              </w:rPr>
              <w:t>a good model to be used in</w:t>
            </w:r>
            <w:r w:rsidRPr="00D6683B">
              <w:rPr>
                <w:rFonts w:ascii="Arial" w:hAnsi="Arial" w:cs="Arial"/>
                <w:sz w:val="16"/>
                <w:szCs w:val="16"/>
              </w:rPr>
              <w:t xml:space="preserve"> reflections or time</w:t>
            </w:r>
            <w:r w:rsidR="00B31D28">
              <w:rPr>
                <w:rFonts w:ascii="Arial" w:hAnsi="Arial" w:cs="Arial"/>
                <w:sz w:val="16"/>
                <w:szCs w:val="16"/>
              </w:rPr>
              <w:t xml:space="preserve"> c</w:t>
            </w:r>
            <w:r w:rsidRPr="00D6683B">
              <w:rPr>
                <w:rFonts w:ascii="Arial" w:hAnsi="Arial" w:cs="Arial"/>
                <w:sz w:val="16"/>
                <w:szCs w:val="16"/>
              </w:rPr>
              <w:t>onstrained settings.</w:t>
            </w:r>
          </w:p>
          <w:p w14:paraId="6A1110DA" w14:textId="6F71B0E6" w:rsidR="00D6683B" w:rsidRPr="00D6683B" w:rsidRDefault="00D6683B" w:rsidP="00625CAB">
            <w:pPr>
              <w:rPr>
                <w:rFonts w:ascii="Arial" w:hAnsi="Arial" w:cs="Arial"/>
                <w:sz w:val="16"/>
                <w:szCs w:val="16"/>
              </w:rPr>
            </w:pPr>
            <w:r w:rsidRPr="00D6683B">
              <w:rPr>
                <w:rFonts w:ascii="Arial" w:hAnsi="Arial" w:cs="Arial"/>
                <w:sz w:val="16"/>
                <w:szCs w:val="16"/>
              </w:rPr>
              <w:t xml:space="preserve">However, each model has limitations. </w:t>
            </w:r>
            <w:r w:rsidR="00BE7D38" w:rsidRPr="00D9634E">
              <w:rPr>
                <w:rFonts w:ascii="Arial" w:hAnsi="Arial" w:cs="Arial"/>
                <w:sz w:val="16"/>
                <w:szCs w:val="16"/>
              </w:rPr>
              <w:t>‘</w:t>
            </w:r>
            <w:r w:rsidRPr="00D6683B">
              <w:rPr>
                <w:rFonts w:ascii="Arial" w:hAnsi="Arial" w:cs="Arial"/>
                <w:sz w:val="16"/>
                <w:szCs w:val="16"/>
              </w:rPr>
              <w:t>Gibbs’ cycle can be too rigid or repetitive, potentially leading to superficial reflection if not used thoughtfully</w:t>
            </w:r>
            <w:r w:rsidR="00BE7D38" w:rsidRPr="00D9634E">
              <w:rPr>
                <w:rFonts w:ascii="Arial" w:hAnsi="Arial" w:cs="Arial"/>
                <w:sz w:val="16"/>
                <w:szCs w:val="16"/>
              </w:rPr>
              <w:t>’</w:t>
            </w:r>
            <w:r w:rsidRPr="00D6683B">
              <w:rPr>
                <w:rFonts w:ascii="Arial" w:hAnsi="Arial" w:cs="Arial"/>
                <w:sz w:val="16"/>
                <w:szCs w:val="16"/>
              </w:rPr>
              <w:t xml:space="preserve"> (Open University, 2023). </w:t>
            </w:r>
            <w:r w:rsidR="00B31D28">
              <w:rPr>
                <w:rFonts w:ascii="Arial" w:hAnsi="Arial" w:cs="Arial"/>
                <w:sz w:val="16"/>
                <w:szCs w:val="16"/>
              </w:rPr>
              <w:t>‘</w:t>
            </w:r>
            <w:r w:rsidRPr="00D6683B">
              <w:rPr>
                <w:rFonts w:ascii="Arial" w:hAnsi="Arial" w:cs="Arial"/>
                <w:sz w:val="16"/>
                <w:szCs w:val="16"/>
              </w:rPr>
              <w:t>Driscoll’s model, while easy to apply, may lack the depth required for complex or emotionally charged experiences unless the user expands on each question meaningfully</w:t>
            </w:r>
            <w:r w:rsidR="00B31D28">
              <w:rPr>
                <w:rFonts w:ascii="Arial" w:hAnsi="Arial" w:cs="Arial"/>
                <w:sz w:val="16"/>
                <w:szCs w:val="16"/>
              </w:rPr>
              <w:t>’</w:t>
            </w:r>
            <w:r w:rsidRPr="00D6683B">
              <w:rPr>
                <w:rFonts w:ascii="Arial" w:hAnsi="Arial" w:cs="Arial"/>
                <w:sz w:val="16"/>
                <w:szCs w:val="16"/>
              </w:rPr>
              <w:t xml:space="preserve"> (Thinking</w:t>
            </w:r>
            <w:r w:rsidR="00324879" w:rsidRPr="00D9634E">
              <w:rPr>
                <w:rFonts w:ascii="Arial" w:hAnsi="Arial" w:cs="Arial"/>
                <w:sz w:val="16"/>
                <w:szCs w:val="16"/>
              </w:rPr>
              <w:t xml:space="preserve"> </w:t>
            </w:r>
            <w:r w:rsidRPr="00D6683B">
              <w:rPr>
                <w:rFonts w:ascii="Arial" w:hAnsi="Arial" w:cs="Arial"/>
                <w:sz w:val="16"/>
                <w:szCs w:val="16"/>
              </w:rPr>
              <w:t>Feeling</w:t>
            </w:r>
            <w:r w:rsidR="00324879" w:rsidRPr="00D9634E">
              <w:rPr>
                <w:rFonts w:ascii="Arial" w:hAnsi="Arial" w:cs="Arial"/>
                <w:sz w:val="16"/>
                <w:szCs w:val="16"/>
              </w:rPr>
              <w:t xml:space="preserve"> </w:t>
            </w:r>
            <w:r w:rsidRPr="00D6683B">
              <w:rPr>
                <w:rFonts w:ascii="Arial" w:hAnsi="Arial" w:cs="Arial"/>
                <w:sz w:val="16"/>
                <w:szCs w:val="16"/>
              </w:rPr>
              <w:t>Being, 2025).</w:t>
            </w:r>
          </w:p>
          <w:p w14:paraId="3E0F1D2E" w14:textId="5F349944" w:rsidR="009D711D" w:rsidRPr="00D9634E" w:rsidRDefault="00D6683B" w:rsidP="00625CAB">
            <w:pPr>
              <w:rPr>
                <w:rFonts w:ascii="Arial" w:hAnsi="Arial" w:cs="Arial"/>
                <w:sz w:val="16"/>
                <w:szCs w:val="16"/>
              </w:rPr>
            </w:pPr>
            <w:r w:rsidRPr="00D6683B">
              <w:rPr>
                <w:rFonts w:ascii="Arial" w:hAnsi="Arial" w:cs="Arial"/>
                <w:sz w:val="16"/>
                <w:szCs w:val="16"/>
              </w:rPr>
              <w:t>In summary, Gibbs’ model is best suited for in-depth, structured reflection, especially in training and supervision, while Driscoll’s model is more appropriate for brief, focused reflection</w:t>
            </w:r>
            <w:r w:rsidR="00BE7D38" w:rsidRPr="00D9634E">
              <w:rPr>
                <w:rFonts w:ascii="Arial" w:hAnsi="Arial" w:cs="Arial"/>
                <w:sz w:val="16"/>
                <w:szCs w:val="16"/>
              </w:rPr>
              <w:t xml:space="preserve">. </w:t>
            </w:r>
            <w:r w:rsidRPr="00D6683B">
              <w:rPr>
                <w:rFonts w:ascii="Arial" w:hAnsi="Arial" w:cs="Arial"/>
                <w:sz w:val="16"/>
                <w:szCs w:val="16"/>
              </w:rPr>
              <w:t>The choice between models should depend on the context, time available, and the depth of reflection required.</w:t>
            </w:r>
          </w:p>
        </w:tc>
      </w:tr>
      <w:tr w:rsidR="009D711D" w:rsidRPr="00D9634E" w14:paraId="7F3A4131" w14:textId="77777777" w:rsidTr="00663241">
        <w:trPr>
          <w:trHeight w:val="558"/>
        </w:trPr>
        <w:tc>
          <w:tcPr>
            <w:tcW w:w="11194" w:type="dxa"/>
            <w:gridSpan w:val="2"/>
          </w:tcPr>
          <w:p w14:paraId="5B5584D5" w14:textId="23891FBB" w:rsidR="00625CAB" w:rsidRPr="00625CAB" w:rsidRDefault="009D711D" w:rsidP="00625CAB">
            <w:pPr>
              <w:jc w:val="center"/>
              <w:rPr>
                <w:rFonts w:ascii="Arial" w:hAnsi="Arial" w:cs="Arial"/>
                <w:b/>
                <w:bCs/>
                <w:color w:val="0070C0"/>
                <w:sz w:val="16"/>
                <w:szCs w:val="16"/>
                <w:u w:val="single"/>
              </w:rPr>
            </w:pPr>
            <w:r w:rsidRPr="00625CAB">
              <w:rPr>
                <w:rFonts w:ascii="Arial" w:hAnsi="Arial" w:cs="Arial"/>
                <w:b/>
                <w:bCs/>
                <w:color w:val="0070C0"/>
                <w:sz w:val="16"/>
                <w:szCs w:val="16"/>
                <w:u w:val="single"/>
              </w:rPr>
              <w:t xml:space="preserve">Conclusion </w:t>
            </w:r>
          </w:p>
          <w:p w14:paraId="2972CE7B" w14:textId="42A79C3B" w:rsidR="00552DEC" w:rsidRPr="00D9634E" w:rsidRDefault="00663241" w:rsidP="00663241">
            <w:pPr>
              <w:rPr>
                <w:rFonts w:ascii="Arial" w:hAnsi="Arial" w:cs="Arial"/>
                <w:sz w:val="16"/>
                <w:szCs w:val="16"/>
              </w:rPr>
            </w:pPr>
            <w:r w:rsidRPr="00D9634E">
              <w:rPr>
                <w:rFonts w:ascii="Arial" w:hAnsi="Arial" w:cs="Arial"/>
                <w:sz w:val="16"/>
                <w:szCs w:val="16"/>
              </w:rPr>
              <w:t>‘</w:t>
            </w:r>
            <w:r w:rsidRPr="00D9634E">
              <w:rPr>
                <w:rFonts w:ascii="Arial" w:hAnsi="Arial" w:cs="Arial"/>
                <w:sz w:val="16"/>
                <w:szCs w:val="16"/>
              </w:rPr>
              <w:t>Reflective practice is essential in Early Years, supporting continuous improvement and better outcomes for children</w:t>
            </w:r>
            <w:r w:rsidRPr="00D9634E">
              <w:rPr>
                <w:rFonts w:ascii="Arial" w:hAnsi="Arial" w:cs="Arial"/>
                <w:sz w:val="16"/>
                <w:szCs w:val="16"/>
              </w:rPr>
              <w:t>’</w:t>
            </w:r>
            <w:r w:rsidRPr="00D9634E">
              <w:rPr>
                <w:rFonts w:ascii="Arial" w:hAnsi="Arial" w:cs="Arial"/>
                <w:sz w:val="16"/>
                <w:szCs w:val="16"/>
              </w:rPr>
              <w:t xml:space="preserve"> (Welsh Government, 2023).</w:t>
            </w:r>
            <w:r w:rsidRPr="00D9634E">
              <w:rPr>
                <w:rFonts w:ascii="Arial" w:hAnsi="Arial" w:cs="Arial"/>
                <w:sz w:val="16"/>
                <w:szCs w:val="16"/>
              </w:rPr>
              <w:t>’</w:t>
            </w:r>
            <w:r w:rsidRPr="00D9634E">
              <w:rPr>
                <w:rFonts w:ascii="Arial" w:hAnsi="Arial" w:cs="Arial"/>
                <w:sz w:val="16"/>
                <w:szCs w:val="16"/>
              </w:rPr>
              <w:t xml:space="preserve"> It involves actively analysing experiences </w:t>
            </w:r>
            <w:r w:rsidRPr="00D9634E">
              <w:rPr>
                <w:rFonts w:ascii="Arial" w:hAnsi="Arial" w:cs="Arial"/>
                <w:sz w:val="16"/>
                <w:szCs w:val="16"/>
              </w:rPr>
              <w:t>helping us to</w:t>
            </w:r>
            <w:r w:rsidRPr="00D9634E">
              <w:rPr>
                <w:rFonts w:ascii="Arial" w:hAnsi="Arial" w:cs="Arial"/>
                <w:sz w:val="16"/>
                <w:szCs w:val="16"/>
              </w:rPr>
              <w:t xml:space="preserve"> identify strengths and areas for development</w:t>
            </w:r>
            <w:r w:rsidRPr="00D9634E">
              <w:rPr>
                <w:rFonts w:ascii="Arial" w:hAnsi="Arial" w:cs="Arial"/>
                <w:sz w:val="16"/>
                <w:szCs w:val="16"/>
              </w:rPr>
              <w:t xml:space="preserve">’ </w:t>
            </w:r>
            <w:r w:rsidRPr="00D9634E">
              <w:rPr>
                <w:rFonts w:ascii="Arial" w:hAnsi="Arial" w:cs="Arial"/>
                <w:sz w:val="16"/>
                <w:szCs w:val="16"/>
              </w:rPr>
              <w:t>(Sch</w:t>
            </w:r>
            <w:r w:rsidR="00B31D28">
              <w:rPr>
                <w:rFonts w:ascii="Arial" w:hAnsi="Arial" w:cs="Arial"/>
                <w:sz w:val="16"/>
                <w:szCs w:val="16"/>
              </w:rPr>
              <w:t>o</w:t>
            </w:r>
            <w:r w:rsidRPr="00D9634E">
              <w:rPr>
                <w:rFonts w:ascii="Arial" w:hAnsi="Arial" w:cs="Arial"/>
                <w:sz w:val="16"/>
                <w:szCs w:val="16"/>
              </w:rPr>
              <w:t>n, 1983).</w:t>
            </w:r>
          </w:p>
          <w:p w14:paraId="255450C2" w14:textId="50695D35" w:rsidR="00552DEC" w:rsidRPr="00D9634E" w:rsidRDefault="00552DEC" w:rsidP="00663241">
            <w:pPr>
              <w:rPr>
                <w:rFonts w:ascii="Arial" w:hAnsi="Arial" w:cs="Arial"/>
                <w:sz w:val="16"/>
                <w:szCs w:val="16"/>
              </w:rPr>
            </w:pPr>
            <w:r w:rsidRPr="00D9634E">
              <w:rPr>
                <w:rFonts w:ascii="Arial" w:hAnsi="Arial" w:cs="Arial"/>
                <w:sz w:val="16"/>
                <w:szCs w:val="16"/>
              </w:rPr>
              <w:t>Reflective practice is a cornerstone of high-quality Early Years provision in Wales, and its importance is clearly supported by key frameworks and legislation including</w:t>
            </w:r>
            <w:r w:rsidRPr="00D9634E">
              <w:rPr>
                <w:rFonts w:ascii="Arial" w:hAnsi="Arial" w:cs="Arial"/>
                <w:sz w:val="16"/>
                <w:szCs w:val="16"/>
              </w:rPr>
              <w:t xml:space="preserve"> the New Curriculum for </w:t>
            </w:r>
            <w:r w:rsidR="0094791B" w:rsidRPr="00D9634E">
              <w:rPr>
                <w:rFonts w:ascii="Arial" w:hAnsi="Arial" w:cs="Arial"/>
                <w:sz w:val="16"/>
                <w:szCs w:val="16"/>
              </w:rPr>
              <w:t>Non-Maintained</w:t>
            </w:r>
            <w:r w:rsidRPr="00D9634E">
              <w:rPr>
                <w:rFonts w:ascii="Arial" w:hAnsi="Arial" w:cs="Arial"/>
                <w:sz w:val="16"/>
                <w:szCs w:val="16"/>
              </w:rPr>
              <w:t xml:space="preserve"> Settings, The National Minimum Standards and ESTYN among others.</w:t>
            </w:r>
          </w:p>
          <w:p w14:paraId="74DDE229" w14:textId="13EEDFDD" w:rsidR="009D711D" w:rsidRPr="00D9634E" w:rsidRDefault="00663241" w:rsidP="00663241">
            <w:pPr>
              <w:rPr>
                <w:rFonts w:ascii="Arial" w:hAnsi="Arial" w:cs="Arial"/>
                <w:sz w:val="16"/>
                <w:szCs w:val="16"/>
              </w:rPr>
            </w:pPr>
            <w:r w:rsidRPr="00D9634E">
              <w:rPr>
                <w:rFonts w:ascii="Arial" w:hAnsi="Arial" w:cs="Arial"/>
                <w:sz w:val="16"/>
                <w:szCs w:val="16"/>
              </w:rPr>
              <w:t xml:space="preserve"> In my </w:t>
            </w:r>
            <w:r w:rsidR="00552DEC" w:rsidRPr="00D9634E">
              <w:rPr>
                <w:rFonts w:ascii="Arial" w:hAnsi="Arial" w:cs="Arial"/>
                <w:sz w:val="16"/>
                <w:szCs w:val="16"/>
              </w:rPr>
              <w:t>capacity</w:t>
            </w:r>
            <w:r w:rsidRPr="00D9634E">
              <w:rPr>
                <w:rFonts w:ascii="Arial" w:hAnsi="Arial" w:cs="Arial"/>
                <w:sz w:val="16"/>
                <w:szCs w:val="16"/>
              </w:rPr>
              <w:t xml:space="preserve"> as a childcare </w:t>
            </w:r>
            <w:r w:rsidR="0094791B" w:rsidRPr="00D9634E">
              <w:rPr>
                <w:rFonts w:ascii="Arial" w:hAnsi="Arial" w:cs="Arial"/>
                <w:sz w:val="16"/>
                <w:szCs w:val="16"/>
              </w:rPr>
              <w:t>advisor,</w:t>
            </w:r>
            <w:r w:rsidRPr="00D9634E">
              <w:rPr>
                <w:rFonts w:ascii="Arial" w:hAnsi="Arial" w:cs="Arial"/>
                <w:sz w:val="16"/>
                <w:szCs w:val="16"/>
              </w:rPr>
              <w:t xml:space="preserve"> Gibbs’ Reflective Cycle (1988)</w:t>
            </w:r>
            <w:r w:rsidRPr="00D9634E">
              <w:rPr>
                <w:rFonts w:ascii="Arial" w:hAnsi="Arial" w:cs="Arial"/>
                <w:sz w:val="16"/>
                <w:szCs w:val="16"/>
              </w:rPr>
              <w:t xml:space="preserve"> is better suited to my role</w:t>
            </w:r>
            <w:r w:rsidR="00552DEC" w:rsidRPr="00D9634E">
              <w:rPr>
                <w:rFonts w:ascii="Arial" w:hAnsi="Arial" w:cs="Arial"/>
                <w:sz w:val="16"/>
                <w:szCs w:val="16"/>
              </w:rPr>
              <w:t>. This is</w:t>
            </w:r>
            <w:r w:rsidRPr="00D9634E">
              <w:rPr>
                <w:rFonts w:ascii="Arial" w:hAnsi="Arial" w:cs="Arial"/>
                <w:sz w:val="16"/>
                <w:szCs w:val="16"/>
              </w:rPr>
              <w:t xml:space="preserve"> </w:t>
            </w:r>
            <w:r w:rsidRPr="00D9634E">
              <w:rPr>
                <w:rFonts w:ascii="Arial" w:hAnsi="Arial" w:cs="Arial"/>
                <w:sz w:val="16"/>
                <w:szCs w:val="16"/>
              </w:rPr>
              <w:t xml:space="preserve">due to </w:t>
            </w:r>
            <w:r w:rsidRPr="00D9634E">
              <w:rPr>
                <w:rFonts w:ascii="Arial" w:hAnsi="Arial" w:cs="Arial"/>
                <w:sz w:val="16"/>
                <w:szCs w:val="16"/>
              </w:rPr>
              <w:t xml:space="preserve">its structured six-stage approach </w:t>
            </w:r>
            <w:r w:rsidRPr="00D9634E">
              <w:rPr>
                <w:rFonts w:ascii="Arial" w:hAnsi="Arial" w:cs="Arial"/>
                <w:sz w:val="16"/>
                <w:szCs w:val="16"/>
              </w:rPr>
              <w:t xml:space="preserve">which </w:t>
            </w:r>
            <w:r w:rsidRPr="00D9634E">
              <w:rPr>
                <w:rFonts w:ascii="Arial" w:hAnsi="Arial" w:cs="Arial"/>
                <w:sz w:val="16"/>
                <w:szCs w:val="16"/>
              </w:rPr>
              <w:t>encourages emotional awareness, critical thinking, and clear action planning. This makes it ideal for guiding practitioners through meaningful reflection and supporting professional growth. As Dewey (1933) noted</w:t>
            </w:r>
            <w:r w:rsidRPr="00D9634E">
              <w:rPr>
                <w:rFonts w:ascii="Arial" w:hAnsi="Arial" w:cs="Arial"/>
                <w:sz w:val="16"/>
                <w:szCs w:val="16"/>
              </w:rPr>
              <w:t xml:space="preserve"> ‘</w:t>
            </w:r>
            <w:r w:rsidRPr="00D9634E">
              <w:rPr>
                <w:rFonts w:ascii="Arial" w:hAnsi="Arial" w:cs="Arial"/>
                <w:sz w:val="16"/>
                <w:szCs w:val="16"/>
              </w:rPr>
              <w:t>reflection is a deliberate process that transforms experience into learning</w:t>
            </w:r>
            <w:r w:rsidRPr="00D9634E">
              <w:rPr>
                <w:rFonts w:ascii="Arial" w:hAnsi="Arial" w:cs="Arial"/>
                <w:sz w:val="16"/>
                <w:szCs w:val="16"/>
              </w:rPr>
              <w:t xml:space="preserve">’ </w:t>
            </w:r>
            <w:r w:rsidRPr="00D9634E">
              <w:rPr>
                <w:rFonts w:ascii="Arial" w:hAnsi="Arial" w:cs="Arial"/>
                <w:sz w:val="16"/>
                <w:szCs w:val="16"/>
              </w:rPr>
              <w:t>an approach I aim to embed in advisory practice</w:t>
            </w:r>
            <w:r w:rsidR="00B31D28">
              <w:rPr>
                <w:rFonts w:ascii="Arial" w:hAnsi="Arial" w:cs="Arial"/>
                <w:sz w:val="16"/>
                <w:szCs w:val="16"/>
              </w:rPr>
              <w:t>’</w:t>
            </w:r>
            <w:r w:rsidRPr="00D9634E">
              <w:rPr>
                <w:rFonts w:ascii="Arial" w:hAnsi="Arial" w:cs="Arial"/>
                <w:sz w:val="16"/>
                <w:szCs w:val="16"/>
              </w:rPr>
              <w:t>.</w:t>
            </w:r>
          </w:p>
        </w:tc>
      </w:tr>
      <w:bookmarkEnd w:id="0"/>
    </w:tbl>
    <w:p w14:paraId="016551CA" w14:textId="3F41E2BA" w:rsidR="00EE44DD" w:rsidRDefault="00EE44DD" w:rsidP="00EE44DD">
      <w:pPr>
        <w:rPr>
          <w:rFonts w:ascii="Arial" w:hAnsi="Arial" w:cs="Arial"/>
          <w:b/>
          <w:bCs/>
          <w:sz w:val="16"/>
          <w:szCs w:val="16"/>
        </w:rPr>
      </w:pPr>
    </w:p>
    <w:p w14:paraId="450F665D" w14:textId="77777777" w:rsidR="00625CAB" w:rsidRDefault="00625CAB" w:rsidP="00EE44DD">
      <w:pPr>
        <w:rPr>
          <w:rFonts w:ascii="Arial" w:hAnsi="Arial" w:cs="Arial"/>
          <w:b/>
          <w:bCs/>
          <w:sz w:val="16"/>
          <w:szCs w:val="16"/>
        </w:rPr>
      </w:pPr>
    </w:p>
    <w:p w14:paraId="28B11588" w14:textId="77777777" w:rsidR="00625CAB" w:rsidRPr="00D9634E" w:rsidRDefault="00625CAB" w:rsidP="00625CAB">
      <w:pPr>
        <w:rPr>
          <w:rFonts w:ascii="Arial" w:hAnsi="Arial" w:cs="Arial"/>
          <w:u w:val="single"/>
        </w:rPr>
      </w:pPr>
      <w:r w:rsidRPr="00D9634E">
        <w:rPr>
          <w:rFonts w:ascii="Arial" w:hAnsi="Arial" w:cs="Arial"/>
          <w:b/>
          <w:bCs/>
          <w:u w:val="single"/>
        </w:rPr>
        <w:lastRenderedPageBreak/>
        <w:t>References</w:t>
      </w:r>
    </w:p>
    <w:p w14:paraId="2C93D6C7" w14:textId="77777777" w:rsidR="00625CAB" w:rsidRDefault="00625CAB" w:rsidP="00625CAB">
      <w:pPr>
        <w:numPr>
          <w:ilvl w:val="0"/>
          <w:numId w:val="8"/>
        </w:numPr>
        <w:rPr>
          <w:rFonts w:ascii="Arial" w:hAnsi="Arial" w:cs="Arial"/>
        </w:rPr>
      </w:pPr>
      <w:r w:rsidRPr="00D9634E">
        <w:rPr>
          <w:rFonts w:ascii="Arial" w:hAnsi="Arial" w:cs="Arial"/>
        </w:rPr>
        <w:t xml:space="preserve">Dewey, J. (1933) </w:t>
      </w:r>
      <w:r w:rsidRPr="00D9634E">
        <w:rPr>
          <w:rFonts w:ascii="Arial" w:hAnsi="Arial" w:cs="Arial"/>
          <w:i/>
          <w:iCs/>
        </w:rPr>
        <w:t>How We Think: A Restatement of the Relation of Reflective Thinking to the Educative Process</w:t>
      </w:r>
      <w:r w:rsidRPr="00D9634E">
        <w:rPr>
          <w:rFonts w:ascii="Arial" w:hAnsi="Arial" w:cs="Arial"/>
        </w:rPr>
        <w:t>. Boston: D.C. Heath.</w:t>
      </w:r>
    </w:p>
    <w:p w14:paraId="3EA35800" w14:textId="77777777" w:rsidR="00625CAB" w:rsidRPr="00D9634E" w:rsidRDefault="00625CAB" w:rsidP="00625CAB">
      <w:pPr>
        <w:ind w:left="720"/>
        <w:rPr>
          <w:rFonts w:ascii="Arial" w:hAnsi="Arial" w:cs="Arial"/>
        </w:rPr>
      </w:pPr>
    </w:p>
    <w:p w14:paraId="1B73CB53" w14:textId="77777777" w:rsidR="00625CAB" w:rsidRDefault="00625CAB" w:rsidP="00625CAB">
      <w:pPr>
        <w:numPr>
          <w:ilvl w:val="0"/>
          <w:numId w:val="8"/>
        </w:numPr>
        <w:rPr>
          <w:rFonts w:ascii="Arial" w:hAnsi="Arial" w:cs="Arial"/>
        </w:rPr>
      </w:pPr>
      <w:r w:rsidRPr="00D9634E">
        <w:rPr>
          <w:rFonts w:ascii="Arial" w:hAnsi="Arial" w:cs="Arial"/>
        </w:rPr>
        <w:t xml:space="preserve">Driscoll, J. (1994) </w:t>
      </w:r>
      <w:r w:rsidRPr="00D9634E">
        <w:rPr>
          <w:rFonts w:ascii="Arial" w:hAnsi="Arial" w:cs="Arial"/>
          <w:i/>
          <w:iCs/>
        </w:rPr>
        <w:t>Reflective Practice for Practitioners</w:t>
      </w:r>
      <w:r w:rsidRPr="00D9634E">
        <w:rPr>
          <w:rFonts w:ascii="Arial" w:hAnsi="Arial" w:cs="Arial"/>
        </w:rPr>
        <w:t>. Wiltshire: Care Consortium</w:t>
      </w:r>
      <w:r>
        <w:rPr>
          <w:rFonts w:ascii="Arial" w:hAnsi="Arial" w:cs="Arial"/>
        </w:rPr>
        <w:t>.</w:t>
      </w:r>
    </w:p>
    <w:p w14:paraId="444BE207" w14:textId="77777777" w:rsidR="00625CAB" w:rsidRPr="00D9634E" w:rsidRDefault="00625CAB" w:rsidP="00625CAB">
      <w:pPr>
        <w:ind w:left="720"/>
        <w:rPr>
          <w:rFonts w:ascii="Arial" w:hAnsi="Arial" w:cs="Arial"/>
        </w:rPr>
      </w:pPr>
    </w:p>
    <w:p w14:paraId="2E2B0D32" w14:textId="77777777" w:rsidR="00625CAB" w:rsidRDefault="00625CAB" w:rsidP="00625CAB">
      <w:pPr>
        <w:numPr>
          <w:ilvl w:val="0"/>
          <w:numId w:val="8"/>
        </w:numPr>
        <w:rPr>
          <w:rFonts w:ascii="Arial" w:hAnsi="Arial" w:cs="Arial"/>
        </w:rPr>
      </w:pPr>
      <w:r w:rsidRPr="00D9634E">
        <w:rPr>
          <w:rFonts w:ascii="Arial" w:hAnsi="Arial" w:cs="Arial"/>
        </w:rPr>
        <w:t xml:space="preserve">Estyn (2018) </w:t>
      </w:r>
      <w:r w:rsidRPr="00D9634E">
        <w:rPr>
          <w:rFonts w:ascii="Arial" w:hAnsi="Arial" w:cs="Arial"/>
          <w:i/>
          <w:iCs/>
        </w:rPr>
        <w:t>Creating a culture of professional reflection and learning</w:t>
      </w:r>
      <w:r w:rsidRPr="00D9634E">
        <w:rPr>
          <w:rFonts w:ascii="Arial" w:hAnsi="Arial" w:cs="Arial"/>
        </w:rPr>
        <w:t xml:space="preserve">. Available at: </w:t>
      </w:r>
      <w:hyperlink r:id="rId9" w:history="1">
        <w:r w:rsidRPr="00D9634E">
          <w:rPr>
            <w:rStyle w:val="Hyperlink"/>
            <w:rFonts w:ascii="Arial" w:hAnsi="Arial" w:cs="Arial"/>
          </w:rPr>
          <w:t>https://estyn.gov.wales/improvement-resources/creating-a-culture-of-professional-reflection-and-learning</w:t>
        </w:r>
      </w:hyperlink>
      <w:r w:rsidRPr="00D9634E">
        <w:rPr>
          <w:rFonts w:ascii="Arial" w:hAnsi="Arial" w:cs="Arial"/>
        </w:rPr>
        <w:t xml:space="preserve">  (Accessed: 10 October 2025).</w:t>
      </w:r>
    </w:p>
    <w:p w14:paraId="44A60B29" w14:textId="77777777" w:rsidR="00625CAB" w:rsidRPr="00D9634E" w:rsidRDefault="00625CAB" w:rsidP="00625CAB">
      <w:pPr>
        <w:ind w:left="720"/>
        <w:rPr>
          <w:rFonts w:ascii="Arial" w:hAnsi="Arial" w:cs="Arial"/>
        </w:rPr>
      </w:pPr>
    </w:p>
    <w:p w14:paraId="3106EF20" w14:textId="77777777" w:rsidR="00625CAB" w:rsidRDefault="00625CAB" w:rsidP="00625CAB">
      <w:pPr>
        <w:numPr>
          <w:ilvl w:val="0"/>
          <w:numId w:val="8"/>
        </w:numPr>
        <w:rPr>
          <w:rFonts w:ascii="Arial" w:hAnsi="Arial" w:cs="Arial"/>
        </w:rPr>
      </w:pPr>
      <w:r w:rsidRPr="00D9634E">
        <w:rPr>
          <w:rFonts w:ascii="Arial" w:hAnsi="Arial" w:cs="Arial"/>
        </w:rPr>
        <w:t xml:space="preserve">Gibbs, G. (1988) </w:t>
      </w:r>
      <w:r w:rsidRPr="00D9634E">
        <w:rPr>
          <w:rFonts w:ascii="Arial" w:hAnsi="Arial" w:cs="Arial"/>
          <w:i/>
          <w:iCs/>
        </w:rPr>
        <w:t>Learning by Doing: A Guide to Teaching and Learning Methods</w:t>
      </w:r>
      <w:r w:rsidRPr="00D9634E">
        <w:rPr>
          <w:rFonts w:ascii="Arial" w:hAnsi="Arial" w:cs="Arial"/>
        </w:rPr>
        <w:t>. Oxford: Oxford Polytechnic.</w:t>
      </w:r>
    </w:p>
    <w:p w14:paraId="7210602F" w14:textId="77777777" w:rsidR="00625CAB" w:rsidRPr="00D9634E" w:rsidRDefault="00625CAB" w:rsidP="00625CAB">
      <w:pPr>
        <w:ind w:left="720"/>
        <w:rPr>
          <w:rFonts w:ascii="Arial" w:hAnsi="Arial" w:cs="Arial"/>
        </w:rPr>
      </w:pPr>
    </w:p>
    <w:p w14:paraId="7946E8CD" w14:textId="77777777" w:rsidR="00625CAB" w:rsidRDefault="00625CAB" w:rsidP="00625CAB">
      <w:pPr>
        <w:numPr>
          <w:ilvl w:val="0"/>
          <w:numId w:val="8"/>
        </w:numPr>
        <w:rPr>
          <w:rFonts w:ascii="Arial" w:hAnsi="Arial" w:cs="Arial"/>
        </w:rPr>
      </w:pPr>
      <w:r w:rsidRPr="00D9634E">
        <w:rPr>
          <w:rFonts w:ascii="Arial" w:hAnsi="Arial" w:cs="Arial"/>
        </w:rPr>
        <w:t xml:space="preserve">Kolb, D.A. (1984) </w:t>
      </w:r>
      <w:r w:rsidRPr="00D9634E">
        <w:rPr>
          <w:rFonts w:ascii="Arial" w:hAnsi="Arial" w:cs="Arial"/>
          <w:i/>
          <w:iCs/>
        </w:rPr>
        <w:t>Experiential Learning: Experience as the Source of Learning and Development</w:t>
      </w:r>
      <w:r w:rsidRPr="00D9634E">
        <w:rPr>
          <w:rFonts w:ascii="Arial" w:hAnsi="Arial" w:cs="Arial"/>
        </w:rPr>
        <w:t xml:space="preserve">. Prentice-Hall. Available at: </w:t>
      </w:r>
      <w:hyperlink r:id="rId10" w:history="1">
        <w:r w:rsidRPr="00D9634E">
          <w:rPr>
            <w:rStyle w:val="Hyperlink"/>
            <w:rFonts w:ascii="Arial" w:hAnsi="Arial" w:cs="Arial"/>
          </w:rPr>
          <w:t>https://hwb.gov.wales/curriculum-for-wales/14-to-16-learning-guidance/</w:t>
        </w:r>
      </w:hyperlink>
      <w:r w:rsidRPr="00D9634E">
        <w:rPr>
          <w:rFonts w:ascii="Arial" w:hAnsi="Arial" w:cs="Arial"/>
        </w:rPr>
        <w:t xml:space="preserve">  (Accessed: 12 October 2025).</w:t>
      </w:r>
    </w:p>
    <w:p w14:paraId="305DF8E2" w14:textId="77777777" w:rsidR="00625CAB" w:rsidRPr="00D9634E" w:rsidRDefault="00625CAB" w:rsidP="00625CAB">
      <w:pPr>
        <w:ind w:left="720"/>
        <w:rPr>
          <w:rFonts w:ascii="Arial" w:hAnsi="Arial" w:cs="Arial"/>
        </w:rPr>
      </w:pPr>
    </w:p>
    <w:p w14:paraId="2021CC0C" w14:textId="77777777" w:rsidR="00625CAB" w:rsidRDefault="00625CAB" w:rsidP="00625CAB">
      <w:pPr>
        <w:numPr>
          <w:ilvl w:val="0"/>
          <w:numId w:val="8"/>
        </w:numPr>
        <w:rPr>
          <w:rFonts w:ascii="Arial" w:hAnsi="Arial" w:cs="Arial"/>
        </w:rPr>
      </w:pPr>
      <w:r w:rsidRPr="00D9634E">
        <w:rPr>
          <w:rFonts w:ascii="Arial" w:hAnsi="Arial" w:cs="Arial"/>
        </w:rPr>
        <w:t xml:space="preserve">Open University (2023) </w:t>
      </w:r>
      <w:r w:rsidRPr="00D9634E">
        <w:rPr>
          <w:rFonts w:ascii="Arial" w:hAnsi="Arial" w:cs="Arial"/>
          <w:i/>
          <w:iCs/>
        </w:rPr>
        <w:t>Learning to teach: becoming a reflective practitioner – 6.2 Gibbs’ reflective cycle</w:t>
      </w:r>
      <w:r w:rsidRPr="00D9634E">
        <w:rPr>
          <w:rFonts w:ascii="Arial" w:hAnsi="Arial" w:cs="Arial"/>
        </w:rPr>
        <w:t xml:space="preserve">. Available at: </w:t>
      </w:r>
      <w:hyperlink r:id="rId11" w:tgtFrame="_blank" w:history="1">
        <w:r w:rsidRPr="00D9634E">
          <w:rPr>
            <w:rStyle w:val="Hyperlink"/>
            <w:rFonts w:ascii="Arial" w:hAnsi="Arial" w:cs="Arial"/>
          </w:rPr>
          <w:t>https://www.open.edu/openlearn/education-development/learning-teach-becoming-reflective-practitioner/content-section-6.2</w:t>
        </w:r>
      </w:hyperlink>
      <w:r w:rsidRPr="00D9634E">
        <w:rPr>
          <w:rFonts w:ascii="Arial" w:hAnsi="Arial" w:cs="Arial"/>
        </w:rPr>
        <w:t xml:space="preserve"> (Accessed: 14 October 2025).</w:t>
      </w:r>
    </w:p>
    <w:p w14:paraId="4B9DA8F2" w14:textId="77777777" w:rsidR="00625CAB" w:rsidRPr="00D9634E" w:rsidRDefault="00625CAB" w:rsidP="00625CAB">
      <w:pPr>
        <w:rPr>
          <w:rFonts w:ascii="Arial" w:hAnsi="Arial" w:cs="Arial"/>
        </w:rPr>
      </w:pPr>
    </w:p>
    <w:p w14:paraId="7A673BC7" w14:textId="77777777" w:rsidR="00625CAB" w:rsidRDefault="00625CAB" w:rsidP="00625CAB">
      <w:pPr>
        <w:numPr>
          <w:ilvl w:val="0"/>
          <w:numId w:val="8"/>
        </w:numPr>
        <w:rPr>
          <w:rFonts w:ascii="Arial" w:hAnsi="Arial" w:cs="Arial"/>
        </w:rPr>
      </w:pPr>
      <w:r w:rsidRPr="00D9634E">
        <w:rPr>
          <w:rFonts w:ascii="Arial" w:hAnsi="Arial" w:cs="Arial"/>
        </w:rPr>
        <w:t xml:space="preserve">Open University (2025) </w:t>
      </w:r>
      <w:r w:rsidRPr="00D9634E">
        <w:rPr>
          <w:rFonts w:ascii="Arial" w:hAnsi="Arial" w:cs="Arial"/>
          <w:i/>
          <w:iCs/>
        </w:rPr>
        <w:t>4 Models of reflection – core concepts for reflective thinking</w:t>
      </w:r>
      <w:r w:rsidRPr="00D9634E">
        <w:rPr>
          <w:rFonts w:ascii="Arial" w:hAnsi="Arial" w:cs="Arial"/>
        </w:rPr>
        <w:t xml:space="preserve">. Available at: </w:t>
      </w:r>
      <w:hyperlink r:id="rId12" w:history="1">
        <w:r w:rsidRPr="00D9634E">
          <w:rPr>
            <w:rStyle w:val="Hyperlink"/>
            <w:rFonts w:ascii="Arial" w:hAnsi="Arial" w:cs="Arial"/>
          </w:rPr>
          <w:t>https://www.open.edu/openlearn</w:t>
        </w:r>
      </w:hyperlink>
      <w:r w:rsidRPr="00D9634E">
        <w:rPr>
          <w:rFonts w:ascii="Arial" w:hAnsi="Arial" w:cs="Arial"/>
        </w:rPr>
        <w:t xml:space="preserve">  (Accessed: 13 October 2025).</w:t>
      </w:r>
    </w:p>
    <w:p w14:paraId="656D48C3" w14:textId="77777777" w:rsidR="00625CAB" w:rsidRPr="00D9634E" w:rsidRDefault="00625CAB" w:rsidP="00625CAB">
      <w:pPr>
        <w:ind w:left="720"/>
        <w:rPr>
          <w:rFonts w:ascii="Arial" w:hAnsi="Arial" w:cs="Arial"/>
        </w:rPr>
      </w:pPr>
    </w:p>
    <w:p w14:paraId="2C8D4A44" w14:textId="77777777" w:rsidR="00625CAB" w:rsidRDefault="00625CAB" w:rsidP="00625CAB">
      <w:pPr>
        <w:numPr>
          <w:ilvl w:val="0"/>
          <w:numId w:val="8"/>
        </w:numPr>
        <w:rPr>
          <w:rFonts w:ascii="Arial" w:hAnsi="Arial" w:cs="Arial"/>
        </w:rPr>
      </w:pPr>
      <w:r w:rsidRPr="00D9634E">
        <w:rPr>
          <w:rFonts w:ascii="Arial" w:hAnsi="Arial" w:cs="Arial"/>
        </w:rPr>
        <w:t xml:space="preserve">Schön, D.A. (1983) </w:t>
      </w:r>
      <w:r w:rsidRPr="00D9634E">
        <w:rPr>
          <w:rFonts w:ascii="Arial" w:hAnsi="Arial" w:cs="Arial"/>
          <w:i/>
          <w:iCs/>
        </w:rPr>
        <w:t>The Reflective Practitioner: How Professionals Think in Action</w:t>
      </w:r>
      <w:r w:rsidRPr="00D9634E">
        <w:rPr>
          <w:rFonts w:ascii="Arial" w:hAnsi="Arial" w:cs="Arial"/>
        </w:rPr>
        <w:t>. New York: Basic Books.</w:t>
      </w:r>
    </w:p>
    <w:p w14:paraId="4366DBFC" w14:textId="77777777" w:rsidR="00625CAB" w:rsidRPr="00D9634E" w:rsidRDefault="00625CAB" w:rsidP="00625CAB">
      <w:pPr>
        <w:rPr>
          <w:rFonts w:ascii="Arial" w:hAnsi="Arial" w:cs="Arial"/>
        </w:rPr>
      </w:pPr>
    </w:p>
    <w:p w14:paraId="5C121EBF" w14:textId="77777777" w:rsidR="00625CAB" w:rsidRDefault="00625CAB" w:rsidP="00625CAB">
      <w:pPr>
        <w:numPr>
          <w:ilvl w:val="0"/>
          <w:numId w:val="8"/>
        </w:numPr>
        <w:rPr>
          <w:rFonts w:ascii="Arial" w:hAnsi="Arial" w:cs="Arial"/>
        </w:rPr>
      </w:pPr>
      <w:r w:rsidRPr="00D9634E">
        <w:rPr>
          <w:rFonts w:ascii="Arial" w:hAnsi="Arial" w:cs="Arial"/>
        </w:rPr>
        <w:t xml:space="preserve">Thinking Feeling Being (2025) </w:t>
      </w:r>
      <w:r w:rsidRPr="00D9634E">
        <w:rPr>
          <w:rFonts w:ascii="Arial" w:hAnsi="Arial" w:cs="Arial"/>
          <w:i/>
          <w:iCs/>
        </w:rPr>
        <w:t>Reflective Practice: Comparing Models for Learning and Leadership</w:t>
      </w:r>
      <w:r w:rsidRPr="00D9634E">
        <w:rPr>
          <w:rFonts w:ascii="Arial" w:hAnsi="Arial" w:cs="Arial"/>
        </w:rPr>
        <w:t xml:space="preserve">. Available at: </w:t>
      </w:r>
      <w:hyperlink r:id="rId13" w:history="1">
        <w:r w:rsidRPr="00D9634E">
          <w:rPr>
            <w:rStyle w:val="Hyperlink"/>
            <w:rFonts w:ascii="Arial" w:hAnsi="Arial" w:cs="Arial"/>
          </w:rPr>
          <w:t>https://thinkingfeelingbeing.com</w:t>
        </w:r>
      </w:hyperlink>
      <w:r w:rsidRPr="00D9634E">
        <w:rPr>
          <w:rFonts w:ascii="Arial" w:hAnsi="Arial" w:cs="Arial"/>
        </w:rPr>
        <w:t xml:space="preserve">  (Accessed: 14 October 2025).</w:t>
      </w:r>
    </w:p>
    <w:p w14:paraId="3E327B2D" w14:textId="77777777" w:rsidR="00625CAB" w:rsidRPr="00D9634E" w:rsidRDefault="00625CAB" w:rsidP="00625CAB">
      <w:pPr>
        <w:rPr>
          <w:rFonts w:ascii="Arial" w:hAnsi="Arial" w:cs="Arial"/>
        </w:rPr>
      </w:pPr>
    </w:p>
    <w:p w14:paraId="31AC3581" w14:textId="77777777" w:rsidR="00625CAB" w:rsidRDefault="00625CAB" w:rsidP="00625CAB">
      <w:pPr>
        <w:numPr>
          <w:ilvl w:val="0"/>
          <w:numId w:val="8"/>
        </w:numPr>
        <w:rPr>
          <w:rFonts w:ascii="Arial" w:hAnsi="Arial" w:cs="Arial"/>
        </w:rPr>
      </w:pPr>
      <w:r w:rsidRPr="00D9634E">
        <w:rPr>
          <w:rFonts w:ascii="Arial" w:hAnsi="Arial" w:cs="Arial"/>
        </w:rPr>
        <w:t xml:space="preserve">This vs That (2025) </w:t>
      </w:r>
      <w:r w:rsidRPr="00D9634E">
        <w:rPr>
          <w:rFonts w:ascii="Arial" w:hAnsi="Arial" w:cs="Arial"/>
          <w:i/>
          <w:iCs/>
        </w:rPr>
        <w:t>Driscoll’s Reflective Model vs. Gibbs Reflective Model</w:t>
      </w:r>
      <w:r w:rsidRPr="00D9634E">
        <w:rPr>
          <w:rFonts w:ascii="Arial" w:hAnsi="Arial" w:cs="Arial"/>
        </w:rPr>
        <w:t xml:space="preserve">. Available at: </w:t>
      </w:r>
      <w:hyperlink r:id="rId14" w:history="1">
        <w:r w:rsidRPr="00D9634E">
          <w:rPr>
            <w:rStyle w:val="Hyperlink"/>
            <w:rFonts w:ascii="Arial" w:hAnsi="Arial" w:cs="Arial"/>
          </w:rPr>
          <w:t>https://thisvsthat.io</w:t>
        </w:r>
      </w:hyperlink>
      <w:proofErr w:type="gramStart"/>
      <w:r w:rsidRPr="00D9634E">
        <w:rPr>
          <w:rFonts w:ascii="Arial" w:hAnsi="Arial" w:cs="Arial"/>
        </w:rPr>
        <w:t xml:space="preserve">   (</w:t>
      </w:r>
      <w:proofErr w:type="gramEnd"/>
      <w:r w:rsidRPr="00D9634E">
        <w:rPr>
          <w:rFonts w:ascii="Arial" w:hAnsi="Arial" w:cs="Arial"/>
        </w:rPr>
        <w:t>Accessed: 10 October 2025).</w:t>
      </w:r>
    </w:p>
    <w:p w14:paraId="368D6CA2" w14:textId="77777777" w:rsidR="00625CAB" w:rsidRDefault="00625CAB" w:rsidP="00625CAB">
      <w:pPr>
        <w:pStyle w:val="ListParagraph"/>
        <w:rPr>
          <w:rFonts w:ascii="Arial" w:hAnsi="Arial" w:cs="Arial"/>
        </w:rPr>
      </w:pPr>
    </w:p>
    <w:p w14:paraId="6A8D435D" w14:textId="77777777" w:rsidR="00625CAB" w:rsidRPr="003441D8" w:rsidRDefault="00625CAB" w:rsidP="00625CAB">
      <w:pPr>
        <w:numPr>
          <w:ilvl w:val="0"/>
          <w:numId w:val="8"/>
        </w:numPr>
        <w:rPr>
          <w:rFonts w:ascii="Arial" w:hAnsi="Arial" w:cs="Arial"/>
          <w:b/>
          <w:bCs/>
        </w:rPr>
      </w:pPr>
      <w:r>
        <w:rPr>
          <w:rFonts w:ascii="Arial" w:hAnsi="Arial" w:cs="Arial"/>
        </w:rPr>
        <w:t xml:space="preserve">TSW Training (no date) </w:t>
      </w:r>
      <w:r w:rsidRPr="003441D8">
        <w:rPr>
          <w:rFonts w:ascii="Arial" w:hAnsi="Arial" w:cs="Arial"/>
          <w:i/>
          <w:iCs/>
        </w:rPr>
        <w:t>Gibbs Reflective Cycle – A Practical Guide</w:t>
      </w:r>
      <w:r>
        <w:rPr>
          <w:rFonts w:ascii="Arial" w:hAnsi="Arial" w:cs="Arial"/>
          <w:i/>
          <w:iCs/>
        </w:rPr>
        <w:t xml:space="preserve">. </w:t>
      </w:r>
      <w:r w:rsidRPr="003441D8">
        <w:rPr>
          <w:rFonts w:ascii="Arial" w:hAnsi="Arial" w:cs="Arial"/>
        </w:rPr>
        <w:t>Available at:</w:t>
      </w:r>
      <w:r>
        <w:rPr>
          <w:rFonts w:ascii="Arial" w:hAnsi="Arial" w:cs="Arial"/>
          <w:b/>
          <w:bCs/>
        </w:rPr>
        <w:t xml:space="preserve"> </w:t>
      </w:r>
      <w:hyperlink r:id="rId15" w:history="1">
        <w:r w:rsidRPr="003441D8">
          <w:rPr>
            <w:rStyle w:val="Hyperlink"/>
            <w:rFonts w:ascii="Arial" w:hAnsi="Arial" w:cs="Arial"/>
          </w:rPr>
          <w:t>The Gibbs Reflective Cycle - Free Template Download &amp; Guide</w:t>
        </w:r>
      </w:hyperlink>
      <w:r>
        <w:rPr>
          <w:rFonts w:ascii="Arial" w:hAnsi="Arial" w:cs="Arial"/>
        </w:rPr>
        <w:t xml:space="preserve"> (Accessed:14 October 2025).</w:t>
      </w:r>
    </w:p>
    <w:p w14:paraId="485E2FAF" w14:textId="77777777" w:rsidR="00625CAB" w:rsidRDefault="00625CAB" w:rsidP="00625CAB">
      <w:pPr>
        <w:pStyle w:val="ListParagraph"/>
        <w:rPr>
          <w:rFonts w:ascii="Arial" w:hAnsi="Arial" w:cs="Arial"/>
        </w:rPr>
      </w:pPr>
    </w:p>
    <w:p w14:paraId="605831CD" w14:textId="77777777" w:rsidR="00625CAB" w:rsidRDefault="00625CAB" w:rsidP="00625CAB">
      <w:pPr>
        <w:numPr>
          <w:ilvl w:val="0"/>
          <w:numId w:val="8"/>
        </w:numPr>
        <w:rPr>
          <w:rFonts w:ascii="Arial" w:hAnsi="Arial" w:cs="Arial"/>
        </w:rPr>
      </w:pPr>
      <w:r w:rsidRPr="0045381D">
        <w:rPr>
          <w:rFonts w:ascii="Arial" w:hAnsi="Arial" w:cs="Arial"/>
        </w:rPr>
        <w:t xml:space="preserve">University of Cambridge (no date) </w:t>
      </w:r>
      <w:r w:rsidRPr="0045381D">
        <w:rPr>
          <w:rFonts w:ascii="Arial" w:hAnsi="Arial" w:cs="Arial"/>
          <w:i/>
          <w:iCs/>
        </w:rPr>
        <w:t>Reflective Skills Toolkit</w:t>
      </w:r>
      <w:r w:rsidRPr="0045381D">
        <w:rPr>
          <w:rFonts w:ascii="Arial" w:hAnsi="Arial" w:cs="Arial"/>
        </w:rPr>
        <w:t xml:space="preserve">. Available at: </w:t>
      </w:r>
      <w:hyperlink r:id="rId16" w:history="1">
        <w:r w:rsidRPr="00C90767">
          <w:rPr>
            <w:rStyle w:val="Hyperlink"/>
            <w:rFonts w:ascii="Arial" w:hAnsi="Arial" w:cs="Arial"/>
          </w:rPr>
          <w:t>https://www.cam.ac.uk</w:t>
        </w:r>
      </w:hyperlink>
      <w:r>
        <w:rPr>
          <w:rFonts w:ascii="Arial" w:hAnsi="Arial" w:cs="Arial"/>
        </w:rPr>
        <w:t xml:space="preserve"> </w:t>
      </w:r>
      <w:r w:rsidRPr="0045381D">
        <w:rPr>
          <w:rFonts w:ascii="Arial" w:hAnsi="Arial" w:cs="Arial"/>
        </w:rPr>
        <w:t xml:space="preserve"> (Accessed: 14 October 2025)</w:t>
      </w:r>
      <w:r>
        <w:rPr>
          <w:rFonts w:ascii="Arial" w:hAnsi="Arial" w:cs="Arial"/>
        </w:rPr>
        <w:t>.</w:t>
      </w:r>
    </w:p>
    <w:p w14:paraId="327B6E86" w14:textId="77777777" w:rsidR="00625CAB" w:rsidRPr="00D9634E" w:rsidRDefault="00625CAB" w:rsidP="00625CAB">
      <w:pPr>
        <w:rPr>
          <w:rFonts w:ascii="Arial" w:hAnsi="Arial" w:cs="Arial"/>
        </w:rPr>
      </w:pPr>
    </w:p>
    <w:p w14:paraId="444BD77B" w14:textId="77777777" w:rsidR="00625CAB" w:rsidRPr="00625CAB" w:rsidRDefault="00625CAB" w:rsidP="00625CAB">
      <w:pPr>
        <w:numPr>
          <w:ilvl w:val="0"/>
          <w:numId w:val="8"/>
        </w:numPr>
        <w:rPr>
          <w:rFonts w:ascii="Arial" w:hAnsi="Arial" w:cs="Arial"/>
        </w:rPr>
      </w:pPr>
      <w:r w:rsidRPr="00D9634E">
        <w:rPr>
          <w:rFonts w:ascii="Arial" w:hAnsi="Arial" w:cs="Arial"/>
        </w:rPr>
        <w:t xml:space="preserve">Welsh Government (2023a) </w:t>
      </w:r>
      <w:r w:rsidRPr="00D9634E">
        <w:rPr>
          <w:rFonts w:ascii="Arial" w:hAnsi="Arial" w:cs="Arial"/>
          <w:i/>
          <w:iCs/>
        </w:rPr>
        <w:t>Early Childhood Play, Learning and Care: Reflective Practice Toolkit</w:t>
      </w:r>
      <w:r w:rsidRPr="00D9634E">
        <w:rPr>
          <w:rFonts w:ascii="Arial" w:hAnsi="Arial" w:cs="Arial"/>
        </w:rPr>
        <w:t xml:space="preserve">. Available at: </w:t>
      </w:r>
      <w:hyperlink r:id="rId17" w:history="1">
        <w:r w:rsidRPr="00D9634E">
          <w:rPr>
            <w:rStyle w:val="Hyperlink"/>
            <w:rFonts w:ascii="Arial" w:hAnsi="Arial" w:cs="Arial"/>
          </w:rPr>
          <w:t>https://hwb.gov.wales</w:t>
        </w:r>
      </w:hyperlink>
      <w:r w:rsidRPr="00D9634E">
        <w:rPr>
          <w:rFonts w:ascii="Arial" w:hAnsi="Arial" w:cs="Arial"/>
        </w:rPr>
        <w:t xml:space="preserve">  (Accessed: 10 October 2025).</w:t>
      </w:r>
    </w:p>
    <w:p w14:paraId="212BCF01" w14:textId="77777777" w:rsidR="00625CAB" w:rsidRPr="00D9634E" w:rsidRDefault="00625CAB" w:rsidP="00EE44DD">
      <w:pPr>
        <w:rPr>
          <w:rFonts w:ascii="Arial" w:hAnsi="Arial" w:cs="Arial"/>
          <w:b/>
          <w:bCs/>
          <w:sz w:val="16"/>
          <w:szCs w:val="16"/>
        </w:rPr>
      </w:pPr>
    </w:p>
    <w:sectPr w:rsidR="00625CAB" w:rsidRPr="00D9634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02155D" w14:textId="77777777" w:rsidR="00B27C57" w:rsidRDefault="00B27C57" w:rsidP="00EE44DD">
      <w:r>
        <w:separator/>
      </w:r>
    </w:p>
  </w:endnote>
  <w:endnote w:type="continuationSeparator" w:id="0">
    <w:p w14:paraId="3FC8E820" w14:textId="77777777" w:rsidR="00B27C57" w:rsidRDefault="00B27C57" w:rsidP="00EE44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7227709"/>
      <w:docPartObj>
        <w:docPartGallery w:val="Page Numbers (Bottom of Page)"/>
        <w:docPartUnique/>
      </w:docPartObj>
    </w:sdtPr>
    <w:sdtContent>
      <w:p w14:paraId="6F925825" w14:textId="79DFAD9A" w:rsidR="00EE44DD" w:rsidRDefault="00EE44DD">
        <w:pPr>
          <w:pStyle w:val="Footer"/>
          <w:jc w:val="center"/>
        </w:pPr>
        <w:r>
          <w:fldChar w:fldCharType="begin"/>
        </w:r>
        <w:r>
          <w:instrText>PAGE   \* MERGEFORMAT</w:instrText>
        </w:r>
        <w:r>
          <w:fldChar w:fldCharType="separate"/>
        </w:r>
        <w:r>
          <w:t>2</w:t>
        </w:r>
        <w:r>
          <w:fldChar w:fldCharType="end"/>
        </w:r>
      </w:p>
    </w:sdtContent>
  </w:sdt>
  <w:p w14:paraId="0D95FE6E" w14:textId="77777777" w:rsidR="00EE44DD" w:rsidRDefault="00EE4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7F679" w14:textId="77777777" w:rsidR="00B27C57" w:rsidRDefault="00B27C57" w:rsidP="00EE44DD">
      <w:r>
        <w:separator/>
      </w:r>
    </w:p>
  </w:footnote>
  <w:footnote w:type="continuationSeparator" w:id="0">
    <w:p w14:paraId="6BC53D6F" w14:textId="77777777" w:rsidR="00B27C57" w:rsidRDefault="00B27C57" w:rsidP="00EE44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895593" w14:textId="4872CE31" w:rsidR="00EE44DD" w:rsidRDefault="00EE44DD" w:rsidP="00EE44DD">
    <w:pPr>
      <w:pStyle w:val="Header"/>
      <w:rPr>
        <w:rFonts w:ascii="Arial" w:hAnsi="Arial" w:cs="Arial"/>
      </w:rPr>
    </w:pPr>
    <w:r w:rsidRPr="00261A8E">
      <w:rPr>
        <w:rFonts w:ascii="Arial" w:hAnsi="Arial" w:cs="Arial"/>
      </w:rPr>
      <w:t>Module: ECEY4009</w:t>
    </w:r>
    <w:r>
      <w:rPr>
        <w:rFonts w:ascii="Arial" w:hAnsi="Arial" w:cs="Arial"/>
      </w:rPr>
      <w:t xml:space="preserve"> </w:t>
    </w:r>
    <w:r>
      <w:rPr>
        <w:rFonts w:ascii="Arial" w:hAnsi="Arial" w:cs="Arial"/>
      </w:rPr>
      <w:tab/>
      <w:t xml:space="preserve">            </w:t>
    </w:r>
    <w:r w:rsidRPr="00261A8E">
      <w:rPr>
        <w:rFonts w:ascii="Arial" w:hAnsi="Arial" w:cs="Arial"/>
      </w:rPr>
      <w:t>Student Number: 2508338</w:t>
    </w:r>
    <w:r>
      <w:rPr>
        <w:rFonts w:ascii="Arial" w:hAnsi="Arial" w:cs="Arial"/>
      </w:rPr>
      <w:t xml:space="preserve">           Word Count </w:t>
    </w:r>
    <w:r w:rsidR="00625CAB">
      <w:rPr>
        <w:rFonts w:ascii="Arial" w:hAnsi="Arial" w:cs="Arial"/>
      </w:rPr>
      <w:t>1029</w:t>
    </w:r>
    <w:r w:rsidRPr="00261A8E">
      <w:rPr>
        <w:rFonts w:ascii="Arial" w:hAnsi="Arial" w:cs="Arial"/>
      </w:rPr>
      <w:tab/>
    </w:r>
  </w:p>
  <w:p w14:paraId="57A4BFD8" w14:textId="77777777" w:rsidR="00EE44DD" w:rsidRDefault="00EE44DD" w:rsidP="00EE44DD">
    <w:pPr>
      <w:pStyle w:val="Header"/>
      <w:rPr>
        <w:rFonts w:ascii="Arial" w:hAnsi="Arial" w:cs="Arial"/>
      </w:rPr>
    </w:pPr>
  </w:p>
  <w:p w14:paraId="6EC9E1E9" w14:textId="1F4B0094" w:rsidR="00EE44DD" w:rsidRDefault="00EE44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E22F7"/>
    <w:multiLevelType w:val="multilevel"/>
    <w:tmpl w:val="2C342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DB43A5"/>
    <w:multiLevelType w:val="multilevel"/>
    <w:tmpl w:val="8B4AF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412D7"/>
    <w:multiLevelType w:val="multilevel"/>
    <w:tmpl w:val="D5940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5F7962"/>
    <w:multiLevelType w:val="multilevel"/>
    <w:tmpl w:val="EE36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195EE9"/>
    <w:multiLevelType w:val="multilevel"/>
    <w:tmpl w:val="D818D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955BB8"/>
    <w:multiLevelType w:val="multilevel"/>
    <w:tmpl w:val="BFE43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B92BD0"/>
    <w:multiLevelType w:val="multilevel"/>
    <w:tmpl w:val="28F6B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1A19D9"/>
    <w:multiLevelType w:val="hybridMultilevel"/>
    <w:tmpl w:val="04BE6C36"/>
    <w:lvl w:ilvl="0" w:tplc="60540B5C">
      <w:numFmt w:val="bullet"/>
      <w:lvlText w:val=""/>
      <w:lvlJc w:val="left"/>
      <w:pPr>
        <w:ind w:left="720" w:hanging="360"/>
      </w:pPr>
      <w:rPr>
        <w:rFonts w:ascii="Symbol" w:eastAsia="Times New Roman" w:hAnsi="Symbol"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4468443">
    <w:abstractNumId w:val="3"/>
  </w:num>
  <w:num w:numId="2" w16cid:durableId="293800804">
    <w:abstractNumId w:val="4"/>
  </w:num>
  <w:num w:numId="3" w16cid:durableId="1028026702">
    <w:abstractNumId w:val="2"/>
  </w:num>
  <w:num w:numId="4" w16cid:durableId="1897467208">
    <w:abstractNumId w:val="7"/>
  </w:num>
  <w:num w:numId="5" w16cid:durableId="1828283830">
    <w:abstractNumId w:val="6"/>
  </w:num>
  <w:num w:numId="6" w16cid:durableId="1690792595">
    <w:abstractNumId w:val="5"/>
  </w:num>
  <w:num w:numId="7" w16cid:durableId="1124156348">
    <w:abstractNumId w:val="0"/>
  </w:num>
  <w:num w:numId="8" w16cid:durableId="1179811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4DD"/>
    <w:rsid w:val="00034577"/>
    <w:rsid w:val="000B456F"/>
    <w:rsid w:val="002E0CE7"/>
    <w:rsid w:val="0031043C"/>
    <w:rsid w:val="00324879"/>
    <w:rsid w:val="003441D8"/>
    <w:rsid w:val="003713A2"/>
    <w:rsid w:val="003C152D"/>
    <w:rsid w:val="0045381D"/>
    <w:rsid w:val="00547D84"/>
    <w:rsid w:val="00552DEC"/>
    <w:rsid w:val="005C4D0B"/>
    <w:rsid w:val="00625CAB"/>
    <w:rsid w:val="00663241"/>
    <w:rsid w:val="0073666F"/>
    <w:rsid w:val="007B2F93"/>
    <w:rsid w:val="00925B29"/>
    <w:rsid w:val="00932413"/>
    <w:rsid w:val="00946C48"/>
    <w:rsid w:val="0094791B"/>
    <w:rsid w:val="00965544"/>
    <w:rsid w:val="009A0AF5"/>
    <w:rsid w:val="009D711D"/>
    <w:rsid w:val="00A20DA9"/>
    <w:rsid w:val="00A45042"/>
    <w:rsid w:val="00B0470F"/>
    <w:rsid w:val="00B17A88"/>
    <w:rsid w:val="00B27C57"/>
    <w:rsid w:val="00B31D28"/>
    <w:rsid w:val="00BD55A3"/>
    <w:rsid w:val="00BE7D38"/>
    <w:rsid w:val="00C64B73"/>
    <w:rsid w:val="00C66F36"/>
    <w:rsid w:val="00D6683B"/>
    <w:rsid w:val="00D9634E"/>
    <w:rsid w:val="00DF2570"/>
    <w:rsid w:val="00E35C7C"/>
    <w:rsid w:val="00EE44DD"/>
    <w:rsid w:val="00F132FB"/>
    <w:rsid w:val="00F24717"/>
    <w:rsid w:val="00FB5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516F0F"/>
  <w15:chartTrackingRefBased/>
  <w15:docId w15:val="{4EA1B9F1-2E4E-4767-8103-C4D4AEAA8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4DD"/>
    <w:pPr>
      <w:spacing w:after="0" w:line="240" w:lineRule="auto"/>
    </w:pPr>
    <w:rPr>
      <w:rFonts w:ascii="Times New Roman" w:eastAsia="Times New Roman" w:hAnsi="Times New Roman" w:cs="Times New Roman"/>
      <w:kern w:val="0"/>
      <w:sz w:val="24"/>
      <w:szCs w:val="24"/>
      <w:lang w:eastAsia="zh-CN"/>
      <w14:ligatures w14:val="none"/>
    </w:rPr>
  </w:style>
  <w:style w:type="paragraph" w:styleId="Heading1">
    <w:name w:val="heading 1"/>
    <w:basedOn w:val="Normal"/>
    <w:next w:val="Normal"/>
    <w:link w:val="Heading1Char"/>
    <w:uiPriority w:val="9"/>
    <w:qFormat/>
    <w:rsid w:val="00EE44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44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44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44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44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44D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44D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44D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44D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4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44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44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44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44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4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4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4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44DD"/>
    <w:rPr>
      <w:rFonts w:eastAsiaTheme="majorEastAsia" w:cstheme="majorBidi"/>
      <w:color w:val="272727" w:themeColor="text1" w:themeTint="D8"/>
    </w:rPr>
  </w:style>
  <w:style w:type="paragraph" w:styleId="Title">
    <w:name w:val="Title"/>
    <w:basedOn w:val="Normal"/>
    <w:next w:val="Normal"/>
    <w:link w:val="TitleChar"/>
    <w:uiPriority w:val="10"/>
    <w:qFormat/>
    <w:rsid w:val="00EE44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4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4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44DD"/>
    <w:pPr>
      <w:spacing w:before="160"/>
      <w:jc w:val="center"/>
    </w:pPr>
    <w:rPr>
      <w:i/>
      <w:iCs/>
      <w:color w:val="404040" w:themeColor="text1" w:themeTint="BF"/>
    </w:rPr>
  </w:style>
  <w:style w:type="character" w:customStyle="1" w:styleId="QuoteChar">
    <w:name w:val="Quote Char"/>
    <w:basedOn w:val="DefaultParagraphFont"/>
    <w:link w:val="Quote"/>
    <w:uiPriority w:val="29"/>
    <w:rsid w:val="00EE44DD"/>
    <w:rPr>
      <w:i/>
      <w:iCs/>
      <w:color w:val="404040" w:themeColor="text1" w:themeTint="BF"/>
    </w:rPr>
  </w:style>
  <w:style w:type="paragraph" w:styleId="ListParagraph">
    <w:name w:val="List Paragraph"/>
    <w:basedOn w:val="Normal"/>
    <w:uiPriority w:val="34"/>
    <w:qFormat/>
    <w:rsid w:val="00EE44DD"/>
    <w:pPr>
      <w:ind w:left="720"/>
      <w:contextualSpacing/>
    </w:pPr>
  </w:style>
  <w:style w:type="character" w:styleId="IntenseEmphasis">
    <w:name w:val="Intense Emphasis"/>
    <w:basedOn w:val="DefaultParagraphFont"/>
    <w:uiPriority w:val="21"/>
    <w:qFormat/>
    <w:rsid w:val="00EE44DD"/>
    <w:rPr>
      <w:i/>
      <w:iCs/>
      <w:color w:val="2F5496" w:themeColor="accent1" w:themeShade="BF"/>
    </w:rPr>
  </w:style>
  <w:style w:type="paragraph" w:styleId="IntenseQuote">
    <w:name w:val="Intense Quote"/>
    <w:basedOn w:val="Normal"/>
    <w:next w:val="Normal"/>
    <w:link w:val="IntenseQuoteChar"/>
    <w:uiPriority w:val="30"/>
    <w:qFormat/>
    <w:rsid w:val="00EE44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44DD"/>
    <w:rPr>
      <w:i/>
      <w:iCs/>
      <w:color w:val="2F5496" w:themeColor="accent1" w:themeShade="BF"/>
    </w:rPr>
  </w:style>
  <w:style w:type="character" w:styleId="IntenseReference">
    <w:name w:val="Intense Reference"/>
    <w:basedOn w:val="DefaultParagraphFont"/>
    <w:uiPriority w:val="32"/>
    <w:qFormat/>
    <w:rsid w:val="00EE44DD"/>
    <w:rPr>
      <w:b/>
      <w:bCs/>
      <w:smallCaps/>
      <w:color w:val="2F5496" w:themeColor="accent1" w:themeShade="BF"/>
      <w:spacing w:val="5"/>
    </w:rPr>
  </w:style>
  <w:style w:type="table" w:styleId="TableGrid">
    <w:name w:val="Table Grid"/>
    <w:basedOn w:val="TableNormal"/>
    <w:uiPriority w:val="39"/>
    <w:rsid w:val="00EE44DD"/>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E44DD"/>
    <w:pPr>
      <w:tabs>
        <w:tab w:val="center" w:pos="4513"/>
        <w:tab w:val="right" w:pos="9026"/>
      </w:tabs>
    </w:pPr>
  </w:style>
  <w:style w:type="character" w:customStyle="1" w:styleId="HeaderChar">
    <w:name w:val="Header Char"/>
    <w:basedOn w:val="DefaultParagraphFont"/>
    <w:link w:val="Header"/>
    <w:uiPriority w:val="99"/>
    <w:rsid w:val="00EE44DD"/>
    <w:rPr>
      <w:rFonts w:ascii="Times New Roman" w:eastAsia="Times New Roman" w:hAnsi="Times New Roman" w:cs="Times New Roman"/>
      <w:kern w:val="0"/>
      <w:sz w:val="24"/>
      <w:szCs w:val="24"/>
      <w:lang w:eastAsia="zh-CN"/>
      <w14:ligatures w14:val="none"/>
    </w:rPr>
  </w:style>
  <w:style w:type="paragraph" w:styleId="Footer">
    <w:name w:val="footer"/>
    <w:basedOn w:val="Normal"/>
    <w:link w:val="FooterChar"/>
    <w:uiPriority w:val="99"/>
    <w:unhideWhenUsed/>
    <w:rsid w:val="00EE44DD"/>
    <w:pPr>
      <w:tabs>
        <w:tab w:val="center" w:pos="4513"/>
        <w:tab w:val="right" w:pos="9026"/>
      </w:tabs>
    </w:pPr>
  </w:style>
  <w:style w:type="character" w:customStyle="1" w:styleId="FooterChar">
    <w:name w:val="Footer Char"/>
    <w:basedOn w:val="DefaultParagraphFont"/>
    <w:link w:val="Footer"/>
    <w:uiPriority w:val="99"/>
    <w:rsid w:val="00EE44DD"/>
    <w:rPr>
      <w:rFonts w:ascii="Times New Roman" w:eastAsia="Times New Roman" w:hAnsi="Times New Roman" w:cs="Times New Roman"/>
      <w:kern w:val="0"/>
      <w:sz w:val="24"/>
      <w:szCs w:val="24"/>
      <w:lang w:eastAsia="zh-CN"/>
      <w14:ligatures w14:val="none"/>
    </w:rPr>
  </w:style>
  <w:style w:type="character" w:styleId="Hyperlink">
    <w:name w:val="Hyperlink"/>
    <w:basedOn w:val="DefaultParagraphFont"/>
    <w:uiPriority w:val="99"/>
    <w:unhideWhenUsed/>
    <w:rsid w:val="00F132FB"/>
    <w:rPr>
      <w:color w:val="0563C1" w:themeColor="hyperlink"/>
      <w:u w:val="single"/>
    </w:rPr>
  </w:style>
  <w:style w:type="character" w:styleId="UnresolvedMention">
    <w:name w:val="Unresolved Mention"/>
    <w:basedOn w:val="DefaultParagraphFont"/>
    <w:uiPriority w:val="99"/>
    <w:semiHidden/>
    <w:unhideWhenUsed/>
    <w:rsid w:val="00F132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0834">
      <w:bodyDiv w:val="1"/>
      <w:marLeft w:val="0"/>
      <w:marRight w:val="0"/>
      <w:marTop w:val="0"/>
      <w:marBottom w:val="0"/>
      <w:divBdr>
        <w:top w:val="none" w:sz="0" w:space="0" w:color="auto"/>
        <w:left w:val="none" w:sz="0" w:space="0" w:color="auto"/>
        <w:bottom w:val="none" w:sz="0" w:space="0" w:color="auto"/>
        <w:right w:val="none" w:sz="0" w:space="0" w:color="auto"/>
      </w:divBdr>
    </w:div>
    <w:div w:id="66538100">
      <w:bodyDiv w:val="1"/>
      <w:marLeft w:val="0"/>
      <w:marRight w:val="0"/>
      <w:marTop w:val="0"/>
      <w:marBottom w:val="0"/>
      <w:divBdr>
        <w:top w:val="none" w:sz="0" w:space="0" w:color="auto"/>
        <w:left w:val="none" w:sz="0" w:space="0" w:color="auto"/>
        <w:bottom w:val="none" w:sz="0" w:space="0" w:color="auto"/>
        <w:right w:val="none" w:sz="0" w:space="0" w:color="auto"/>
      </w:divBdr>
    </w:div>
    <w:div w:id="169569556">
      <w:bodyDiv w:val="1"/>
      <w:marLeft w:val="0"/>
      <w:marRight w:val="0"/>
      <w:marTop w:val="0"/>
      <w:marBottom w:val="0"/>
      <w:divBdr>
        <w:top w:val="none" w:sz="0" w:space="0" w:color="auto"/>
        <w:left w:val="none" w:sz="0" w:space="0" w:color="auto"/>
        <w:bottom w:val="none" w:sz="0" w:space="0" w:color="auto"/>
        <w:right w:val="none" w:sz="0" w:space="0" w:color="auto"/>
      </w:divBdr>
    </w:div>
    <w:div w:id="300962783">
      <w:bodyDiv w:val="1"/>
      <w:marLeft w:val="0"/>
      <w:marRight w:val="0"/>
      <w:marTop w:val="0"/>
      <w:marBottom w:val="0"/>
      <w:divBdr>
        <w:top w:val="none" w:sz="0" w:space="0" w:color="auto"/>
        <w:left w:val="none" w:sz="0" w:space="0" w:color="auto"/>
        <w:bottom w:val="none" w:sz="0" w:space="0" w:color="auto"/>
        <w:right w:val="none" w:sz="0" w:space="0" w:color="auto"/>
      </w:divBdr>
    </w:div>
    <w:div w:id="336078497">
      <w:bodyDiv w:val="1"/>
      <w:marLeft w:val="0"/>
      <w:marRight w:val="0"/>
      <w:marTop w:val="0"/>
      <w:marBottom w:val="0"/>
      <w:divBdr>
        <w:top w:val="none" w:sz="0" w:space="0" w:color="auto"/>
        <w:left w:val="none" w:sz="0" w:space="0" w:color="auto"/>
        <w:bottom w:val="none" w:sz="0" w:space="0" w:color="auto"/>
        <w:right w:val="none" w:sz="0" w:space="0" w:color="auto"/>
      </w:divBdr>
    </w:div>
    <w:div w:id="341325845">
      <w:bodyDiv w:val="1"/>
      <w:marLeft w:val="0"/>
      <w:marRight w:val="0"/>
      <w:marTop w:val="0"/>
      <w:marBottom w:val="0"/>
      <w:divBdr>
        <w:top w:val="none" w:sz="0" w:space="0" w:color="auto"/>
        <w:left w:val="none" w:sz="0" w:space="0" w:color="auto"/>
        <w:bottom w:val="none" w:sz="0" w:space="0" w:color="auto"/>
        <w:right w:val="none" w:sz="0" w:space="0" w:color="auto"/>
      </w:divBdr>
    </w:div>
    <w:div w:id="383722038">
      <w:bodyDiv w:val="1"/>
      <w:marLeft w:val="0"/>
      <w:marRight w:val="0"/>
      <w:marTop w:val="0"/>
      <w:marBottom w:val="0"/>
      <w:divBdr>
        <w:top w:val="none" w:sz="0" w:space="0" w:color="auto"/>
        <w:left w:val="none" w:sz="0" w:space="0" w:color="auto"/>
        <w:bottom w:val="none" w:sz="0" w:space="0" w:color="auto"/>
        <w:right w:val="none" w:sz="0" w:space="0" w:color="auto"/>
      </w:divBdr>
    </w:div>
    <w:div w:id="468788967">
      <w:bodyDiv w:val="1"/>
      <w:marLeft w:val="0"/>
      <w:marRight w:val="0"/>
      <w:marTop w:val="0"/>
      <w:marBottom w:val="0"/>
      <w:divBdr>
        <w:top w:val="none" w:sz="0" w:space="0" w:color="auto"/>
        <w:left w:val="none" w:sz="0" w:space="0" w:color="auto"/>
        <w:bottom w:val="none" w:sz="0" w:space="0" w:color="auto"/>
        <w:right w:val="none" w:sz="0" w:space="0" w:color="auto"/>
      </w:divBdr>
    </w:div>
    <w:div w:id="519439581">
      <w:bodyDiv w:val="1"/>
      <w:marLeft w:val="0"/>
      <w:marRight w:val="0"/>
      <w:marTop w:val="0"/>
      <w:marBottom w:val="0"/>
      <w:divBdr>
        <w:top w:val="none" w:sz="0" w:space="0" w:color="auto"/>
        <w:left w:val="none" w:sz="0" w:space="0" w:color="auto"/>
        <w:bottom w:val="none" w:sz="0" w:space="0" w:color="auto"/>
        <w:right w:val="none" w:sz="0" w:space="0" w:color="auto"/>
      </w:divBdr>
    </w:div>
    <w:div w:id="631596828">
      <w:bodyDiv w:val="1"/>
      <w:marLeft w:val="0"/>
      <w:marRight w:val="0"/>
      <w:marTop w:val="0"/>
      <w:marBottom w:val="0"/>
      <w:divBdr>
        <w:top w:val="none" w:sz="0" w:space="0" w:color="auto"/>
        <w:left w:val="none" w:sz="0" w:space="0" w:color="auto"/>
        <w:bottom w:val="none" w:sz="0" w:space="0" w:color="auto"/>
        <w:right w:val="none" w:sz="0" w:space="0" w:color="auto"/>
      </w:divBdr>
      <w:divsChild>
        <w:div w:id="8514543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18092654">
      <w:bodyDiv w:val="1"/>
      <w:marLeft w:val="0"/>
      <w:marRight w:val="0"/>
      <w:marTop w:val="0"/>
      <w:marBottom w:val="0"/>
      <w:divBdr>
        <w:top w:val="none" w:sz="0" w:space="0" w:color="auto"/>
        <w:left w:val="none" w:sz="0" w:space="0" w:color="auto"/>
        <w:bottom w:val="none" w:sz="0" w:space="0" w:color="auto"/>
        <w:right w:val="none" w:sz="0" w:space="0" w:color="auto"/>
      </w:divBdr>
    </w:div>
    <w:div w:id="750859659">
      <w:bodyDiv w:val="1"/>
      <w:marLeft w:val="0"/>
      <w:marRight w:val="0"/>
      <w:marTop w:val="0"/>
      <w:marBottom w:val="0"/>
      <w:divBdr>
        <w:top w:val="none" w:sz="0" w:space="0" w:color="auto"/>
        <w:left w:val="none" w:sz="0" w:space="0" w:color="auto"/>
        <w:bottom w:val="none" w:sz="0" w:space="0" w:color="auto"/>
        <w:right w:val="none" w:sz="0" w:space="0" w:color="auto"/>
      </w:divBdr>
    </w:div>
    <w:div w:id="782388127">
      <w:bodyDiv w:val="1"/>
      <w:marLeft w:val="0"/>
      <w:marRight w:val="0"/>
      <w:marTop w:val="0"/>
      <w:marBottom w:val="0"/>
      <w:divBdr>
        <w:top w:val="none" w:sz="0" w:space="0" w:color="auto"/>
        <w:left w:val="none" w:sz="0" w:space="0" w:color="auto"/>
        <w:bottom w:val="none" w:sz="0" w:space="0" w:color="auto"/>
        <w:right w:val="none" w:sz="0" w:space="0" w:color="auto"/>
      </w:divBdr>
    </w:div>
    <w:div w:id="864368295">
      <w:bodyDiv w:val="1"/>
      <w:marLeft w:val="0"/>
      <w:marRight w:val="0"/>
      <w:marTop w:val="0"/>
      <w:marBottom w:val="0"/>
      <w:divBdr>
        <w:top w:val="none" w:sz="0" w:space="0" w:color="auto"/>
        <w:left w:val="none" w:sz="0" w:space="0" w:color="auto"/>
        <w:bottom w:val="none" w:sz="0" w:space="0" w:color="auto"/>
        <w:right w:val="none" w:sz="0" w:space="0" w:color="auto"/>
      </w:divBdr>
    </w:div>
    <w:div w:id="878279063">
      <w:bodyDiv w:val="1"/>
      <w:marLeft w:val="0"/>
      <w:marRight w:val="0"/>
      <w:marTop w:val="0"/>
      <w:marBottom w:val="0"/>
      <w:divBdr>
        <w:top w:val="none" w:sz="0" w:space="0" w:color="auto"/>
        <w:left w:val="none" w:sz="0" w:space="0" w:color="auto"/>
        <w:bottom w:val="none" w:sz="0" w:space="0" w:color="auto"/>
        <w:right w:val="none" w:sz="0" w:space="0" w:color="auto"/>
      </w:divBdr>
    </w:div>
    <w:div w:id="883058822">
      <w:bodyDiv w:val="1"/>
      <w:marLeft w:val="0"/>
      <w:marRight w:val="0"/>
      <w:marTop w:val="0"/>
      <w:marBottom w:val="0"/>
      <w:divBdr>
        <w:top w:val="none" w:sz="0" w:space="0" w:color="auto"/>
        <w:left w:val="none" w:sz="0" w:space="0" w:color="auto"/>
        <w:bottom w:val="none" w:sz="0" w:space="0" w:color="auto"/>
        <w:right w:val="none" w:sz="0" w:space="0" w:color="auto"/>
      </w:divBdr>
      <w:divsChild>
        <w:div w:id="12400202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5142296">
      <w:bodyDiv w:val="1"/>
      <w:marLeft w:val="0"/>
      <w:marRight w:val="0"/>
      <w:marTop w:val="0"/>
      <w:marBottom w:val="0"/>
      <w:divBdr>
        <w:top w:val="none" w:sz="0" w:space="0" w:color="auto"/>
        <w:left w:val="none" w:sz="0" w:space="0" w:color="auto"/>
        <w:bottom w:val="none" w:sz="0" w:space="0" w:color="auto"/>
        <w:right w:val="none" w:sz="0" w:space="0" w:color="auto"/>
      </w:divBdr>
    </w:div>
    <w:div w:id="990788308">
      <w:bodyDiv w:val="1"/>
      <w:marLeft w:val="0"/>
      <w:marRight w:val="0"/>
      <w:marTop w:val="0"/>
      <w:marBottom w:val="0"/>
      <w:divBdr>
        <w:top w:val="none" w:sz="0" w:space="0" w:color="auto"/>
        <w:left w:val="none" w:sz="0" w:space="0" w:color="auto"/>
        <w:bottom w:val="none" w:sz="0" w:space="0" w:color="auto"/>
        <w:right w:val="none" w:sz="0" w:space="0" w:color="auto"/>
      </w:divBdr>
    </w:div>
    <w:div w:id="1252159615">
      <w:bodyDiv w:val="1"/>
      <w:marLeft w:val="0"/>
      <w:marRight w:val="0"/>
      <w:marTop w:val="0"/>
      <w:marBottom w:val="0"/>
      <w:divBdr>
        <w:top w:val="none" w:sz="0" w:space="0" w:color="auto"/>
        <w:left w:val="none" w:sz="0" w:space="0" w:color="auto"/>
        <w:bottom w:val="none" w:sz="0" w:space="0" w:color="auto"/>
        <w:right w:val="none" w:sz="0" w:space="0" w:color="auto"/>
      </w:divBdr>
      <w:divsChild>
        <w:div w:id="213964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42858995">
      <w:bodyDiv w:val="1"/>
      <w:marLeft w:val="0"/>
      <w:marRight w:val="0"/>
      <w:marTop w:val="0"/>
      <w:marBottom w:val="0"/>
      <w:divBdr>
        <w:top w:val="none" w:sz="0" w:space="0" w:color="auto"/>
        <w:left w:val="none" w:sz="0" w:space="0" w:color="auto"/>
        <w:bottom w:val="none" w:sz="0" w:space="0" w:color="auto"/>
        <w:right w:val="none" w:sz="0" w:space="0" w:color="auto"/>
      </w:divBdr>
    </w:div>
    <w:div w:id="1465781069">
      <w:bodyDiv w:val="1"/>
      <w:marLeft w:val="0"/>
      <w:marRight w:val="0"/>
      <w:marTop w:val="0"/>
      <w:marBottom w:val="0"/>
      <w:divBdr>
        <w:top w:val="none" w:sz="0" w:space="0" w:color="auto"/>
        <w:left w:val="none" w:sz="0" w:space="0" w:color="auto"/>
        <w:bottom w:val="none" w:sz="0" w:space="0" w:color="auto"/>
        <w:right w:val="none" w:sz="0" w:space="0" w:color="auto"/>
      </w:divBdr>
    </w:div>
    <w:div w:id="1477913313">
      <w:bodyDiv w:val="1"/>
      <w:marLeft w:val="0"/>
      <w:marRight w:val="0"/>
      <w:marTop w:val="0"/>
      <w:marBottom w:val="0"/>
      <w:divBdr>
        <w:top w:val="none" w:sz="0" w:space="0" w:color="auto"/>
        <w:left w:val="none" w:sz="0" w:space="0" w:color="auto"/>
        <w:bottom w:val="none" w:sz="0" w:space="0" w:color="auto"/>
        <w:right w:val="none" w:sz="0" w:space="0" w:color="auto"/>
      </w:divBdr>
    </w:div>
    <w:div w:id="1619599785">
      <w:bodyDiv w:val="1"/>
      <w:marLeft w:val="0"/>
      <w:marRight w:val="0"/>
      <w:marTop w:val="0"/>
      <w:marBottom w:val="0"/>
      <w:divBdr>
        <w:top w:val="none" w:sz="0" w:space="0" w:color="auto"/>
        <w:left w:val="none" w:sz="0" w:space="0" w:color="auto"/>
        <w:bottom w:val="none" w:sz="0" w:space="0" w:color="auto"/>
        <w:right w:val="none" w:sz="0" w:space="0" w:color="auto"/>
      </w:divBdr>
    </w:div>
    <w:div w:id="1655331743">
      <w:bodyDiv w:val="1"/>
      <w:marLeft w:val="0"/>
      <w:marRight w:val="0"/>
      <w:marTop w:val="0"/>
      <w:marBottom w:val="0"/>
      <w:divBdr>
        <w:top w:val="none" w:sz="0" w:space="0" w:color="auto"/>
        <w:left w:val="none" w:sz="0" w:space="0" w:color="auto"/>
        <w:bottom w:val="none" w:sz="0" w:space="0" w:color="auto"/>
        <w:right w:val="none" w:sz="0" w:space="0" w:color="auto"/>
      </w:divBdr>
      <w:divsChild>
        <w:div w:id="18718403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4507804">
      <w:bodyDiv w:val="1"/>
      <w:marLeft w:val="0"/>
      <w:marRight w:val="0"/>
      <w:marTop w:val="0"/>
      <w:marBottom w:val="0"/>
      <w:divBdr>
        <w:top w:val="none" w:sz="0" w:space="0" w:color="auto"/>
        <w:left w:val="none" w:sz="0" w:space="0" w:color="auto"/>
        <w:bottom w:val="none" w:sz="0" w:space="0" w:color="auto"/>
        <w:right w:val="none" w:sz="0" w:space="0" w:color="auto"/>
      </w:divBdr>
    </w:div>
    <w:div w:id="1670211656">
      <w:bodyDiv w:val="1"/>
      <w:marLeft w:val="0"/>
      <w:marRight w:val="0"/>
      <w:marTop w:val="0"/>
      <w:marBottom w:val="0"/>
      <w:divBdr>
        <w:top w:val="none" w:sz="0" w:space="0" w:color="auto"/>
        <w:left w:val="none" w:sz="0" w:space="0" w:color="auto"/>
        <w:bottom w:val="none" w:sz="0" w:space="0" w:color="auto"/>
        <w:right w:val="none" w:sz="0" w:space="0" w:color="auto"/>
      </w:divBdr>
      <w:divsChild>
        <w:div w:id="9323926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2442840">
      <w:bodyDiv w:val="1"/>
      <w:marLeft w:val="0"/>
      <w:marRight w:val="0"/>
      <w:marTop w:val="0"/>
      <w:marBottom w:val="0"/>
      <w:divBdr>
        <w:top w:val="none" w:sz="0" w:space="0" w:color="auto"/>
        <w:left w:val="none" w:sz="0" w:space="0" w:color="auto"/>
        <w:bottom w:val="none" w:sz="0" w:space="0" w:color="auto"/>
        <w:right w:val="none" w:sz="0" w:space="0" w:color="auto"/>
      </w:divBdr>
    </w:div>
    <w:div w:id="1693845918">
      <w:bodyDiv w:val="1"/>
      <w:marLeft w:val="0"/>
      <w:marRight w:val="0"/>
      <w:marTop w:val="0"/>
      <w:marBottom w:val="0"/>
      <w:divBdr>
        <w:top w:val="none" w:sz="0" w:space="0" w:color="auto"/>
        <w:left w:val="none" w:sz="0" w:space="0" w:color="auto"/>
        <w:bottom w:val="none" w:sz="0" w:space="0" w:color="auto"/>
        <w:right w:val="none" w:sz="0" w:space="0" w:color="auto"/>
      </w:divBdr>
    </w:div>
    <w:div w:id="1748770750">
      <w:bodyDiv w:val="1"/>
      <w:marLeft w:val="0"/>
      <w:marRight w:val="0"/>
      <w:marTop w:val="0"/>
      <w:marBottom w:val="0"/>
      <w:divBdr>
        <w:top w:val="none" w:sz="0" w:space="0" w:color="auto"/>
        <w:left w:val="none" w:sz="0" w:space="0" w:color="auto"/>
        <w:bottom w:val="none" w:sz="0" w:space="0" w:color="auto"/>
        <w:right w:val="none" w:sz="0" w:space="0" w:color="auto"/>
      </w:divBdr>
    </w:div>
    <w:div w:id="1763647173">
      <w:bodyDiv w:val="1"/>
      <w:marLeft w:val="0"/>
      <w:marRight w:val="0"/>
      <w:marTop w:val="0"/>
      <w:marBottom w:val="0"/>
      <w:divBdr>
        <w:top w:val="none" w:sz="0" w:space="0" w:color="auto"/>
        <w:left w:val="none" w:sz="0" w:space="0" w:color="auto"/>
        <w:bottom w:val="none" w:sz="0" w:space="0" w:color="auto"/>
        <w:right w:val="none" w:sz="0" w:space="0" w:color="auto"/>
      </w:divBdr>
    </w:div>
    <w:div w:id="1797214718">
      <w:bodyDiv w:val="1"/>
      <w:marLeft w:val="0"/>
      <w:marRight w:val="0"/>
      <w:marTop w:val="0"/>
      <w:marBottom w:val="0"/>
      <w:divBdr>
        <w:top w:val="none" w:sz="0" w:space="0" w:color="auto"/>
        <w:left w:val="none" w:sz="0" w:space="0" w:color="auto"/>
        <w:bottom w:val="none" w:sz="0" w:space="0" w:color="auto"/>
        <w:right w:val="none" w:sz="0" w:space="0" w:color="auto"/>
      </w:divBdr>
    </w:div>
    <w:div w:id="1877696882">
      <w:bodyDiv w:val="1"/>
      <w:marLeft w:val="0"/>
      <w:marRight w:val="0"/>
      <w:marTop w:val="0"/>
      <w:marBottom w:val="0"/>
      <w:divBdr>
        <w:top w:val="none" w:sz="0" w:space="0" w:color="auto"/>
        <w:left w:val="none" w:sz="0" w:space="0" w:color="auto"/>
        <w:bottom w:val="none" w:sz="0" w:space="0" w:color="auto"/>
        <w:right w:val="none" w:sz="0" w:space="0" w:color="auto"/>
      </w:divBdr>
    </w:div>
    <w:div w:id="1976178597">
      <w:bodyDiv w:val="1"/>
      <w:marLeft w:val="0"/>
      <w:marRight w:val="0"/>
      <w:marTop w:val="0"/>
      <w:marBottom w:val="0"/>
      <w:divBdr>
        <w:top w:val="none" w:sz="0" w:space="0" w:color="auto"/>
        <w:left w:val="none" w:sz="0" w:space="0" w:color="auto"/>
        <w:bottom w:val="none" w:sz="0" w:space="0" w:color="auto"/>
        <w:right w:val="none" w:sz="0" w:space="0" w:color="auto"/>
      </w:divBdr>
    </w:div>
    <w:div w:id="1983382040">
      <w:bodyDiv w:val="1"/>
      <w:marLeft w:val="0"/>
      <w:marRight w:val="0"/>
      <w:marTop w:val="0"/>
      <w:marBottom w:val="0"/>
      <w:divBdr>
        <w:top w:val="none" w:sz="0" w:space="0" w:color="auto"/>
        <w:left w:val="none" w:sz="0" w:space="0" w:color="auto"/>
        <w:bottom w:val="none" w:sz="0" w:space="0" w:color="auto"/>
        <w:right w:val="none" w:sz="0" w:space="0" w:color="auto"/>
      </w:divBdr>
    </w:div>
    <w:div w:id="2061976035">
      <w:bodyDiv w:val="1"/>
      <w:marLeft w:val="0"/>
      <w:marRight w:val="0"/>
      <w:marTop w:val="0"/>
      <w:marBottom w:val="0"/>
      <w:divBdr>
        <w:top w:val="none" w:sz="0" w:space="0" w:color="auto"/>
        <w:left w:val="none" w:sz="0" w:space="0" w:color="auto"/>
        <w:bottom w:val="none" w:sz="0" w:space="0" w:color="auto"/>
        <w:right w:val="none" w:sz="0" w:space="0" w:color="auto"/>
      </w:divBdr>
    </w:div>
    <w:div w:id="2121487250">
      <w:bodyDiv w:val="1"/>
      <w:marLeft w:val="0"/>
      <w:marRight w:val="0"/>
      <w:marTop w:val="0"/>
      <w:marBottom w:val="0"/>
      <w:divBdr>
        <w:top w:val="none" w:sz="0" w:space="0" w:color="auto"/>
        <w:left w:val="none" w:sz="0" w:space="0" w:color="auto"/>
        <w:bottom w:val="none" w:sz="0" w:space="0" w:color="auto"/>
        <w:right w:val="none" w:sz="0" w:space="0" w:color="auto"/>
      </w:divBdr>
      <w:divsChild>
        <w:div w:id="1008028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hinkingfeelingbeing.co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open.edu/openlearn" TargetMode="External"/><Relationship Id="rId17" Type="http://schemas.openxmlformats.org/officeDocument/2006/relationships/hyperlink" Target="https://hwb.gov.wales" TargetMode="External"/><Relationship Id="rId2" Type="http://schemas.openxmlformats.org/officeDocument/2006/relationships/styles" Target="styles.xml"/><Relationship Id="rId16" Type="http://schemas.openxmlformats.org/officeDocument/2006/relationships/hyperlink" Target="https://www.cam.ac.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education-development/learning-teach-becoming-reflective-practitioner/content-section-6.2" TargetMode="External"/><Relationship Id="rId5" Type="http://schemas.openxmlformats.org/officeDocument/2006/relationships/footnotes" Target="footnotes.xml"/><Relationship Id="rId15" Type="http://schemas.openxmlformats.org/officeDocument/2006/relationships/hyperlink" Target="https://www.tsw.co.uk/blog/leadership-and-management/gibbs-reflective-cycle/" TargetMode="External"/><Relationship Id="rId10" Type="http://schemas.openxmlformats.org/officeDocument/2006/relationships/hyperlink" Target="https://hwb.gov.wales/curriculum-for-wales/14-to-16-learning-guidanc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styn.gov.wales/improvement-resources/creating-a-culture-of-professional-reflection-and-learning" TargetMode="External"/><Relationship Id="rId14" Type="http://schemas.openxmlformats.org/officeDocument/2006/relationships/hyperlink" Target="https://thisvsthat.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1429</Words>
  <Characters>8150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9560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Laura</dc:creator>
  <cp:keywords/>
  <dc:description/>
  <cp:lastModifiedBy>James, Laura</cp:lastModifiedBy>
  <cp:revision>2</cp:revision>
  <dcterms:created xsi:type="dcterms:W3CDTF">2025-10-14T13:38:00Z</dcterms:created>
  <dcterms:modified xsi:type="dcterms:W3CDTF">2025-10-14T13:38:00Z</dcterms:modified>
</cp:coreProperties>
</file>